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5D" w:rsidRPr="00435624" w:rsidRDefault="00E9035D" w:rsidP="00E9035D">
      <w:pPr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val="id-ID"/>
        </w:rPr>
      </w:pPr>
      <w:bookmarkStart w:id="0" w:name="_Toc189733993"/>
      <w:r w:rsidRPr="00435624">
        <w:rPr>
          <w:rFonts w:ascii="Times New Roman" w:hAnsi="Times New Roman"/>
          <w:b/>
          <w:sz w:val="24"/>
          <w:szCs w:val="24"/>
        </w:rPr>
        <w:t>DAFTAR PUSTAKA</w:t>
      </w:r>
      <w:bookmarkEnd w:id="0"/>
    </w:p>
    <w:p w:rsidR="00E9035D" w:rsidRDefault="00E9035D" w:rsidP="00E9035D">
      <w:pPr>
        <w:pStyle w:val="BodyText"/>
        <w:spacing w:line="360" w:lineRule="auto"/>
        <w:ind w:left="284"/>
        <w:rPr>
          <w:b/>
          <w:bCs/>
          <w:lang w:val="id-ID"/>
        </w:rPr>
      </w:pPr>
      <w:bookmarkStart w:id="1" w:name="_Hlk189595063"/>
    </w:p>
    <w:p w:rsidR="00E9035D" w:rsidRPr="00F64D1C" w:rsidRDefault="00E9035D" w:rsidP="00E9035D">
      <w:pPr>
        <w:pStyle w:val="BodyText"/>
        <w:numPr>
          <w:ilvl w:val="1"/>
          <w:numId w:val="1"/>
        </w:numPr>
        <w:spacing w:line="360" w:lineRule="auto"/>
        <w:ind w:left="284" w:hanging="284"/>
        <w:rPr>
          <w:b/>
          <w:bCs/>
          <w:lang w:val="id-ID"/>
        </w:rPr>
      </w:pPr>
      <w:r>
        <w:rPr>
          <w:b/>
          <w:bCs/>
          <w:lang w:val="id-ID"/>
        </w:rPr>
        <w:t>Buku</w:t>
      </w:r>
    </w:p>
    <w:bookmarkEnd w:id="1"/>
    <w:p w:rsidR="00E9035D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t>Abdul Aziz, Hamka. 2011. Pendidikan Karakter Berpusat Pada Hati. Jakarta: Al Mawardi Prima.</w:t>
      </w:r>
    </w:p>
    <w:p w:rsidR="00E9035D" w:rsidRDefault="00E9035D" w:rsidP="00E9035D">
      <w:pPr>
        <w:autoSpaceDE w:val="0"/>
        <w:autoSpaceDN w:val="0"/>
        <w:spacing w:after="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t>Agustino, Leo. 2008. Dasar-Dasar Kebijakan Publik, Bandung: Alfabeta</w:t>
      </w:r>
    </w:p>
    <w:p w:rsidR="00E9035D" w:rsidRDefault="00E9035D" w:rsidP="00E9035D">
      <w:pPr>
        <w:autoSpaceDE w:val="0"/>
        <w:autoSpaceDN w:val="0"/>
        <w:spacing w:after="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t>Anderson, J. (1975). Public Policy Making. New York: Holt, Renehart and Winston</w:t>
      </w:r>
    </w:p>
    <w:p w:rsidR="00E9035D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64D1C">
        <w:rPr>
          <w:rFonts w:ascii="Times New Roman" w:eastAsia="Times New Roman" w:hAnsi="Times New Roman"/>
          <w:sz w:val="24"/>
          <w:szCs w:val="24"/>
        </w:rPr>
        <w:t>Assegaf, A. R. (2005). Politik Pendidikan Nasional: Pergeseran Kebijakan Pendidikan Agama Islam dari Proklamasi ke Reformasi. Yogyakarta: Kurnia Kalam.</w:t>
      </w:r>
    </w:p>
    <w:p w:rsidR="00E9035D" w:rsidRDefault="00E9035D" w:rsidP="00E9035D">
      <w:pPr>
        <w:autoSpaceDE w:val="0"/>
        <w:autoSpaceDN w:val="0"/>
        <w:spacing w:after="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t>Dye, Thomas R. 1981. Understanding Public Policy. New Jersey: Prentice Hall.</w:t>
      </w:r>
    </w:p>
    <w:p w:rsidR="00E9035D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t>Dunn, William N., 2003, Pengantar Analisis Kebijakan Publik. Yogyakarta, Gajah Mada University</w:t>
      </w:r>
    </w:p>
    <w:p w:rsidR="00E9035D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t>Easton, David. 1969. The Political System: An Inquiry into the State of Political Science. New York: Knof</w:t>
      </w:r>
    </w:p>
    <w:p w:rsidR="00E9035D" w:rsidRDefault="00E9035D" w:rsidP="00E9035D">
      <w:pPr>
        <w:autoSpaceDE w:val="0"/>
        <w:autoSpaceDN w:val="0"/>
        <w:spacing w:after="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t>Harbani, Pasolong. 2013. Kepemimpinan Birokrasi. Bandung: CV. Alfabeta</w:t>
      </w:r>
    </w:p>
    <w:p w:rsidR="00E9035D" w:rsidRPr="00F64D1C" w:rsidRDefault="00E9035D" w:rsidP="00E9035D">
      <w:pPr>
        <w:autoSpaceDE w:val="0"/>
        <w:autoSpaceDN w:val="0"/>
        <w:spacing w:after="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64D1C">
        <w:rPr>
          <w:rFonts w:ascii="Times New Roman" w:eastAsia="Times New Roman" w:hAnsi="Times New Roman"/>
          <w:sz w:val="24"/>
          <w:szCs w:val="24"/>
        </w:rPr>
        <w:t>Mahmud, Metode Penelitian Pendidikan, (Bandung : Pustaka Setia, 2011), 31.</w:t>
      </w:r>
    </w:p>
    <w:p w:rsidR="00E9035D" w:rsidRDefault="00E9035D" w:rsidP="00E9035D">
      <w:pPr>
        <w:autoSpaceDE w:val="0"/>
        <w:autoSpaceDN w:val="0"/>
        <w:spacing w:after="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64D1C">
        <w:rPr>
          <w:rFonts w:ascii="Times New Roman" w:eastAsia="Times New Roman" w:hAnsi="Times New Roman"/>
          <w:sz w:val="24"/>
          <w:szCs w:val="24"/>
        </w:rPr>
        <w:t>Muhaimin. (2020). Metode Penelitian Hukum. Mataram University Press.</w:t>
      </w:r>
    </w:p>
    <w:p w:rsidR="00E9035D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t>Martinis, Yamin.2012. Taktik Mengembangkan Kemampuan Individual Siswa.Jakarta: GP Press Group.</w:t>
      </w:r>
    </w:p>
    <w:p w:rsidR="00E9035D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t xml:space="preserve">Moses, Melmambessy, "Analisis Pengaruh Pendidikan, Pelatihan, dan Pengalaman Kerja </w:t>
      </w:r>
      <w:r w:rsidRPr="00FD6FFB">
        <w:rPr>
          <w:rFonts w:ascii="Times New Roman" w:eastAsia="Times New Roman" w:hAnsi="Times New Roman"/>
          <w:sz w:val="24"/>
          <w:szCs w:val="24"/>
        </w:rPr>
        <w:tab/>
        <w:t>terhadap Produktivitas Kerja Pegawai Dinas Pertambangan dan Energi Provinsi Papua." Media Riset Bisnis &amp; Manajemen 12.1 (2012).</w:t>
      </w:r>
    </w:p>
    <w:p w:rsidR="00E9035D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t>Notoatmodjo, Soekidjo. 2003. Pendidikan Dan Perilaku Kesehatan. Jakarta: Rineka Cipta.</w:t>
      </w:r>
    </w:p>
    <w:p w:rsidR="00E9035D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t>Nugroho, Riant. 2012. Kebijakan Pendidikan; pengantar untuk memahami Kebijakan Pendidikan dan kebijakan pendidikan sebagai kebijakan Publik Yogyakarta: Pustaka Pelajar</w:t>
      </w:r>
    </w:p>
    <w:p w:rsidR="00E9035D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t>Nugroho, Riant, 2015. Kebijakan Publik Di Negara-Negara Berkembang, Yogyakarta: Pustaka Pelajar</w:t>
      </w:r>
    </w:p>
    <w:p w:rsidR="00E9035D" w:rsidRDefault="00E9035D" w:rsidP="00E9035D">
      <w:pPr>
        <w:autoSpaceDE w:val="0"/>
        <w:autoSpaceDN w:val="0"/>
        <w:spacing w:after="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t>Redja, Mudyahardjo. (2012). Pengantar Pendidikan . Jakarta: Rajawali Pers.</w:t>
      </w:r>
    </w:p>
    <w:p w:rsidR="00E9035D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64D1C">
        <w:rPr>
          <w:rFonts w:ascii="Times New Roman" w:eastAsia="Times New Roman" w:hAnsi="Times New Roman"/>
          <w:sz w:val="24"/>
          <w:szCs w:val="24"/>
        </w:rPr>
        <w:t>Redman A Deborah, Economics and The Philosophy of Science, New York, : Oxford University Press, 1991.</w:t>
      </w:r>
    </w:p>
    <w:p w:rsidR="00E9035D" w:rsidRDefault="00E9035D" w:rsidP="00E9035D">
      <w:pPr>
        <w:autoSpaceDE w:val="0"/>
        <w:autoSpaceDN w:val="0"/>
        <w:spacing w:after="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64D1C">
        <w:rPr>
          <w:rFonts w:ascii="Times New Roman" w:eastAsia="Times New Roman" w:hAnsi="Times New Roman"/>
          <w:sz w:val="24"/>
          <w:szCs w:val="24"/>
        </w:rPr>
        <w:t>Saifuddin Azwar, Metode Penelitian, Yogyakarta : Pustaka Pelajar, 2015,</w:t>
      </w:r>
    </w:p>
    <w:p w:rsidR="00E9035D" w:rsidRPr="00F64D1C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64D1C">
        <w:rPr>
          <w:rFonts w:ascii="Times New Roman" w:eastAsia="Times New Roman" w:hAnsi="Times New Roman"/>
          <w:sz w:val="24"/>
          <w:szCs w:val="24"/>
        </w:rPr>
        <w:t>Santoso, Muhammad Agus. 2014. Hukum Moran Dan Keadilan Kajian Filsafat Hukum. Jakarta: Kencana.</w:t>
      </w:r>
    </w:p>
    <w:p w:rsidR="00E9035D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64D1C">
        <w:rPr>
          <w:rFonts w:ascii="Times New Roman" w:eastAsia="Times New Roman" w:hAnsi="Times New Roman"/>
          <w:sz w:val="24"/>
          <w:szCs w:val="24"/>
        </w:rPr>
        <w:t>Satjipto, Rahardja, Permasalahan Sekitar Pengkajian Hukum di Indonesia, Bahan Forum Komunikasi Hasil-hasil Penelitian Bidang Hukum, Jakarta, Dirbinlitabmas, Dirjen Dikti, Dikbud, 2018,</w:t>
      </w:r>
    </w:p>
    <w:p w:rsidR="00E9035D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lastRenderedPageBreak/>
        <w:t>Suparlan, Suhartono. (2008). Wawasan pendidikan: Sebuah pengantar pendidikan. Yogyakarta: Ar-Ruzzmedia</w:t>
      </w:r>
    </w:p>
    <w:p w:rsidR="00E9035D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t>Tafsir,iwan. 2006, Pengaruh kecerdasan intelektual, kecerdasan emosional, dan kecerdasan spiritual terhadap sikap etis mahasiswa akuntansi, Simposium Nasional Akuntansi 9, Padang</w:t>
      </w:r>
    </w:p>
    <w:p w:rsidR="00E9035D" w:rsidRPr="00FD6FFB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t>Tangkilisan, HeselNogi. 2003. Implementasi Kebijakan Publik. Yogyakarta: Lukman Offset YPAPI</w:t>
      </w:r>
    </w:p>
    <w:p w:rsidR="00E9035D" w:rsidRDefault="00E9035D" w:rsidP="00E9035D">
      <w:pPr>
        <w:autoSpaceDE w:val="0"/>
        <w:autoSpaceDN w:val="0"/>
        <w:spacing w:after="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t>Teguh Triyanto, Pengantar Pendidikan, (Jakarta: PT Bumi Aksara, 2014),</w:t>
      </w:r>
    </w:p>
    <w:p w:rsidR="00E9035D" w:rsidRPr="00F64D1C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64D1C">
        <w:rPr>
          <w:rFonts w:ascii="Times New Roman" w:eastAsia="Times New Roman" w:hAnsi="Times New Roman"/>
          <w:sz w:val="24"/>
          <w:szCs w:val="24"/>
        </w:rPr>
        <w:t>Tilaar, H. A. . (2009). Kekuasaan dan Pendidikan: Manajemen Pendidikan Nasional dalam Pusaran Kekuasaan. Jakarta: Rineka Cipta.</w:t>
      </w:r>
    </w:p>
    <w:p w:rsidR="00E9035D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64D1C">
        <w:rPr>
          <w:rFonts w:ascii="Times New Roman" w:eastAsia="Times New Roman" w:hAnsi="Times New Roman"/>
          <w:sz w:val="24"/>
          <w:szCs w:val="24"/>
        </w:rPr>
        <w:t>Turner, Jonathan,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2015,</w:t>
      </w:r>
      <w:r w:rsidRPr="00F64D1C">
        <w:rPr>
          <w:rFonts w:ascii="Times New Roman" w:eastAsia="Times New Roman" w:hAnsi="Times New Roman"/>
          <w:sz w:val="24"/>
          <w:szCs w:val="24"/>
        </w:rPr>
        <w:t xml:space="preserve"> The Structure of Sociological Theory, George Town, Ontario - The Dorsey Press</w:t>
      </w:r>
    </w:p>
    <w:p w:rsidR="00E9035D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D6FFB">
        <w:rPr>
          <w:rFonts w:ascii="Times New Roman" w:eastAsia="Times New Roman" w:hAnsi="Times New Roman"/>
          <w:sz w:val="24"/>
          <w:szCs w:val="24"/>
        </w:rPr>
        <w:t>Wahab, Solichin Abdul, 2012. Analisis Kebijakan (Formulasi Ke Penyusunan ModelModel Implementasi Kebijakan Publik). Jakarta: Pt. Bumi Aksara</w:t>
      </w:r>
    </w:p>
    <w:p w:rsidR="00E9035D" w:rsidRPr="00FD6FFB" w:rsidRDefault="00E9035D" w:rsidP="00E9035D">
      <w:pPr>
        <w:pStyle w:val="BodyText"/>
        <w:numPr>
          <w:ilvl w:val="1"/>
          <w:numId w:val="1"/>
        </w:numPr>
        <w:spacing w:line="360" w:lineRule="auto"/>
        <w:ind w:left="284" w:hanging="284"/>
        <w:rPr>
          <w:b/>
          <w:bCs/>
          <w:lang w:val="id-ID"/>
        </w:rPr>
      </w:pPr>
      <w:r>
        <w:rPr>
          <w:b/>
          <w:bCs/>
          <w:lang w:val="id-ID"/>
        </w:rPr>
        <w:t>Jurnal</w:t>
      </w:r>
    </w:p>
    <w:p w:rsidR="00E9035D" w:rsidRDefault="00E9035D" w:rsidP="00E9035D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D6FFB">
        <w:rPr>
          <w:rFonts w:ascii="Times New Roman" w:hAnsi="Times New Roman"/>
          <w:sz w:val="24"/>
          <w:szCs w:val="24"/>
        </w:rPr>
        <w:t>Jamrizal, J. (2022). Pengaruh Perencanaan, Pengorganisasian dan Pengawasan Terhadap Kepemimpinan Kepala Sekolah (Literature Review Manajemen pendidikan). Jurnal Manajemen Pendidikan Dan Ilmu Sosial, 3(1), 479-488. https://doi.org/10.38035/jmpis.v3i1</w:t>
      </w:r>
    </w:p>
    <w:p w:rsidR="00E9035D" w:rsidRPr="00F64D1C" w:rsidRDefault="00E9035D" w:rsidP="00E9035D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64D1C">
        <w:rPr>
          <w:rFonts w:ascii="Times New Roman" w:hAnsi="Times New Roman"/>
          <w:sz w:val="24"/>
          <w:szCs w:val="24"/>
        </w:rPr>
        <w:t xml:space="preserve">Hasanah, M., Sandy, P., Mannan, M., &amp; Nasucha, J. A. (2022). Analisis Strategi Perencanaan Mutu Satuan Pendidikan Di Lembaga Pendidikan Islam Di Indonesia. </w:t>
      </w:r>
      <w:r w:rsidRPr="00F64D1C">
        <w:rPr>
          <w:rFonts w:ascii="Times New Roman" w:hAnsi="Times New Roman"/>
          <w:i/>
          <w:iCs/>
          <w:sz w:val="24"/>
          <w:szCs w:val="24"/>
        </w:rPr>
        <w:t>Attadrib: Jurnal Pendidikan Guru Madrasah Ibtidaiyah</w:t>
      </w:r>
      <w:r w:rsidRPr="00F64D1C">
        <w:rPr>
          <w:rFonts w:ascii="Times New Roman" w:hAnsi="Times New Roman"/>
          <w:sz w:val="24"/>
          <w:szCs w:val="24"/>
        </w:rPr>
        <w:t xml:space="preserve">, </w:t>
      </w:r>
      <w:r w:rsidRPr="00F64D1C">
        <w:rPr>
          <w:rFonts w:ascii="Times New Roman" w:hAnsi="Times New Roman"/>
          <w:i/>
          <w:iCs/>
          <w:sz w:val="24"/>
          <w:szCs w:val="24"/>
        </w:rPr>
        <w:t>5</w:t>
      </w:r>
      <w:r w:rsidRPr="00F64D1C">
        <w:rPr>
          <w:rFonts w:ascii="Times New Roman" w:hAnsi="Times New Roman"/>
          <w:sz w:val="24"/>
          <w:szCs w:val="24"/>
        </w:rPr>
        <w:t xml:space="preserve">(2), 108-119. </w:t>
      </w:r>
      <w:hyperlink r:id="rId5" w:history="1">
        <w:r w:rsidRPr="00F64D1C">
          <w:rPr>
            <w:rStyle w:val="Hyperlink"/>
            <w:rFonts w:ascii="Times New Roman" w:hAnsi="Times New Roman"/>
            <w:sz w:val="24"/>
            <w:szCs w:val="24"/>
          </w:rPr>
          <w:t>https://doi.org/10.54069/attadrib.v5i2.299</w:t>
        </w:r>
      </w:hyperlink>
      <w:r w:rsidRPr="00F64D1C">
        <w:rPr>
          <w:rFonts w:ascii="Times New Roman" w:hAnsi="Times New Roman"/>
          <w:sz w:val="24"/>
          <w:szCs w:val="24"/>
        </w:rPr>
        <w:t xml:space="preserve"> </w:t>
      </w:r>
    </w:p>
    <w:p w:rsidR="00E9035D" w:rsidRPr="00F64D1C" w:rsidRDefault="00E9035D" w:rsidP="00E9035D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64D1C">
        <w:rPr>
          <w:rFonts w:ascii="Times New Roman" w:hAnsi="Times New Roman"/>
          <w:sz w:val="24"/>
          <w:szCs w:val="24"/>
        </w:rPr>
        <w:t xml:space="preserve">Mubarok, R. (2022). Perencanaan Pembelajaran Pada Pembelajaran Tatap Muka Terbatas Di Madrasah Ibtidaiyah. </w:t>
      </w:r>
      <w:r w:rsidRPr="00F64D1C">
        <w:rPr>
          <w:rFonts w:ascii="Times New Roman" w:hAnsi="Times New Roman"/>
          <w:i/>
          <w:iCs/>
          <w:sz w:val="24"/>
          <w:szCs w:val="24"/>
        </w:rPr>
        <w:t>Auladuna: Jurnal Prodi Pendidikan Guru Madrasah Ibtidaiyah</w:t>
      </w:r>
      <w:r w:rsidRPr="00F64D1C">
        <w:rPr>
          <w:rFonts w:ascii="Times New Roman" w:hAnsi="Times New Roman"/>
          <w:sz w:val="24"/>
          <w:szCs w:val="24"/>
        </w:rPr>
        <w:t xml:space="preserve">, </w:t>
      </w:r>
      <w:r w:rsidRPr="00F64D1C">
        <w:rPr>
          <w:rFonts w:ascii="Times New Roman" w:hAnsi="Times New Roman"/>
          <w:i/>
          <w:iCs/>
          <w:sz w:val="24"/>
          <w:szCs w:val="24"/>
        </w:rPr>
        <w:t>4</w:t>
      </w:r>
      <w:r w:rsidRPr="00F64D1C">
        <w:rPr>
          <w:rFonts w:ascii="Times New Roman" w:hAnsi="Times New Roman"/>
          <w:sz w:val="24"/>
          <w:szCs w:val="24"/>
        </w:rPr>
        <w:t>(1), 15-31.</w:t>
      </w:r>
    </w:p>
    <w:p w:rsidR="00E9035D" w:rsidRDefault="00E9035D" w:rsidP="00E9035D">
      <w:pPr>
        <w:spacing w:line="240" w:lineRule="auto"/>
        <w:ind w:left="720" w:hanging="720"/>
        <w:jc w:val="both"/>
        <w:rPr>
          <w:rStyle w:val="Hyperlink"/>
          <w:rFonts w:ascii="Times New Roman" w:hAnsi="Times New Roman"/>
          <w:sz w:val="24"/>
          <w:szCs w:val="24"/>
        </w:rPr>
      </w:pPr>
      <w:r w:rsidRPr="00F64D1C">
        <w:rPr>
          <w:rFonts w:ascii="Times New Roman" w:hAnsi="Times New Roman"/>
          <w:sz w:val="24"/>
          <w:szCs w:val="24"/>
        </w:rPr>
        <w:t xml:space="preserve">Muntatsiroh, A., &amp; Jamilus, J. (2023). Pentingnya Evaluasi Pendidikan Islam dalam Sebuah Lembaga Pendidikan. </w:t>
      </w:r>
      <w:r w:rsidRPr="00F64D1C">
        <w:rPr>
          <w:rFonts w:ascii="Times New Roman" w:hAnsi="Times New Roman"/>
          <w:i/>
          <w:iCs/>
          <w:sz w:val="24"/>
          <w:szCs w:val="24"/>
        </w:rPr>
        <w:t>Jurnal Pendidikan dan Konseling (JPDK)</w:t>
      </w:r>
      <w:r w:rsidRPr="00F64D1C">
        <w:rPr>
          <w:rFonts w:ascii="Times New Roman" w:hAnsi="Times New Roman"/>
          <w:sz w:val="24"/>
          <w:szCs w:val="24"/>
        </w:rPr>
        <w:t xml:space="preserve">, </w:t>
      </w:r>
      <w:r w:rsidRPr="00F64D1C">
        <w:rPr>
          <w:rFonts w:ascii="Times New Roman" w:hAnsi="Times New Roman"/>
          <w:i/>
          <w:iCs/>
          <w:sz w:val="24"/>
          <w:szCs w:val="24"/>
        </w:rPr>
        <w:t>5</w:t>
      </w:r>
      <w:r w:rsidRPr="00F64D1C">
        <w:rPr>
          <w:rFonts w:ascii="Times New Roman" w:hAnsi="Times New Roman"/>
          <w:sz w:val="24"/>
          <w:szCs w:val="24"/>
        </w:rPr>
        <w:t xml:space="preserve">(1), 3070-3082. </w:t>
      </w:r>
      <w:hyperlink r:id="rId6" w:history="1">
        <w:r w:rsidRPr="00F64D1C">
          <w:rPr>
            <w:rStyle w:val="Hyperlink"/>
            <w:rFonts w:ascii="Times New Roman" w:hAnsi="Times New Roman"/>
            <w:sz w:val="24"/>
            <w:szCs w:val="24"/>
          </w:rPr>
          <w:t>https://doi.org/10.31004/jpdk.v5i1.11472</w:t>
        </w:r>
      </w:hyperlink>
    </w:p>
    <w:p w:rsidR="00E9035D" w:rsidRPr="00F64D1C" w:rsidRDefault="00E9035D" w:rsidP="00E9035D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64D1C">
        <w:rPr>
          <w:rFonts w:ascii="Times New Roman" w:hAnsi="Times New Roman"/>
          <w:sz w:val="24"/>
          <w:szCs w:val="24"/>
        </w:rPr>
        <w:t xml:space="preserve">Nurdiana, A. (2023). Peran Kepemimpinan dalam Pengelolaan Sumber Daya Manusia untuk Meningkatkan Kualitas Pendidikan di STAI Siliwangi Garut. </w:t>
      </w:r>
      <w:r w:rsidRPr="00F64D1C">
        <w:rPr>
          <w:rFonts w:ascii="Times New Roman" w:hAnsi="Times New Roman"/>
          <w:i/>
          <w:iCs/>
          <w:sz w:val="24"/>
          <w:szCs w:val="24"/>
        </w:rPr>
        <w:t>Jurnal Ekonomi Utama</w:t>
      </w:r>
      <w:r w:rsidRPr="00F64D1C">
        <w:rPr>
          <w:rFonts w:ascii="Times New Roman" w:hAnsi="Times New Roman"/>
          <w:sz w:val="24"/>
          <w:szCs w:val="24"/>
        </w:rPr>
        <w:t xml:space="preserve">, </w:t>
      </w:r>
      <w:r w:rsidRPr="00F64D1C">
        <w:rPr>
          <w:rFonts w:ascii="Times New Roman" w:hAnsi="Times New Roman"/>
          <w:i/>
          <w:iCs/>
          <w:sz w:val="24"/>
          <w:szCs w:val="24"/>
        </w:rPr>
        <w:t>2</w:t>
      </w:r>
      <w:r w:rsidRPr="00F64D1C">
        <w:rPr>
          <w:rFonts w:ascii="Times New Roman" w:hAnsi="Times New Roman"/>
          <w:sz w:val="24"/>
          <w:szCs w:val="24"/>
        </w:rPr>
        <w:t xml:space="preserve">(3), 278-286. </w:t>
      </w:r>
      <w:hyperlink r:id="rId7" w:history="1">
        <w:r w:rsidRPr="00F64D1C">
          <w:rPr>
            <w:rStyle w:val="Hyperlink"/>
            <w:rFonts w:ascii="Times New Roman" w:hAnsi="Times New Roman"/>
            <w:sz w:val="24"/>
            <w:szCs w:val="24"/>
          </w:rPr>
          <w:t>https://doi.org/10.55903/juria.v2i3.127</w:t>
        </w:r>
      </w:hyperlink>
      <w:r w:rsidRPr="00F64D1C">
        <w:rPr>
          <w:rFonts w:ascii="Times New Roman" w:hAnsi="Times New Roman"/>
          <w:sz w:val="24"/>
          <w:szCs w:val="24"/>
        </w:rPr>
        <w:t xml:space="preserve"> </w:t>
      </w:r>
    </w:p>
    <w:p w:rsidR="00E9035D" w:rsidRDefault="00E9035D" w:rsidP="00E9035D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F64D1C">
        <w:rPr>
          <w:rFonts w:ascii="Times New Roman" w:hAnsi="Times New Roman"/>
          <w:sz w:val="24"/>
          <w:szCs w:val="24"/>
        </w:rPr>
        <w:t xml:space="preserve">Syarnubi, S. (2023). Hakikat Evaluasi dalam Pendidikan Islam. </w:t>
      </w:r>
      <w:r w:rsidRPr="00F64D1C">
        <w:rPr>
          <w:rFonts w:ascii="Times New Roman" w:hAnsi="Times New Roman"/>
          <w:i/>
          <w:iCs/>
          <w:sz w:val="24"/>
          <w:szCs w:val="24"/>
        </w:rPr>
        <w:t>Jurnal PAI Raden Fatah</w:t>
      </w:r>
      <w:r w:rsidRPr="00F64D1C">
        <w:rPr>
          <w:rFonts w:ascii="Times New Roman" w:hAnsi="Times New Roman"/>
          <w:sz w:val="24"/>
          <w:szCs w:val="24"/>
        </w:rPr>
        <w:t xml:space="preserve">, </w:t>
      </w:r>
      <w:r w:rsidRPr="00F64D1C">
        <w:rPr>
          <w:rFonts w:ascii="Times New Roman" w:hAnsi="Times New Roman"/>
          <w:i/>
          <w:iCs/>
          <w:sz w:val="24"/>
          <w:szCs w:val="24"/>
        </w:rPr>
        <w:t>5</w:t>
      </w:r>
      <w:r w:rsidRPr="00F64D1C">
        <w:rPr>
          <w:rFonts w:ascii="Times New Roman" w:hAnsi="Times New Roman"/>
          <w:sz w:val="24"/>
          <w:szCs w:val="24"/>
        </w:rPr>
        <w:t xml:space="preserve">(2), 468-486. </w:t>
      </w:r>
      <w:hyperlink r:id="rId8" w:history="1">
        <w:r w:rsidRPr="00F64D1C">
          <w:rPr>
            <w:rStyle w:val="Hyperlink"/>
            <w:rFonts w:ascii="Times New Roman" w:hAnsi="Times New Roman"/>
            <w:sz w:val="24"/>
            <w:szCs w:val="24"/>
          </w:rPr>
          <w:t>https://doi.org/10.19109/pairf.v5i2.20248</w:t>
        </w:r>
      </w:hyperlink>
      <w:r w:rsidRPr="00F64D1C">
        <w:rPr>
          <w:rFonts w:ascii="Times New Roman" w:hAnsi="Times New Roman"/>
          <w:sz w:val="24"/>
          <w:szCs w:val="24"/>
        </w:rPr>
        <w:t xml:space="preserve"> </w:t>
      </w:r>
    </w:p>
    <w:p w:rsidR="00E9035D" w:rsidRDefault="00E9035D" w:rsidP="00E9035D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E9035D" w:rsidRPr="00F64D1C" w:rsidRDefault="00E9035D" w:rsidP="00E9035D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E9035D" w:rsidRPr="00FD6FFB" w:rsidRDefault="00E9035D" w:rsidP="00E9035D">
      <w:pPr>
        <w:pStyle w:val="BodyText"/>
        <w:numPr>
          <w:ilvl w:val="1"/>
          <w:numId w:val="1"/>
        </w:numPr>
        <w:spacing w:line="360" w:lineRule="auto"/>
        <w:ind w:left="284" w:hanging="284"/>
        <w:rPr>
          <w:b/>
          <w:bCs/>
          <w:lang w:val="id-ID"/>
        </w:rPr>
      </w:pPr>
      <w:r>
        <w:rPr>
          <w:b/>
          <w:bCs/>
          <w:lang w:val="id-ID"/>
        </w:rPr>
        <w:t>Peraturan Perundang-undangan</w:t>
      </w:r>
    </w:p>
    <w:p w:rsidR="00E9035D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64D1C">
        <w:rPr>
          <w:rFonts w:ascii="Times New Roman" w:eastAsia="Times New Roman" w:hAnsi="Times New Roman"/>
          <w:sz w:val="24"/>
          <w:szCs w:val="24"/>
        </w:rPr>
        <w:lastRenderedPageBreak/>
        <w:t>Permendikbudristek No 46 Tahun 2023 tentang Pencegahan dan Penanganan Kekerasan di Lingkungan Satuan Pendidikan</w:t>
      </w:r>
    </w:p>
    <w:p w:rsidR="00E9035D" w:rsidRPr="00F64D1C" w:rsidRDefault="00E9035D" w:rsidP="00E9035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4B7C2F">
        <w:rPr>
          <w:rFonts w:ascii="Times New Roman" w:eastAsia="Times New Roman" w:hAnsi="Times New Roman"/>
          <w:sz w:val="24"/>
          <w:szCs w:val="24"/>
        </w:rPr>
        <w:t>Peraturan Menteri Pendidikan dan Kebudayaan Nomor 82 Tahun 2015 tentang Pencegahan dan Penanggulangan Kekerasan di Lembaga Pendidikan.</w:t>
      </w:r>
    </w:p>
    <w:p w:rsidR="00E9035D" w:rsidRPr="00F64D1C" w:rsidRDefault="00E9035D" w:rsidP="00E9035D">
      <w:pPr>
        <w:autoSpaceDE w:val="0"/>
        <w:autoSpaceDN w:val="0"/>
        <w:spacing w:after="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64D1C">
        <w:rPr>
          <w:rFonts w:ascii="Times New Roman" w:eastAsia="Times New Roman" w:hAnsi="Times New Roman"/>
          <w:sz w:val="24"/>
          <w:szCs w:val="24"/>
        </w:rPr>
        <w:t xml:space="preserve">Undang-Undang No. 20 tahun 2003 tentang Sistem Pendidikan Nasional. </w:t>
      </w:r>
    </w:p>
    <w:p w:rsidR="00E9035D" w:rsidRDefault="00E9035D" w:rsidP="00E9035D">
      <w:pPr>
        <w:autoSpaceDE w:val="0"/>
        <w:autoSpaceDN w:val="0"/>
        <w:spacing w:after="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F64D1C">
        <w:rPr>
          <w:rFonts w:ascii="Times New Roman" w:eastAsia="Times New Roman" w:hAnsi="Times New Roman"/>
          <w:sz w:val="24"/>
          <w:szCs w:val="24"/>
        </w:rPr>
        <w:t>Undang-Undang RI No. 14 tahun 2005 tentan</w:t>
      </w:r>
      <w:bookmarkStart w:id="2" w:name="_GoBack"/>
      <w:bookmarkEnd w:id="2"/>
      <w:r w:rsidRPr="00F64D1C">
        <w:rPr>
          <w:rFonts w:ascii="Times New Roman" w:eastAsia="Times New Roman" w:hAnsi="Times New Roman"/>
          <w:sz w:val="24"/>
          <w:szCs w:val="24"/>
        </w:rPr>
        <w:t>g Guru dan Dosen</w:t>
      </w:r>
    </w:p>
    <w:p w:rsidR="00E9035D" w:rsidRPr="00F64D1C" w:rsidRDefault="00E9035D" w:rsidP="00E9035D">
      <w:pPr>
        <w:autoSpaceDE w:val="0"/>
        <w:autoSpaceDN w:val="0"/>
        <w:spacing w:after="0" w:line="36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4B7C2F">
        <w:rPr>
          <w:rFonts w:ascii="Times New Roman" w:eastAsia="Times New Roman" w:hAnsi="Times New Roman"/>
          <w:sz w:val="24"/>
          <w:szCs w:val="24"/>
        </w:rPr>
        <w:t>Undang-Undang Nomor 9 Tahun 2009 Tentang Badan Hukum Pendidikan</w:t>
      </w:r>
    </w:p>
    <w:p w:rsidR="00E9035D" w:rsidRPr="00D91C90" w:rsidRDefault="00E9035D" w:rsidP="00E9035D"/>
    <w:p w:rsidR="00E9035D" w:rsidRPr="00E274A1" w:rsidRDefault="00E9035D" w:rsidP="00E9035D"/>
    <w:p w:rsidR="00E9035D" w:rsidRPr="00E274A1" w:rsidRDefault="00E9035D" w:rsidP="00E9035D"/>
    <w:p w:rsidR="00E9035D" w:rsidRDefault="00E9035D" w:rsidP="00E9035D"/>
    <w:p w:rsidR="00E9035D" w:rsidRDefault="00E9035D" w:rsidP="00E9035D">
      <w:pPr>
        <w:autoSpaceDE w:val="0"/>
        <w:autoSpaceDN w:val="0"/>
        <w:spacing w:after="0" w:line="360" w:lineRule="auto"/>
        <w:ind w:left="851" w:hanging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E9035D" w:rsidRPr="002D14B0" w:rsidRDefault="00E9035D" w:rsidP="00E9035D">
      <w:pPr>
        <w:pStyle w:val="BodyText"/>
        <w:spacing w:line="360" w:lineRule="auto"/>
        <w:ind w:left="284"/>
        <w:jc w:val="both"/>
        <w:rPr>
          <w:lang w:val="id-ID"/>
        </w:rPr>
      </w:pPr>
    </w:p>
    <w:p w:rsidR="000022E8" w:rsidRDefault="000022E8"/>
    <w:sectPr w:rsidR="000022E8" w:rsidSect="00E9035D">
      <w:pgSz w:w="11907" w:h="16840" w:code="9"/>
      <w:pgMar w:top="2268" w:right="1701" w:bottom="1701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760A4"/>
    <w:multiLevelType w:val="hybridMultilevel"/>
    <w:tmpl w:val="4AAC164A"/>
    <w:lvl w:ilvl="0" w:tplc="04210019">
      <w:start w:val="1"/>
      <w:numFmt w:val="lowerLetter"/>
      <w:lvlText w:val="%1."/>
      <w:lvlJc w:val="left"/>
      <w:pPr>
        <w:ind w:left="1420" w:hanging="360"/>
      </w:pPr>
    </w:lvl>
    <w:lvl w:ilvl="1" w:tplc="7F5A161A">
      <w:start w:val="1"/>
      <w:numFmt w:val="upperLetter"/>
      <w:lvlText w:val="%2."/>
      <w:lvlJc w:val="left"/>
      <w:pPr>
        <w:ind w:left="21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860" w:hanging="180"/>
      </w:pPr>
    </w:lvl>
    <w:lvl w:ilvl="3" w:tplc="0421000F" w:tentative="1">
      <w:start w:val="1"/>
      <w:numFmt w:val="decimal"/>
      <w:lvlText w:val="%4."/>
      <w:lvlJc w:val="left"/>
      <w:pPr>
        <w:ind w:left="3580" w:hanging="360"/>
      </w:pPr>
    </w:lvl>
    <w:lvl w:ilvl="4" w:tplc="04210019" w:tentative="1">
      <w:start w:val="1"/>
      <w:numFmt w:val="lowerLetter"/>
      <w:lvlText w:val="%5."/>
      <w:lvlJc w:val="left"/>
      <w:pPr>
        <w:ind w:left="4300" w:hanging="360"/>
      </w:pPr>
    </w:lvl>
    <w:lvl w:ilvl="5" w:tplc="0421001B" w:tentative="1">
      <w:start w:val="1"/>
      <w:numFmt w:val="lowerRoman"/>
      <w:lvlText w:val="%6."/>
      <w:lvlJc w:val="right"/>
      <w:pPr>
        <w:ind w:left="5020" w:hanging="180"/>
      </w:pPr>
    </w:lvl>
    <w:lvl w:ilvl="6" w:tplc="0421000F" w:tentative="1">
      <w:start w:val="1"/>
      <w:numFmt w:val="decimal"/>
      <w:lvlText w:val="%7."/>
      <w:lvlJc w:val="left"/>
      <w:pPr>
        <w:ind w:left="5740" w:hanging="360"/>
      </w:pPr>
    </w:lvl>
    <w:lvl w:ilvl="7" w:tplc="04210019" w:tentative="1">
      <w:start w:val="1"/>
      <w:numFmt w:val="lowerLetter"/>
      <w:lvlText w:val="%8."/>
      <w:lvlJc w:val="left"/>
      <w:pPr>
        <w:ind w:left="6460" w:hanging="360"/>
      </w:pPr>
    </w:lvl>
    <w:lvl w:ilvl="8" w:tplc="0421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5D"/>
    <w:rsid w:val="000022E8"/>
    <w:rsid w:val="00E9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0D053-CE17-40E6-AA3D-A833E50A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35D"/>
    <w:pPr>
      <w:spacing w:after="200" w:line="276" w:lineRule="auto"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35D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E903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9035D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9109/pairf.v5i2.202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5903/juria.v2i3.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1004/jpdk.v5i1.11472" TargetMode="External"/><Relationship Id="rId5" Type="http://schemas.openxmlformats.org/officeDocument/2006/relationships/hyperlink" Target="https://doi.org/10.54069/attadrib.v5i2.2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4266</Characters>
  <Application>Microsoft Office Word</Application>
  <DocSecurity>0</DocSecurity>
  <Lines>92</Lines>
  <Paragraphs>23</Paragraphs>
  <ScaleCrop>false</ScaleCrop>
  <Company>by adguard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</dc:creator>
  <cp:keywords/>
  <dc:description/>
  <cp:lastModifiedBy>ups</cp:lastModifiedBy>
  <cp:revision>1</cp:revision>
  <dcterms:created xsi:type="dcterms:W3CDTF">2025-03-10T04:38:00Z</dcterms:created>
  <dcterms:modified xsi:type="dcterms:W3CDTF">2025-03-10T04:38:00Z</dcterms:modified>
</cp:coreProperties>
</file>