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CF" w:rsidRDefault="006577CF" w:rsidP="006577CF">
      <w:pPr>
        <w:spacing w:after="0" w:line="480" w:lineRule="auto"/>
        <w:jc w:val="center"/>
        <w:rPr>
          <w:rFonts w:ascii="Times New Roman" w:hAnsi="Times New Roman" w:cs="Times New Roman"/>
          <w:b/>
          <w:bCs/>
          <w:sz w:val="36"/>
          <w:szCs w:val="36"/>
        </w:rPr>
      </w:pPr>
      <w:r>
        <w:rPr>
          <w:rFonts w:ascii="Times New Roman" w:hAnsi="Times New Roman" w:cs="Times New Roman"/>
          <w:b/>
          <w:bCs/>
          <w:sz w:val="36"/>
          <w:szCs w:val="36"/>
        </w:rPr>
        <w:t>PROBLEMATIKA HUKUM DALAM EKSEKUSI JAMINAN FIDUSIA</w:t>
      </w:r>
    </w:p>
    <w:p w:rsidR="006577CF" w:rsidRDefault="006577CF" w:rsidP="006577CF">
      <w:pPr>
        <w:spacing w:after="0" w:line="480" w:lineRule="auto"/>
        <w:jc w:val="center"/>
        <w:rPr>
          <w:rFonts w:ascii="Times New Roman" w:hAnsi="Times New Roman" w:cs="Times New Roman"/>
          <w:b/>
          <w:bCs/>
          <w:sz w:val="36"/>
          <w:szCs w:val="36"/>
        </w:rPr>
      </w:pPr>
    </w:p>
    <w:p w:rsidR="006577CF" w:rsidRDefault="006577CF" w:rsidP="006577CF">
      <w:pPr>
        <w:spacing w:after="0" w:line="720" w:lineRule="auto"/>
        <w:jc w:val="center"/>
        <w:rPr>
          <w:rFonts w:ascii="Times New Roman" w:hAnsi="Times New Roman" w:cs="Times New Roman"/>
          <w:b/>
          <w:bCs/>
          <w:sz w:val="24"/>
          <w:szCs w:val="24"/>
        </w:rPr>
      </w:pPr>
      <w:r>
        <w:rPr>
          <w:noProof/>
        </w:rPr>
        <w:drawing>
          <wp:inline distT="0" distB="0" distL="0" distR="0" wp14:anchorId="746259C2" wp14:editId="7C1A6DAB">
            <wp:extent cx="2087880" cy="2125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000" cy="2126102"/>
                    </a:xfrm>
                    <a:prstGeom prst="rect">
                      <a:avLst/>
                    </a:prstGeom>
                    <a:noFill/>
                    <a:ln>
                      <a:noFill/>
                    </a:ln>
                  </pic:spPr>
                </pic:pic>
              </a:graphicData>
            </a:graphic>
          </wp:inline>
        </w:drawing>
      </w:r>
    </w:p>
    <w:p w:rsidR="006577CF" w:rsidRPr="00906E30" w:rsidRDefault="006577CF" w:rsidP="006577CF">
      <w:pPr>
        <w:spacing w:after="0" w:line="720" w:lineRule="auto"/>
        <w:jc w:val="center"/>
        <w:rPr>
          <w:rFonts w:ascii="Times New Roman" w:hAnsi="Times New Roman" w:cs="Times New Roman"/>
          <w:b/>
          <w:bCs/>
          <w:sz w:val="28"/>
          <w:szCs w:val="28"/>
        </w:rPr>
      </w:pPr>
      <w:r w:rsidRPr="00906E30">
        <w:rPr>
          <w:rFonts w:ascii="Times New Roman" w:hAnsi="Times New Roman" w:cs="Times New Roman"/>
          <w:b/>
          <w:bCs/>
          <w:sz w:val="28"/>
          <w:szCs w:val="28"/>
        </w:rPr>
        <w:t>SKRIPSI</w:t>
      </w:r>
    </w:p>
    <w:p w:rsidR="006577CF" w:rsidRDefault="006577CF" w:rsidP="006577C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Diajukan untuk Memenuhi Tugas dan Melengkapi Syarat </w:t>
      </w:r>
    </w:p>
    <w:p w:rsidR="006577CF" w:rsidRDefault="006577CF" w:rsidP="006577CF">
      <w:pPr>
        <w:spacing w:after="0" w:line="960" w:lineRule="auto"/>
        <w:jc w:val="center"/>
        <w:rPr>
          <w:rFonts w:ascii="Times New Roman" w:hAnsi="Times New Roman" w:cs="Times New Roman"/>
          <w:b/>
          <w:bCs/>
          <w:sz w:val="24"/>
          <w:szCs w:val="24"/>
        </w:rPr>
      </w:pPr>
      <w:r>
        <w:rPr>
          <w:rFonts w:ascii="Times New Roman" w:hAnsi="Times New Roman" w:cs="Times New Roman"/>
          <w:b/>
          <w:bCs/>
          <w:sz w:val="24"/>
          <w:szCs w:val="24"/>
        </w:rPr>
        <w:t>Guna Memperoleh Gelar Sarjana Strata 1 dalam Ilmu Hukum</w:t>
      </w:r>
    </w:p>
    <w:p w:rsidR="006577CF" w:rsidRDefault="006577CF" w:rsidP="006577C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Oleh:</w:t>
      </w:r>
    </w:p>
    <w:p w:rsidR="006577CF" w:rsidRDefault="006577CF" w:rsidP="006577C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MUHAMMAD JABAR ALFIAN</w:t>
      </w:r>
    </w:p>
    <w:p w:rsidR="006577CF" w:rsidRDefault="006577CF" w:rsidP="006577CF">
      <w:pPr>
        <w:spacing w:after="0" w:line="960" w:lineRule="auto"/>
        <w:jc w:val="center"/>
        <w:rPr>
          <w:rFonts w:ascii="Times New Roman" w:hAnsi="Times New Roman" w:cs="Times New Roman"/>
          <w:b/>
          <w:bCs/>
          <w:sz w:val="24"/>
          <w:szCs w:val="24"/>
        </w:rPr>
      </w:pPr>
      <w:r>
        <w:rPr>
          <w:rFonts w:ascii="Times New Roman" w:hAnsi="Times New Roman" w:cs="Times New Roman"/>
          <w:b/>
          <w:bCs/>
          <w:sz w:val="24"/>
          <w:szCs w:val="24"/>
        </w:rPr>
        <w:t>NPM 5118500177</w:t>
      </w:r>
    </w:p>
    <w:p w:rsidR="006577CF" w:rsidRPr="00200D30" w:rsidRDefault="006577CF" w:rsidP="006577CF">
      <w:pPr>
        <w:spacing w:after="0" w:line="360" w:lineRule="auto"/>
        <w:jc w:val="center"/>
        <w:rPr>
          <w:rFonts w:ascii="Times New Roman" w:hAnsi="Times New Roman" w:cs="Times New Roman"/>
          <w:b/>
          <w:bCs/>
          <w:sz w:val="28"/>
          <w:szCs w:val="28"/>
        </w:rPr>
      </w:pPr>
      <w:r w:rsidRPr="00200D30">
        <w:rPr>
          <w:rFonts w:ascii="Times New Roman" w:hAnsi="Times New Roman" w:cs="Times New Roman"/>
          <w:b/>
          <w:bCs/>
          <w:sz w:val="28"/>
          <w:szCs w:val="28"/>
        </w:rPr>
        <w:t>FAKULTAS HUKUM</w:t>
      </w:r>
    </w:p>
    <w:p w:rsidR="006577CF" w:rsidRPr="00200D30" w:rsidRDefault="006577CF" w:rsidP="006577CF">
      <w:pPr>
        <w:spacing w:after="0" w:line="360" w:lineRule="auto"/>
        <w:jc w:val="center"/>
        <w:rPr>
          <w:rFonts w:ascii="Times New Roman" w:hAnsi="Times New Roman" w:cs="Times New Roman"/>
          <w:b/>
          <w:bCs/>
          <w:sz w:val="28"/>
          <w:szCs w:val="28"/>
        </w:rPr>
      </w:pPr>
      <w:r w:rsidRPr="00200D30">
        <w:rPr>
          <w:rFonts w:ascii="Times New Roman" w:hAnsi="Times New Roman" w:cs="Times New Roman"/>
          <w:b/>
          <w:bCs/>
          <w:sz w:val="28"/>
          <w:szCs w:val="28"/>
        </w:rPr>
        <w:t>UNIVERSITAS PANCASAKTI TEGAL</w:t>
      </w:r>
    </w:p>
    <w:p w:rsidR="00C41C8E" w:rsidRDefault="005B4E5D" w:rsidP="005B4E5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2022</w:t>
      </w:r>
    </w:p>
    <w:p w:rsidR="00C41C8E" w:rsidRDefault="00C41C8E">
      <w:pPr>
        <w:rPr>
          <w:rFonts w:ascii="Times New Roman" w:hAnsi="Times New Roman" w:cs="Times New Roman"/>
          <w:b/>
          <w:bCs/>
          <w:sz w:val="28"/>
          <w:szCs w:val="28"/>
        </w:rPr>
      </w:pPr>
      <w:r>
        <w:rPr>
          <w:rFonts w:ascii="Times New Roman" w:hAnsi="Times New Roman" w:cs="Times New Roman"/>
          <w:b/>
          <w:bCs/>
          <w:sz w:val="28"/>
          <w:szCs w:val="28"/>
        </w:rPr>
        <w:br w:type="page"/>
      </w:r>
    </w:p>
    <w:p w:rsidR="00822795" w:rsidRPr="00822795" w:rsidRDefault="00822795" w:rsidP="00822795">
      <w:pPr>
        <w:rPr>
          <w:rFonts w:ascii="Times New Roman" w:hAnsi="Times New Roman" w:cs="Times New Roman"/>
          <w:sz w:val="24"/>
          <w:szCs w:val="24"/>
        </w:rPr>
        <w:sectPr w:rsidR="00822795" w:rsidRPr="00822795" w:rsidSect="008E240E">
          <w:headerReference w:type="default" r:id="rId9"/>
          <w:footerReference w:type="default" r:id="rId10"/>
          <w:headerReference w:type="first" r:id="rId11"/>
          <w:pgSz w:w="11907" w:h="16839" w:code="9"/>
          <w:pgMar w:top="2274" w:right="1701" w:bottom="1701" w:left="2274" w:header="1134" w:footer="720" w:gutter="0"/>
          <w:pgNumType w:start="1" w:chapStyle="1"/>
          <w:cols w:space="720"/>
          <w:titlePg/>
          <w:docGrid w:linePitch="360"/>
        </w:sectPr>
      </w:pPr>
    </w:p>
    <w:p w:rsidR="00F62444" w:rsidRDefault="00F62444" w:rsidP="005B4E5D">
      <w:pPr>
        <w:tabs>
          <w:tab w:val="left" w:pos="4905"/>
        </w:tabs>
        <w:jc w:val="center"/>
        <w:rPr>
          <w:rFonts w:ascii="Times New Roman" w:hAnsi="Times New Roman" w:cs="Times New Roman"/>
          <w:b/>
          <w:sz w:val="24"/>
        </w:rPr>
      </w:pPr>
      <w:r>
        <w:rPr>
          <w:rFonts w:ascii="Times New Roman" w:hAnsi="Times New Roman" w:cs="Times New Roman"/>
          <w:b/>
          <w:sz w:val="24"/>
        </w:rPr>
        <w:lastRenderedPageBreak/>
        <w:t>BAB I</w:t>
      </w:r>
    </w:p>
    <w:p w:rsidR="00867ADD" w:rsidRDefault="00867ADD" w:rsidP="00477928">
      <w:pPr>
        <w:spacing w:after="0" w:line="480" w:lineRule="auto"/>
        <w:ind w:firstLine="360"/>
        <w:jc w:val="center"/>
        <w:rPr>
          <w:rFonts w:ascii="Times New Roman" w:hAnsi="Times New Roman" w:cs="Times New Roman"/>
          <w:b/>
          <w:sz w:val="24"/>
        </w:rPr>
      </w:pPr>
      <w:r>
        <w:rPr>
          <w:rFonts w:ascii="Times New Roman" w:hAnsi="Times New Roman" w:cs="Times New Roman"/>
          <w:b/>
          <w:sz w:val="24"/>
        </w:rPr>
        <w:t>PENDAHULUAN</w:t>
      </w:r>
    </w:p>
    <w:p w:rsidR="00044DCF" w:rsidRDefault="00044DCF" w:rsidP="00477928">
      <w:pPr>
        <w:spacing w:after="0" w:line="480" w:lineRule="auto"/>
        <w:ind w:firstLine="360"/>
        <w:jc w:val="center"/>
        <w:rPr>
          <w:rFonts w:ascii="Times New Roman" w:hAnsi="Times New Roman" w:cs="Times New Roman"/>
          <w:b/>
          <w:sz w:val="24"/>
        </w:rPr>
      </w:pPr>
    </w:p>
    <w:p w:rsidR="000E6579" w:rsidRPr="000E6579" w:rsidRDefault="00BB1A9F" w:rsidP="00477928">
      <w:pPr>
        <w:pStyle w:val="ListParagraph"/>
        <w:numPr>
          <w:ilvl w:val="0"/>
          <w:numId w:val="1"/>
        </w:numPr>
        <w:spacing w:after="0" w:line="480" w:lineRule="auto"/>
        <w:jc w:val="both"/>
        <w:rPr>
          <w:rFonts w:ascii="Times New Roman" w:hAnsi="Times New Roman" w:cs="Times New Roman"/>
          <w:b/>
          <w:sz w:val="24"/>
        </w:rPr>
      </w:pPr>
      <w:r>
        <w:rPr>
          <w:rFonts w:ascii="Times New Roman" w:hAnsi="Times New Roman" w:cs="Times New Roman"/>
          <w:b/>
          <w:sz w:val="24"/>
        </w:rPr>
        <w:t>Latar Belakang Masalah</w:t>
      </w:r>
    </w:p>
    <w:p w:rsidR="000D372E" w:rsidRDefault="00256349" w:rsidP="00477928">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Di Era globalisasi</w:t>
      </w:r>
      <w:r w:rsidR="00B708E8" w:rsidRPr="00B708E8">
        <w:rPr>
          <w:rFonts w:ascii="Times New Roman" w:hAnsi="Times New Roman" w:cs="Times New Roman"/>
          <w:sz w:val="24"/>
          <w:szCs w:val="24"/>
        </w:rPr>
        <w:t>, setiap negara di tu</w:t>
      </w:r>
      <w:r w:rsidR="00DF0994">
        <w:rPr>
          <w:rFonts w:ascii="Times New Roman" w:hAnsi="Times New Roman" w:cs="Times New Roman"/>
          <w:sz w:val="24"/>
          <w:szCs w:val="24"/>
        </w:rPr>
        <w:t xml:space="preserve">ntut untuk aktif di dalam </w:t>
      </w:r>
      <w:r w:rsidR="00B708E8" w:rsidRPr="00B708E8">
        <w:rPr>
          <w:rFonts w:ascii="Times New Roman" w:hAnsi="Times New Roman" w:cs="Times New Roman"/>
          <w:sz w:val="24"/>
          <w:szCs w:val="24"/>
        </w:rPr>
        <w:t>mengembangkan potensi yang di milikinya,</w:t>
      </w:r>
      <w:r w:rsidR="0005160D">
        <w:rPr>
          <w:rFonts w:ascii="Times New Roman" w:hAnsi="Times New Roman" w:cs="Times New Roman"/>
          <w:sz w:val="24"/>
          <w:szCs w:val="24"/>
        </w:rPr>
        <w:t xml:space="preserve"> </w:t>
      </w:r>
      <w:r w:rsidR="00B708E8" w:rsidRPr="00B708E8">
        <w:rPr>
          <w:rFonts w:ascii="Times New Roman" w:hAnsi="Times New Roman" w:cs="Times New Roman"/>
          <w:sz w:val="24"/>
          <w:szCs w:val="24"/>
        </w:rPr>
        <w:t>begitu juga Indonesia,</w:t>
      </w:r>
      <w:r w:rsidR="002D59BC">
        <w:rPr>
          <w:rFonts w:ascii="Times New Roman" w:hAnsi="Times New Roman" w:cs="Times New Roman"/>
          <w:sz w:val="24"/>
          <w:szCs w:val="24"/>
        </w:rPr>
        <w:t xml:space="preserve"> </w:t>
      </w:r>
      <w:r w:rsidR="00B708E8" w:rsidRPr="00B708E8">
        <w:rPr>
          <w:rFonts w:ascii="Times New Roman" w:hAnsi="Times New Roman" w:cs="Times New Roman"/>
          <w:sz w:val="24"/>
          <w:szCs w:val="24"/>
        </w:rPr>
        <w:t>bisnis di negara In</w:t>
      </w:r>
      <w:r w:rsidR="00680CD8">
        <w:rPr>
          <w:rFonts w:ascii="Times New Roman" w:hAnsi="Times New Roman" w:cs="Times New Roman"/>
          <w:sz w:val="24"/>
          <w:szCs w:val="24"/>
        </w:rPr>
        <w:t xml:space="preserve">donesia berkembang sangat cepat, </w:t>
      </w:r>
      <w:r w:rsidR="00B708E8" w:rsidRPr="00B708E8">
        <w:rPr>
          <w:rFonts w:ascii="Times New Roman" w:hAnsi="Times New Roman" w:cs="Times New Roman"/>
          <w:sz w:val="24"/>
          <w:szCs w:val="24"/>
        </w:rPr>
        <w:t>wirau</w:t>
      </w:r>
      <w:r w:rsidR="00DE24BB">
        <w:rPr>
          <w:rFonts w:ascii="Times New Roman" w:hAnsi="Times New Roman" w:cs="Times New Roman"/>
          <w:sz w:val="24"/>
          <w:szCs w:val="24"/>
        </w:rPr>
        <w:t>saha semakin banyak bermunculan. Kemudian,</w:t>
      </w:r>
      <w:r w:rsidR="00B708E8" w:rsidRPr="00B708E8">
        <w:rPr>
          <w:rFonts w:ascii="Times New Roman" w:hAnsi="Times New Roman" w:cs="Times New Roman"/>
          <w:sz w:val="24"/>
          <w:szCs w:val="24"/>
        </w:rPr>
        <w:t xml:space="preserve"> semakin banyaknya fasilitator-fasilitator yang menawarkan berbagai fasilitas yang menunjang kemajuan bisnis tersebut. Salah satunya adalah dengan penawaran fasilitas kredit terhadap</w:t>
      </w:r>
      <w:r>
        <w:rPr>
          <w:rFonts w:ascii="Times New Roman" w:hAnsi="Times New Roman" w:cs="Times New Roman"/>
          <w:sz w:val="24"/>
          <w:szCs w:val="24"/>
        </w:rPr>
        <w:t xml:space="preserve"> bank maupun</w:t>
      </w:r>
      <w:r w:rsidR="00A6382B">
        <w:rPr>
          <w:rFonts w:ascii="Times New Roman" w:hAnsi="Times New Roman" w:cs="Times New Roman"/>
          <w:sz w:val="24"/>
          <w:szCs w:val="24"/>
        </w:rPr>
        <w:t xml:space="preserve"> </w:t>
      </w:r>
      <w:r w:rsidR="000D372E">
        <w:rPr>
          <w:rFonts w:ascii="Times New Roman" w:hAnsi="Times New Roman" w:cs="Times New Roman"/>
          <w:sz w:val="24"/>
          <w:szCs w:val="24"/>
        </w:rPr>
        <w:t>lembaga non bank (</w:t>
      </w:r>
      <w:r w:rsidR="00B708E8" w:rsidRPr="00B708E8">
        <w:rPr>
          <w:rFonts w:ascii="Times New Roman" w:hAnsi="Times New Roman" w:cs="Times New Roman"/>
          <w:sz w:val="24"/>
          <w:szCs w:val="24"/>
        </w:rPr>
        <w:t>perusahaan pembiayaan</w:t>
      </w:r>
      <w:r w:rsidR="000D372E">
        <w:rPr>
          <w:rFonts w:ascii="Times New Roman" w:hAnsi="Times New Roman" w:cs="Times New Roman"/>
          <w:sz w:val="24"/>
          <w:szCs w:val="24"/>
        </w:rPr>
        <w:t>/leasing)</w:t>
      </w:r>
      <w:r w:rsidR="00811BAB">
        <w:rPr>
          <w:rFonts w:ascii="Times New Roman" w:hAnsi="Times New Roman" w:cs="Times New Roman"/>
          <w:sz w:val="24"/>
          <w:szCs w:val="24"/>
        </w:rPr>
        <w:t xml:space="preserve"> </w:t>
      </w:r>
      <w:r w:rsidR="00F87C4D">
        <w:rPr>
          <w:rFonts w:ascii="Times New Roman" w:hAnsi="Times New Roman" w:cs="Times New Roman"/>
          <w:sz w:val="24"/>
          <w:szCs w:val="24"/>
        </w:rPr>
        <w:t xml:space="preserve">selaku penyedia dana </w:t>
      </w:r>
      <w:r w:rsidR="00B708E8" w:rsidRPr="00B708E8">
        <w:rPr>
          <w:rFonts w:ascii="Times New Roman" w:hAnsi="Times New Roman" w:cs="Times New Roman"/>
          <w:sz w:val="24"/>
          <w:szCs w:val="24"/>
        </w:rPr>
        <w:t xml:space="preserve">yang </w:t>
      </w:r>
      <w:r w:rsidR="0017686C">
        <w:rPr>
          <w:rFonts w:ascii="Times New Roman" w:hAnsi="Times New Roman" w:cs="Times New Roman"/>
          <w:sz w:val="24"/>
          <w:szCs w:val="24"/>
        </w:rPr>
        <w:t>mulai marak ada di Indonesia</w:t>
      </w:r>
      <w:r w:rsidR="00B708E8" w:rsidRPr="00B708E8">
        <w:rPr>
          <w:rFonts w:ascii="Times New Roman" w:hAnsi="Times New Roman" w:cs="Times New Roman"/>
          <w:sz w:val="24"/>
          <w:szCs w:val="24"/>
        </w:rPr>
        <w:t>.</w:t>
      </w:r>
      <w:r w:rsidR="006577CF">
        <w:rPr>
          <w:rFonts w:ascii="Times New Roman" w:hAnsi="Times New Roman" w:cs="Times New Roman"/>
          <w:sz w:val="24"/>
          <w:szCs w:val="24"/>
        </w:rPr>
        <w:t xml:space="preserve"> </w:t>
      </w:r>
      <w:r w:rsidR="00B708E8" w:rsidRPr="000D372E">
        <w:rPr>
          <w:rFonts w:ascii="Times New Roman" w:hAnsi="Times New Roman" w:cs="Times New Roman"/>
          <w:sz w:val="24"/>
          <w:szCs w:val="24"/>
        </w:rPr>
        <w:t>Dengan pengikat jaminan fidusia di anggap muda</w:t>
      </w:r>
      <w:r w:rsidR="00DE7264" w:rsidRPr="000D372E">
        <w:rPr>
          <w:rFonts w:ascii="Times New Roman" w:hAnsi="Times New Roman" w:cs="Times New Roman"/>
          <w:sz w:val="24"/>
          <w:szCs w:val="24"/>
        </w:rPr>
        <w:t xml:space="preserve">h dan cepat. </w:t>
      </w:r>
    </w:p>
    <w:p w:rsidR="008F123B" w:rsidRPr="000D372E" w:rsidRDefault="000B7717" w:rsidP="00477928">
      <w:pPr>
        <w:spacing w:after="0" w:line="480" w:lineRule="auto"/>
        <w:ind w:left="720" w:firstLine="720"/>
        <w:jc w:val="both"/>
        <w:rPr>
          <w:rFonts w:ascii="Times New Roman" w:hAnsi="Times New Roman" w:cs="Times New Roman"/>
          <w:sz w:val="24"/>
          <w:szCs w:val="24"/>
        </w:rPr>
      </w:pPr>
      <w:r w:rsidRPr="006A3C57">
        <w:rPr>
          <w:rFonts w:ascii="Times New Roman" w:hAnsi="Times New Roman" w:cs="Times New Roman"/>
          <w:sz w:val="24"/>
          <w:szCs w:val="24"/>
        </w:rPr>
        <w:t>Jaminan fidusia telah dikenal dan</w:t>
      </w:r>
      <w:r>
        <w:rPr>
          <w:rFonts w:ascii="Times New Roman" w:hAnsi="Times New Roman" w:cs="Times New Roman"/>
          <w:sz w:val="24"/>
          <w:szCs w:val="24"/>
        </w:rPr>
        <w:t xml:space="preserve"> </w:t>
      </w:r>
      <w:r w:rsidRPr="006A3C57">
        <w:rPr>
          <w:rFonts w:ascii="Times New Roman" w:hAnsi="Times New Roman" w:cs="Times New Roman"/>
          <w:sz w:val="24"/>
          <w:szCs w:val="24"/>
        </w:rPr>
        <w:t>digunakan di Indonesia sejak jaman</w:t>
      </w:r>
      <w:r>
        <w:rPr>
          <w:rFonts w:ascii="Times New Roman" w:hAnsi="Times New Roman" w:cs="Times New Roman"/>
          <w:sz w:val="24"/>
          <w:szCs w:val="24"/>
        </w:rPr>
        <w:t xml:space="preserve"> penjajahan Belanda </w:t>
      </w:r>
      <w:r w:rsidRPr="006A3C57">
        <w:rPr>
          <w:rFonts w:ascii="Times New Roman" w:hAnsi="Times New Roman" w:cs="Times New Roman"/>
          <w:sz w:val="24"/>
          <w:szCs w:val="24"/>
        </w:rPr>
        <w:t>sebagai bentuk jaminan</w:t>
      </w:r>
      <w:r>
        <w:rPr>
          <w:rFonts w:ascii="Times New Roman" w:hAnsi="Times New Roman" w:cs="Times New Roman"/>
          <w:sz w:val="24"/>
          <w:szCs w:val="24"/>
        </w:rPr>
        <w:t xml:space="preserve"> </w:t>
      </w:r>
      <w:r w:rsidRPr="006A3C57">
        <w:rPr>
          <w:rFonts w:ascii="Times New Roman" w:hAnsi="Times New Roman" w:cs="Times New Roman"/>
          <w:sz w:val="24"/>
          <w:szCs w:val="24"/>
        </w:rPr>
        <w:t>yang lahir dari yurisprudensi, yang berasal</w:t>
      </w:r>
      <w:r>
        <w:rPr>
          <w:rFonts w:ascii="Times New Roman" w:hAnsi="Times New Roman" w:cs="Times New Roman"/>
          <w:sz w:val="24"/>
          <w:szCs w:val="24"/>
        </w:rPr>
        <w:t xml:space="preserve"> </w:t>
      </w:r>
      <w:r w:rsidRPr="006A3C57">
        <w:rPr>
          <w:rFonts w:ascii="Times New Roman" w:hAnsi="Times New Roman" w:cs="Times New Roman"/>
          <w:sz w:val="24"/>
          <w:szCs w:val="24"/>
        </w:rPr>
        <w:t xml:space="preserve">dari </w:t>
      </w:r>
      <w:r>
        <w:rPr>
          <w:rFonts w:ascii="Times New Roman" w:hAnsi="Times New Roman" w:cs="Times New Roman"/>
          <w:sz w:val="24"/>
          <w:szCs w:val="24"/>
        </w:rPr>
        <w:t>z</w:t>
      </w:r>
      <w:r w:rsidRPr="006A3C57">
        <w:rPr>
          <w:rFonts w:ascii="Times New Roman" w:hAnsi="Times New Roman" w:cs="Times New Roman"/>
          <w:sz w:val="24"/>
          <w:szCs w:val="24"/>
        </w:rPr>
        <w:t xml:space="preserve">aman </w:t>
      </w:r>
      <w:r>
        <w:rPr>
          <w:rFonts w:ascii="Times New Roman" w:hAnsi="Times New Roman" w:cs="Times New Roman"/>
          <w:sz w:val="24"/>
          <w:szCs w:val="24"/>
        </w:rPr>
        <w:t>r</w:t>
      </w:r>
      <w:r w:rsidRPr="006A3C57">
        <w:rPr>
          <w:rFonts w:ascii="Times New Roman" w:hAnsi="Times New Roman" w:cs="Times New Roman"/>
          <w:sz w:val="24"/>
          <w:szCs w:val="24"/>
        </w:rPr>
        <w:t>omawi</w:t>
      </w:r>
      <w:r>
        <w:rPr>
          <w:rFonts w:ascii="Times New Roman" w:hAnsi="Times New Roman" w:cs="Times New Roman"/>
          <w:sz w:val="24"/>
          <w:szCs w:val="24"/>
        </w:rPr>
        <w:t xml:space="preserve">. </w:t>
      </w:r>
      <w:r w:rsidR="0017686C">
        <w:rPr>
          <w:rFonts w:ascii="Times New Roman" w:hAnsi="Times New Roman" w:cs="Times New Roman"/>
          <w:sz w:val="24"/>
          <w:szCs w:val="24"/>
        </w:rPr>
        <w:t>Fidusia pada z</w:t>
      </w:r>
      <w:r w:rsidR="00D16D8C" w:rsidRPr="0060646E">
        <w:rPr>
          <w:rFonts w:ascii="Times New Roman" w:hAnsi="Times New Roman" w:cs="Times New Roman"/>
          <w:sz w:val="24"/>
          <w:szCs w:val="24"/>
        </w:rPr>
        <w:t>aman romawi di sebut juga fiducia cum creditore, artinya penyerahan sebagai jaminan saja bukan peralihan kepemilikan</w:t>
      </w:r>
      <w:r w:rsidR="00802785">
        <w:rPr>
          <w:rStyle w:val="FootnoteReference"/>
          <w:rFonts w:ascii="Times New Roman" w:hAnsi="Times New Roman" w:cs="Times New Roman"/>
          <w:sz w:val="24"/>
          <w:szCs w:val="24"/>
        </w:rPr>
        <w:footnoteReference w:id="1"/>
      </w:r>
      <w:r w:rsidR="00802785">
        <w:rPr>
          <w:rFonts w:ascii="Times New Roman" w:hAnsi="Times New Roman" w:cs="Times New Roman"/>
          <w:sz w:val="24"/>
          <w:szCs w:val="24"/>
        </w:rPr>
        <w:t xml:space="preserve">. </w:t>
      </w:r>
      <w:r w:rsidR="0017686C">
        <w:rPr>
          <w:rFonts w:ascii="Times New Roman" w:hAnsi="Times New Roman" w:cs="Times New Roman"/>
          <w:sz w:val="24"/>
          <w:szCs w:val="24"/>
        </w:rPr>
        <w:t>D</w:t>
      </w:r>
      <w:r w:rsidR="00F87C4D">
        <w:rPr>
          <w:rFonts w:ascii="Times New Roman" w:hAnsi="Times New Roman" w:cs="Times New Roman"/>
          <w:sz w:val="24"/>
          <w:szCs w:val="24"/>
        </w:rPr>
        <w:t xml:space="preserve">alam </w:t>
      </w:r>
      <w:r w:rsidR="00DE7264" w:rsidRPr="000D372E">
        <w:rPr>
          <w:rFonts w:ascii="Times New Roman" w:hAnsi="Times New Roman" w:cs="Times New Roman"/>
          <w:sz w:val="24"/>
          <w:szCs w:val="24"/>
        </w:rPr>
        <w:t>Undang - Undang</w:t>
      </w:r>
      <w:r w:rsidR="00680CD8" w:rsidRPr="000D372E">
        <w:rPr>
          <w:rFonts w:ascii="Times New Roman" w:hAnsi="Times New Roman" w:cs="Times New Roman"/>
          <w:sz w:val="24"/>
          <w:szCs w:val="24"/>
        </w:rPr>
        <w:t xml:space="preserve"> N</w:t>
      </w:r>
      <w:r w:rsidR="00DE7264" w:rsidRPr="000D372E">
        <w:rPr>
          <w:rFonts w:ascii="Times New Roman" w:hAnsi="Times New Roman" w:cs="Times New Roman"/>
          <w:sz w:val="24"/>
          <w:szCs w:val="24"/>
        </w:rPr>
        <w:t>omor</w:t>
      </w:r>
      <w:r w:rsidR="00BF00C6">
        <w:rPr>
          <w:rFonts w:ascii="Times New Roman" w:hAnsi="Times New Roman" w:cs="Times New Roman"/>
          <w:sz w:val="24"/>
          <w:szCs w:val="24"/>
        </w:rPr>
        <w:t xml:space="preserve"> </w:t>
      </w:r>
      <w:r w:rsidR="00680CD8" w:rsidRPr="000D372E">
        <w:rPr>
          <w:rFonts w:ascii="Times New Roman" w:hAnsi="Times New Roman" w:cs="Times New Roman"/>
          <w:sz w:val="24"/>
          <w:szCs w:val="24"/>
        </w:rPr>
        <w:t xml:space="preserve">42 </w:t>
      </w:r>
      <w:r w:rsidR="00DE7264" w:rsidRPr="000D372E">
        <w:rPr>
          <w:rFonts w:ascii="Times New Roman" w:hAnsi="Times New Roman" w:cs="Times New Roman"/>
          <w:sz w:val="24"/>
          <w:szCs w:val="24"/>
        </w:rPr>
        <w:t>tahun</w:t>
      </w:r>
      <w:r w:rsidR="00797680" w:rsidRPr="000D372E">
        <w:rPr>
          <w:rFonts w:ascii="Times New Roman" w:hAnsi="Times New Roman" w:cs="Times New Roman"/>
          <w:sz w:val="24"/>
          <w:szCs w:val="24"/>
        </w:rPr>
        <w:t xml:space="preserve"> 1999 </w:t>
      </w:r>
      <w:r w:rsidR="00DE7264" w:rsidRPr="000D372E">
        <w:rPr>
          <w:rFonts w:ascii="Times New Roman" w:hAnsi="Times New Roman" w:cs="Times New Roman"/>
          <w:sz w:val="24"/>
          <w:szCs w:val="24"/>
        </w:rPr>
        <w:t>tentang Jaminan Fidusia</w:t>
      </w:r>
      <w:r w:rsidR="00680CD8" w:rsidRPr="000D372E">
        <w:rPr>
          <w:rFonts w:ascii="Times New Roman" w:hAnsi="Times New Roman" w:cs="Times New Roman"/>
          <w:sz w:val="24"/>
          <w:szCs w:val="24"/>
        </w:rPr>
        <w:t xml:space="preserve">(UUJF) </w:t>
      </w:r>
      <w:r w:rsidR="00B708E8" w:rsidRPr="000D372E">
        <w:rPr>
          <w:rFonts w:ascii="Times New Roman" w:hAnsi="Times New Roman" w:cs="Times New Roman"/>
          <w:sz w:val="24"/>
          <w:szCs w:val="24"/>
        </w:rPr>
        <w:t>menyebutkan</w:t>
      </w:r>
      <w:r w:rsidR="00680CD8" w:rsidRPr="000D372E">
        <w:rPr>
          <w:rFonts w:ascii="Times New Roman" w:hAnsi="Times New Roman" w:cs="Times New Roman"/>
          <w:sz w:val="24"/>
          <w:szCs w:val="24"/>
        </w:rPr>
        <w:t>,</w:t>
      </w:r>
      <w:r w:rsidR="00B708E8" w:rsidRPr="000D372E">
        <w:rPr>
          <w:rFonts w:ascii="Times New Roman" w:hAnsi="Times New Roman" w:cs="Times New Roman"/>
          <w:sz w:val="24"/>
          <w:szCs w:val="24"/>
        </w:rPr>
        <w:t xml:space="preserve"> bahwa Fidusia adalah pengalihan hak kepemilikan suatu benda atas dasar kepercayaan dengan ketentuan</w:t>
      </w:r>
      <w:r w:rsidR="00680CD8" w:rsidRPr="000D372E">
        <w:rPr>
          <w:rFonts w:ascii="Times New Roman" w:hAnsi="Times New Roman" w:cs="Times New Roman"/>
          <w:sz w:val="24"/>
          <w:szCs w:val="24"/>
        </w:rPr>
        <w:t>,</w:t>
      </w:r>
      <w:r w:rsidR="00B708E8" w:rsidRPr="000D372E">
        <w:rPr>
          <w:rFonts w:ascii="Times New Roman" w:hAnsi="Times New Roman" w:cs="Times New Roman"/>
          <w:sz w:val="24"/>
          <w:szCs w:val="24"/>
        </w:rPr>
        <w:t xml:space="preserve"> bahwa benda yang hak kepemilikannya dialihkan tersebut tetap dalam penguasaan pemilik benda</w:t>
      </w:r>
      <w:r w:rsidR="002C693D" w:rsidRPr="000D372E">
        <w:rPr>
          <w:rFonts w:ascii="Times New Roman" w:hAnsi="Times New Roman" w:cs="Times New Roman"/>
          <w:sz w:val="24"/>
          <w:szCs w:val="24"/>
        </w:rPr>
        <w:t>.</w:t>
      </w:r>
    </w:p>
    <w:p w:rsidR="00E640D0" w:rsidRDefault="00B708E8" w:rsidP="00477928">
      <w:pPr>
        <w:pStyle w:val="ListParagraph"/>
        <w:spacing w:after="0" w:line="480" w:lineRule="auto"/>
        <w:ind w:firstLine="720"/>
        <w:jc w:val="both"/>
        <w:rPr>
          <w:rFonts w:ascii="Times New Roman" w:hAnsi="Times New Roman" w:cs="Times New Roman"/>
          <w:sz w:val="24"/>
          <w:szCs w:val="24"/>
        </w:rPr>
      </w:pPr>
      <w:r w:rsidRPr="005A4527">
        <w:rPr>
          <w:rFonts w:ascii="Times New Roman" w:hAnsi="Times New Roman" w:cs="Times New Roman"/>
          <w:sz w:val="24"/>
          <w:szCs w:val="24"/>
        </w:rPr>
        <w:lastRenderedPageBreak/>
        <w:t>Perusahaan pembiayaan</w:t>
      </w:r>
      <w:r w:rsidR="00634891">
        <w:rPr>
          <w:rFonts w:ascii="Times New Roman" w:hAnsi="Times New Roman" w:cs="Times New Roman"/>
          <w:sz w:val="24"/>
          <w:szCs w:val="24"/>
        </w:rPr>
        <w:t xml:space="preserve"> (leasing)</w:t>
      </w:r>
      <w:r w:rsidRPr="005A4527">
        <w:rPr>
          <w:rFonts w:ascii="Times New Roman" w:hAnsi="Times New Roman" w:cs="Times New Roman"/>
          <w:sz w:val="24"/>
          <w:szCs w:val="24"/>
        </w:rPr>
        <w:t xml:space="preserve"> dapat memberikan modal baik dalam bentuk uang ataupun barang modal. Awal mula terbitnya perusahaan pembiayaan, terkait dengan proses pengajuan kredit atau biasa disebut dengan hutang piutang. </w:t>
      </w:r>
      <w:r w:rsidRPr="0060646E">
        <w:rPr>
          <w:rFonts w:ascii="Times New Roman" w:hAnsi="Times New Roman" w:cs="Times New Roman"/>
          <w:sz w:val="24"/>
          <w:szCs w:val="24"/>
        </w:rPr>
        <w:t>Sementara itu hutang piutang tidak bisa hanya didasarkan pada kepercayaan semata, sehingga harus disertai dengan jaminan.</w:t>
      </w:r>
      <w:r w:rsidR="00A61C60">
        <w:rPr>
          <w:rStyle w:val="FootnoteReference"/>
          <w:rFonts w:ascii="Times New Roman" w:hAnsi="Times New Roman" w:cs="Times New Roman"/>
          <w:sz w:val="24"/>
          <w:szCs w:val="24"/>
        </w:rPr>
        <w:footnoteReference w:id="2"/>
      </w:r>
    </w:p>
    <w:p w:rsidR="00B708E8" w:rsidRPr="007001A9" w:rsidRDefault="00D16D8C" w:rsidP="0047792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640D0">
        <w:rPr>
          <w:rFonts w:ascii="Times New Roman" w:hAnsi="Times New Roman" w:cs="Times New Roman"/>
          <w:sz w:val="24"/>
          <w:szCs w:val="24"/>
        </w:rPr>
        <w:t>Menurut Sri soedewi Masjchun sofwan, jaminan merupakan hal yang sangat vital demi keamanan pengembalian dana  yang telah di berikan oleh kreditur dan untuk kepastian hukumnya</w:t>
      </w:r>
      <w:r w:rsidR="003D495F">
        <w:rPr>
          <w:rStyle w:val="FootnoteReference"/>
          <w:rFonts w:ascii="Times New Roman" w:hAnsi="Times New Roman" w:cs="Times New Roman"/>
          <w:sz w:val="24"/>
          <w:szCs w:val="24"/>
        </w:rPr>
        <w:footnoteReference w:id="3"/>
      </w:r>
      <w:r w:rsidR="00E640D0">
        <w:rPr>
          <w:rFonts w:ascii="Times New Roman" w:hAnsi="Times New Roman" w:cs="Times New Roman"/>
          <w:sz w:val="24"/>
          <w:szCs w:val="24"/>
        </w:rPr>
        <w:t xml:space="preserve">. Dalam Kitab Undang – Undang Hukum Perdata pada Pasal 1131 di tentukan jaminan umum yang telah </w:t>
      </w:r>
      <w:r w:rsidR="00BB5372">
        <w:rPr>
          <w:rFonts w:ascii="Times New Roman" w:hAnsi="Times New Roman" w:cs="Times New Roman"/>
          <w:sz w:val="24"/>
          <w:szCs w:val="24"/>
        </w:rPr>
        <w:t xml:space="preserve">di berikan oleh undang – undang yang mempunyai sifat konkurensi. Segala </w:t>
      </w:r>
      <w:r w:rsidR="003D495F">
        <w:rPr>
          <w:rFonts w:ascii="Times New Roman" w:hAnsi="Times New Roman" w:cs="Times New Roman"/>
          <w:sz w:val="24"/>
          <w:szCs w:val="24"/>
        </w:rPr>
        <w:t xml:space="preserve">kebendaan seorang debitur, baik bergerak maupun tidak bergerak, baik yang sudah ada maupun yang </w:t>
      </w:r>
      <w:r w:rsidR="00E55261">
        <w:rPr>
          <w:rFonts w:ascii="Times New Roman" w:hAnsi="Times New Roman" w:cs="Times New Roman"/>
          <w:sz w:val="24"/>
          <w:szCs w:val="24"/>
        </w:rPr>
        <w:t>aka</w:t>
      </w:r>
      <w:r w:rsidR="003D495F">
        <w:rPr>
          <w:rFonts w:ascii="Times New Roman" w:hAnsi="Times New Roman" w:cs="Times New Roman"/>
          <w:sz w:val="24"/>
          <w:szCs w:val="24"/>
        </w:rPr>
        <w:t>nada kemudian, menjadi jaminan untuk segala</w:t>
      </w:r>
      <w:r w:rsidR="007001A9">
        <w:rPr>
          <w:rFonts w:ascii="Times New Roman" w:hAnsi="Times New Roman" w:cs="Times New Roman"/>
          <w:sz w:val="24"/>
          <w:szCs w:val="24"/>
        </w:rPr>
        <w:t xml:space="preserve"> perikatannya secara seseorang. </w:t>
      </w:r>
      <w:r w:rsidR="00B708E8" w:rsidRPr="007001A9">
        <w:rPr>
          <w:rFonts w:ascii="Times New Roman" w:hAnsi="Times New Roman" w:cs="Times New Roman"/>
          <w:sz w:val="24"/>
          <w:szCs w:val="24"/>
        </w:rPr>
        <w:t>Oleh karena itu, dalam tu</w:t>
      </w:r>
      <w:r w:rsidR="00680CD8" w:rsidRPr="007001A9">
        <w:rPr>
          <w:rFonts w:ascii="Times New Roman" w:hAnsi="Times New Roman" w:cs="Times New Roman"/>
          <w:sz w:val="24"/>
          <w:szCs w:val="24"/>
        </w:rPr>
        <w:t xml:space="preserve">lisan ini, </w:t>
      </w:r>
      <w:r w:rsidR="00B708E8" w:rsidRPr="007001A9">
        <w:rPr>
          <w:rFonts w:ascii="Times New Roman" w:hAnsi="Times New Roman" w:cs="Times New Roman"/>
          <w:sz w:val="24"/>
          <w:szCs w:val="24"/>
        </w:rPr>
        <w:t>penulis ingin membahas tentang eksekusi</w:t>
      </w:r>
      <w:r w:rsidR="00680CD8" w:rsidRPr="007001A9">
        <w:rPr>
          <w:rFonts w:ascii="Times New Roman" w:hAnsi="Times New Roman" w:cs="Times New Roman"/>
          <w:sz w:val="24"/>
          <w:szCs w:val="24"/>
        </w:rPr>
        <w:t xml:space="preserve"> objek jaminan fidusia</w:t>
      </w:r>
      <w:r w:rsidR="00B708E8" w:rsidRPr="007001A9">
        <w:rPr>
          <w:rFonts w:ascii="Times New Roman" w:hAnsi="Times New Roman" w:cs="Times New Roman"/>
          <w:sz w:val="24"/>
          <w:szCs w:val="24"/>
        </w:rPr>
        <w:t>dalam UU No 42 tahun 1999 tentang jaminan fidusia</w:t>
      </w:r>
      <w:r w:rsidR="00DE7264" w:rsidRPr="007001A9">
        <w:rPr>
          <w:rFonts w:ascii="Times New Roman" w:hAnsi="Times New Roman" w:cs="Times New Roman"/>
          <w:sz w:val="24"/>
          <w:szCs w:val="24"/>
        </w:rPr>
        <w:t>.</w:t>
      </w:r>
    </w:p>
    <w:p w:rsidR="00B708E8" w:rsidRPr="005A4527" w:rsidRDefault="00B708E8" w:rsidP="00477928">
      <w:pPr>
        <w:spacing w:after="0" w:line="480" w:lineRule="auto"/>
        <w:ind w:left="720" w:firstLine="720"/>
        <w:jc w:val="both"/>
        <w:rPr>
          <w:rFonts w:ascii="Times New Roman" w:hAnsi="Times New Roman" w:cs="Times New Roman"/>
          <w:sz w:val="24"/>
          <w:szCs w:val="24"/>
        </w:rPr>
      </w:pPr>
      <w:r w:rsidRPr="005A4527">
        <w:rPr>
          <w:rFonts w:ascii="Times New Roman" w:hAnsi="Times New Roman" w:cs="Times New Roman"/>
          <w:sz w:val="24"/>
          <w:szCs w:val="24"/>
        </w:rPr>
        <w:t xml:space="preserve">Latar belakang lahirnya lembaga fidusia adalah karena adanya kebutuhan dalam praktek. Kebutuhan tersebut didasarkan atas fakta-fakta bahwa menurut sistem hukum kita jika yang menjadi objek jaminan utang adalah benda bergerak, maka jaminannya diikat dalam bentuk gadai dimana objek jaminan tersebut harus diserahkan kepada pihak yang menerima gadai </w:t>
      </w:r>
      <w:r w:rsidRPr="005A4527">
        <w:rPr>
          <w:rFonts w:ascii="Times New Roman" w:hAnsi="Times New Roman" w:cs="Times New Roman"/>
          <w:sz w:val="24"/>
          <w:szCs w:val="24"/>
        </w:rPr>
        <w:lastRenderedPageBreak/>
        <w:t xml:space="preserve">(kreditur). Sebaliknya, jika yang menjadi objek jaminan utang adalah benda tak bergerak, maka jaminan tersebut haruslah berbentuk hipotik (sekarang ada hak tanggungan) yang mana objek jaminan tidak diserahkan kepada kreditur, tetapi tetap dalam kekuasaan debitur. </w:t>
      </w:r>
    </w:p>
    <w:p w:rsidR="00B708E8" w:rsidRPr="005A4527" w:rsidRDefault="00B708E8" w:rsidP="00477928">
      <w:pPr>
        <w:spacing w:after="0" w:line="480" w:lineRule="auto"/>
        <w:ind w:left="720" w:firstLine="720"/>
        <w:jc w:val="both"/>
        <w:rPr>
          <w:rFonts w:ascii="Times New Roman" w:hAnsi="Times New Roman" w:cs="Times New Roman"/>
          <w:sz w:val="24"/>
          <w:szCs w:val="24"/>
        </w:rPr>
      </w:pPr>
      <w:r w:rsidRPr="005A4527">
        <w:rPr>
          <w:rFonts w:ascii="Times New Roman" w:hAnsi="Times New Roman" w:cs="Times New Roman"/>
          <w:sz w:val="24"/>
          <w:szCs w:val="24"/>
        </w:rPr>
        <w:t xml:space="preserve">Akan tetapi, terdapat kasus-kasus dimana barang objek jaminan utang masih tergolong barang bergerak, tetapi pihak debitur enggan menyerahkan kekuasaan atas barang tersebut kepada kreditur, sementara pihak kreditur tidak mempunyai kepentingan bahkan kerepotan jika barang tersebut </w:t>
      </w:r>
      <w:r w:rsidR="00F96E0C">
        <w:rPr>
          <w:rFonts w:ascii="Times New Roman" w:hAnsi="Times New Roman" w:cs="Times New Roman"/>
          <w:sz w:val="24"/>
          <w:szCs w:val="24"/>
        </w:rPr>
        <w:t>diserahkan kepadanya</w:t>
      </w:r>
      <w:r w:rsidRPr="005A4527">
        <w:rPr>
          <w:rFonts w:ascii="Times New Roman" w:hAnsi="Times New Roman" w:cs="Times New Roman"/>
          <w:sz w:val="24"/>
          <w:szCs w:val="24"/>
        </w:rPr>
        <w:t>, dibutuhkanlah adanya suatu bentuk jaminan utang yang objeknya masih tergolong benda bergerak tetapi tanpa menyerahkan kekuasaan atas benda tersebut kepada pihak kreditur. Akhirnya munculah bentuk jaminan baru dimana objeknya benda bergerak, tetapi kekuasaan atas benda tersebut tidak beralih dari debitur kepada kreditur. Inilah yang disebut denga</w:t>
      </w:r>
      <w:r w:rsidR="0060646E">
        <w:rPr>
          <w:rFonts w:ascii="Times New Roman" w:hAnsi="Times New Roman" w:cs="Times New Roman"/>
          <w:sz w:val="24"/>
          <w:szCs w:val="24"/>
        </w:rPr>
        <w:t>n jaminan fidusia.</w:t>
      </w:r>
    </w:p>
    <w:p w:rsidR="00B708E8" w:rsidRPr="005A4527" w:rsidRDefault="00B708E8" w:rsidP="00477928">
      <w:pPr>
        <w:spacing w:after="0" w:line="480" w:lineRule="auto"/>
        <w:ind w:left="720" w:firstLine="720"/>
        <w:jc w:val="both"/>
        <w:rPr>
          <w:rFonts w:ascii="Times New Roman" w:hAnsi="Times New Roman" w:cs="Times New Roman"/>
          <w:sz w:val="24"/>
          <w:szCs w:val="24"/>
        </w:rPr>
      </w:pPr>
      <w:r w:rsidRPr="005A4527">
        <w:rPr>
          <w:rFonts w:ascii="Times New Roman" w:hAnsi="Times New Roman" w:cs="Times New Roman"/>
          <w:sz w:val="24"/>
          <w:szCs w:val="24"/>
        </w:rPr>
        <w:t>Untuk mengatasi kebutuhan akan pinjaman modal untuk usaha serta jaminan kepastian dan perlindungan bagi lembaga keuangan, perkembangan sosial ekonomi masyarakat serta ilmu pengetahuan menyebabkan fidusia berkembang menjadi hukum kebiasaan yang h</w:t>
      </w:r>
      <w:r w:rsidR="00F96E0C">
        <w:rPr>
          <w:rFonts w:ascii="Times New Roman" w:hAnsi="Times New Roman" w:cs="Times New Roman"/>
          <w:sz w:val="24"/>
          <w:szCs w:val="24"/>
        </w:rPr>
        <w:t>idup ditengah masyarakat. M</w:t>
      </w:r>
      <w:r w:rsidRPr="005A4527">
        <w:rPr>
          <w:rFonts w:ascii="Times New Roman" w:hAnsi="Times New Roman" w:cs="Times New Roman"/>
          <w:sz w:val="24"/>
          <w:szCs w:val="24"/>
        </w:rPr>
        <w:t xml:space="preserve">eningkatnya ekonomi masyarakat, maka fidusia selain berkembang dalam pembiayaan untuk pembelian barang-barang modal seperti mesin-mesin, fidusia juga berkembang untuk pembiayaan konsumtif, seperti pembiayaan pembelian kendaraan bermotor, baik mobil maupun sepeda motor. </w:t>
      </w:r>
    </w:p>
    <w:p w:rsidR="00650732" w:rsidRDefault="00B708E8" w:rsidP="00477928">
      <w:pPr>
        <w:spacing w:after="0" w:line="480" w:lineRule="auto"/>
        <w:ind w:left="720" w:firstLine="720"/>
        <w:jc w:val="both"/>
        <w:rPr>
          <w:rFonts w:ascii="Times New Roman" w:hAnsi="Times New Roman" w:cs="Times New Roman"/>
          <w:sz w:val="24"/>
          <w:szCs w:val="24"/>
        </w:rPr>
      </w:pPr>
      <w:r w:rsidRPr="005A4527">
        <w:rPr>
          <w:rFonts w:ascii="Times New Roman" w:hAnsi="Times New Roman" w:cs="Times New Roman"/>
          <w:sz w:val="24"/>
          <w:szCs w:val="24"/>
        </w:rPr>
        <w:lastRenderedPageBreak/>
        <w:t>Hal ini menyebabkan industri otomotif juga cepat berkembang seiring dengan pertumbuhan industri keuangan, khususnya dalam hal pembiayaan pembelian kendaraan bermotor yang difasilitasi oleh perusahaan multifinance ataupun leasing yang menggunakan jaminan fidusia.</w:t>
      </w:r>
    </w:p>
    <w:p w:rsidR="0046178B" w:rsidRPr="005A4527" w:rsidRDefault="00650732" w:rsidP="00477928">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0046178B" w:rsidRPr="005A4527">
        <w:rPr>
          <w:rFonts w:ascii="Times New Roman" w:hAnsi="Times New Roman" w:cs="Times New Roman"/>
          <w:sz w:val="24"/>
          <w:szCs w:val="24"/>
        </w:rPr>
        <w:t>ertumbuhan industri otomotif yang cepat dengan penjualan kendaraan bermotor baru yang cukup tinggi dimana 70 % dengan fasilitas pembiayaan secara kredit, maka oleh karena itu untuk melindungi industri keuangan khususnya multifinance atau leasing, pemerintah dan DPR menciptakan pranata hukum baru dengan melahirkan kodifikasi hukum yang disebut jaminan fidusia yang ditandai oleh lahirnya</w:t>
      </w:r>
      <w:r w:rsidR="008C101A">
        <w:rPr>
          <w:rFonts w:ascii="Times New Roman" w:hAnsi="Times New Roman" w:cs="Times New Roman"/>
          <w:sz w:val="24"/>
          <w:szCs w:val="24"/>
        </w:rPr>
        <w:t xml:space="preserve"> Undang-Undang Jaminan Fidusia N</w:t>
      </w:r>
      <w:r w:rsidR="0046178B" w:rsidRPr="005A4527">
        <w:rPr>
          <w:rFonts w:ascii="Times New Roman" w:hAnsi="Times New Roman" w:cs="Times New Roman"/>
          <w:sz w:val="24"/>
          <w:szCs w:val="24"/>
        </w:rPr>
        <w:t xml:space="preserve">omor 42 tahun 1999 yang bertujuan untuk mengatur dan memberikan kepastian hukum bagi para pihak dalam jaminan kebendaan untuk menjaminkan benda-benda yang bukan tanah yang selama ini tidak bisa ditampung oleh Hipotik, Hak Tanggungan atau Gadai. </w:t>
      </w:r>
    </w:p>
    <w:p w:rsidR="00634891" w:rsidRDefault="0046178B" w:rsidP="00477928">
      <w:pPr>
        <w:spacing w:after="0" w:line="480" w:lineRule="auto"/>
        <w:ind w:left="720" w:firstLine="720"/>
        <w:jc w:val="both"/>
        <w:rPr>
          <w:rFonts w:ascii="Times New Roman" w:hAnsi="Times New Roman" w:cs="Times New Roman"/>
          <w:sz w:val="24"/>
          <w:szCs w:val="24"/>
        </w:rPr>
      </w:pPr>
      <w:r w:rsidRPr="005A4527">
        <w:rPr>
          <w:rFonts w:ascii="Times New Roman" w:hAnsi="Times New Roman" w:cs="Times New Roman"/>
          <w:sz w:val="24"/>
          <w:szCs w:val="24"/>
        </w:rPr>
        <w:t>Untuk itu agar jaminan fidusia dapat berlaku dan mempunyai kekuatan hukum yang tetap maka akta jaminan fidusia harus didaftarkan serta diterbitkan sertifikat jaminan fidusia yang didalamnya ada irah-irah “Demi Keadilan berd</w:t>
      </w:r>
      <w:r w:rsidR="00634891">
        <w:rPr>
          <w:rFonts w:ascii="Times New Roman" w:hAnsi="Times New Roman" w:cs="Times New Roman"/>
          <w:sz w:val="24"/>
          <w:szCs w:val="24"/>
        </w:rPr>
        <w:t>asarkan Ketuhanan Yang Maha Esa”</w:t>
      </w:r>
      <w:r w:rsidRPr="005A4527">
        <w:rPr>
          <w:rFonts w:ascii="Times New Roman" w:hAnsi="Times New Roman" w:cs="Times New Roman"/>
          <w:sz w:val="24"/>
          <w:szCs w:val="24"/>
        </w:rPr>
        <w:t xml:space="preserve">, sehingga jaminan fidusia tersebut dapat dijalankan dengan serta merta dengan parate eksekusi. </w:t>
      </w:r>
    </w:p>
    <w:p w:rsidR="00A6565C" w:rsidRDefault="0046178B" w:rsidP="00477928">
      <w:pPr>
        <w:spacing w:after="0" w:line="480" w:lineRule="auto"/>
        <w:ind w:left="720" w:firstLine="720"/>
        <w:jc w:val="both"/>
        <w:rPr>
          <w:rFonts w:ascii="Times New Roman" w:hAnsi="Times New Roman" w:cs="Times New Roman"/>
          <w:sz w:val="24"/>
          <w:szCs w:val="24"/>
        </w:rPr>
      </w:pPr>
      <w:r w:rsidRPr="005A4527">
        <w:rPr>
          <w:rFonts w:ascii="Times New Roman" w:hAnsi="Times New Roman" w:cs="Times New Roman"/>
          <w:sz w:val="24"/>
          <w:szCs w:val="24"/>
        </w:rPr>
        <w:t xml:space="preserve">Oleh karena fidusia banyak dilakukan oleh industri kecil untuk kepentingan usahanya, maka pemerintah mengatur dengan menetapkan </w:t>
      </w:r>
      <w:r w:rsidRPr="005A4527">
        <w:rPr>
          <w:rFonts w:ascii="Times New Roman" w:hAnsi="Times New Roman" w:cs="Times New Roman"/>
          <w:sz w:val="24"/>
          <w:szCs w:val="24"/>
        </w:rPr>
        <w:lastRenderedPageBreak/>
        <w:t>bia</w:t>
      </w:r>
      <w:r w:rsidR="007C1DA1">
        <w:rPr>
          <w:rFonts w:ascii="Times New Roman" w:hAnsi="Times New Roman" w:cs="Times New Roman"/>
          <w:sz w:val="24"/>
          <w:szCs w:val="24"/>
        </w:rPr>
        <w:t xml:space="preserve">ya akta fidusia </w:t>
      </w:r>
      <w:r w:rsidRPr="005A4527">
        <w:rPr>
          <w:rFonts w:ascii="Times New Roman" w:hAnsi="Times New Roman" w:cs="Times New Roman"/>
          <w:sz w:val="24"/>
          <w:szCs w:val="24"/>
        </w:rPr>
        <w:t>sebagaimana diatur dalam</w:t>
      </w:r>
      <w:r w:rsidR="00D77B7F">
        <w:rPr>
          <w:rFonts w:ascii="Times New Roman" w:hAnsi="Times New Roman" w:cs="Times New Roman"/>
          <w:sz w:val="24"/>
          <w:szCs w:val="24"/>
        </w:rPr>
        <w:t xml:space="preserve"> </w:t>
      </w:r>
      <w:r w:rsidR="002C5701" w:rsidRPr="005A4527">
        <w:rPr>
          <w:rFonts w:ascii="Times New Roman" w:hAnsi="Times New Roman" w:cs="Times New Roman"/>
          <w:sz w:val="24"/>
          <w:szCs w:val="24"/>
        </w:rPr>
        <w:t>Peraturan Pemerintah Nomor 21 tahun 2015 tentang Tata Cara Pendaftaran Jaminan Fidusia dan Biaya</w:t>
      </w:r>
      <w:r w:rsidR="00A6565C">
        <w:rPr>
          <w:rFonts w:ascii="Times New Roman" w:hAnsi="Times New Roman" w:cs="Times New Roman"/>
          <w:sz w:val="24"/>
          <w:szCs w:val="24"/>
        </w:rPr>
        <w:t xml:space="preserve"> Pembuatan Akta Jaminan Fidusia.</w:t>
      </w:r>
    </w:p>
    <w:p w:rsidR="0046178B" w:rsidRDefault="0046178B" w:rsidP="00477928">
      <w:pPr>
        <w:spacing w:after="0" w:line="480" w:lineRule="auto"/>
        <w:ind w:left="720" w:firstLine="720"/>
        <w:jc w:val="both"/>
        <w:rPr>
          <w:rFonts w:ascii="Times New Roman" w:hAnsi="Times New Roman" w:cs="Times New Roman"/>
          <w:sz w:val="24"/>
          <w:szCs w:val="24"/>
        </w:rPr>
      </w:pPr>
      <w:r w:rsidRPr="005A4527">
        <w:rPr>
          <w:rFonts w:ascii="Times New Roman" w:hAnsi="Times New Roman" w:cs="Times New Roman"/>
          <w:sz w:val="24"/>
          <w:szCs w:val="24"/>
        </w:rPr>
        <w:t>Pada umumnya untuk pembiayaan pembelian sepeda motor yang jumlah kreditnya yang dibawah Rp. 20.000.000,- (duapuluh juta rupiah) perusahaan leasing hanya membuat surat kuasa membebankan fidusia secara dibawah tangan yang dib</w:t>
      </w:r>
      <w:r w:rsidR="00D33C10">
        <w:rPr>
          <w:rFonts w:ascii="Times New Roman" w:hAnsi="Times New Roman" w:cs="Times New Roman"/>
          <w:sz w:val="24"/>
          <w:szCs w:val="24"/>
        </w:rPr>
        <w:t>ubuhi materai Rp. 10.000,- (sepuluh</w:t>
      </w:r>
      <w:r w:rsidRPr="005A4527">
        <w:rPr>
          <w:rFonts w:ascii="Times New Roman" w:hAnsi="Times New Roman" w:cs="Times New Roman"/>
          <w:sz w:val="24"/>
          <w:szCs w:val="24"/>
        </w:rPr>
        <w:t xml:space="preserve"> ribu rupiah) tanpa ada pengesahan (legalisasi) ataupun pendafta</w:t>
      </w:r>
      <w:r w:rsidR="00D77B7F">
        <w:rPr>
          <w:rFonts w:ascii="Times New Roman" w:hAnsi="Times New Roman" w:cs="Times New Roman"/>
          <w:sz w:val="24"/>
          <w:szCs w:val="24"/>
        </w:rPr>
        <w:t xml:space="preserve">ran (warmerking) notaris. Akta </w:t>
      </w:r>
      <w:r w:rsidR="00B41C85">
        <w:rPr>
          <w:rFonts w:ascii="Times New Roman" w:hAnsi="Times New Roman" w:cs="Times New Roman"/>
          <w:sz w:val="24"/>
          <w:szCs w:val="24"/>
        </w:rPr>
        <w:t>j</w:t>
      </w:r>
      <w:r w:rsidR="00D77B7F">
        <w:rPr>
          <w:rFonts w:ascii="Times New Roman" w:hAnsi="Times New Roman" w:cs="Times New Roman"/>
          <w:sz w:val="24"/>
          <w:szCs w:val="24"/>
        </w:rPr>
        <w:t xml:space="preserve">aminan </w:t>
      </w:r>
      <w:r w:rsidR="00B41C85">
        <w:rPr>
          <w:rFonts w:ascii="Times New Roman" w:hAnsi="Times New Roman" w:cs="Times New Roman"/>
          <w:sz w:val="24"/>
          <w:szCs w:val="24"/>
        </w:rPr>
        <w:t>f</w:t>
      </w:r>
      <w:r w:rsidRPr="005A4527">
        <w:rPr>
          <w:rFonts w:ascii="Times New Roman" w:hAnsi="Times New Roman" w:cs="Times New Roman"/>
          <w:sz w:val="24"/>
          <w:szCs w:val="24"/>
        </w:rPr>
        <w:t>idusia hanya akan dibuat dan didaftarkan apabila perusahaan leasing mendapat kesulitan atau perlawanan dari debitur pada saat penarikan kendaraan jaminan dari debitur yang wanprestasi. Namun demikian agar Jaminan Fidusia dapat memberikan kepastian hukum dan perlindungan hukum bagi yang berkepentingan maka jaminan fidusia perlu didaftarkan di Kantor Pendaftaran Jaminan Fidusia</w:t>
      </w:r>
      <w:r w:rsidR="00B87DA7">
        <w:rPr>
          <w:rFonts w:ascii="Times New Roman" w:hAnsi="Times New Roman" w:cs="Times New Roman"/>
          <w:sz w:val="24"/>
          <w:szCs w:val="24"/>
        </w:rPr>
        <w:t>.</w:t>
      </w:r>
    </w:p>
    <w:p w:rsidR="00E55261" w:rsidRPr="005A4527" w:rsidRDefault="00E55261" w:rsidP="00477928">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Sesuai dengan</w:t>
      </w:r>
      <w:r w:rsidR="00266DED">
        <w:rPr>
          <w:rFonts w:ascii="Times New Roman" w:hAnsi="Times New Roman" w:cs="Times New Roman"/>
          <w:sz w:val="24"/>
          <w:szCs w:val="24"/>
        </w:rPr>
        <w:t xml:space="preserve"> keluarnya</w:t>
      </w:r>
      <w:r>
        <w:rPr>
          <w:rFonts w:ascii="Times New Roman" w:hAnsi="Times New Roman" w:cs="Times New Roman"/>
          <w:sz w:val="24"/>
          <w:szCs w:val="24"/>
        </w:rPr>
        <w:t xml:space="preserve"> surat </w:t>
      </w:r>
      <w:r w:rsidR="00266DED">
        <w:rPr>
          <w:rFonts w:ascii="Times New Roman" w:hAnsi="Times New Roman" w:cs="Times New Roman"/>
          <w:sz w:val="24"/>
          <w:szCs w:val="24"/>
        </w:rPr>
        <w:t>k</w:t>
      </w:r>
      <w:r>
        <w:rPr>
          <w:rFonts w:ascii="Times New Roman" w:hAnsi="Times New Roman" w:cs="Times New Roman"/>
          <w:sz w:val="24"/>
          <w:szCs w:val="24"/>
        </w:rPr>
        <w:t xml:space="preserve">eputusan </w:t>
      </w:r>
      <w:r w:rsidRPr="005A4527">
        <w:rPr>
          <w:rFonts w:ascii="Times New Roman" w:hAnsi="Times New Roman" w:cs="Times New Roman"/>
          <w:sz w:val="24"/>
          <w:szCs w:val="24"/>
        </w:rPr>
        <w:t>Kemente</w:t>
      </w:r>
      <w:r w:rsidR="00266DED">
        <w:rPr>
          <w:rFonts w:ascii="Times New Roman" w:hAnsi="Times New Roman" w:cs="Times New Roman"/>
          <w:sz w:val="24"/>
          <w:szCs w:val="24"/>
        </w:rPr>
        <w:t>rian Keuangan</w:t>
      </w:r>
      <w:r w:rsidR="005A3A21">
        <w:rPr>
          <w:rFonts w:ascii="Times New Roman" w:hAnsi="Times New Roman" w:cs="Times New Roman"/>
          <w:sz w:val="24"/>
          <w:szCs w:val="24"/>
        </w:rPr>
        <w:t xml:space="preserve"> </w:t>
      </w:r>
      <w:r w:rsidR="005E4D96">
        <w:rPr>
          <w:rFonts w:ascii="Times New Roman" w:hAnsi="Times New Roman" w:cs="Times New Roman"/>
          <w:sz w:val="24"/>
          <w:szCs w:val="24"/>
        </w:rPr>
        <w:t xml:space="preserve">PMK </w:t>
      </w:r>
      <w:r>
        <w:rPr>
          <w:rFonts w:ascii="Times New Roman" w:hAnsi="Times New Roman" w:cs="Times New Roman"/>
          <w:sz w:val="24"/>
          <w:szCs w:val="24"/>
        </w:rPr>
        <w:t>N</w:t>
      </w:r>
      <w:r w:rsidRPr="005A4527">
        <w:rPr>
          <w:rFonts w:ascii="Times New Roman" w:hAnsi="Times New Roman" w:cs="Times New Roman"/>
          <w:sz w:val="24"/>
          <w:szCs w:val="24"/>
        </w:rPr>
        <w:t>omor 130/PMK.010/2012 tentang Pendaftaran Jaminan Fidusia Bagi Perusahaan Pembiayaan yang Melakukan Pembiayaan Konsumen untuk Kendaraan Bermotor dengan Pembebanan Jaminan Fidusia</w:t>
      </w:r>
      <w:r w:rsidR="00475C5F">
        <w:rPr>
          <w:rFonts w:ascii="Times New Roman" w:hAnsi="Times New Roman" w:cs="Times New Roman"/>
          <w:sz w:val="24"/>
          <w:szCs w:val="24"/>
        </w:rPr>
        <w:t>.</w:t>
      </w:r>
    </w:p>
    <w:p w:rsidR="0046178B" w:rsidRPr="005A4527" w:rsidRDefault="0046178B" w:rsidP="00477928">
      <w:pPr>
        <w:spacing w:after="0" w:line="480" w:lineRule="auto"/>
        <w:ind w:left="720" w:firstLine="720"/>
        <w:jc w:val="both"/>
        <w:rPr>
          <w:rFonts w:ascii="Times New Roman" w:hAnsi="Times New Roman" w:cs="Times New Roman"/>
          <w:sz w:val="24"/>
          <w:szCs w:val="24"/>
        </w:rPr>
      </w:pPr>
      <w:r w:rsidRPr="005A4527">
        <w:rPr>
          <w:rFonts w:ascii="Times New Roman" w:hAnsi="Times New Roman" w:cs="Times New Roman"/>
          <w:sz w:val="24"/>
          <w:szCs w:val="24"/>
        </w:rPr>
        <w:lastRenderedPageBreak/>
        <w:t>Pesatnya pertumbuhan industri otomotif di Indonesia yang besarnya mencapai 11 % pertahun dari Pendapatan Domestic Bruto</w:t>
      </w:r>
      <w:r w:rsidR="00FE7415">
        <w:rPr>
          <w:rStyle w:val="FootnoteReference"/>
          <w:rFonts w:ascii="Times New Roman" w:hAnsi="Times New Roman" w:cs="Times New Roman"/>
          <w:sz w:val="24"/>
          <w:szCs w:val="24"/>
        </w:rPr>
        <w:footnoteReference w:id="4"/>
      </w:r>
      <w:r w:rsidR="00EC08DA">
        <w:rPr>
          <w:rFonts w:ascii="Times New Roman" w:hAnsi="Times New Roman" w:cs="Times New Roman"/>
          <w:sz w:val="24"/>
          <w:szCs w:val="24"/>
        </w:rPr>
        <w:t>.</w:t>
      </w:r>
      <w:r w:rsidRPr="005A4527">
        <w:rPr>
          <w:rFonts w:ascii="Times New Roman" w:hAnsi="Times New Roman" w:cs="Times New Roman"/>
          <w:sz w:val="24"/>
          <w:szCs w:val="24"/>
        </w:rPr>
        <w:t xml:space="preserve"> dengan pertumbuhan penjualan kendaraan bermotor baru rata-rata sebesar 10 % .</w:t>
      </w:r>
      <w:r w:rsidR="00FE7415">
        <w:rPr>
          <w:rStyle w:val="FootnoteReference"/>
          <w:rFonts w:ascii="Times New Roman" w:hAnsi="Times New Roman" w:cs="Times New Roman"/>
          <w:sz w:val="24"/>
          <w:szCs w:val="24"/>
        </w:rPr>
        <w:footnoteReference w:id="5"/>
      </w:r>
    </w:p>
    <w:p w:rsidR="00EC08DA" w:rsidRDefault="0046178B" w:rsidP="00477928">
      <w:pPr>
        <w:spacing w:after="0" w:line="480" w:lineRule="auto"/>
        <w:ind w:left="720"/>
        <w:jc w:val="both"/>
        <w:rPr>
          <w:rFonts w:ascii="Times New Roman" w:hAnsi="Times New Roman" w:cs="Times New Roman"/>
          <w:sz w:val="24"/>
          <w:szCs w:val="24"/>
        </w:rPr>
      </w:pPr>
      <w:r w:rsidRPr="005A4527">
        <w:rPr>
          <w:rFonts w:ascii="Times New Roman" w:hAnsi="Times New Roman" w:cs="Times New Roman"/>
          <w:sz w:val="24"/>
          <w:szCs w:val="24"/>
        </w:rPr>
        <w:t xml:space="preserve">sedangkan pada tahun 2020 mengalami </w:t>
      </w:r>
      <w:r w:rsidR="00CB5216">
        <w:rPr>
          <w:rFonts w:ascii="Times New Roman" w:hAnsi="Times New Roman" w:cs="Times New Roman"/>
          <w:sz w:val="24"/>
          <w:szCs w:val="24"/>
        </w:rPr>
        <w:t>peningkatan</w:t>
      </w:r>
      <w:r w:rsidRPr="005A4527">
        <w:rPr>
          <w:rFonts w:ascii="Times New Roman" w:hAnsi="Times New Roman" w:cs="Times New Roman"/>
          <w:sz w:val="24"/>
          <w:szCs w:val="24"/>
        </w:rPr>
        <w:t xml:space="preserve"> penjualan mobil baru saja sebanyak 21.042 unit, dimana 89% dan penjulan motor 80% akibat  di antaranya dibeli secara kredit. Hal itu yang menjadikan pasar pembiayaan kendaraan bermotor di Indonesia sangat besar</w:t>
      </w:r>
      <w:r w:rsidR="00FE7415">
        <w:rPr>
          <w:rStyle w:val="FootnoteReference"/>
          <w:rFonts w:ascii="Times New Roman" w:hAnsi="Times New Roman" w:cs="Times New Roman"/>
          <w:sz w:val="24"/>
          <w:szCs w:val="24"/>
        </w:rPr>
        <w:footnoteReference w:id="6"/>
      </w:r>
      <w:r w:rsidRPr="005A4527">
        <w:rPr>
          <w:rFonts w:ascii="Times New Roman" w:hAnsi="Times New Roman" w:cs="Times New Roman"/>
          <w:sz w:val="24"/>
          <w:szCs w:val="24"/>
        </w:rPr>
        <w:t>. Dari data tersebut, terlihat bahwa potensi Penerimaan Negara Bukan Pajak (PNBP) yang hilang dari jaminan fidusia sangatlah besar apabila jaminan fidusia tidak didaftarkan</w:t>
      </w:r>
      <w:r w:rsidR="00EC08DA">
        <w:rPr>
          <w:rFonts w:ascii="Times New Roman" w:hAnsi="Times New Roman" w:cs="Times New Roman"/>
          <w:sz w:val="24"/>
          <w:szCs w:val="24"/>
        </w:rPr>
        <w:t>.</w:t>
      </w:r>
    </w:p>
    <w:p w:rsidR="0046178B" w:rsidRPr="005A4527" w:rsidRDefault="0046178B" w:rsidP="00477928">
      <w:pPr>
        <w:spacing w:after="0" w:line="480" w:lineRule="auto"/>
        <w:ind w:left="720" w:firstLine="720"/>
        <w:jc w:val="both"/>
        <w:rPr>
          <w:rFonts w:ascii="Times New Roman" w:hAnsi="Times New Roman" w:cs="Times New Roman"/>
          <w:sz w:val="24"/>
          <w:szCs w:val="24"/>
        </w:rPr>
      </w:pPr>
      <w:r w:rsidRPr="005A4527">
        <w:rPr>
          <w:rFonts w:ascii="Times New Roman" w:hAnsi="Times New Roman" w:cs="Times New Roman"/>
          <w:sz w:val="24"/>
          <w:szCs w:val="24"/>
        </w:rPr>
        <w:t>Otoritas Jasa Keuangan (OJK) mengungkap hasil pemeriksaan Badan Pengawasan Keuangan dan Pembangunan (BPKP) serta Komisi Pemberantasan Korupsi (KPK) menemukan adanya potensi kerugian negara yang dilakukan perusahaan pembiayaan kendaraan bermotor. Hasil pemeriksaan BPKP maupun KPK menunjukkan kegiatan pembiayaan kendaraan bermotor ada potensi kerugian negara, karena banyak pendaftaran fidusia belum dilakukan perusahaan pembiayaan.</w:t>
      </w:r>
      <w:r w:rsidR="00FE7415">
        <w:rPr>
          <w:rStyle w:val="FootnoteReference"/>
          <w:rFonts w:ascii="Times New Roman" w:hAnsi="Times New Roman" w:cs="Times New Roman"/>
          <w:sz w:val="24"/>
          <w:szCs w:val="24"/>
        </w:rPr>
        <w:footnoteReference w:id="7"/>
      </w:r>
    </w:p>
    <w:p w:rsidR="00EC08DA" w:rsidRDefault="0046178B" w:rsidP="00477928">
      <w:pPr>
        <w:spacing w:after="0" w:line="480" w:lineRule="auto"/>
        <w:ind w:left="720" w:firstLine="720"/>
        <w:jc w:val="both"/>
        <w:rPr>
          <w:rFonts w:ascii="Times New Roman" w:hAnsi="Times New Roman" w:cs="Times New Roman"/>
          <w:sz w:val="24"/>
          <w:szCs w:val="24"/>
        </w:rPr>
      </w:pPr>
      <w:r w:rsidRPr="005A4527">
        <w:rPr>
          <w:rFonts w:ascii="Times New Roman" w:hAnsi="Times New Roman" w:cs="Times New Roman"/>
          <w:sz w:val="24"/>
          <w:szCs w:val="24"/>
        </w:rPr>
        <w:lastRenderedPageBreak/>
        <w:t>Temuan BPKP dan KPK yang menyebutkan adanya potensi kerugian negara tersebut, memaksa Kemente</w:t>
      </w:r>
      <w:r w:rsidR="00475C5F">
        <w:rPr>
          <w:rFonts w:ascii="Times New Roman" w:hAnsi="Times New Roman" w:cs="Times New Roman"/>
          <w:sz w:val="24"/>
          <w:szCs w:val="24"/>
        </w:rPr>
        <w:t>rian Keuangan mengeluarkan PMK N</w:t>
      </w:r>
      <w:r w:rsidRPr="005A4527">
        <w:rPr>
          <w:rFonts w:ascii="Times New Roman" w:hAnsi="Times New Roman" w:cs="Times New Roman"/>
          <w:sz w:val="24"/>
          <w:szCs w:val="24"/>
        </w:rPr>
        <w:t xml:space="preserve">omor 130/PMK.010/2012 tentang Pendaftaran Jaminan Fidusia Bagi Perusahaan Pembiayaan yang Melakukan Pembiayaan Konsumen untuk Kendaraan Bermotor dengan Pembebanan Jaminan Fidusia, yang memberikan batas waktu bahwa satu bulan harus mendaftarkan. </w:t>
      </w:r>
      <w:r w:rsidR="00EC08DA">
        <w:rPr>
          <w:rStyle w:val="FootnoteReference"/>
          <w:rFonts w:ascii="Times New Roman" w:hAnsi="Times New Roman" w:cs="Times New Roman"/>
          <w:sz w:val="24"/>
          <w:szCs w:val="24"/>
        </w:rPr>
        <w:footnoteReference w:id="8"/>
      </w:r>
    </w:p>
    <w:p w:rsidR="0046178B" w:rsidRDefault="0046178B" w:rsidP="00477928">
      <w:pPr>
        <w:spacing w:after="0" w:line="480" w:lineRule="auto"/>
        <w:ind w:left="720" w:firstLine="720"/>
        <w:jc w:val="both"/>
        <w:rPr>
          <w:rFonts w:ascii="Times New Roman" w:hAnsi="Times New Roman" w:cs="Times New Roman"/>
          <w:sz w:val="24"/>
          <w:szCs w:val="24"/>
        </w:rPr>
      </w:pPr>
      <w:r w:rsidRPr="005A4527">
        <w:rPr>
          <w:rFonts w:ascii="Times New Roman" w:hAnsi="Times New Roman" w:cs="Times New Roman"/>
          <w:sz w:val="24"/>
          <w:szCs w:val="24"/>
        </w:rPr>
        <w:t>Kemudian dalam rangka meningkatkan pelayanan, terhitung tanggal 5 Maret 2012, Direktorat Jenderal Administrasi Hukum Umum Kementrian Hukum dan Hak Asasi Manusia (Kemenkumham) telah meluncurkan sistem fidusia online.</w:t>
      </w:r>
      <w:r w:rsidR="00EC08DA">
        <w:rPr>
          <w:rStyle w:val="FootnoteReference"/>
          <w:rFonts w:ascii="Times New Roman" w:hAnsi="Times New Roman" w:cs="Times New Roman"/>
          <w:sz w:val="24"/>
          <w:szCs w:val="24"/>
        </w:rPr>
        <w:footnoteReference w:id="9"/>
      </w:r>
      <w:r w:rsidR="00EC08DA">
        <w:rPr>
          <w:rFonts w:ascii="Times New Roman" w:hAnsi="Times New Roman" w:cs="Times New Roman"/>
          <w:sz w:val="24"/>
          <w:szCs w:val="24"/>
        </w:rPr>
        <w:t xml:space="preserve"> </w:t>
      </w:r>
      <w:r w:rsidRPr="005A4527">
        <w:rPr>
          <w:rFonts w:ascii="Times New Roman" w:hAnsi="Times New Roman" w:cs="Times New Roman"/>
          <w:sz w:val="24"/>
          <w:szCs w:val="24"/>
        </w:rPr>
        <w:t xml:space="preserve">Fidusia online merupakan terobosan Ditjen Administrasi Hukum Umum Kemenkumham dalam memberikan layanan kepada masyarakat. Melalui cara baru ini, pelayanan jasa hukum bidang fidusia diharapkan lebih cepat, akurat, dan bebas pungli. Selain itu, mendorong pertumbuhan ekonomi mengingat pelayanan itu meningkatkan pendapatan negara dari sektor Penerimaan Negara Bukan Pajak (PNBP). </w:t>
      </w:r>
      <w:r w:rsidR="00EC08DA">
        <w:rPr>
          <w:rStyle w:val="FootnoteReference"/>
          <w:rFonts w:ascii="Times New Roman" w:hAnsi="Times New Roman" w:cs="Times New Roman"/>
          <w:sz w:val="24"/>
          <w:szCs w:val="24"/>
        </w:rPr>
        <w:footnoteReference w:id="10"/>
      </w:r>
    </w:p>
    <w:p w:rsidR="00EC08DA" w:rsidRPr="005A4527" w:rsidRDefault="00EC08DA" w:rsidP="00477928">
      <w:pPr>
        <w:spacing w:line="480" w:lineRule="auto"/>
        <w:ind w:left="720" w:firstLine="720"/>
        <w:jc w:val="both"/>
        <w:rPr>
          <w:rFonts w:ascii="Times New Roman" w:hAnsi="Times New Roman" w:cs="Times New Roman"/>
          <w:sz w:val="24"/>
          <w:szCs w:val="24"/>
        </w:rPr>
      </w:pPr>
      <w:r w:rsidRPr="00657AA0">
        <w:rPr>
          <w:rFonts w:ascii="Times New Roman" w:hAnsi="Times New Roman" w:cs="Times New Roman"/>
          <w:sz w:val="24"/>
          <w:szCs w:val="24"/>
        </w:rPr>
        <w:t>Walaupun demikian, masih saja per</w:t>
      </w:r>
      <w:r>
        <w:rPr>
          <w:rFonts w:ascii="Times New Roman" w:hAnsi="Times New Roman" w:cs="Times New Roman"/>
          <w:sz w:val="24"/>
          <w:szCs w:val="24"/>
        </w:rPr>
        <w:t xml:space="preserve">usahaan multifinance melakukan </w:t>
      </w:r>
      <w:r w:rsidRPr="00657AA0">
        <w:rPr>
          <w:rFonts w:ascii="Times New Roman" w:hAnsi="Times New Roman" w:cs="Times New Roman"/>
          <w:sz w:val="24"/>
          <w:szCs w:val="24"/>
        </w:rPr>
        <w:t>pelanggaran terhadap undang-undang jami</w:t>
      </w:r>
      <w:r>
        <w:rPr>
          <w:rFonts w:ascii="Times New Roman" w:hAnsi="Times New Roman" w:cs="Times New Roman"/>
          <w:sz w:val="24"/>
          <w:szCs w:val="24"/>
        </w:rPr>
        <w:t xml:space="preserve">nan fidusia diantaranya mereka </w:t>
      </w:r>
      <w:r w:rsidRPr="00657AA0">
        <w:rPr>
          <w:rFonts w:ascii="Times New Roman" w:hAnsi="Times New Roman" w:cs="Times New Roman"/>
          <w:sz w:val="24"/>
          <w:szCs w:val="24"/>
        </w:rPr>
        <w:t>melakukan pendaftaran fidusia setelah debitur wa</w:t>
      </w:r>
      <w:r>
        <w:rPr>
          <w:rFonts w:ascii="Times New Roman" w:hAnsi="Times New Roman" w:cs="Times New Roman"/>
          <w:sz w:val="24"/>
          <w:szCs w:val="24"/>
        </w:rPr>
        <w:t xml:space="preserve">nprestasi atau bahkan kreditur </w:t>
      </w:r>
      <w:r w:rsidRPr="00657AA0">
        <w:rPr>
          <w:rFonts w:ascii="Times New Roman" w:hAnsi="Times New Roman" w:cs="Times New Roman"/>
          <w:sz w:val="24"/>
          <w:szCs w:val="24"/>
        </w:rPr>
        <w:t xml:space="preserve">tidak mendaftarkan obyek jaminan fidusia </w:t>
      </w:r>
      <w:r w:rsidRPr="00657AA0">
        <w:rPr>
          <w:rFonts w:ascii="Times New Roman" w:hAnsi="Times New Roman" w:cs="Times New Roman"/>
          <w:sz w:val="24"/>
          <w:szCs w:val="24"/>
        </w:rPr>
        <w:lastRenderedPageBreak/>
        <w:t>di kant</w:t>
      </w:r>
      <w:r>
        <w:rPr>
          <w:rFonts w:ascii="Times New Roman" w:hAnsi="Times New Roman" w:cs="Times New Roman"/>
          <w:sz w:val="24"/>
          <w:szCs w:val="24"/>
        </w:rPr>
        <w:t xml:space="preserve">or pendaftaran fidusia, dengan </w:t>
      </w:r>
      <w:r w:rsidRPr="00657AA0">
        <w:rPr>
          <w:rFonts w:ascii="Times New Roman" w:hAnsi="Times New Roman" w:cs="Times New Roman"/>
          <w:sz w:val="24"/>
          <w:szCs w:val="24"/>
        </w:rPr>
        <w:t xml:space="preserve">alasan demi efisiensi dalam menghadapi persaingan dengan lembaga pembiayaan lainnya. Dalam hal ini pihak kreditur sudah siap </w:t>
      </w:r>
      <w:r>
        <w:rPr>
          <w:rFonts w:ascii="Times New Roman" w:hAnsi="Times New Roman" w:cs="Times New Roman"/>
          <w:sz w:val="24"/>
          <w:szCs w:val="24"/>
        </w:rPr>
        <w:t xml:space="preserve">menanggung resiko jika terjadi </w:t>
      </w:r>
      <w:r w:rsidRPr="00657AA0">
        <w:rPr>
          <w:rFonts w:ascii="Times New Roman" w:hAnsi="Times New Roman" w:cs="Times New Roman"/>
          <w:sz w:val="24"/>
          <w:szCs w:val="24"/>
        </w:rPr>
        <w:t>kredit macet.</w:t>
      </w:r>
      <w:r>
        <w:rPr>
          <w:rStyle w:val="FootnoteReference"/>
          <w:rFonts w:ascii="Times New Roman" w:hAnsi="Times New Roman" w:cs="Times New Roman"/>
          <w:sz w:val="24"/>
          <w:szCs w:val="24"/>
        </w:rPr>
        <w:footnoteReference w:id="11"/>
      </w:r>
    </w:p>
    <w:p w:rsidR="00EC08DA" w:rsidRDefault="00EC08DA" w:rsidP="0047792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w:t>
      </w:r>
      <w:r w:rsidR="0046178B" w:rsidRPr="005A4527">
        <w:rPr>
          <w:rFonts w:ascii="Times New Roman" w:hAnsi="Times New Roman" w:cs="Times New Roman"/>
          <w:sz w:val="24"/>
          <w:szCs w:val="24"/>
        </w:rPr>
        <w:t xml:space="preserve"> Pasal 11</w:t>
      </w:r>
      <w:r>
        <w:rPr>
          <w:rFonts w:ascii="Times New Roman" w:hAnsi="Times New Roman" w:cs="Times New Roman"/>
          <w:sz w:val="24"/>
          <w:szCs w:val="24"/>
        </w:rPr>
        <w:t xml:space="preserve"> ayat (1)</w:t>
      </w:r>
      <w:r w:rsidR="0046178B" w:rsidRPr="005A4527">
        <w:rPr>
          <w:rFonts w:ascii="Times New Roman" w:hAnsi="Times New Roman" w:cs="Times New Roman"/>
          <w:sz w:val="24"/>
          <w:szCs w:val="24"/>
        </w:rPr>
        <w:t xml:space="preserve"> Undang-Undang No 42 Tahun 1999</w:t>
      </w:r>
      <w:r w:rsidR="000B7717">
        <w:rPr>
          <w:rFonts w:ascii="Times New Roman" w:hAnsi="Times New Roman" w:cs="Times New Roman"/>
          <w:sz w:val="24"/>
          <w:szCs w:val="24"/>
        </w:rPr>
        <w:t xml:space="preserve"> ten</w:t>
      </w:r>
      <w:r>
        <w:rPr>
          <w:rFonts w:ascii="Times New Roman" w:hAnsi="Times New Roman" w:cs="Times New Roman"/>
          <w:sz w:val="24"/>
          <w:szCs w:val="24"/>
        </w:rPr>
        <w:t xml:space="preserve">tang Pendaftaran Jaminan Fidusia, disebutkan </w:t>
      </w:r>
      <w:r w:rsidRPr="00657AA0">
        <w:rPr>
          <w:rFonts w:ascii="Times New Roman" w:hAnsi="Times New Roman" w:cs="Times New Roman"/>
          <w:sz w:val="24"/>
          <w:szCs w:val="24"/>
        </w:rPr>
        <w:t>bahwa “benda yang dibebani dengan jaminan fid</w:t>
      </w:r>
      <w:r>
        <w:rPr>
          <w:rFonts w:ascii="Times New Roman" w:hAnsi="Times New Roman" w:cs="Times New Roman"/>
          <w:sz w:val="24"/>
          <w:szCs w:val="24"/>
        </w:rPr>
        <w:t xml:space="preserve">usia wajib didaftarkan”, namun  </w:t>
      </w:r>
      <w:r w:rsidRPr="00657AA0">
        <w:rPr>
          <w:rFonts w:ascii="Times New Roman" w:hAnsi="Times New Roman" w:cs="Times New Roman"/>
          <w:sz w:val="24"/>
          <w:szCs w:val="24"/>
        </w:rPr>
        <w:t xml:space="preserve">tidak ada pengaturan pembatasan waktu pendaftaran. Inilah yang menjadi </w:t>
      </w:r>
      <w:r>
        <w:rPr>
          <w:rFonts w:ascii="Times New Roman" w:hAnsi="Times New Roman" w:cs="Times New Roman"/>
          <w:sz w:val="24"/>
          <w:szCs w:val="24"/>
        </w:rPr>
        <w:t xml:space="preserve">dasar </w:t>
      </w:r>
      <w:r w:rsidRPr="00657AA0">
        <w:rPr>
          <w:rFonts w:ascii="Times New Roman" w:hAnsi="Times New Roman" w:cs="Times New Roman"/>
          <w:sz w:val="24"/>
          <w:szCs w:val="24"/>
        </w:rPr>
        <w:t>mengapa banyak perusahaan pembiayaan tidak mendaftarkan jaminan fidusianya.</w:t>
      </w:r>
    </w:p>
    <w:p w:rsidR="00F63727" w:rsidRDefault="0046178B" w:rsidP="00477928">
      <w:pPr>
        <w:spacing w:line="480" w:lineRule="auto"/>
        <w:ind w:left="720" w:firstLine="720"/>
        <w:jc w:val="both"/>
        <w:rPr>
          <w:rFonts w:ascii="Times New Roman" w:hAnsi="Times New Roman" w:cs="Times New Roman"/>
          <w:sz w:val="24"/>
          <w:szCs w:val="24"/>
        </w:rPr>
      </w:pPr>
      <w:r w:rsidRPr="00EC08DA">
        <w:rPr>
          <w:rFonts w:ascii="Times New Roman" w:hAnsi="Times New Roman" w:cs="Times New Roman"/>
          <w:sz w:val="24"/>
          <w:szCs w:val="24"/>
        </w:rPr>
        <w:t xml:space="preserve">Namun dengan terbitnya Peraturan Menteri Keuangan Nomor 130/PMK.010/2012, maka khusus bagi perusahaan pembiayaan dibatasi bahwa jaminan fidusia harus sudah didaftarkan pada kantor pendaftaran fidusia paling lama 30 (tiga puluh) hari kalender, terhitung sejak tanggal perjanjian pembiayaan konsumen. Selanjutnya setelah terbitnya Peraturan Pemerintah Nomor 21 tahun 2015 tentang Tata Cara Pendaftaran Jaminan Fidusia dan Biaya Pembuatan Akta Jaminan Fidusia, maka masa pendaftaran jaminan fidusia telah dibatasi sebagaimana dalam </w:t>
      </w:r>
      <w:r w:rsidR="00E040DD" w:rsidRPr="00EC08DA">
        <w:rPr>
          <w:rFonts w:ascii="Times New Roman" w:hAnsi="Times New Roman" w:cs="Times New Roman"/>
          <w:sz w:val="24"/>
          <w:szCs w:val="24"/>
        </w:rPr>
        <w:t>P</w:t>
      </w:r>
      <w:r w:rsidRPr="00EC08DA">
        <w:rPr>
          <w:rFonts w:ascii="Times New Roman" w:hAnsi="Times New Roman" w:cs="Times New Roman"/>
          <w:sz w:val="24"/>
          <w:szCs w:val="24"/>
        </w:rPr>
        <w:t>asal 4 disebutkan “Permohonan pendaftaran jaminan fidusia sebagaimana dimaksud dalam pasal 3 diajukan paling lama 30 (tigapuluh) hari terhitung sejak tanggal pembuatan akta jaminan fidusia” Kreditur sebagai penerima fidusia akan mendapat sertifikat fidusia, dan sali</w:t>
      </w:r>
      <w:r w:rsidR="00E040DD" w:rsidRPr="00EC08DA">
        <w:rPr>
          <w:rFonts w:ascii="Times New Roman" w:hAnsi="Times New Roman" w:cs="Times New Roman"/>
          <w:sz w:val="24"/>
          <w:szCs w:val="24"/>
        </w:rPr>
        <w:t xml:space="preserve">nannya diberikan kepada </w:t>
      </w:r>
      <w:r w:rsidR="00E040DD" w:rsidRPr="00EC08DA">
        <w:rPr>
          <w:rFonts w:ascii="Times New Roman" w:hAnsi="Times New Roman" w:cs="Times New Roman"/>
          <w:sz w:val="24"/>
          <w:szCs w:val="24"/>
        </w:rPr>
        <w:lastRenderedPageBreak/>
        <w:t>debitur.</w:t>
      </w:r>
      <w:r w:rsidR="00EC08DA">
        <w:rPr>
          <w:rFonts w:ascii="Times New Roman" w:hAnsi="Times New Roman" w:cs="Times New Roman"/>
          <w:sz w:val="24"/>
          <w:szCs w:val="24"/>
        </w:rPr>
        <w:t xml:space="preserve"> </w:t>
      </w:r>
      <w:r w:rsidRPr="00EC08DA">
        <w:rPr>
          <w:rFonts w:ascii="Times New Roman" w:hAnsi="Times New Roman" w:cs="Times New Roman"/>
          <w:sz w:val="24"/>
          <w:szCs w:val="24"/>
        </w:rPr>
        <w:t xml:space="preserve">Hal ini di lakukan untuk mengantisiapasi apabila debitor melakukan wansprestasi, kreditor dapat langsung menarik kendaraan tersebut tanpa melalui pengadilan, karena berdasarkan titel eksekutorial yang terdapat dalam sertifikat  jaminan fidusia tersebut. </w:t>
      </w:r>
    </w:p>
    <w:p w:rsidR="00F63727" w:rsidRPr="0005160D" w:rsidRDefault="0046178B" w:rsidP="00477928">
      <w:pPr>
        <w:spacing w:line="480" w:lineRule="auto"/>
        <w:ind w:left="720" w:firstLine="720"/>
        <w:jc w:val="both"/>
        <w:rPr>
          <w:rFonts w:ascii="Times New Roman" w:hAnsi="Times New Roman" w:cs="Times New Roman"/>
          <w:b/>
          <w:sz w:val="24"/>
          <w:szCs w:val="24"/>
        </w:rPr>
      </w:pPr>
      <w:r w:rsidRPr="005A4527">
        <w:rPr>
          <w:rFonts w:ascii="Times New Roman" w:hAnsi="Times New Roman" w:cs="Times New Roman"/>
          <w:sz w:val="24"/>
          <w:szCs w:val="24"/>
        </w:rPr>
        <w:t>titel eksekutorial merupakan kekuatan untuk di laksanakan secara paksa dengan bantuan dan oleh alat-alat negara</w:t>
      </w:r>
      <w:r w:rsidR="00F63727">
        <w:rPr>
          <w:rStyle w:val="FootnoteReference"/>
          <w:rFonts w:ascii="Times New Roman" w:hAnsi="Times New Roman" w:cs="Times New Roman"/>
          <w:sz w:val="24"/>
          <w:szCs w:val="24"/>
        </w:rPr>
        <w:footnoteReference w:id="12"/>
      </w:r>
      <w:r w:rsidR="00F63727">
        <w:rPr>
          <w:rFonts w:ascii="Times New Roman" w:hAnsi="Times New Roman" w:cs="Times New Roman"/>
          <w:sz w:val="24"/>
          <w:szCs w:val="24"/>
        </w:rPr>
        <w:t>.</w:t>
      </w:r>
      <w:r w:rsidRPr="005A4527">
        <w:rPr>
          <w:rFonts w:ascii="Times New Roman" w:hAnsi="Times New Roman" w:cs="Times New Roman"/>
          <w:sz w:val="24"/>
          <w:szCs w:val="24"/>
        </w:rPr>
        <w:t xml:space="preserve"> </w:t>
      </w:r>
      <w:r w:rsidR="00EC08DA" w:rsidRPr="00EC08DA">
        <w:rPr>
          <w:rFonts w:ascii="Times New Roman" w:hAnsi="Times New Roman" w:cs="Times New Roman"/>
          <w:sz w:val="24"/>
          <w:szCs w:val="24"/>
        </w:rPr>
        <w:t>Setelah</w:t>
      </w:r>
      <w:r w:rsidRPr="00EC08DA">
        <w:rPr>
          <w:rFonts w:ascii="Times New Roman" w:hAnsi="Times New Roman" w:cs="Times New Roman"/>
          <w:sz w:val="24"/>
          <w:szCs w:val="24"/>
        </w:rPr>
        <w:t xml:space="preserve"> mendapatkan </w:t>
      </w:r>
      <w:r w:rsidR="00DE2C64" w:rsidRPr="00EC08DA">
        <w:rPr>
          <w:rFonts w:ascii="Times New Roman" w:hAnsi="Times New Roman" w:cs="Times New Roman"/>
          <w:sz w:val="24"/>
          <w:szCs w:val="24"/>
        </w:rPr>
        <w:t xml:space="preserve">serifikat fidusia maka kreditur atau </w:t>
      </w:r>
      <w:r w:rsidRPr="00EC08DA">
        <w:rPr>
          <w:rFonts w:ascii="Times New Roman" w:hAnsi="Times New Roman" w:cs="Times New Roman"/>
          <w:sz w:val="24"/>
          <w:szCs w:val="24"/>
        </w:rPr>
        <w:t>penerima fidusia serta merta mempunyai hak eksekusi langsung (parate executie), seperti terjadi dalam kredit motor ataupun mobil. Kekuatan hukum sertifikat tersebut sama dengan putusan penga</w:t>
      </w:r>
      <w:r w:rsidR="00DE2C64" w:rsidRPr="00EC08DA">
        <w:rPr>
          <w:rFonts w:ascii="Times New Roman" w:hAnsi="Times New Roman" w:cs="Times New Roman"/>
          <w:sz w:val="24"/>
          <w:szCs w:val="24"/>
        </w:rPr>
        <w:t>dilan yang sudah mempunyai</w:t>
      </w:r>
      <w:r w:rsidRPr="00EC08DA">
        <w:rPr>
          <w:rFonts w:ascii="Times New Roman" w:hAnsi="Times New Roman" w:cs="Times New Roman"/>
          <w:sz w:val="24"/>
          <w:szCs w:val="24"/>
        </w:rPr>
        <w:t xml:space="preserve"> kekuatan hukum yang tetap</w:t>
      </w:r>
      <w:r w:rsidR="00DE2C64" w:rsidRPr="00EC08DA">
        <w:rPr>
          <w:rFonts w:ascii="Times New Roman" w:hAnsi="Times New Roman" w:cs="Times New Roman"/>
          <w:sz w:val="24"/>
          <w:szCs w:val="24"/>
        </w:rPr>
        <w:t>.</w:t>
      </w:r>
      <w:r w:rsidR="00C96B41" w:rsidRPr="00EC08DA">
        <w:rPr>
          <w:rFonts w:ascii="Times New Roman" w:hAnsi="Times New Roman" w:cs="Times New Roman"/>
          <w:sz w:val="24"/>
          <w:szCs w:val="24"/>
        </w:rPr>
        <w:t xml:space="preserve"> </w:t>
      </w:r>
      <w:r w:rsidRPr="00EC08DA">
        <w:rPr>
          <w:rFonts w:ascii="Times New Roman" w:hAnsi="Times New Roman" w:cs="Times New Roman"/>
          <w:sz w:val="24"/>
        </w:rPr>
        <w:t>Berdasarkan latar belakang masalah yang diuraikan diatas maka Penulis merasa tertarik untuk meniliti lebih lanjut dalam bentuk karya ilmiah (Skripsi) yang berjudul :</w:t>
      </w:r>
      <w:r w:rsidRPr="00EC08DA">
        <w:rPr>
          <w:rFonts w:ascii="Times New Roman" w:hAnsi="Times New Roman" w:cs="Times New Roman"/>
          <w:b/>
          <w:sz w:val="24"/>
          <w:szCs w:val="24"/>
        </w:rPr>
        <w:t>“PROBLEMATIKA HUKUM DALAM EKSE</w:t>
      </w:r>
      <w:r w:rsidR="00750EDF" w:rsidRPr="00EC08DA">
        <w:rPr>
          <w:rFonts w:ascii="Times New Roman" w:hAnsi="Times New Roman" w:cs="Times New Roman"/>
          <w:b/>
          <w:sz w:val="24"/>
          <w:szCs w:val="24"/>
        </w:rPr>
        <w:t>KUSI JAMINAN FIDUS</w:t>
      </w:r>
      <w:r w:rsidR="00C23F41" w:rsidRPr="00EC08DA">
        <w:rPr>
          <w:rFonts w:ascii="Times New Roman" w:hAnsi="Times New Roman" w:cs="Times New Roman"/>
          <w:b/>
          <w:sz w:val="24"/>
          <w:szCs w:val="24"/>
        </w:rPr>
        <w:t>IA</w:t>
      </w:r>
      <w:r w:rsidRPr="00EC08DA">
        <w:rPr>
          <w:rFonts w:ascii="Times New Roman" w:hAnsi="Times New Roman" w:cs="Times New Roman"/>
          <w:b/>
          <w:sz w:val="24"/>
          <w:szCs w:val="24"/>
        </w:rPr>
        <w:t>”</w:t>
      </w:r>
      <w:r w:rsidR="0005160D">
        <w:rPr>
          <w:rFonts w:ascii="Times New Roman" w:hAnsi="Times New Roman" w:cs="Times New Roman"/>
          <w:b/>
          <w:sz w:val="24"/>
          <w:szCs w:val="24"/>
        </w:rPr>
        <w:t>.</w:t>
      </w:r>
    </w:p>
    <w:p w:rsidR="00824A55" w:rsidRDefault="00824A55" w:rsidP="00477928">
      <w:pPr>
        <w:pStyle w:val="ListParagraph"/>
        <w:numPr>
          <w:ilvl w:val="0"/>
          <w:numId w:val="2"/>
        </w:numPr>
        <w:spacing w:after="0" w:line="480" w:lineRule="auto"/>
        <w:ind w:left="360"/>
        <w:rPr>
          <w:rFonts w:ascii="Times New Roman" w:hAnsi="Times New Roman" w:cs="Times New Roman"/>
          <w:b/>
          <w:sz w:val="24"/>
        </w:rPr>
      </w:pPr>
      <w:r w:rsidRPr="00DB10C4">
        <w:rPr>
          <w:rFonts w:ascii="Times New Roman" w:hAnsi="Times New Roman" w:cs="Times New Roman"/>
          <w:b/>
          <w:sz w:val="24"/>
        </w:rPr>
        <w:t>RUMUSAN MASALAH</w:t>
      </w:r>
    </w:p>
    <w:p w:rsidR="00824A55" w:rsidRDefault="00824A55" w:rsidP="00477928">
      <w:pPr>
        <w:pStyle w:val="ListParagraph"/>
        <w:numPr>
          <w:ilvl w:val="0"/>
          <w:numId w:val="3"/>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Bagaimana </w:t>
      </w:r>
      <w:r w:rsidR="000B7717">
        <w:rPr>
          <w:rFonts w:ascii="Times New Roman" w:hAnsi="Times New Roman" w:cs="Times New Roman"/>
          <w:sz w:val="24"/>
          <w:szCs w:val="24"/>
        </w:rPr>
        <w:t xml:space="preserve">pengaturan eksekusi </w:t>
      </w:r>
      <w:r w:rsidR="00F63727">
        <w:rPr>
          <w:rFonts w:ascii="Times New Roman" w:hAnsi="Times New Roman" w:cs="Times New Roman"/>
          <w:sz w:val="24"/>
          <w:szCs w:val="24"/>
        </w:rPr>
        <w:t xml:space="preserve">jaminan fidusia </w:t>
      </w:r>
      <w:r w:rsidR="000B7717">
        <w:rPr>
          <w:rFonts w:ascii="Times New Roman" w:hAnsi="Times New Roman" w:cs="Times New Roman"/>
          <w:sz w:val="24"/>
          <w:szCs w:val="24"/>
        </w:rPr>
        <w:t>dalam hukum positif di Indonesia</w:t>
      </w:r>
      <w:r w:rsidR="0046178B">
        <w:rPr>
          <w:rFonts w:ascii="Times New Roman" w:hAnsi="Times New Roman" w:cs="Times New Roman"/>
          <w:sz w:val="24"/>
          <w:szCs w:val="24"/>
        </w:rPr>
        <w:t>?</w:t>
      </w:r>
    </w:p>
    <w:p w:rsidR="007C5D90" w:rsidRDefault="000B7717" w:rsidP="00477928">
      <w:pPr>
        <w:pStyle w:val="ListParagraph"/>
        <w:numPr>
          <w:ilvl w:val="0"/>
          <w:numId w:val="3"/>
        </w:numPr>
        <w:spacing w:after="0" w:line="480" w:lineRule="auto"/>
        <w:ind w:left="720"/>
        <w:jc w:val="both"/>
        <w:rPr>
          <w:rFonts w:ascii="Times New Roman" w:hAnsi="Times New Roman" w:cs="Times New Roman"/>
          <w:sz w:val="24"/>
        </w:rPr>
      </w:pPr>
      <w:r>
        <w:rPr>
          <w:rFonts w:ascii="Times New Roman" w:hAnsi="Times New Roman" w:cs="Times New Roman"/>
          <w:sz w:val="24"/>
        </w:rPr>
        <w:t>Bagaimana Problematika Hukum dalam eksekusi Jaminan Fidusia</w:t>
      </w:r>
      <w:r w:rsidR="006106CA">
        <w:rPr>
          <w:rFonts w:ascii="Times New Roman" w:hAnsi="Times New Roman" w:cs="Times New Roman"/>
          <w:sz w:val="24"/>
        </w:rPr>
        <w:t>?</w:t>
      </w:r>
    </w:p>
    <w:p w:rsidR="00824A55" w:rsidRDefault="00824A55" w:rsidP="00477928">
      <w:pPr>
        <w:pStyle w:val="ListParagraph"/>
        <w:numPr>
          <w:ilvl w:val="0"/>
          <w:numId w:val="2"/>
        </w:numPr>
        <w:spacing w:after="0" w:line="480" w:lineRule="auto"/>
        <w:ind w:left="360"/>
        <w:jc w:val="both"/>
        <w:rPr>
          <w:rFonts w:ascii="Times New Roman" w:hAnsi="Times New Roman" w:cs="Times New Roman"/>
          <w:b/>
          <w:sz w:val="24"/>
        </w:rPr>
      </w:pPr>
      <w:r w:rsidRPr="00631D8D">
        <w:rPr>
          <w:rFonts w:ascii="Times New Roman" w:hAnsi="Times New Roman" w:cs="Times New Roman"/>
          <w:b/>
          <w:sz w:val="24"/>
        </w:rPr>
        <w:t>TUJUAN PENELITIAN</w:t>
      </w:r>
    </w:p>
    <w:p w:rsidR="00824A55" w:rsidRDefault="00824A55" w:rsidP="00477928">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 xml:space="preserve">Untuk </w:t>
      </w:r>
      <w:r w:rsidR="007C5D90">
        <w:rPr>
          <w:rFonts w:ascii="Times New Roman" w:hAnsi="Times New Roman" w:cs="Times New Roman"/>
          <w:sz w:val="24"/>
        </w:rPr>
        <w:t xml:space="preserve">mengkaji </w:t>
      </w:r>
      <w:r w:rsidR="000B7717">
        <w:rPr>
          <w:rFonts w:ascii="Times New Roman" w:hAnsi="Times New Roman" w:cs="Times New Roman"/>
          <w:sz w:val="24"/>
        </w:rPr>
        <w:t>pengaturan eksekusi dalam hukum positif di Indonesia</w:t>
      </w:r>
    </w:p>
    <w:p w:rsidR="00BC23C6" w:rsidRPr="00CC09B1" w:rsidRDefault="006106CA" w:rsidP="00477928">
      <w:pPr>
        <w:pStyle w:val="ListParagraph"/>
        <w:numPr>
          <w:ilvl w:val="0"/>
          <w:numId w:val="4"/>
        </w:numPr>
        <w:spacing w:after="0" w:line="480" w:lineRule="auto"/>
        <w:jc w:val="both"/>
        <w:rPr>
          <w:rFonts w:ascii="Times New Roman" w:hAnsi="Times New Roman" w:cs="Times New Roman"/>
          <w:sz w:val="24"/>
        </w:rPr>
      </w:pPr>
      <w:r>
        <w:rPr>
          <w:rFonts w:ascii="Times New Roman" w:hAnsi="Times New Roman" w:cs="Times New Roman"/>
          <w:sz w:val="24"/>
        </w:rPr>
        <w:t>Untuk mengkaji</w:t>
      </w:r>
      <w:r w:rsidR="000B7717">
        <w:rPr>
          <w:rFonts w:ascii="Times New Roman" w:hAnsi="Times New Roman" w:cs="Times New Roman"/>
          <w:sz w:val="24"/>
        </w:rPr>
        <w:t xml:space="preserve"> problematika hukum dalam eksekusi Jaminan F</w:t>
      </w:r>
      <w:r w:rsidR="00E040DD">
        <w:rPr>
          <w:rFonts w:ascii="Times New Roman" w:hAnsi="Times New Roman" w:cs="Times New Roman"/>
          <w:sz w:val="24"/>
        </w:rPr>
        <w:t>idusia</w:t>
      </w:r>
    </w:p>
    <w:p w:rsidR="00824A55" w:rsidRDefault="00824A55" w:rsidP="00477928">
      <w:pPr>
        <w:pStyle w:val="ListParagraph"/>
        <w:numPr>
          <w:ilvl w:val="0"/>
          <w:numId w:val="2"/>
        </w:numPr>
        <w:spacing w:after="0" w:line="480" w:lineRule="auto"/>
        <w:ind w:left="360"/>
        <w:jc w:val="both"/>
        <w:rPr>
          <w:rFonts w:ascii="Times New Roman" w:hAnsi="Times New Roman" w:cs="Times New Roman"/>
          <w:b/>
          <w:sz w:val="24"/>
        </w:rPr>
      </w:pPr>
      <w:r w:rsidRPr="00631D8D">
        <w:rPr>
          <w:rFonts w:ascii="Times New Roman" w:hAnsi="Times New Roman" w:cs="Times New Roman"/>
          <w:b/>
          <w:sz w:val="24"/>
        </w:rPr>
        <w:lastRenderedPageBreak/>
        <w:t>MANFAAT PENELITIAN</w:t>
      </w:r>
    </w:p>
    <w:p w:rsidR="00824A55" w:rsidRDefault="00824A55" w:rsidP="00477928">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Manfaat Teoritis</w:t>
      </w:r>
    </w:p>
    <w:p w:rsidR="00824A55" w:rsidRDefault="00824A55" w:rsidP="00477928">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Hasil penelitian ini diharapkan dapat memberikan kontribusi pemikiran atau solusi persoalan </w:t>
      </w:r>
      <w:r w:rsidR="00041BD6" w:rsidRPr="005A4527">
        <w:rPr>
          <w:rFonts w:ascii="Times New Roman" w:hAnsi="Times New Roman" w:cs="Times New Roman"/>
          <w:sz w:val="24"/>
          <w:szCs w:val="24"/>
        </w:rPr>
        <w:t xml:space="preserve">pelaksanaan eksekusi objek jaminan fidusia di lapangan </w:t>
      </w:r>
      <w:r>
        <w:rPr>
          <w:rFonts w:ascii="Times New Roman" w:hAnsi="Times New Roman" w:cs="Times New Roman"/>
          <w:sz w:val="24"/>
        </w:rPr>
        <w:t>serta dapat dijadikan sebagai pedoman bagi para pihak yang ingin mengkaji lebih mendalam tentang persoalan yang penulis utarakan.</w:t>
      </w:r>
    </w:p>
    <w:p w:rsidR="00824A55" w:rsidRDefault="00824A55" w:rsidP="00477928">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Manfaat Praktis</w:t>
      </w:r>
    </w:p>
    <w:p w:rsidR="000A005A" w:rsidRDefault="00824A55" w:rsidP="00477928">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Manfaaat praktis adalah manfaat yang diperoleh dari penelitian ini yang bersifat praktik dalam penyelesaian masalah hukum. Manfaat praktis berkaitan dengan kontribusi praktis yang diberikan dari penyelenggaraan penelitian terhadap objek penelitian, baik individu, kelompok, maupun organisasi. </w:t>
      </w:r>
      <w:r w:rsidR="00041BD6" w:rsidRPr="005A4527">
        <w:rPr>
          <w:rFonts w:ascii="Times New Roman" w:hAnsi="Times New Roman" w:cs="Times New Roman"/>
          <w:sz w:val="24"/>
        </w:rPr>
        <w:t xml:space="preserve">Dalam penelitian ini manfaat praktis bermanfaat bagi berbagai pihak yang mempunyai otoritas kebijakan guna menyelesaikan persoalan yang diteliti penulis seperti </w:t>
      </w:r>
      <w:r w:rsidR="00480166" w:rsidRPr="00480166">
        <w:rPr>
          <w:rFonts w:ascii="Times New Roman" w:hAnsi="Times New Roman" w:cs="Times New Roman"/>
          <w:sz w:val="24"/>
        </w:rPr>
        <w:t>Pelaksanaan eksekusi menangani kredit bermasalah dalam pemberian kredit angsuran sistem Fidusia khususnya</w:t>
      </w:r>
      <w:r w:rsidR="00480166">
        <w:rPr>
          <w:rFonts w:ascii="Times New Roman" w:hAnsi="Times New Roman" w:cs="Times New Roman"/>
          <w:sz w:val="24"/>
        </w:rPr>
        <w:t xml:space="preserve"> </w:t>
      </w:r>
      <w:r w:rsidR="00041BD6" w:rsidRPr="005A4527">
        <w:rPr>
          <w:rFonts w:ascii="Times New Roman" w:hAnsi="Times New Roman" w:cs="Times New Roman"/>
          <w:sz w:val="24"/>
        </w:rPr>
        <w:t xml:space="preserve">khususnya  </w:t>
      </w:r>
      <w:r w:rsidR="00480166">
        <w:rPr>
          <w:rFonts w:ascii="Times New Roman" w:hAnsi="Times New Roman" w:cs="Times New Roman"/>
          <w:sz w:val="24"/>
        </w:rPr>
        <w:t>Lembaga Perbankan dan atau lembaga non perbankan (perusahaan pembiayaan/leasing).</w:t>
      </w:r>
    </w:p>
    <w:p w:rsidR="00315DC9" w:rsidRDefault="00824A55" w:rsidP="00477928">
      <w:pPr>
        <w:pStyle w:val="ListParagraph"/>
        <w:numPr>
          <w:ilvl w:val="0"/>
          <w:numId w:val="2"/>
        </w:numPr>
        <w:spacing w:after="0" w:line="480" w:lineRule="auto"/>
        <w:ind w:left="360"/>
        <w:jc w:val="both"/>
        <w:rPr>
          <w:rFonts w:ascii="Times New Roman" w:hAnsi="Times New Roman" w:cs="Times New Roman"/>
          <w:b/>
          <w:sz w:val="24"/>
        </w:rPr>
      </w:pPr>
      <w:r w:rsidRPr="009852EE">
        <w:rPr>
          <w:rFonts w:ascii="Times New Roman" w:hAnsi="Times New Roman" w:cs="Times New Roman"/>
          <w:b/>
          <w:sz w:val="24"/>
        </w:rPr>
        <w:t>TINJAUAN PUSTAKA</w:t>
      </w:r>
    </w:p>
    <w:p w:rsidR="00D01BD8" w:rsidRDefault="00D01BD8" w:rsidP="00477928">
      <w:pPr>
        <w:pStyle w:val="BodyText"/>
        <w:spacing w:line="480" w:lineRule="auto"/>
        <w:ind w:left="426" w:right="-5" w:firstLine="567"/>
        <w:jc w:val="both"/>
      </w:pPr>
      <w:r>
        <w:t xml:space="preserve">Setelah mengidentifikasi tema tentang problematika hukum eksekusi jaminan fidusia yang perlu di teliti, sudah barang tentu akan di rujuk beberapa penelitian yang relevan dengan topik atau tema tersebut. Tinjauan pustaka memiliki tujuan utama yakni memberikan informasi kepada pembaca bahwa hasil penelitian lain yang berkaitan erat dengan penelitian yang akan di </w:t>
      </w:r>
      <w:r>
        <w:lastRenderedPageBreak/>
        <w:t xml:space="preserve">lakukan, menghubungkan penelitian dengan literatur – literatur yang ada dan mengisi celah – celah penelitian yang ada sebelumnya. </w:t>
      </w:r>
      <w:r>
        <w:rPr>
          <w:rStyle w:val="FootnoteReference"/>
        </w:rPr>
        <w:footnoteReference w:id="13"/>
      </w:r>
    </w:p>
    <w:p w:rsidR="00315DC9" w:rsidRPr="00D01BD8" w:rsidRDefault="00D01BD8" w:rsidP="00477928">
      <w:pPr>
        <w:pStyle w:val="BodyText"/>
        <w:spacing w:line="480" w:lineRule="auto"/>
        <w:ind w:left="426" w:right="-5" w:firstLine="567"/>
        <w:jc w:val="both"/>
      </w:pPr>
      <w:r>
        <w:t>Berikut 3 judul p</w:t>
      </w:r>
      <w:r w:rsidR="00315DC9" w:rsidRPr="003705B1">
        <w:t xml:space="preserve">enelitian mengenai jaminan fidusia </w:t>
      </w:r>
      <w:r w:rsidR="00831B61">
        <w:t>terdahulu yang relevan.</w:t>
      </w:r>
    </w:p>
    <w:p w:rsidR="00BE7255" w:rsidRPr="003705B1" w:rsidRDefault="00831B61" w:rsidP="00477928">
      <w:pPr>
        <w:pStyle w:val="BodyText"/>
        <w:spacing w:before="90" w:line="480" w:lineRule="auto"/>
        <w:ind w:left="993" w:right="-5" w:hanging="426"/>
        <w:jc w:val="both"/>
      </w:pPr>
      <w:r>
        <w:t>1.</w:t>
      </w:r>
      <w:r>
        <w:tab/>
      </w:r>
      <w:r w:rsidR="00315DC9" w:rsidRPr="003705B1">
        <w:t>Penelitian yang pertama yaitu “Perlindungan Hukum Kreditur dengan Jaminan Fidusia Berdasarkan Undang-Undang Nomor 42 Tahun 1999 tentang Jaminan Fidusia”</w:t>
      </w:r>
      <w:r w:rsidR="00BC23C6">
        <w:t xml:space="preserve">. Penelitian karya Anita Lydia, Mahasiswa </w:t>
      </w:r>
      <w:r w:rsidR="00315DC9" w:rsidRPr="003705B1">
        <w:t>Fakultas</w:t>
      </w:r>
      <w:r w:rsidR="00EE48C1">
        <w:t xml:space="preserve"> </w:t>
      </w:r>
      <w:r w:rsidR="00315DC9" w:rsidRPr="003705B1">
        <w:t>Hukum</w:t>
      </w:r>
      <w:r w:rsidR="00EE48C1">
        <w:t xml:space="preserve"> </w:t>
      </w:r>
      <w:r w:rsidR="00315DC9" w:rsidRPr="003705B1">
        <w:t>Universitas</w:t>
      </w:r>
      <w:r w:rsidR="00EE48C1">
        <w:t xml:space="preserve"> </w:t>
      </w:r>
      <w:r w:rsidR="00315DC9" w:rsidRPr="003705B1">
        <w:t>Pembangunan</w:t>
      </w:r>
      <w:r w:rsidR="00EE48C1">
        <w:t xml:space="preserve"> </w:t>
      </w:r>
      <w:r w:rsidR="00315DC9" w:rsidRPr="003705B1">
        <w:t>Nasional</w:t>
      </w:r>
      <w:r w:rsidR="00EE48C1">
        <w:t xml:space="preserve"> </w:t>
      </w:r>
      <w:r w:rsidR="00315DC9" w:rsidRPr="003705B1">
        <w:t>Veteran</w:t>
      </w:r>
      <w:r w:rsidR="00EE48C1">
        <w:t xml:space="preserve"> </w:t>
      </w:r>
      <w:r w:rsidR="00315DC9" w:rsidRPr="003705B1">
        <w:t>Jawa</w:t>
      </w:r>
      <w:r w:rsidR="00EE48C1">
        <w:t xml:space="preserve"> </w:t>
      </w:r>
      <w:r w:rsidR="00315DC9" w:rsidRPr="003705B1">
        <w:t>Timur</w:t>
      </w:r>
      <w:r w:rsidR="00BE7255" w:rsidRPr="003705B1">
        <w:t xml:space="preserve"> Surabaya tahun 2012. Dalam penelitian ini membahas tentang hukum jaminan fidusia khususnya perihal pembebasan dan pendaftaran jaminan fidusia, serta lebih di tekankan pada perlindungan hukum kreditur dengan jaminan fidusia yang diatur dalam Undang-Undang 42 tahun 1999 tentang Jaminan Fidusia, untuk mengetahui akibat hukum yang ditimbulkan apabila akta jaminan fidusia tidak didaftarkan ke kantor pendaftaran Fidusia. Hasil penelitian dapat disimpulkan bahwa akta jaminan fidusia yang tidak di daftarkan ke kantor pendaftaran fidusia maka kreditur hanya berkedudukan sebagai kreditur konkuren bukan kreditur preferensi. Maka, kreditur tidak mempunyai hak eksekutor yang legal. Sedangkan bentuk perlindungan hukum kreditur dengan jaminan fidusia berdasarkan UU No 42 tahun 1999 tentang Jaminan Fidusia adalah dengan cara menggunakan sistem pendaftaran ke kantor </w:t>
      </w:r>
      <w:r w:rsidR="00BE7255" w:rsidRPr="003705B1">
        <w:lastRenderedPageBreak/>
        <w:t>pendaftaran fidusia, maka akan memberikan kemudahan bagi kreditur dalam hal eksekusi apabila pemberi fidusia dalam hal ini debitur mengalami cidera janji atau wanprestasi.</w:t>
      </w:r>
    </w:p>
    <w:p w:rsidR="00842894" w:rsidRPr="003705B1" w:rsidRDefault="003F63E6" w:rsidP="00477928">
      <w:pPr>
        <w:widowControl w:val="0"/>
        <w:tabs>
          <w:tab w:val="left" w:pos="567"/>
        </w:tabs>
        <w:autoSpaceDE w:val="0"/>
        <w:autoSpaceDN w:val="0"/>
        <w:spacing w:before="2" w:after="0" w:line="480" w:lineRule="auto"/>
        <w:ind w:left="993" w:right="-5" w:hanging="426"/>
        <w:jc w:val="both"/>
        <w:rPr>
          <w:rFonts w:ascii="Times New Roman" w:hAnsi="Times New Roman" w:cs="Times New Roman"/>
          <w:sz w:val="24"/>
          <w:szCs w:val="24"/>
        </w:rPr>
      </w:pPr>
      <w:r>
        <w:rPr>
          <w:rFonts w:ascii="Times New Roman" w:hAnsi="Times New Roman" w:cs="Times New Roman"/>
          <w:sz w:val="24"/>
          <w:szCs w:val="24"/>
        </w:rPr>
        <w:tab/>
      </w:r>
      <w:r w:rsidR="00831B61">
        <w:rPr>
          <w:rFonts w:ascii="Times New Roman" w:hAnsi="Times New Roman" w:cs="Times New Roman"/>
          <w:sz w:val="24"/>
          <w:szCs w:val="24"/>
        </w:rPr>
        <w:t>2.</w:t>
      </w:r>
      <w:r w:rsidR="00831B61">
        <w:rPr>
          <w:rFonts w:ascii="Times New Roman" w:hAnsi="Times New Roman" w:cs="Times New Roman"/>
          <w:sz w:val="24"/>
          <w:szCs w:val="24"/>
        </w:rPr>
        <w:tab/>
      </w:r>
      <w:r w:rsidR="00842894" w:rsidRPr="003705B1">
        <w:rPr>
          <w:rFonts w:ascii="Times New Roman" w:hAnsi="Times New Roman" w:cs="Times New Roman"/>
          <w:sz w:val="24"/>
          <w:szCs w:val="24"/>
        </w:rPr>
        <w:t>Penelitian yang kedua yaitu “Akibat Hukum Akta Fidusia yang Tidak Didaftarkan dalam Hal Eksekusi Objek jaminan (Kementerian Hukum dan Hak Asasi Manusia Republik Indonesia Kantor Wilayah Jawa Timur)”. Penelitian karya Yudhian Amada, Mahasiswa Fakultas Hukum Universitas Pembangun Nasional Veteran Jawa Timur Surabaya tahun 2010. Penelitian ini membahas tentang akta fidusia yang tidak didaftarkan apabila debitur wanprestasi maka kreditur tidak bisa langsung melakukan eksekusi terhadap jaminan fidusian, namun harus menempuh gugatan secara perdata</w:t>
      </w:r>
      <w:r w:rsidR="00EC08DA">
        <w:rPr>
          <w:rFonts w:ascii="Times New Roman" w:hAnsi="Times New Roman" w:cs="Times New Roman"/>
          <w:sz w:val="24"/>
          <w:szCs w:val="24"/>
        </w:rPr>
        <w:t xml:space="preserve"> </w:t>
      </w:r>
      <w:r w:rsidR="00980660" w:rsidRPr="003705B1">
        <w:rPr>
          <w:rFonts w:ascii="Times New Roman" w:hAnsi="Times New Roman" w:cs="Times New Roman"/>
          <w:sz w:val="24"/>
          <w:szCs w:val="24"/>
        </w:rPr>
        <w:t xml:space="preserve">dibuatkan sertifikat jaminan fidusia menimbulkan akibat hukum </w:t>
      </w:r>
      <w:r w:rsidR="00980660" w:rsidRPr="003705B1">
        <w:rPr>
          <w:rFonts w:ascii="Times New Roman" w:hAnsi="Times New Roman" w:cs="Times New Roman"/>
          <w:spacing w:val="-4"/>
          <w:sz w:val="24"/>
          <w:szCs w:val="24"/>
        </w:rPr>
        <w:t xml:space="preserve">yang </w:t>
      </w:r>
      <w:r w:rsidR="00980660" w:rsidRPr="003705B1">
        <w:rPr>
          <w:rFonts w:ascii="Times New Roman" w:hAnsi="Times New Roman" w:cs="Times New Roman"/>
          <w:sz w:val="24"/>
          <w:szCs w:val="24"/>
        </w:rPr>
        <w:t>kompleks dan berisiko. Tidak ada kejelasan mengenai cara eksekusi fidusia sehingga karena tidak ada ketentuan yang mengaturnya, banyak yang menafsirkan bahwa eksekusi fidusia dengan memakai prosedur gugatan biasa (lewat pengadilan dengan prosedur biasa) yang panjang, mahal, dan melelahkan.</w:t>
      </w:r>
    </w:p>
    <w:p w:rsidR="00980660" w:rsidRDefault="00831B61" w:rsidP="00477928">
      <w:pPr>
        <w:pStyle w:val="BodyText"/>
        <w:tabs>
          <w:tab w:val="left" w:pos="567"/>
        </w:tabs>
        <w:spacing w:before="90" w:line="480" w:lineRule="auto"/>
        <w:ind w:left="993" w:right="-5" w:hanging="426"/>
        <w:jc w:val="both"/>
      </w:pPr>
      <w:r>
        <w:t>3.</w:t>
      </w:r>
      <w:r>
        <w:tab/>
      </w:r>
      <w:r w:rsidR="00980660" w:rsidRPr="003705B1">
        <w:t xml:space="preserve">Penelitian ketiga yaitu “Eksekusi Jaminan Fidusia dalam Penyelesaian Kredit Macet di Perusahaan Pembiayaan Kendaraan Sepeda Motor PT. Adira Finance Kota Makassar”. Penelitian karya Leonardo Charles Wahyu Wibowo, mahasiswa fakultas hukum Universitas Diponegoro Semarang tahun 2010. Dalam penelitian ini membahas salah satu faktor dominasi eksekusi jaminan fidusia di </w:t>
      </w:r>
      <w:r w:rsidR="00980660" w:rsidRPr="003705B1">
        <w:rPr>
          <w:i/>
        </w:rPr>
        <w:t>multifinance</w:t>
      </w:r>
      <w:r w:rsidR="00980660" w:rsidRPr="003705B1">
        <w:t xml:space="preserve">, yakni adanya kredit </w:t>
      </w:r>
      <w:r w:rsidR="00980660" w:rsidRPr="003705B1">
        <w:lastRenderedPageBreak/>
        <w:t xml:space="preserve">bermasalah kendaraan roda dua. Meski secara umum kredit bermasalah di lembaga perbankan, akan tetapi permasalahan ini sering terjadi hampir di seluruh lembaga pembiayaan konsumen. Eksekusi objek jaminan fidusia yang terjadi di PT. Adira Finance Kota Makassar dilakukan terhadap </w:t>
      </w:r>
      <w:r w:rsidR="00980660" w:rsidRPr="003705B1">
        <w:rPr>
          <w:i/>
        </w:rPr>
        <w:t xml:space="preserve">customer </w:t>
      </w:r>
      <w:r w:rsidR="00980660" w:rsidRPr="003705B1">
        <w:t xml:space="preserve">yang melakukan wanprestasi dengan pengambilan kembali barang jaminan dari tangan </w:t>
      </w:r>
      <w:r w:rsidR="00980660" w:rsidRPr="003705B1">
        <w:rPr>
          <w:i/>
        </w:rPr>
        <w:t xml:space="preserve">customer </w:t>
      </w:r>
      <w:r w:rsidR="00980660" w:rsidRPr="003705B1">
        <w:t xml:space="preserve">maupun di tangan pihak ketiga penerima fasilitas. Hal ini merupakan upaya terakhir PT. Adira Finance Kota Makassar untuk penyelamatan </w:t>
      </w:r>
      <w:r w:rsidR="00980660" w:rsidRPr="003705B1">
        <w:rPr>
          <w:i/>
        </w:rPr>
        <w:t xml:space="preserve">asset </w:t>
      </w:r>
      <w:r w:rsidR="00980660" w:rsidRPr="003705B1">
        <w:t xml:space="preserve">dalam upaya meminimalisasi kerugian, apabila </w:t>
      </w:r>
      <w:r w:rsidR="00980660" w:rsidRPr="003705B1">
        <w:rPr>
          <w:i/>
        </w:rPr>
        <w:t xml:space="preserve">customer </w:t>
      </w:r>
      <w:r w:rsidR="00980660" w:rsidRPr="003705B1">
        <w:t>tidak sanggup lagi malakukan pembayaran angsuran deng</w:t>
      </w:r>
      <w:r w:rsidR="008371BF">
        <w:t xml:space="preserve">an </w:t>
      </w:r>
      <w:r w:rsidR="00980660" w:rsidRPr="003705B1">
        <w:t>malakukan</w:t>
      </w:r>
      <w:r w:rsidR="008371BF">
        <w:t xml:space="preserve"> </w:t>
      </w:r>
      <w:r w:rsidR="00980660" w:rsidRPr="003705B1">
        <w:t>penjualan</w:t>
      </w:r>
      <w:r w:rsidR="008371BF">
        <w:t xml:space="preserve"> </w:t>
      </w:r>
      <w:r w:rsidR="00980660" w:rsidRPr="003705B1">
        <w:t>barang</w:t>
      </w:r>
      <w:r w:rsidR="008371BF">
        <w:t xml:space="preserve"> </w:t>
      </w:r>
      <w:r w:rsidR="00980660" w:rsidRPr="003705B1">
        <w:t>jaminan.</w:t>
      </w:r>
      <w:r w:rsidR="008371BF">
        <w:t xml:space="preserve"> </w:t>
      </w:r>
      <w:r w:rsidR="00980660" w:rsidRPr="003705B1">
        <w:t>Hasil</w:t>
      </w:r>
      <w:r w:rsidR="008371BF">
        <w:t xml:space="preserve"> </w:t>
      </w:r>
      <w:r w:rsidR="00980660" w:rsidRPr="003705B1">
        <w:t>dari</w:t>
      </w:r>
      <w:r w:rsidR="008371BF">
        <w:t xml:space="preserve"> </w:t>
      </w:r>
      <w:r w:rsidR="00980660" w:rsidRPr="003705B1">
        <w:t>penjualan</w:t>
      </w:r>
      <w:r w:rsidR="008371BF">
        <w:t xml:space="preserve"> </w:t>
      </w:r>
      <w:r w:rsidR="00980660" w:rsidRPr="003705B1">
        <w:t>tersebut</w:t>
      </w:r>
      <w:r w:rsidR="008371BF">
        <w:t xml:space="preserve"> </w:t>
      </w:r>
      <w:r w:rsidR="00980660" w:rsidRPr="003705B1">
        <w:t xml:space="preserve">yang akan melunasi sisa hutang dari </w:t>
      </w:r>
      <w:r w:rsidR="00980660" w:rsidRPr="003705B1">
        <w:rPr>
          <w:i/>
        </w:rPr>
        <w:t xml:space="preserve">customer </w:t>
      </w:r>
      <w:r w:rsidR="00980660" w:rsidRPr="003705B1">
        <w:t>tersebut. Selain itu, penelitian ini menyatakan eksekusi menurut Pasal 29 UUJF. Eksekusi adalah pelaksanaan titel eksekutorial oleh penerima fidusia. Berarti eksekusi langsung dapat dialaksanakan tanpa melalui pengadilan dan bersifat final serta mengikat para pihak untuk melaksanakan putusan tersebut. Dari keterangan tersebut sangat jelas bahwa pelaksanaan eksekusi jaminan fidusia berdasarkan titel eksekutorial adalah benda yang didaftarkan ke kantor pend</w:t>
      </w:r>
      <w:r w:rsidR="00A739A7">
        <w:t>aftaran jaminan fidusia sesuai P</w:t>
      </w:r>
      <w:r w:rsidR="00980660" w:rsidRPr="003705B1">
        <w:t xml:space="preserve">asal 11 UUJF. Praktik eksekusi di PT. Adira Finance di Makassar sering sekali terjadi penarikan barang jaminan secara paksa tanpa ada surat peringatan yang telah diatur dalam UUJF pasal 29. Akan tetapi ini merupakan kebijakan atau putusan dari PT. Adira Finance berupaya untuk melindungi atau mengamankan barang </w:t>
      </w:r>
      <w:r w:rsidR="00980660" w:rsidRPr="003705B1">
        <w:lastRenderedPageBreak/>
        <w:t>jaminan agar tidak digelapkan atau dijual oleh debitur karena sudah tidak mampu membayar lagi, sehingga PT. Adira Finance tidak mengalami kerugian yang lebih. Setelah barang dieksekusi maka kreditur akan memberikan tenggang waktu kepada debitur untuk melunasi hutang atau tunggakan yang dialaminya. Setelah debitur membayar maka barang yang diamankan tersebut akan dikembalikan kepada debitur untuk digunakan seperti biasanya. Akan tetapi, apabila debitur tidak melunasi tunggakan tersebut maka barang jaminan akan dilakukan proses pelelangan untuk menutup hutang-hutang yang belum dibayar olehdebitur.</w:t>
      </w:r>
      <w:r w:rsidR="00EC08DA">
        <w:rPr>
          <w:rStyle w:val="FootnoteReference"/>
        </w:rPr>
        <w:footnoteReference w:id="14"/>
      </w:r>
    </w:p>
    <w:p w:rsidR="00C96B41" w:rsidRPr="00EC08DA" w:rsidRDefault="00EC08DA" w:rsidP="00477928">
      <w:pPr>
        <w:spacing w:line="480" w:lineRule="auto"/>
        <w:ind w:left="426" w:firstLine="567"/>
        <w:jc w:val="both"/>
        <w:rPr>
          <w:rFonts w:ascii="Times New Roman" w:hAnsi="Times New Roman" w:cs="Times New Roman"/>
          <w:sz w:val="24"/>
          <w:szCs w:val="24"/>
        </w:rPr>
      </w:pPr>
      <w:r w:rsidRPr="00E42EAC">
        <w:rPr>
          <w:rFonts w:ascii="Times New Roman" w:hAnsi="Times New Roman" w:cs="Times New Roman"/>
          <w:sz w:val="24"/>
          <w:szCs w:val="24"/>
        </w:rPr>
        <w:t>Perbedaan penelitian terdahulu pertama, kedua dan</w:t>
      </w:r>
      <w:r>
        <w:rPr>
          <w:rFonts w:ascii="Times New Roman" w:hAnsi="Times New Roman" w:cs="Times New Roman"/>
          <w:sz w:val="24"/>
          <w:szCs w:val="24"/>
        </w:rPr>
        <w:t xml:space="preserve"> ketiga dengan penelitian yang </w:t>
      </w:r>
      <w:r w:rsidRPr="00E42EAC">
        <w:rPr>
          <w:rFonts w:ascii="Times New Roman" w:hAnsi="Times New Roman" w:cs="Times New Roman"/>
          <w:sz w:val="24"/>
          <w:szCs w:val="24"/>
        </w:rPr>
        <w:t>akan p</w:t>
      </w:r>
      <w:r>
        <w:rPr>
          <w:rFonts w:ascii="Times New Roman" w:hAnsi="Times New Roman" w:cs="Times New Roman"/>
          <w:sz w:val="24"/>
          <w:szCs w:val="24"/>
        </w:rPr>
        <w:t xml:space="preserve">enulis </w:t>
      </w:r>
      <w:r w:rsidRPr="00E42EAC">
        <w:rPr>
          <w:rFonts w:ascii="Times New Roman" w:hAnsi="Times New Roman" w:cs="Times New Roman"/>
          <w:sz w:val="24"/>
          <w:szCs w:val="24"/>
        </w:rPr>
        <w:t>teliti terletak pada obyek penelitiannya s</w:t>
      </w:r>
      <w:r>
        <w:rPr>
          <w:rFonts w:ascii="Times New Roman" w:hAnsi="Times New Roman" w:cs="Times New Roman"/>
          <w:sz w:val="24"/>
          <w:szCs w:val="24"/>
        </w:rPr>
        <w:t xml:space="preserve">erta proses analisisnya. Dengan  </w:t>
      </w:r>
      <w:r w:rsidRPr="00E42EAC">
        <w:rPr>
          <w:rFonts w:ascii="Times New Roman" w:hAnsi="Times New Roman" w:cs="Times New Roman"/>
          <w:sz w:val="24"/>
          <w:szCs w:val="24"/>
        </w:rPr>
        <w:t>adanya lokasi penelitian yang berbeda maka berbeda info</w:t>
      </w:r>
      <w:r>
        <w:rPr>
          <w:rFonts w:ascii="Times New Roman" w:hAnsi="Times New Roman" w:cs="Times New Roman"/>
          <w:sz w:val="24"/>
          <w:szCs w:val="24"/>
        </w:rPr>
        <w:t xml:space="preserve">rmasi yang didapatkan, hal ini  </w:t>
      </w:r>
      <w:r w:rsidRPr="00E42EAC">
        <w:rPr>
          <w:rFonts w:ascii="Times New Roman" w:hAnsi="Times New Roman" w:cs="Times New Roman"/>
          <w:sz w:val="24"/>
          <w:szCs w:val="24"/>
        </w:rPr>
        <w:t xml:space="preserve">tentunya akan menghasilkan hasil analisis </w:t>
      </w:r>
      <w:r>
        <w:rPr>
          <w:rFonts w:ascii="Times New Roman" w:hAnsi="Times New Roman" w:cs="Times New Roman"/>
          <w:sz w:val="24"/>
          <w:szCs w:val="24"/>
        </w:rPr>
        <w:t xml:space="preserve">yang berbeda dengan penelitian  </w:t>
      </w:r>
      <w:r w:rsidRPr="00E42EAC">
        <w:rPr>
          <w:rFonts w:ascii="Times New Roman" w:hAnsi="Times New Roman" w:cs="Times New Roman"/>
          <w:sz w:val="24"/>
          <w:szCs w:val="24"/>
        </w:rPr>
        <w:t>sebelumnya.</w:t>
      </w:r>
      <w:r>
        <w:rPr>
          <w:rFonts w:ascii="Times New Roman" w:hAnsi="Times New Roman" w:cs="Times New Roman"/>
          <w:sz w:val="24"/>
          <w:szCs w:val="24"/>
        </w:rPr>
        <w:t xml:space="preserve"> </w:t>
      </w:r>
      <w:r w:rsidRPr="00E42EAC">
        <w:rPr>
          <w:rFonts w:ascii="Times New Roman" w:hAnsi="Times New Roman" w:cs="Times New Roman"/>
          <w:sz w:val="24"/>
          <w:szCs w:val="24"/>
        </w:rPr>
        <w:t>Sedangkan persamaannya adalah sama</w:t>
      </w:r>
      <w:r>
        <w:rPr>
          <w:rFonts w:ascii="Times New Roman" w:hAnsi="Times New Roman" w:cs="Times New Roman"/>
          <w:sz w:val="24"/>
          <w:szCs w:val="24"/>
        </w:rPr>
        <w:t>-sama meninjau praktik eksekusi jaminan di lembaga Pembiayaan</w:t>
      </w:r>
      <w:r w:rsidRPr="00E42EAC">
        <w:rPr>
          <w:rFonts w:ascii="Times New Roman" w:hAnsi="Times New Roman" w:cs="Times New Roman"/>
          <w:sz w:val="24"/>
          <w:szCs w:val="24"/>
        </w:rPr>
        <w:t>. Pada penelitian ini, se</w:t>
      </w:r>
      <w:r>
        <w:rPr>
          <w:rFonts w:ascii="Times New Roman" w:hAnsi="Times New Roman" w:cs="Times New Roman"/>
          <w:sz w:val="24"/>
          <w:szCs w:val="24"/>
        </w:rPr>
        <w:t>lain kajian menggunakan Undang- Undang Nomor 42 tahun 1999 tentang Jaminan Fidusia</w:t>
      </w:r>
      <w:r w:rsidRPr="00E42EAC">
        <w:rPr>
          <w:rFonts w:ascii="Times New Roman" w:hAnsi="Times New Roman" w:cs="Times New Roman"/>
          <w:sz w:val="24"/>
          <w:szCs w:val="24"/>
        </w:rPr>
        <w:t>, penulis juga akan menganali</w:t>
      </w:r>
      <w:r>
        <w:rPr>
          <w:rFonts w:ascii="Times New Roman" w:hAnsi="Times New Roman" w:cs="Times New Roman"/>
          <w:sz w:val="24"/>
          <w:szCs w:val="24"/>
        </w:rPr>
        <w:t>sis dengan menggunakan prinsip- prinsip hukum yang berlaku</w:t>
      </w:r>
      <w:r w:rsidRPr="00E42EAC">
        <w:rPr>
          <w:rFonts w:ascii="Times New Roman" w:hAnsi="Times New Roman" w:cs="Times New Roman"/>
          <w:sz w:val="24"/>
          <w:szCs w:val="24"/>
        </w:rPr>
        <w:t>.</w:t>
      </w:r>
    </w:p>
    <w:p w:rsidR="007518B8" w:rsidRDefault="007518B8" w:rsidP="00477928">
      <w:pPr>
        <w:pStyle w:val="ListParagraph"/>
        <w:numPr>
          <w:ilvl w:val="0"/>
          <w:numId w:val="2"/>
        </w:numPr>
        <w:spacing w:after="0" w:line="480" w:lineRule="auto"/>
        <w:ind w:left="360"/>
        <w:jc w:val="both"/>
        <w:rPr>
          <w:rFonts w:ascii="Times New Roman" w:hAnsi="Times New Roman" w:cs="Times New Roman"/>
          <w:b/>
          <w:sz w:val="24"/>
        </w:rPr>
      </w:pPr>
      <w:r>
        <w:rPr>
          <w:rFonts w:ascii="Times New Roman" w:hAnsi="Times New Roman" w:cs="Times New Roman"/>
          <w:b/>
          <w:sz w:val="24"/>
        </w:rPr>
        <w:t>METODE PENELITIAN</w:t>
      </w:r>
    </w:p>
    <w:p w:rsidR="008371BF" w:rsidRPr="008371BF" w:rsidRDefault="008371BF" w:rsidP="00477928">
      <w:pPr>
        <w:pStyle w:val="ListParagraph"/>
        <w:spacing w:after="0" w:line="480" w:lineRule="auto"/>
        <w:ind w:left="360" w:firstLine="633"/>
        <w:jc w:val="both"/>
        <w:rPr>
          <w:rFonts w:ascii="Times New Roman" w:hAnsi="Times New Roman" w:cs="Times New Roman"/>
          <w:sz w:val="24"/>
        </w:rPr>
      </w:pPr>
      <w:r w:rsidRPr="008371BF">
        <w:rPr>
          <w:rFonts w:ascii="Times New Roman" w:hAnsi="Times New Roman" w:cs="Times New Roman"/>
          <w:sz w:val="24"/>
        </w:rPr>
        <w:t xml:space="preserve">Untuk </w:t>
      </w:r>
      <w:r>
        <w:rPr>
          <w:rFonts w:ascii="Times New Roman" w:hAnsi="Times New Roman" w:cs="Times New Roman"/>
          <w:sz w:val="24"/>
        </w:rPr>
        <w:t xml:space="preserve">memperoleh kebenaran yang dapat di percayai keabsahanya dalam suatu penelitian harus menggunakan suatu metode yang tepat dengan </w:t>
      </w:r>
      <w:r>
        <w:rPr>
          <w:rFonts w:ascii="Times New Roman" w:hAnsi="Times New Roman" w:cs="Times New Roman"/>
          <w:sz w:val="24"/>
        </w:rPr>
        <w:lastRenderedPageBreak/>
        <w:t xml:space="preserve">tujuan yang hendak di capai sebelumnya. Pengertian metode penelitian suatu kegiatan ilmiah, yang di dasarkan pada metode, sistematika, dan pemikiran tertentu, yang bertujuan untuk mempelajari suatu atau beberapa gejala hukum tertentu, dengan jalan menganalisanya. Di samping itu, juga diadakan pemeriksaan yang mendalam terhadap faktor hukum </w:t>
      </w:r>
      <w:r w:rsidR="00C96B41">
        <w:rPr>
          <w:rFonts w:ascii="Times New Roman" w:hAnsi="Times New Roman" w:cs="Times New Roman"/>
          <w:sz w:val="24"/>
        </w:rPr>
        <w:t>tersebut untuk kemudian mengusahakan suatu pemecahan atas permasalahan – permasalahan yang timbul di dalam gejala yang bersangkutan</w:t>
      </w:r>
      <w:r w:rsidR="00C96B41">
        <w:rPr>
          <w:rStyle w:val="FootnoteReference"/>
          <w:rFonts w:ascii="Times New Roman" w:hAnsi="Times New Roman" w:cs="Times New Roman"/>
          <w:sz w:val="24"/>
        </w:rPr>
        <w:footnoteReference w:id="15"/>
      </w:r>
      <w:r>
        <w:rPr>
          <w:rFonts w:ascii="Times New Roman" w:hAnsi="Times New Roman" w:cs="Times New Roman"/>
          <w:sz w:val="24"/>
        </w:rPr>
        <w:t xml:space="preserve"> </w:t>
      </w:r>
    </w:p>
    <w:p w:rsidR="007518B8" w:rsidRDefault="007518B8" w:rsidP="00477928">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Jenis Penelitian</w:t>
      </w:r>
    </w:p>
    <w:p w:rsidR="007518B8" w:rsidRDefault="00B41945" w:rsidP="00477928">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sz w:val="24"/>
        </w:rPr>
        <w:t>Mengacu pada judul dan perumusan masalah, maka j</w:t>
      </w:r>
      <w:r w:rsidR="005560C3">
        <w:rPr>
          <w:rFonts w:ascii="Times New Roman" w:hAnsi="Times New Roman" w:cs="Times New Roman"/>
          <w:sz w:val="24"/>
        </w:rPr>
        <w:t>enis penelitian yang</w:t>
      </w:r>
      <w:r w:rsidR="00831B61">
        <w:rPr>
          <w:rFonts w:ascii="Times New Roman" w:hAnsi="Times New Roman" w:cs="Times New Roman"/>
          <w:sz w:val="24"/>
        </w:rPr>
        <w:t xml:space="preserve"> </w:t>
      </w:r>
      <w:r w:rsidR="005560C3">
        <w:rPr>
          <w:rFonts w:ascii="Times New Roman" w:hAnsi="Times New Roman" w:cs="Times New Roman"/>
          <w:sz w:val="24"/>
        </w:rPr>
        <w:t>di</w:t>
      </w:r>
      <w:r w:rsidR="007518B8">
        <w:rPr>
          <w:rFonts w:ascii="Times New Roman" w:hAnsi="Times New Roman" w:cs="Times New Roman"/>
          <w:sz w:val="24"/>
        </w:rPr>
        <w:t>gunakan</w:t>
      </w:r>
      <w:r w:rsidR="00831B61">
        <w:rPr>
          <w:rFonts w:ascii="Times New Roman" w:hAnsi="Times New Roman" w:cs="Times New Roman"/>
          <w:sz w:val="24"/>
        </w:rPr>
        <w:t xml:space="preserve"> yaitu </w:t>
      </w:r>
      <w:r w:rsidR="0039750F">
        <w:rPr>
          <w:rFonts w:ascii="Times New Roman" w:hAnsi="Times New Roman" w:cs="Times New Roman"/>
          <w:sz w:val="24"/>
        </w:rPr>
        <w:t xml:space="preserve">penelitian </w:t>
      </w:r>
      <w:r w:rsidR="00831B61">
        <w:rPr>
          <w:rFonts w:ascii="Times New Roman" w:hAnsi="Times New Roman" w:cs="Times New Roman"/>
          <w:sz w:val="24"/>
        </w:rPr>
        <w:t>k</w:t>
      </w:r>
      <w:r w:rsidR="0093192B">
        <w:rPr>
          <w:rFonts w:ascii="Times New Roman" w:hAnsi="Times New Roman" w:cs="Times New Roman"/>
          <w:sz w:val="24"/>
        </w:rPr>
        <w:t>epustakaan (</w:t>
      </w:r>
      <w:r w:rsidR="0093192B" w:rsidRPr="00477928">
        <w:rPr>
          <w:rFonts w:ascii="Times New Roman" w:hAnsi="Times New Roman" w:cs="Times New Roman"/>
          <w:i/>
          <w:sz w:val="24"/>
        </w:rPr>
        <w:t>library research</w:t>
      </w:r>
      <w:r w:rsidR="0093192B">
        <w:rPr>
          <w:rFonts w:ascii="Times New Roman" w:hAnsi="Times New Roman" w:cs="Times New Roman"/>
          <w:sz w:val="24"/>
        </w:rPr>
        <w:t xml:space="preserve">), </w:t>
      </w:r>
      <w:r w:rsidR="00831B61">
        <w:rPr>
          <w:rFonts w:ascii="Times New Roman" w:hAnsi="Times New Roman" w:cs="Times New Roman"/>
          <w:sz w:val="24"/>
        </w:rPr>
        <w:t xml:space="preserve">yaitu </w:t>
      </w:r>
      <w:r w:rsidR="0039750F">
        <w:rPr>
          <w:rFonts w:ascii="Times New Roman" w:hAnsi="Times New Roman" w:cs="Times New Roman"/>
          <w:sz w:val="24"/>
        </w:rPr>
        <w:t xml:space="preserve">penelitian yang di lakukan dengan cara meneliti data kepustakaan yang bersumber dari peruturan perundang – undangan, buku </w:t>
      </w:r>
      <w:r w:rsidR="00556568">
        <w:rPr>
          <w:rFonts w:ascii="Times New Roman" w:hAnsi="Times New Roman" w:cs="Times New Roman"/>
          <w:sz w:val="24"/>
        </w:rPr>
        <w:t>– buku, dokumen resmi</w:t>
      </w:r>
      <w:r w:rsidR="0039750F">
        <w:rPr>
          <w:rFonts w:ascii="Times New Roman" w:hAnsi="Times New Roman" w:cs="Times New Roman"/>
          <w:sz w:val="24"/>
        </w:rPr>
        <w:t>, dan hasil penelitian</w:t>
      </w:r>
      <w:r w:rsidR="00CC7601">
        <w:rPr>
          <w:rFonts w:ascii="Times New Roman" w:hAnsi="Times New Roman" w:cs="Times New Roman"/>
          <w:sz w:val="24"/>
        </w:rPr>
        <w:t>.</w:t>
      </w:r>
      <w:r w:rsidR="00CC7601">
        <w:rPr>
          <w:rStyle w:val="FootnoteReference"/>
          <w:rFonts w:ascii="Times New Roman" w:hAnsi="Times New Roman" w:cs="Times New Roman"/>
          <w:sz w:val="24"/>
        </w:rPr>
        <w:footnoteReference w:id="16"/>
      </w:r>
    </w:p>
    <w:p w:rsidR="006064DB" w:rsidRDefault="002E3ED9" w:rsidP="00477928">
      <w:pPr>
        <w:pStyle w:val="ListParagraph"/>
        <w:spacing w:after="0" w:line="480" w:lineRule="auto"/>
        <w:ind w:left="709" w:firstLine="567"/>
        <w:jc w:val="both"/>
        <w:rPr>
          <w:rFonts w:ascii="Times New Roman" w:hAnsi="Times New Roman" w:cs="Times New Roman"/>
          <w:sz w:val="24"/>
        </w:rPr>
      </w:pPr>
      <w:r>
        <w:rPr>
          <w:rFonts w:ascii="Times New Roman" w:hAnsi="Times New Roman" w:cs="Times New Roman"/>
          <w:sz w:val="24"/>
        </w:rPr>
        <w:t>Sifat yang digunakan adalah prespektif. Dengan menggunakan sifat penelitian yang prespektif, penulis dapat melakukan penilaian mengenai benar atau salah atau apa yang seyogyanya menurut hukum terhadap fakta atau peristiwa hukum dari hasil penelitian</w:t>
      </w:r>
      <w:r>
        <w:rPr>
          <w:rStyle w:val="FootnoteReference"/>
          <w:rFonts w:ascii="Times New Roman" w:hAnsi="Times New Roman" w:cs="Times New Roman"/>
          <w:sz w:val="24"/>
        </w:rPr>
        <w:footnoteReference w:id="17"/>
      </w:r>
      <w:r w:rsidR="006064DB">
        <w:rPr>
          <w:rFonts w:ascii="Times New Roman" w:hAnsi="Times New Roman" w:cs="Times New Roman"/>
          <w:sz w:val="24"/>
        </w:rPr>
        <w:t xml:space="preserve">, yang bertujuan untuk memperoleh gambaran lengkap tentang keadaan hukum yang berlaku ditempat tertentu dan pada saat tertentu, atau mengenai gejala yuridis yang </w:t>
      </w:r>
      <w:r w:rsidR="00F83DE8">
        <w:rPr>
          <w:rFonts w:ascii="Times New Roman" w:hAnsi="Times New Roman" w:cs="Times New Roman"/>
          <w:sz w:val="24"/>
        </w:rPr>
        <w:lastRenderedPageBreak/>
        <w:t xml:space="preserve">ada, </w:t>
      </w:r>
      <w:r w:rsidR="006064DB">
        <w:rPr>
          <w:rFonts w:ascii="Times New Roman" w:hAnsi="Times New Roman" w:cs="Times New Roman"/>
          <w:sz w:val="24"/>
        </w:rPr>
        <w:t>atau peristiwa hukum tertentu yang terj</w:t>
      </w:r>
      <w:r w:rsidR="00F83DE8">
        <w:rPr>
          <w:rFonts w:ascii="Times New Roman" w:hAnsi="Times New Roman" w:cs="Times New Roman"/>
          <w:sz w:val="24"/>
        </w:rPr>
        <w:t>adi dalam masyarakat</w:t>
      </w:r>
      <w:r w:rsidR="006064DB">
        <w:rPr>
          <w:rStyle w:val="FootnoteReference"/>
          <w:rFonts w:ascii="Times New Roman" w:hAnsi="Times New Roman" w:cs="Times New Roman"/>
          <w:sz w:val="24"/>
        </w:rPr>
        <w:footnoteReference w:id="18"/>
      </w:r>
      <w:r w:rsidR="00F83DE8">
        <w:rPr>
          <w:rFonts w:ascii="Times New Roman" w:hAnsi="Times New Roman" w:cs="Times New Roman"/>
          <w:sz w:val="24"/>
        </w:rPr>
        <w:t>,</w:t>
      </w:r>
      <w:r w:rsidR="003D0970">
        <w:rPr>
          <w:rFonts w:ascii="Times New Roman" w:hAnsi="Times New Roman" w:cs="Times New Roman"/>
          <w:sz w:val="24"/>
        </w:rPr>
        <w:t xml:space="preserve"> </w:t>
      </w:r>
      <w:r w:rsidR="00F83DE8">
        <w:rPr>
          <w:rFonts w:ascii="Times New Roman" w:hAnsi="Times New Roman" w:cs="Times New Roman"/>
          <w:sz w:val="24"/>
        </w:rPr>
        <w:t>mengenai eksekusi jaminan fidusia.</w:t>
      </w:r>
    </w:p>
    <w:p w:rsidR="002245EF" w:rsidRDefault="007518B8" w:rsidP="00477928">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Pendekatan Penelitian</w:t>
      </w:r>
    </w:p>
    <w:p w:rsidR="00656AA5" w:rsidRPr="002245EF" w:rsidRDefault="00BC23C6" w:rsidP="00477928">
      <w:pPr>
        <w:pStyle w:val="ListParagraph"/>
        <w:spacing w:after="0" w:line="480" w:lineRule="auto"/>
        <w:jc w:val="both"/>
        <w:rPr>
          <w:rFonts w:ascii="Times New Roman" w:hAnsi="Times New Roman" w:cs="Times New Roman"/>
          <w:sz w:val="24"/>
        </w:rPr>
      </w:pPr>
      <w:r w:rsidRPr="002245EF">
        <w:rPr>
          <w:rFonts w:ascii="Times New Roman" w:hAnsi="Times New Roman" w:cs="Times New Roman"/>
          <w:sz w:val="24"/>
          <w:szCs w:val="24"/>
        </w:rPr>
        <w:t>P</w:t>
      </w:r>
      <w:r w:rsidR="00656AA5" w:rsidRPr="002245EF">
        <w:rPr>
          <w:rFonts w:ascii="Times New Roman" w:hAnsi="Times New Roman" w:cs="Times New Roman"/>
          <w:sz w:val="24"/>
          <w:szCs w:val="24"/>
        </w:rPr>
        <w:t>enelitian ini,</w:t>
      </w:r>
      <w:r w:rsidR="00A632DB" w:rsidRPr="002245EF">
        <w:rPr>
          <w:rFonts w:ascii="Times New Roman" w:hAnsi="Times New Roman" w:cs="Times New Roman"/>
          <w:sz w:val="24"/>
          <w:szCs w:val="24"/>
        </w:rPr>
        <w:t xml:space="preserve"> menggunakan met</w:t>
      </w:r>
      <w:r w:rsidR="00F56550" w:rsidRPr="002245EF">
        <w:rPr>
          <w:rFonts w:ascii="Times New Roman" w:hAnsi="Times New Roman" w:cs="Times New Roman"/>
          <w:sz w:val="24"/>
          <w:szCs w:val="24"/>
        </w:rPr>
        <w:t>ode</w:t>
      </w:r>
      <w:r w:rsidRPr="002245EF">
        <w:rPr>
          <w:rFonts w:ascii="Times New Roman" w:hAnsi="Times New Roman" w:cs="Times New Roman"/>
          <w:sz w:val="24"/>
          <w:szCs w:val="24"/>
        </w:rPr>
        <w:t xml:space="preserve"> </w:t>
      </w:r>
      <w:r w:rsidR="00656AA5" w:rsidRPr="002245EF">
        <w:rPr>
          <w:rFonts w:ascii="Times New Roman" w:hAnsi="Times New Roman" w:cs="Times New Roman"/>
          <w:sz w:val="24"/>
          <w:szCs w:val="24"/>
        </w:rPr>
        <w:t xml:space="preserve">pendekatan </w:t>
      </w:r>
      <w:r w:rsidRPr="002245EF">
        <w:rPr>
          <w:rFonts w:ascii="Times New Roman" w:hAnsi="Times New Roman" w:cs="Times New Roman"/>
          <w:sz w:val="24"/>
          <w:szCs w:val="24"/>
        </w:rPr>
        <w:t>Yuridis -</w:t>
      </w:r>
      <w:r w:rsidR="00F56550" w:rsidRPr="002245EF">
        <w:rPr>
          <w:rFonts w:ascii="Times New Roman" w:hAnsi="Times New Roman" w:cs="Times New Roman"/>
          <w:sz w:val="24"/>
          <w:szCs w:val="24"/>
        </w:rPr>
        <w:t xml:space="preserve"> Normatif</w:t>
      </w:r>
      <w:r w:rsidR="00656AA5" w:rsidRPr="002245EF">
        <w:rPr>
          <w:rFonts w:ascii="Times New Roman" w:hAnsi="Times New Roman" w:cs="Times New Roman"/>
          <w:sz w:val="24"/>
        </w:rPr>
        <w:t xml:space="preserve"> adalah </w:t>
      </w:r>
      <w:r w:rsidR="00656AA5" w:rsidRPr="002245EF">
        <w:rPr>
          <w:rStyle w:val="hgkelc"/>
          <w:rFonts w:ascii="Times New Roman" w:hAnsi="Times New Roman" w:cs="Times New Roman"/>
          <w:bCs/>
          <w:sz w:val="24"/>
          <w:szCs w:val="24"/>
        </w:rPr>
        <w:t>pendekatan</w:t>
      </w:r>
      <w:r w:rsidR="00656AA5" w:rsidRPr="002245EF">
        <w:rPr>
          <w:rStyle w:val="hgkelc"/>
          <w:rFonts w:ascii="Times New Roman" w:hAnsi="Times New Roman" w:cs="Times New Roman"/>
          <w:sz w:val="24"/>
          <w:szCs w:val="24"/>
        </w:rPr>
        <w:t xml:space="preserve"> yang dilakukan berdasarkan bahan hukum utama dengan cara menelaah </w:t>
      </w:r>
      <w:r w:rsidR="00656AA5" w:rsidRPr="002245EF">
        <w:rPr>
          <w:rStyle w:val="hgkelc"/>
          <w:rFonts w:ascii="Times New Roman" w:hAnsi="Times New Roman" w:cs="Times New Roman"/>
          <w:bCs/>
          <w:sz w:val="24"/>
          <w:szCs w:val="24"/>
        </w:rPr>
        <w:t>teori</w:t>
      </w:r>
      <w:r w:rsidR="00656AA5" w:rsidRPr="002245EF">
        <w:rPr>
          <w:rStyle w:val="hgkelc"/>
          <w:rFonts w:ascii="Times New Roman" w:hAnsi="Times New Roman" w:cs="Times New Roman"/>
          <w:sz w:val="24"/>
          <w:szCs w:val="24"/>
        </w:rPr>
        <w:t>-</w:t>
      </w:r>
      <w:r w:rsidR="00656AA5" w:rsidRPr="002245EF">
        <w:rPr>
          <w:rStyle w:val="hgkelc"/>
          <w:rFonts w:ascii="Times New Roman" w:hAnsi="Times New Roman" w:cs="Times New Roman"/>
          <w:bCs/>
          <w:sz w:val="24"/>
          <w:szCs w:val="24"/>
        </w:rPr>
        <w:t>teori</w:t>
      </w:r>
      <w:r w:rsidR="00656AA5" w:rsidRPr="002245EF">
        <w:rPr>
          <w:rStyle w:val="hgkelc"/>
          <w:rFonts w:ascii="Times New Roman" w:hAnsi="Times New Roman" w:cs="Times New Roman"/>
          <w:sz w:val="24"/>
          <w:szCs w:val="24"/>
        </w:rPr>
        <w:t>, konsep- konsep, asas-asas hukum serta peraturan perundang-undangan yang berhubungan dengan penelitian ini.</w:t>
      </w:r>
      <w:r w:rsidR="00B41945" w:rsidRPr="002245EF">
        <w:rPr>
          <w:rFonts w:ascii="Times New Roman" w:hAnsi="Times New Roman" w:cs="Times New Roman"/>
          <w:sz w:val="24"/>
          <w:szCs w:val="24"/>
        </w:rPr>
        <w:t xml:space="preserve"> </w:t>
      </w:r>
      <w:r w:rsidR="00656AA5" w:rsidRPr="002245EF">
        <w:rPr>
          <w:rFonts w:ascii="Times New Roman" w:hAnsi="Times New Roman" w:cs="Times New Roman"/>
          <w:sz w:val="24"/>
        </w:rPr>
        <w:t>Yuridis mengenai proses eksekusi terha</w:t>
      </w:r>
      <w:r w:rsidR="00B41945" w:rsidRPr="002245EF">
        <w:rPr>
          <w:rFonts w:ascii="Times New Roman" w:hAnsi="Times New Roman" w:cs="Times New Roman"/>
          <w:sz w:val="24"/>
        </w:rPr>
        <w:t>dap jaminan fidusia serta menge</w:t>
      </w:r>
      <w:r w:rsidR="00656AA5" w:rsidRPr="002245EF">
        <w:rPr>
          <w:rFonts w:ascii="Times New Roman" w:hAnsi="Times New Roman" w:cs="Times New Roman"/>
          <w:sz w:val="24"/>
        </w:rPr>
        <w:t xml:space="preserve">tahui </w:t>
      </w:r>
      <w:r w:rsidR="00B41945" w:rsidRPr="002245EF">
        <w:rPr>
          <w:rFonts w:ascii="Times New Roman" w:hAnsi="Times New Roman" w:cs="Times New Roman"/>
          <w:sz w:val="24"/>
        </w:rPr>
        <w:t>fakt</w:t>
      </w:r>
      <w:r w:rsidR="00656AA5" w:rsidRPr="002245EF">
        <w:rPr>
          <w:rFonts w:ascii="Times New Roman" w:hAnsi="Times New Roman" w:cs="Times New Roman"/>
          <w:sz w:val="24"/>
        </w:rPr>
        <w:t xml:space="preserve">or – </w:t>
      </w:r>
      <w:r w:rsidR="00B41945" w:rsidRPr="002245EF">
        <w:rPr>
          <w:rFonts w:ascii="Times New Roman" w:hAnsi="Times New Roman" w:cs="Times New Roman"/>
          <w:sz w:val="24"/>
        </w:rPr>
        <w:t>fakt</w:t>
      </w:r>
      <w:r w:rsidR="00656AA5" w:rsidRPr="002245EF">
        <w:rPr>
          <w:rFonts w:ascii="Times New Roman" w:hAnsi="Times New Roman" w:cs="Times New Roman"/>
          <w:sz w:val="24"/>
        </w:rPr>
        <w:t>or penghambat serta cara menghadapi hambatan dalam proses eksek</w:t>
      </w:r>
      <w:r w:rsidR="003D01A0">
        <w:rPr>
          <w:rFonts w:ascii="Times New Roman" w:hAnsi="Times New Roman" w:cs="Times New Roman"/>
          <w:sz w:val="24"/>
        </w:rPr>
        <w:t xml:space="preserve">usi jaminan fidusia, sementara </w:t>
      </w:r>
      <w:r w:rsidR="00656AA5" w:rsidRPr="002245EF">
        <w:rPr>
          <w:rFonts w:ascii="Times New Roman" w:hAnsi="Times New Roman" w:cs="Times New Roman"/>
          <w:sz w:val="24"/>
        </w:rPr>
        <w:t>normatif eksekusi sesuai aturan yang berla</w:t>
      </w:r>
      <w:r w:rsidR="00FE7415" w:rsidRPr="002245EF">
        <w:rPr>
          <w:rFonts w:ascii="Times New Roman" w:hAnsi="Times New Roman" w:cs="Times New Roman"/>
          <w:sz w:val="24"/>
        </w:rPr>
        <w:t>ku di dalam Pasal 29 ayat (1) Undang – Undang No.42 tahun 1999 tentang Jaminan Fidusia.</w:t>
      </w:r>
    </w:p>
    <w:p w:rsidR="007518B8" w:rsidRDefault="007518B8" w:rsidP="00477928">
      <w:pPr>
        <w:pStyle w:val="ListParagraph"/>
        <w:numPr>
          <w:ilvl w:val="0"/>
          <w:numId w:val="6"/>
        </w:numPr>
        <w:tabs>
          <w:tab w:val="left" w:pos="720"/>
        </w:tabs>
        <w:spacing w:after="0" w:line="480" w:lineRule="auto"/>
        <w:jc w:val="both"/>
        <w:rPr>
          <w:rFonts w:ascii="Times New Roman" w:hAnsi="Times New Roman" w:cs="Times New Roman"/>
          <w:sz w:val="24"/>
        </w:rPr>
      </w:pPr>
      <w:r>
        <w:rPr>
          <w:rFonts w:ascii="Times New Roman" w:hAnsi="Times New Roman" w:cs="Times New Roman"/>
          <w:sz w:val="24"/>
        </w:rPr>
        <w:t>Sumber Data</w:t>
      </w:r>
    </w:p>
    <w:p w:rsidR="00AF077C" w:rsidRDefault="007518B8" w:rsidP="00477928">
      <w:pPr>
        <w:pStyle w:val="ListParagraph"/>
        <w:tabs>
          <w:tab w:val="left" w:pos="720"/>
        </w:tabs>
        <w:spacing w:after="0" w:line="480" w:lineRule="auto"/>
        <w:jc w:val="both"/>
        <w:rPr>
          <w:rFonts w:ascii="Times New Roman" w:hAnsi="Times New Roman" w:cs="Times New Roman"/>
          <w:sz w:val="24"/>
        </w:rPr>
      </w:pPr>
      <w:r>
        <w:rPr>
          <w:rFonts w:ascii="Times New Roman" w:hAnsi="Times New Roman" w:cs="Times New Roman"/>
          <w:sz w:val="24"/>
        </w:rPr>
        <w:tab/>
      </w:r>
      <w:r w:rsidR="00CA5396">
        <w:rPr>
          <w:rFonts w:ascii="Times New Roman" w:hAnsi="Times New Roman" w:cs="Times New Roman"/>
          <w:sz w:val="24"/>
        </w:rPr>
        <w:t>S</w:t>
      </w:r>
      <w:r w:rsidRPr="00922AFC">
        <w:rPr>
          <w:rFonts w:ascii="Times New Roman" w:hAnsi="Times New Roman" w:cs="Times New Roman"/>
          <w:sz w:val="24"/>
        </w:rPr>
        <w:t xml:space="preserve">umber data dalam penelitian adalah subyek </w:t>
      </w:r>
      <w:r>
        <w:rPr>
          <w:rFonts w:ascii="Times New Roman" w:hAnsi="Times New Roman" w:cs="Times New Roman"/>
          <w:sz w:val="24"/>
        </w:rPr>
        <w:t>dari mana data dapat diperoleh.</w:t>
      </w:r>
      <w:r>
        <w:rPr>
          <w:rStyle w:val="FootnoteReference"/>
          <w:rFonts w:ascii="Times New Roman" w:hAnsi="Times New Roman" w:cs="Times New Roman"/>
          <w:sz w:val="24"/>
        </w:rPr>
        <w:footnoteReference w:id="19"/>
      </w:r>
      <w:r w:rsidRPr="00922AFC">
        <w:rPr>
          <w:rFonts w:ascii="Times New Roman" w:hAnsi="Times New Roman" w:cs="Times New Roman"/>
          <w:sz w:val="24"/>
        </w:rPr>
        <w:t xml:space="preserve"> Dalam penelitian ini penulis menggun</w:t>
      </w:r>
      <w:r w:rsidR="00AF077C">
        <w:rPr>
          <w:rFonts w:ascii="Times New Roman" w:hAnsi="Times New Roman" w:cs="Times New Roman"/>
          <w:sz w:val="24"/>
        </w:rPr>
        <w:t xml:space="preserve">akan dua sumber data yaitu : </w:t>
      </w:r>
    </w:p>
    <w:p w:rsidR="00AF077C" w:rsidRDefault="007518B8" w:rsidP="00477928">
      <w:pPr>
        <w:pStyle w:val="ListParagraph"/>
        <w:numPr>
          <w:ilvl w:val="0"/>
          <w:numId w:val="7"/>
        </w:numPr>
        <w:tabs>
          <w:tab w:val="left" w:pos="720"/>
        </w:tabs>
        <w:spacing w:after="0" w:line="480" w:lineRule="auto"/>
        <w:ind w:left="1080"/>
        <w:jc w:val="both"/>
        <w:rPr>
          <w:rFonts w:ascii="Times New Roman" w:hAnsi="Times New Roman" w:cs="Times New Roman"/>
          <w:sz w:val="24"/>
        </w:rPr>
      </w:pPr>
      <w:r w:rsidRPr="00922AFC">
        <w:rPr>
          <w:rFonts w:ascii="Times New Roman" w:hAnsi="Times New Roman" w:cs="Times New Roman"/>
          <w:sz w:val="24"/>
        </w:rPr>
        <w:t xml:space="preserve">Sumber data primer, yaitu data yang langsung dikumpulkan oleh peneliti </w:t>
      </w:r>
      <w:r>
        <w:rPr>
          <w:rFonts w:ascii="Times New Roman" w:hAnsi="Times New Roman" w:cs="Times New Roman"/>
          <w:sz w:val="24"/>
        </w:rPr>
        <w:t>dari sumber pertamanya.</w:t>
      </w:r>
      <w:r>
        <w:rPr>
          <w:rStyle w:val="FootnoteReference"/>
          <w:rFonts w:ascii="Times New Roman" w:hAnsi="Times New Roman" w:cs="Times New Roman"/>
          <w:sz w:val="24"/>
        </w:rPr>
        <w:footnoteReference w:id="20"/>
      </w:r>
      <w:r w:rsidR="0093192B">
        <w:rPr>
          <w:rFonts w:ascii="Times New Roman" w:hAnsi="Times New Roman" w:cs="Times New Roman"/>
          <w:sz w:val="24"/>
        </w:rPr>
        <w:t xml:space="preserve"> Adapun yang m</w:t>
      </w:r>
      <w:r w:rsidR="00CC7601">
        <w:rPr>
          <w:rFonts w:ascii="Times New Roman" w:hAnsi="Times New Roman" w:cs="Times New Roman"/>
          <w:sz w:val="24"/>
        </w:rPr>
        <w:t>enjadi sumber</w:t>
      </w:r>
      <w:r w:rsidRPr="00922AFC">
        <w:rPr>
          <w:rFonts w:ascii="Times New Roman" w:hAnsi="Times New Roman" w:cs="Times New Roman"/>
          <w:sz w:val="24"/>
        </w:rPr>
        <w:t xml:space="preserve"> data primer dalam penelitian ini adalah </w:t>
      </w:r>
      <w:r w:rsidR="00C35099">
        <w:rPr>
          <w:rFonts w:ascii="Times New Roman" w:hAnsi="Times New Roman" w:cs="Times New Roman"/>
          <w:sz w:val="24"/>
        </w:rPr>
        <w:t>KUHP</w:t>
      </w:r>
      <w:r w:rsidR="0093192B">
        <w:rPr>
          <w:rFonts w:ascii="Times New Roman" w:hAnsi="Times New Roman" w:cs="Times New Roman"/>
          <w:sz w:val="24"/>
        </w:rPr>
        <w:t xml:space="preserve">erdata, Undang – Undang Nomor 42 tahun 1999 tentang Jaminan Fiducia,  </w:t>
      </w:r>
      <w:r w:rsidR="005E4D96">
        <w:rPr>
          <w:rFonts w:ascii="Times New Roman" w:hAnsi="Times New Roman" w:cs="Times New Roman"/>
          <w:sz w:val="24"/>
        </w:rPr>
        <w:t>PERMENKEU</w:t>
      </w:r>
      <w:r w:rsidR="00CC7601">
        <w:rPr>
          <w:rFonts w:ascii="Times New Roman" w:hAnsi="Times New Roman" w:cs="Times New Roman"/>
          <w:sz w:val="24"/>
        </w:rPr>
        <w:t xml:space="preserve"> 130/PMK.010/2012</w:t>
      </w:r>
    </w:p>
    <w:p w:rsidR="0038312F" w:rsidRDefault="007518B8" w:rsidP="00477928">
      <w:pPr>
        <w:pStyle w:val="ListParagraph"/>
        <w:numPr>
          <w:ilvl w:val="0"/>
          <w:numId w:val="7"/>
        </w:numPr>
        <w:tabs>
          <w:tab w:val="left" w:pos="720"/>
        </w:tabs>
        <w:spacing w:after="0" w:line="480" w:lineRule="auto"/>
        <w:ind w:left="1080"/>
        <w:jc w:val="both"/>
        <w:rPr>
          <w:rFonts w:ascii="Times New Roman" w:hAnsi="Times New Roman" w:cs="Times New Roman"/>
          <w:sz w:val="24"/>
        </w:rPr>
      </w:pPr>
      <w:r w:rsidRPr="00AF077C">
        <w:rPr>
          <w:rFonts w:ascii="Times New Roman" w:hAnsi="Times New Roman" w:cs="Times New Roman"/>
          <w:sz w:val="24"/>
        </w:rPr>
        <w:lastRenderedPageBreak/>
        <w:t>Sumber data s</w:t>
      </w:r>
      <w:r w:rsidR="00AF077C">
        <w:rPr>
          <w:rFonts w:ascii="Times New Roman" w:hAnsi="Times New Roman" w:cs="Times New Roman"/>
          <w:sz w:val="24"/>
        </w:rPr>
        <w:t>e</w:t>
      </w:r>
      <w:r w:rsidRPr="00AF077C">
        <w:rPr>
          <w:rFonts w:ascii="Times New Roman" w:hAnsi="Times New Roman" w:cs="Times New Roman"/>
          <w:sz w:val="24"/>
        </w:rPr>
        <w:t>kunder, yaitu data yang langsung dikumpulkan oleh peneliti sebagai penunjang dari sumber pertama. Dapat juga dikatakan data yang tersusu</w:t>
      </w:r>
      <w:r w:rsidR="00AF077C">
        <w:rPr>
          <w:rFonts w:ascii="Times New Roman" w:hAnsi="Times New Roman" w:cs="Times New Roman"/>
          <w:sz w:val="24"/>
        </w:rPr>
        <w:t>n dalam bentuk dokumen-dokumen.</w:t>
      </w:r>
      <w:r w:rsidR="00AF077C">
        <w:rPr>
          <w:rStyle w:val="FootnoteReference"/>
          <w:rFonts w:ascii="Times New Roman" w:hAnsi="Times New Roman" w:cs="Times New Roman"/>
          <w:sz w:val="24"/>
        </w:rPr>
        <w:footnoteReference w:id="21"/>
      </w:r>
      <w:r w:rsidR="0038312F">
        <w:rPr>
          <w:rFonts w:ascii="Times New Roman" w:hAnsi="Times New Roman" w:cs="Times New Roman"/>
          <w:sz w:val="24"/>
        </w:rPr>
        <w:t>Bahan sumber data sekunder, terdiri dari :</w:t>
      </w:r>
    </w:p>
    <w:p w:rsidR="00A632DB" w:rsidRDefault="0038312F" w:rsidP="00477928">
      <w:pPr>
        <w:pStyle w:val="ListParagraph"/>
        <w:numPr>
          <w:ilvl w:val="0"/>
          <w:numId w:val="8"/>
        </w:numPr>
        <w:tabs>
          <w:tab w:val="left" w:pos="720"/>
        </w:tabs>
        <w:spacing w:after="0" w:line="480" w:lineRule="auto"/>
        <w:jc w:val="both"/>
        <w:rPr>
          <w:rFonts w:ascii="Times New Roman" w:hAnsi="Times New Roman" w:cs="Times New Roman"/>
          <w:sz w:val="24"/>
        </w:rPr>
      </w:pPr>
      <w:r w:rsidRPr="00A632DB">
        <w:rPr>
          <w:rFonts w:ascii="Times New Roman" w:hAnsi="Times New Roman" w:cs="Times New Roman"/>
          <w:sz w:val="24"/>
        </w:rPr>
        <w:t>Hasil-hasil peneliti</w:t>
      </w:r>
      <w:r w:rsidR="00962E3E">
        <w:rPr>
          <w:rFonts w:ascii="Times New Roman" w:hAnsi="Times New Roman" w:cs="Times New Roman"/>
          <w:sz w:val="24"/>
        </w:rPr>
        <w:t xml:space="preserve">an ilmiah yang berkaitan dengan </w:t>
      </w:r>
      <w:r w:rsidR="00A632DB">
        <w:rPr>
          <w:rFonts w:ascii="Times New Roman" w:hAnsi="Times New Roman" w:cs="Times New Roman"/>
          <w:sz w:val="24"/>
        </w:rPr>
        <w:t xml:space="preserve">jamian fidusia </w:t>
      </w:r>
    </w:p>
    <w:p w:rsidR="00962E3E" w:rsidRDefault="00962E3E" w:rsidP="00477928">
      <w:pPr>
        <w:pStyle w:val="ListParagraph"/>
        <w:numPr>
          <w:ilvl w:val="0"/>
          <w:numId w:val="8"/>
        </w:numPr>
        <w:tabs>
          <w:tab w:val="left" w:pos="720"/>
        </w:tabs>
        <w:spacing w:after="0" w:line="480" w:lineRule="auto"/>
        <w:jc w:val="both"/>
        <w:rPr>
          <w:rFonts w:ascii="Times New Roman" w:hAnsi="Times New Roman" w:cs="Times New Roman"/>
          <w:sz w:val="24"/>
        </w:rPr>
      </w:pPr>
      <w:r>
        <w:rPr>
          <w:rFonts w:ascii="Times New Roman" w:hAnsi="Times New Roman" w:cs="Times New Roman"/>
          <w:sz w:val="24"/>
        </w:rPr>
        <w:t>Buku – buku terkait</w:t>
      </w:r>
    </w:p>
    <w:p w:rsidR="0038312F" w:rsidRPr="00801712" w:rsidRDefault="00D52D84" w:rsidP="00477928">
      <w:pPr>
        <w:pStyle w:val="ListParagraph"/>
        <w:numPr>
          <w:ilvl w:val="0"/>
          <w:numId w:val="8"/>
        </w:numPr>
        <w:tabs>
          <w:tab w:val="left" w:pos="720"/>
        </w:tabs>
        <w:spacing w:after="0" w:line="480" w:lineRule="auto"/>
        <w:jc w:val="both"/>
        <w:rPr>
          <w:rFonts w:ascii="Times New Roman" w:hAnsi="Times New Roman" w:cs="Times New Roman"/>
          <w:sz w:val="24"/>
        </w:rPr>
      </w:pPr>
      <w:r>
        <w:rPr>
          <w:rFonts w:ascii="Times New Roman" w:hAnsi="Times New Roman" w:cs="Times New Roman"/>
          <w:sz w:val="24"/>
        </w:rPr>
        <w:t xml:space="preserve">Jurnal hukum </w:t>
      </w:r>
    </w:p>
    <w:p w:rsidR="0038312F" w:rsidRDefault="0038312F" w:rsidP="00477928">
      <w:pPr>
        <w:pStyle w:val="ListParagraph"/>
        <w:numPr>
          <w:ilvl w:val="0"/>
          <w:numId w:val="8"/>
        </w:numPr>
        <w:tabs>
          <w:tab w:val="left" w:pos="720"/>
        </w:tabs>
        <w:spacing w:after="0" w:line="480" w:lineRule="auto"/>
        <w:jc w:val="both"/>
        <w:rPr>
          <w:rFonts w:ascii="Times New Roman" w:hAnsi="Times New Roman" w:cs="Times New Roman"/>
          <w:sz w:val="24"/>
        </w:rPr>
      </w:pPr>
      <w:r>
        <w:rPr>
          <w:rFonts w:ascii="Times New Roman" w:hAnsi="Times New Roman" w:cs="Times New Roman"/>
          <w:sz w:val="24"/>
        </w:rPr>
        <w:t>Artikel.</w:t>
      </w:r>
    </w:p>
    <w:p w:rsidR="0038312F" w:rsidRDefault="0038312F" w:rsidP="00477928">
      <w:pPr>
        <w:pStyle w:val="ListParagraph"/>
        <w:numPr>
          <w:ilvl w:val="0"/>
          <w:numId w:val="6"/>
        </w:numPr>
        <w:tabs>
          <w:tab w:val="left" w:pos="720"/>
        </w:tabs>
        <w:spacing w:after="0" w:line="480" w:lineRule="auto"/>
        <w:jc w:val="both"/>
        <w:rPr>
          <w:rFonts w:ascii="Times New Roman" w:hAnsi="Times New Roman" w:cs="Times New Roman"/>
          <w:sz w:val="24"/>
        </w:rPr>
      </w:pPr>
      <w:r>
        <w:rPr>
          <w:rFonts w:ascii="Times New Roman" w:hAnsi="Times New Roman" w:cs="Times New Roman"/>
          <w:sz w:val="24"/>
        </w:rPr>
        <w:t>Metode Pengumpulan Data</w:t>
      </w:r>
    </w:p>
    <w:p w:rsidR="00801712" w:rsidRPr="00D5407A" w:rsidRDefault="0038312F" w:rsidP="00477928">
      <w:pPr>
        <w:pStyle w:val="ListParagraph"/>
        <w:tabs>
          <w:tab w:val="left" w:pos="720"/>
        </w:tabs>
        <w:spacing w:after="0" w:line="480" w:lineRule="auto"/>
        <w:jc w:val="both"/>
        <w:rPr>
          <w:rFonts w:ascii="Times New Roman" w:hAnsi="Times New Roman" w:cs="Times New Roman"/>
          <w:sz w:val="24"/>
        </w:rPr>
      </w:pPr>
      <w:r>
        <w:rPr>
          <w:rFonts w:ascii="Times New Roman" w:hAnsi="Times New Roman" w:cs="Times New Roman"/>
          <w:sz w:val="24"/>
        </w:rPr>
        <w:tab/>
        <w:t xml:space="preserve">Dalam penelitian ini, </w:t>
      </w:r>
      <w:r w:rsidR="002245EF">
        <w:rPr>
          <w:rFonts w:ascii="Times New Roman" w:hAnsi="Times New Roman" w:cs="Times New Roman"/>
          <w:sz w:val="24"/>
        </w:rPr>
        <w:t>teknik yang di pakai dalam pengumpulan bahan hukum dalam penulisan hukum ini adalah kepustakaan.</w:t>
      </w:r>
      <w:r w:rsidR="002F4FC8">
        <w:rPr>
          <w:rStyle w:val="FootnoteReference"/>
          <w:rFonts w:ascii="Times New Roman" w:hAnsi="Times New Roman" w:cs="Times New Roman"/>
          <w:sz w:val="24"/>
        </w:rPr>
        <w:footnoteReference w:id="22"/>
      </w:r>
      <w:r w:rsidR="002245EF">
        <w:rPr>
          <w:rFonts w:ascii="Times New Roman" w:hAnsi="Times New Roman" w:cs="Times New Roman"/>
          <w:sz w:val="24"/>
        </w:rPr>
        <w:t xml:space="preserve"> serta teknis analisis yang digunakan dalam penelitian ini </w:t>
      </w:r>
      <w:r w:rsidR="00D5407A">
        <w:rPr>
          <w:rFonts w:ascii="Times New Roman" w:hAnsi="Times New Roman" w:cs="Times New Roman"/>
          <w:sz w:val="24"/>
        </w:rPr>
        <w:t>adalah dengan metode silogisme yang mengunakan pola pikir deduktif.</w:t>
      </w:r>
      <w:r w:rsidR="002245EF">
        <w:rPr>
          <w:rFonts w:ascii="Times New Roman" w:hAnsi="Times New Roman" w:cs="Times New Roman"/>
          <w:sz w:val="24"/>
        </w:rPr>
        <w:t xml:space="preserve"> </w:t>
      </w:r>
    </w:p>
    <w:p w:rsidR="0038312F" w:rsidRDefault="0038312F" w:rsidP="00477928">
      <w:pPr>
        <w:pStyle w:val="ListParagraph"/>
        <w:numPr>
          <w:ilvl w:val="0"/>
          <w:numId w:val="6"/>
        </w:numPr>
        <w:tabs>
          <w:tab w:val="left" w:pos="720"/>
        </w:tabs>
        <w:spacing w:after="0" w:line="480" w:lineRule="auto"/>
        <w:jc w:val="both"/>
        <w:rPr>
          <w:rFonts w:ascii="Times New Roman" w:hAnsi="Times New Roman" w:cs="Times New Roman"/>
          <w:sz w:val="24"/>
        </w:rPr>
      </w:pPr>
      <w:r>
        <w:rPr>
          <w:rFonts w:ascii="Times New Roman" w:hAnsi="Times New Roman" w:cs="Times New Roman"/>
          <w:sz w:val="24"/>
        </w:rPr>
        <w:t>Metode Analis Data</w:t>
      </w:r>
    </w:p>
    <w:p w:rsidR="00D5407A" w:rsidRDefault="00C56D4B" w:rsidP="00477928">
      <w:pPr>
        <w:tabs>
          <w:tab w:val="left" w:pos="720"/>
        </w:tabs>
        <w:spacing w:after="0" w:line="480" w:lineRule="auto"/>
        <w:ind w:left="720"/>
        <w:jc w:val="both"/>
        <w:rPr>
          <w:rFonts w:ascii="Times New Roman" w:hAnsi="Times New Roman" w:cs="Times New Roman"/>
          <w:sz w:val="24"/>
        </w:rPr>
      </w:pPr>
      <w:r>
        <w:rPr>
          <w:rFonts w:ascii="Times New Roman" w:hAnsi="Times New Roman" w:cs="Times New Roman"/>
          <w:sz w:val="24"/>
        </w:rPr>
        <w:tab/>
      </w:r>
      <w:r w:rsidR="0038312F" w:rsidRPr="00C56D4B">
        <w:rPr>
          <w:rFonts w:ascii="Times New Roman" w:hAnsi="Times New Roman" w:cs="Times New Roman"/>
          <w:sz w:val="24"/>
        </w:rPr>
        <w:t xml:space="preserve">Metode yang digunakan adalah analis kualitatif, yaitu data </w:t>
      </w:r>
      <w:r w:rsidRPr="00C56D4B">
        <w:rPr>
          <w:rFonts w:ascii="Times New Roman" w:hAnsi="Times New Roman" w:cs="Times New Roman"/>
          <w:sz w:val="24"/>
        </w:rPr>
        <w:t xml:space="preserve">yang </w:t>
      </w:r>
      <w:r w:rsidR="0038312F" w:rsidRPr="00C56D4B">
        <w:rPr>
          <w:rFonts w:ascii="Times New Roman" w:hAnsi="Times New Roman" w:cs="Times New Roman"/>
          <w:sz w:val="24"/>
        </w:rPr>
        <w:t xml:space="preserve">diperoleh </w:t>
      </w:r>
      <w:r w:rsidRPr="00C56D4B">
        <w:rPr>
          <w:rFonts w:ascii="Times New Roman" w:hAnsi="Times New Roman" w:cs="Times New Roman"/>
          <w:sz w:val="24"/>
          <w:szCs w:val="24"/>
        </w:rPr>
        <w:t>mengacu pada norma hukum yang terdapat dalam berbagai peraturan perundang-undangan, putusan pengadilan. Penel</w:t>
      </w:r>
      <w:r w:rsidR="00547360">
        <w:rPr>
          <w:rFonts w:ascii="Times New Roman" w:hAnsi="Times New Roman" w:cs="Times New Roman"/>
          <w:sz w:val="24"/>
          <w:szCs w:val="24"/>
        </w:rPr>
        <w:t>itian ini menggunakan metode ana</w:t>
      </w:r>
      <w:r w:rsidRPr="00C56D4B">
        <w:rPr>
          <w:rFonts w:ascii="Times New Roman" w:hAnsi="Times New Roman" w:cs="Times New Roman"/>
          <w:sz w:val="24"/>
          <w:szCs w:val="24"/>
        </w:rPr>
        <w:t xml:space="preserve">lisis yuridis kualitatif, yaitu berupa interpretasi mendalam tentang tentang bahan-bahan hukum sebagaimana lazimnya </w:t>
      </w:r>
      <w:bookmarkStart w:id="0" w:name="_GoBack"/>
      <w:bookmarkEnd w:id="0"/>
      <w:r w:rsidRPr="00C56D4B">
        <w:rPr>
          <w:rFonts w:ascii="Times New Roman" w:hAnsi="Times New Roman" w:cs="Times New Roman"/>
          <w:sz w:val="24"/>
          <w:szCs w:val="24"/>
        </w:rPr>
        <w:t xml:space="preserve">penelitian hukum normatif. Selanjutnya hasil análisis tersebut akan penulis </w:t>
      </w:r>
      <w:r w:rsidRPr="00C56D4B">
        <w:rPr>
          <w:rFonts w:ascii="Times New Roman" w:hAnsi="Times New Roman" w:cs="Times New Roman"/>
          <w:sz w:val="24"/>
          <w:szCs w:val="24"/>
        </w:rPr>
        <w:lastRenderedPageBreak/>
        <w:t>hubungkan dengan permasalahan dalam penelitian ini untuk menghasilkan suatu penilian obyektif guna menjawab permasalahan dalam penelitian</w:t>
      </w:r>
      <w:r w:rsidR="00547360">
        <w:rPr>
          <w:rFonts w:ascii="Times New Roman" w:hAnsi="Times New Roman" w:cs="Times New Roman"/>
          <w:sz w:val="24"/>
        </w:rPr>
        <w:t>.</w:t>
      </w:r>
    </w:p>
    <w:p w:rsidR="004242C5" w:rsidRDefault="004242C5" w:rsidP="00477928">
      <w:pPr>
        <w:tabs>
          <w:tab w:val="left" w:pos="426"/>
        </w:tabs>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G. </w:t>
      </w:r>
      <w:r w:rsidR="00CB723A">
        <w:rPr>
          <w:rFonts w:ascii="Times New Roman" w:hAnsi="Times New Roman" w:cs="Times New Roman"/>
          <w:b/>
          <w:sz w:val="24"/>
        </w:rPr>
        <w:tab/>
      </w:r>
      <w:r w:rsidR="00CA5396">
        <w:rPr>
          <w:rFonts w:ascii="Times New Roman" w:hAnsi="Times New Roman" w:cs="Times New Roman"/>
          <w:b/>
          <w:sz w:val="24"/>
        </w:rPr>
        <w:t>Rencana Sistematika Penulisan</w:t>
      </w:r>
    </w:p>
    <w:p w:rsidR="00CA5396" w:rsidRDefault="00CA5396" w:rsidP="00CA5396">
      <w:pPr>
        <w:tabs>
          <w:tab w:val="left" w:pos="426"/>
        </w:tabs>
        <w:spacing w:after="0" w:line="480" w:lineRule="auto"/>
        <w:ind w:left="426" w:firstLine="567"/>
        <w:jc w:val="both"/>
        <w:rPr>
          <w:rFonts w:ascii="Times New Roman" w:hAnsi="Times New Roman" w:cs="Times New Roman"/>
          <w:sz w:val="24"/>
          <w:szCs w:val="24"/>
        </w:rPr>
      </w:pPr>
      <w:r w:rsidRPr="000E6249">
        <w:rPr>
          <w:rFonts w:ascii="Times New Roman" w:hAnsi="Times New Roman" w:cs="Times New Roman"/>
          <w:sz w:val="24"/>
          <w:szCs w:val="24"/>
        </w:rPr>
        <w:t>Untuk memberikan gambaran mengenai penulisan skripsi, maka dalam hal ini penulis menyusun sistematika penulisan skripsi yang disusun menjadi 4 (empat) bab. Pembagian bab ini bertujuan untuk memberikan penjelasan secara mendetail agar penulisan skripsi yang penulis buat dapat dipahami dengan mudah dan baik.</w:t>
      </w:r>
    </w:p>
    <w:p w:rsidR="00CA5396" w:rsidRPr="000E6249" w:rsidRDefault="00CA5396" w:rsidP="00CA5396">
      <w:pPr>
        <w:pStyle w:val="ListParagraph"/>
        <w:spacing w:after="0" w:line="480" w:lineRule="auto"/>
        <w:ind w:left="357" w:firstLine="633"/>
        <w:contextualSpacing w:val="0"/>
        <w:jc w:val="both"/>
        <w:rPr>
          <w:rFonts w:ascii="Times New Roman" w:hAnsi="Times New Roman" w:cs="Times New Roman"/>
          <w:sz w:val="24"/>
          <w:szCs w:val="24"/>
        </w:rPr>
      </w:pPr>
      <w:r w:rsidRPr="000E6249">
        <w:rPr>
          <w:rFonts w:ascii="Times New Roman" w:hAnsi="Times New Roman" w:cs="Times New Roman"/>
          <w:sz w:val="24"/>
          <w:szCs w:val="24"/>
        </w:rPr>
        <w:t>Susunan sitematika penulisan skripsi yang digunakan oleh penulis dalam penelitian ini meliputi;</w:t>
      </w:r>
    </w:p>
    <w:p w:rsidR="00CA5396" w:rsidRPr="000E6249" w:rsidRDefault="00CA5396" w:rsidP="00CA5396">
      <w:pPr>
        <w:pStyle w:val="ListParagraph"/>
        <w:spacing w:after="0" w:line="480" w:lineRule="auto"/>
        <w:ind w:left="357" w:firstLine="633"/>
        <w:contextualSpacing w:val="0"/>
        <w:jc w:val="both"/>
        <w:rPr>
          <w:rFonts w:ascii="Times New Roman" w:hAnsi="Times New Roman" w:cs="Times New Roman"/>
          <w:sz w:val="24"/>
          <w:szCs w:val="24"/>
        </w:rPr>
      </w:pPr>
      <w:r w:rsidRPr="000E6249">
        <w:rPr>
          <w:rFonts w:ascii="Times New Roman" w:hAnsi="Times New Roman" w:cs="Times New Roman"/>
          <w:sz w:val="24"/>
          <w:szCs w:val="24"/>
        </w:rPr>
        <w:t>Bab I Pendahuluan. Dalam bab ini memuat latar belakang, rumusan masalah, tujuan penelitian, manfaat penelitian, tinjauan pustaka, metode penelitian, rencana sistematika penulisan, dan jadwal penelitian.</w:t>
      </w:r>
    </w:p>
    <w:p w:rsidR="00CA5396" w:rsidRPr="000E6249" w:rsidRDefault="00CA5396" w:rsidP="00CA5396">
      <w:pPr>
        <w:pStyle w:val="ListParagraph"/>
        <w:spacing w:after="0" w:line="480" w:lineRule="auto"/>
        <w:ind w:left="357" w:firstLine="633"/>
        <w:contextualSpacing w:val="0"/>
        <w:jc w:val="both"/>
        <w:rPr>
          <w:rFonts w:ascii="Times New Roman" w:hAnsi="Times New Roman" w:cs="Times New Roman"/>
          <w:sz w:val="24"/>
          <w:szCs w:val="24"/>
        </w:rPr>
      </w:pPr>
      <w:r w:rsidRPr="000E6249">
        <w:rPr>
          <w:rFonts w:ascii="Times New Roman" w:hAnsi="Times New Roman" w:cs="Times New Roman"/>
          <w:sz w:val="24"/>
          <w:szCs w:val="24"/>
        </w:rPr>
        <w:t xml:space="preserve">Bab II Tinjauan konseptual. Bab ini menjelaskan </w:t>
      </w:r>
      <w:r>
        <w:rPr>
          <w:rFonts w:ascii="Times New Roman" w:hAnsi="Times New Roman" w:cs="Times New Roman"/>
          <w:sz w:val="24"/>
          <w:szCs w:val="24"/>
        </w:rPr>
        <w:t>tinjauan umum mengenai jaminan dalam hukum perdata, jaminan fidusia, eksekusi jaminan fidusia, dan parate eksekusi jaminan fidusia</w:t>
      </w:r>
      <w:r w:rsidRPr="000E6249">
        <w:rPr>
          <w:rFonts w:ascii="Times New Roman" w:hAnsi="Times New Roman" w:cs="Times New Roman"/>
          <w:sz w:val="24"/>
          <w:szCs w:val="24"/>
        </w:rPr>
        <w:t>.</w:t>
      </w:r>
    </w:p>
    <w:p w:rsidR="00CA5396" w:rsidRPr="000E6249" w:rsidRDefault="00CA5396" w:rsidP="00CA5396">
      <w:pPr>
        <w:pStyle w:val="ListParagraph"/>
        <w:spacing w:after="0" w:line="480" w:lineRule="auto"/>
        <w:ind w:left="357" w:firstLine="633"/>
        <w:contextualSpacing w:val="0"/>
        <w:jc w:val="both"/>
        <w:rPr>
          <w:rFonts w:ascii="Times New Roman" w:hAnsi="Times New Roman" w:cs="Times New Roman"/>
          <w:sz w:val="24"/>
          <w:szCs w:val="24"/>
        </w:rPr>
      </w:pPr>
      <w:r w:rsidRPr="000E6249">
        <w:rPr>
          <w:rFonts w:ascii="Times New Roman" w:hAnsi="Times New Roman" w:cs="Times New Roman"/>
          <w:sz w:val="24"/>
          <w:szCs w:val="24"/>
        </w:rPr>
        <w:t>Bab III Hasil penelitian dan Pembahasan. Bab ini memuat hasil penelitian yang dilaksanakan oleh peneliti dan kemudian di bahas dalam bab ini.</w:t>
      </w:r>
    </w:p>
    <w:p w:rsidR="00CA5396" w:rsidRPr="000E6249" w:rsidRDefault="00CA5396" w:rsidP="00CA5396">
      <w:pPr>
        <w:pStyle w:val="ListParagraph"/>
        <w:spacing w:after="0" w:line="480" w:lineRule="auto"/>
        <w:ind w:left="357" w:firstLine="633"/>
        <w:contextualSpacing w:val="0"/>
        <w:jc w:val="both"/>
        <w:rPr>
          <w:rFonts w:ascii="Times New Roman" w:hAnsi="Times New Roman" w:cs="Times New Roman"/>
          <w:sz w:val="24"/>
          <w:szCs w:val="24"/>
        </w:rPr>
      </w:pPr>
      <w:r w:rsidRPr="000E6249">
        <w:rPr>
          <w:rFonts w:ascii="Times New Roman" w:hAnsi="Times New Roman" w:cs="Times New Roman"/>
          <w:sz w:val="24"/>
          <w:szCs w:val="24"/>
        </w:rPr>
        <w:t xml:space="preserve">Baba IV Penutup. Bab ini merupakan bagian akhir dalam penulisan skripsi ini yang berisi kesimpulan dan saran atas pembahasan dalam bab sebelumnya. </w:t>
      </w:r>
    </w:p>
    <w:p w:rsidR="00645169" w:rsidRPr="00CF5AFB" w:rsidRDefault="00645169" w:rsidP="00CF5AFB">
      <w:pPr>
        <w:tabs>
          <w:tab w:val="left" w:pos="3420"/>
        </w:tabs>
        <w:rPr>
          <w:rFonts w:ascii="Times New Roman" w:hAnsi="Times New Roman" w:cs="Times New Roman"/>
          <w:sz w:val="24"/>
          <w:szCs w:val="24"/>
        </w:rPr>
      </w:pPr>
    </w:p>
    <w:sectPr w:rsidR="00645169" w:rsidRPr="00CF5AFB" w:rsidSect="005B4E5D">
      <w:headerReference w:type="default" r:id="rId12"/>
      <w:pgSz w:w="11907" w:h="16839" w:code="9"/>
      <w:pgMar w:top="2274" w:right="1701" w:bottom="1701" w:left="2274" w:header="1134"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AB" w:rsidRDefault="005524AB" w:rsidP="00A417DB">
      <w:pPr>
        <w:spacing w:after="0" w:line="240" w:lineRule="auto"/>
      </w:pPr>
      <w:r>
        <w:separator/>
      </w:r>
    </w:p>
  </w:endnote>
  <w:endnote w:type="continuationSeparator" w:id="0">
    <w:p w:rsidR="005524AB" w:rsidRDefault="005524AB" w:rsidP="00A4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FA2" w:rsidRPr="007E7769" w:rsidRDefault="00664FA2" w:rsidP="007E7769">
    <w:pPr>
      <w:pStyle w:val="Footer"/>
      <w:tabs>
        <w:tab w:val="clear" w:pos="4680"/>
        <w:tab w:val="clear" w:pos="9360"/>
      </w:tabs>
      <w:jc w:val="right"/>
      <w:rPr>
        <w:caps/>
        <w:noProof/>
      </w:rPr>
    </w:pPr>
  </w:p>
  <w:p w:rsidR="00664FA2" w:rsidRDefault="00664FA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AB" w:rsidRDefault="005524AB" w:rsidP="00A417DB">
      <w:pPr>
        <w:spacing w:after="0" w:line="240" w:lineRule="auto"/>
      </w:pPr>
      <w:r>
        <w:separator/>
      </w:r>
    </w:p>
  </w:footnote>
  <w:footnote w:type="continuationSeparator" w:id="0">
    <w:p w:rsidR="005524AB" w:rsidRDefault="005524AB" w:rsidP="00A417DB">
      <w:pPr>
        <w:spacing w:after="0" w:line="240" w:lineRule="auto"/>
      </w:pPr>
      <w:r>
        <w:continuationSeparator/>
      </w:r>
    </w:p>
  </w:footnote>
  <w:footnote w:id="1">
    <w:p w:rsidR="00664FA2" w:rsidRDefault="00664FA2" w:rsidP="00477928">
      <w:pPr>
        <w:pStyle w:val="FootnoteText"/>
        <w:jc w:val="both"/>
      </w:pPr>
      <w:r>
        <w:rPr>
          <w:rStyle w:val="FootnoteReference"/>
        </w:rPr>
        <w:footnoteRef/>
      </w:r>
      <w:r>
        <w:t xml:space="preserve"> </w:t>
      </w:r>
      <w:r>
        <w:rPr>
          <w:rFonts w:ascii="Times New Roman" w:hAnsi="Times New Roman" w:cs="Times New Roman"/>
        </w:rPr>
        <w:t>J. Satrio,</w:t>
      </w:r>
      <w:r w:rsidRPr="003D495F">
        <w:rPr>
          <w:rFonts w:ascii="Times New Roman" w:hAnsi="Times New Roman" w:cs="Times New Roman"/>
        </w:rPr>
        <w:t xml:space="preserve">, </w:t>
      </w:r>
      <w:r w:rsidRPr="00C96B41">
        <w:rPr>
          <w:rFonts w:ascii="Times New Roman" w:hAnsi="Times New Roman" w:cs="Times New Roman"/>
          <w:i/>
        </w:rPr>
        <w:t>Hukum jaminan kebendaan fidusia</w:t>
      </w:r>
      <w:r w:rsidRPr="003D495F">
        <w:rPr>
          <w:rFonts w:ascii="Times New Roman" w:hAnsi="Times New Roman" w:cs="Times New Roman"/>
        </w:rPr>
        <w:t xml:space="preserve">, PT. </w:t>
      </w:r>
      <w:r>
        <w:rPr>
          <w:rFonts w:ascii="Times New Roman" w:hAnsi="Times New Roman" w:cs="Times New Roman"/>
        </w:rPr>
        <w:t>Citra Aditya Bakti, Bandung, 2002, Hlm</w:t>
      </w:r>
      <w:r w:rsidRPr="003D495F">
        <w:rPr>
          <w:rFonts w:ascii="Times New Roman" w:hAnsi="Times New Roman" w:cs="Times New Roman"/>
        </w:rPr>
        <w:t xml:space="preserve"> 64</w:t>
      </w:r>
    </w:p>
  </w:footnote>
  <w:footnote w:id="2">
    <w:p w:rsidR="00664FA2" w:rsidRPr="00A61C60" w:rsidRDefault="00664FA2" w:rsidP="00477928">
      <w:pPr>
        <w:pStyle w:val="FootnoteText"/>
        <w:jc w:val="both"/>
        <w:rPr>
          <w:rFonts w:ascii="Times New Roman" w:hAnsi="Times New Roman" w:cs="Times New Roman"/>
        </w:rPr>
      </w:pPr>
      <w:r w:rsidRPr="00A61C60">
        <w:rPr>
          <w:rStyle w:val="FootnoteReference"/>
          <w:rFonts w:ascii="Times New Roman" w:hAnsi="Times New Roman" w:cs="Times New Roman"/>
        </w:rPr>
        <w:footnoteRef/>
      </w:r>
      <w:r w:rsidRPr="00A61C60">
        <w:rPr>
          <w:rFonts w:ascii="Times New Roman" w:hAnsi="Times New Roman" w:cs="Times New Roman"/>
        </w:rPr>
        <w:t xml:space="preserve"> Nurwidiatmo</w:t>
      </w:r>
      <w:r w:rsidRPr="00A61C60">
        <w:rPr>
          <w:rFonts w:ascii="Times New Roman" w:hAnsi="Times New Roman" w:cs="Times New Roman"/>
          <w:i/>
        </w:rPr>
        <w:t>, kompilasi bidang Hukum Tentang Leasing</w:t>
      </w:r>
      <w:r w:rsidRPr="00A61C60">
        <w:rPr>
          <w:rFonts w:ascii="Times New Roman" w:hAnsi="Times New Roman" w:cs="Times New Roman"/>
        </w:rPr>
        <w:t>, BPHN, Jakarta, 2011, Hlm</w:t>
      </w:r>
      <w:r>
        <w:rPr>
          <w:rFonts w:ascii="Times New Roman" w:hAnsi="Times New Roman" w:cs="Times New Roman"/>
        </w:rPr>
        <w:t xml:space="preserve"> </w:t>
      </w:r>
      <w:r w:rsidRPr="00A61C60">
        <w:rPr>
          <w:rFonts w:ascii="Times New Roman" w:hAnsi="Times New Roman" w:cs="Times New Roman"/>
        </w:rPr>
        <w:t>12</w:t>
      </w:r>
    </w:p>
  </w:footnote>
  <w:footnote w:id="3">
    <w:p w:rsidR="00664FA2" w:rsidRPr="003D495F" w:rsidRDefault="00664FA2" w:rsidP="00477928">
      <w:pPr>
        <w:pStyle w:val="FootnoteText"/>
        <w:jc w:val="both"/>
        <w:rPr>
          <w:rFonts w:ascii="Times New Roman" w:hAnsi="Times New Roman" w:cs="Times New Roman"/>
        </w:rPr>
      </w:pPr>
      <w:r w:rsidRPr="003D495F">
        <w:rPr>
          <w:rStyle w:val="FootnoteReference"/>
          <w:rFonts w:ascii="Times New Roman" w:hAnsi="Times New Roman" w:cs="Times New Roman"/>
        </w:rPr>
        <w:footnoteRef/>
      </w:r>
      <w:r w:rsidRPr="003D495F">
        <w:rPr>
          <w:rFonts w:ascii="Times New Roman" w:hAnsi="Times New Roman" w:cs="Times New Roman"/>
        </w:rPr>
        <w:t xml:space="preserve"> S</w:t>
      </w:r>
      <w:r>
        <w:rPr>
          <w:rFonts w:ascii="Times New Roman" w:hAnsi="Times New Roman" w:cs="Times New Roman"/>
        </w:rPr>
        <w:t>ri Soedewi Masjchun Sofwan</w:t>
      </w:r>
      <w:r w:rsidRPr="003D495F">
        <w:rPr>
          <w:rFonts w:ascii="Times New Roman" w:hAnsi="Times New Roman" w:cs="Times New Roman"/>
        </w:rPr>
        <w:t xml:space="preserve">. </w:t>
      </w:r>
      <w:r w:rsidRPr="00C96B41">
        <w:rPr>
          <w:rFonts w:ascii="Times New Roman" w:hAnsi="Times New Roman" w:cs="Times New Roman"/>
          <w:i/>
        </w:rPr>
        <w:t>Beberapa Masalah Pelaksanaan Lembaga Jaminan Khususunya Fiducia di Dalam Praktek dan pelaksanaannya di Indonesia</w:t>
      </w:r>
      <w:r>
        <w:rPr>
          <w:rFonts w:ascii="Times New Roman" w:hAnsi="Times New Roman" w:cs="Times New Roman"/>
        </w:rPr>
        <w:t>, Jakarta : UGM Press, 2013, Hlm 7</w:t>
      </w:r>
    </w:p>
  </w:footnote>
  <w:footnote w:id="4">
    <w:p w:rsidR="00664FA2" w:rsidRDefault="00664FA2" w:rsidP="00477928">
      <w:pPr>
        <w:pStyle w:val="FootnoteText"/>
        <w:ind w:left="709"/>
        <w:jc w:val="both"/>
      </w:pPr>
      <w:r>
        <w:rPr>
          <w:rStyle w:val="FootnoteReference"/>
        </w:rPr>
        <w:footnoteRef/>
      </w:r>
      <w:r>
        <w:t xml:space="preserve"> </w:t>
      </w:r>
      <w:r w:rsidRPr="00802785">
        <w:rPr>
          <w:rFonts w:ascii="Times New Roman" w:hAnsi="Times New Roman" w:cs="Times New Roman"/>
          <w:color w:val="000000" w:themeColor="text1"/>
        </w:rPr>
        <w:t xml:space="preserve">Kementerian Perindustrian Republik Indonesia, </w:t>
      </w:r>
      <w:r>
        <w:rPr>
          <w:rFonts w:ascii="Times New Roman" w:hAnsi="Times New Roman" w:cs="Times New Roman"/>
          <w:i/>
          <w:color w:val="000000" w:themeColor="text1"/>
        </w:rPr>
        <w:t xml:space="preserve">Pertumbuhan Industri Otomotif </w:t>
      </w:r>
      <w:r w:rsidRPr="00802785">
        <w:rPr>
          <w:rFonts w:ascii="Times New Roman" w:hAnsi="Times New Roman" w:cs="Times New Roman"/>
          <w:i/>
          <w:color w:val="000000" w:themeColor="text1"/>
        </w:rPr>
        <w:t>Diprediksi Melejit</w:t>
      </w:r>
      <w:r w:rsidRPr="00802785">
        <w:rPr>
          <w:rFonts w:ascii="Times New Roman" w:hAnsi="Times New Roman" w:cs="Times New Roman"/>
          <w:color w:val="000000" w:themeColor="text1"/>
        </w:rPr>
        <w:t xml:space="preserve">, </w:t>
      </w:r>
      <w:hyperlink r:id="rId1" w:history="1">
        <w:r w:rsidRPr="00802785">
          <w:rPr>
            <w:rStyle w:val="Hyperlink"/>
            <w:rFonts w:ascii="Times New Roman" w:hAnsi="Times New Roman" w:cs="Times New Roman"/>
            <w:color w:val="000000" w:themeColor="text1"/>
          </w:rPr>
          <w:t>Http://www.kemenperin.goPertumbuhan-Industri-Otomotif-Diprediksi</w:t>
        </w:r>
      </w:hyperlink>
      <w:r w:rsidRPr="00802785">
        <w:rPr>
          <w:rFonts w:ascii="Times New Roman" w:hAnsi="Times New Roman" w:cs="Times New Roman"/>
          <w:color w:val="000000" w:themeColor="text1"/>
        </w:rPr>
        <w:t xml:space="preserve"> Melijit, di akses tanggal 28 – 3 -2015</w:t>
      </w:r>
    </w:p>
  </w:footnote>
  <w:footnote w:id="5">
    <w:p w:rsidR="00664FA2" w:rsidRPr="00477928" w:rsidRDefault="00664FA2" w:rsidP="00477928">
      <w:pPr>
        <w:pStyle w:val="FootnoteText"/>
        <w:ind w:left="720"/>
        <w:jc w:val="both"/>
        <w:rPr>
          <w:rFonts w:ascii="Times New Roman" w:hAnsi="Times New Roman" w:cs="Times New Roman"/>
          <w:color w:val="000000" w:themeColor="text1"/>
        </w:rPr>
      </w:pPr>
      <w:r>
        <w:rPr>
          <w:rStyle w:val="FootnoteReference"/>
        </w:rPr>
        <w:footnoteRef/>
      </w:r>
      <w:r>
        <w:t xml:space="preserve"> </w:t>
      </w:r>
      <w:r w:rsidRPr="00802785">
        <w:rPr>
          <w:rFonts w:ascii="Times New Roman" w:hAnsi="Times New Roman" w:cs="Times New Roman"/>
          <w:color w:val="000000" w:themeColor="text1"/>
        </w:rPr>
        <w:t xml:space="preserve">Bambang Susanto, Sepeda Motor : </w:t>
      </w:r>
      <w:r w:rsidRPr="00802785">
        <w:rPr>
          <w:rFonts w:ascii="Times New Roman" w:hAnsi="Times New Roman" w:cs="Times New Roman"/>
          <w:i/>
          <w:color w:val="000000" w:themeColor="text1"/>
        </w:rPr>
        <w:t>Peran dan Tantangan</w:t>
      </w:r>
      <w:r w:rsidRPr="00802785">
        <w:rPr>
          <w:rFonts w:ascii="Times New Roman" w:hAnsi="Times New Roman" w:cs="Times New Roman"/>
          <w:color w:val="000000" w:themeColor="text1"/>
        </w:rPr>
        <w:t xml:space="preserve">, </w:t>
      </w:r>
      <w:hyperlink r:id="rId2" w:history="1">
        <w:r w:rsidRPr="00802785">
          <w:rPr>
            <w:rStyle w:val="Hyperlink"/>
            <w:rFonts w:ascii="Times New Roman" w:hAnsi="Times New Roman" w:cs="Times New Roman"/>
            <w:color w:val="000000" w:themeColor="text1"/>
          </w:rPr>
          <w:t>http://www.aisi.or.id/fileadmin/user-upload/download/01.Bambang</w:t>
        </w:r>
      </w:hyperlink>
      <w:r w:rsidRPr="00802785">
        <w:rPr>
          <w:rFonts w:ascii="Times New Roman" w:hAnsi="Times New Roman" w:cs="Times New Roman"/>
          <w:color w:val="000000" w:themeColor="text1"/>
        </w:rPr>
        <w:t xml:space="preserve"> Susanto.pdf,akses tanggal 28 - 3 2015 </w:t>
      </w:r>
    </w:p>
  </w:footnote>
  <w:footnote w:id="6">
    <w:p w:rsidR="00664FA2" w:rsidRPr="00477928" w:rsidRDefault="00664FA2" w:rsidP="00477928">
      <w:pPr>
        <w:pStyle w:val="FootnoteText"/>
        <w:ind w:left="851" w:hanging="131"/>
        <w:jc w:val="both"/>
        <w:rPr>
          <w:rFonts w:ascii="Times New Roman" w:hAnsi="Times New Roman" w:cs="Times New Roman"/>
          <w:color w:val="000000" w:themeColor="text1"/>
        </w:rPr>
      </w:pPr>
      <w:r>
        <w:rPr>
          <w:rStyle w:val="FootnoteReference"/>
        </w:rPr>
        <w:footnoteRef/>
      </w:r>
      <w:r>
        <w:t xml:space="preserve"> </w:t>
      </w:r>
      <w:r w:rsidRPr="00802785">
        <w:rPr>
          <w:rFonts w:ascii="Times New Roman" w:hAnsi="Times New Roman" w:cs="Times New Roman"/>
          <w:color w:val="000000" w:themeColor="text1"/>
        </w:rPr>
        <w:t xml:space="preserve">Selvia Renata Wiranjaya, </w:t>
      </w:r>
      <w:r w:rsidRPr="00802785">
        <w:rPr>
          <w:rFonts w:ascii="Times New Roman" w:hAnsi="Times New Roman" w:cs="Times New Roman"/>
          <w:i/>
          <w:color w:val="000000" w:themeColor="text1"/>
        </w:rPr>
        <w:t>Persaingan Ketat Dua Raja Pembiayaan Mobil</w:t>
      </w:r>
      <w:r w:rsidRPr="00802785">
        <w:rPr>
          <w:rFonts w:ascii="Times New Roman" w:hAnsi="Times New Roman" w:cs="Times New Roman"/>
          <w:color w:val="000000" w:themeColor="text1"/>
        </w:rPr>
        <w:t xml:space="preserve">, </w:t>
      </w:r>
      <w:hyperlink r:id="rId3" w:history="1">
        <w:r w:rsidRPr="00802785">
          <w:rPr>
            <w:rStyle w:val="Hyperlink"/>
            <w:rFonts w:ascii="Times New Roman" w:hAnsi="Times New Roman" w:cs="Times New Roman"/>
            <w:color w:val="000000" w:themeColor="text1"/>
          </w:rPr>
          <w:t>www.frointier.co.id/persaingan-ketat-dua-raja-pembiayaan-mobil.html</w:t>
        </w:r>
      </w:hyperlink>
      <w:r w:rsidRPr="00802785">
        <w:rPr>
          <w:rFonts w:ascii="Times New Roman" w:hAnsi="Times New Roman" w:cs="Times New Roman"/>
          <w:color w:val="000000" w:themeColor="text1"/>
        </w:rPr>
        <w:t xml:space="preserve">, di akses tanggal 28 – 3 </w:t>
      </w:r>
      <w:r>
        <w:rPr>
          <w:rFonts w:ascii="Times New Roman" w:hAnsi="Times New Roman" w:cs="Times New Roman"/>
          <w:color w:val="000000" w:themeColor="text1"/>
        </w:rPr>
        <w:t>–</w:t>
      </w:r>
      <w:r w:rsidRPr="00802785">
        <w:rPr>
          <w:rFonts w:ascii="Times New Roman" w:hAnsi="Times New Roman" w:cs="Times New Roman"/>
          <w:color w:val="000000" w:themeColor="text1"/>
        </w:rPr>
        <w:t xml:space="preserve"> 2015</w:t>
      </w:r>
    </w:p>
  </w:footnote>
  <w:footnote w:id="7">
    <w:p w:rsidR="00664FA2" w:rsidRDefault="00664FA2" w:rsidP="00477928">
      <w:pPr>
        <w:pStyle w:val="FootnoteText"/>
        <w:ind w:left="851" w:hanging="142"/>
        <w:jc w:val="both"/>
      </w:pPr>
      <w:r>
        <w:rPr>
          <w:rStyle w:val="FootnoteReference"/>
        </w:rPr>
        <w:footnoteRef/>
      </w:r>
      <w:r>
        <w:t xml:space="preserve"> </w:t>
      </w:r>
      <w:r w:rsidRPr="00802785">
        <w:rPr>
          <w:rFonts w:ascii="Times New Roman" w:hAnsi="Times New Roman" w:cs="Times New Roman"/>
          <w:color w:val="000000" w:themeColor="text1"/>
        </w:rPr>
        <w:t xml:space="preserve">Budi, OJK : Ada Potensi Kerugian Negara Dilakukan Perusahaan Pembiayaan, </w:t>
      </w:r>
      <w:hyperlink r:id="rId4" w:history="1">
        <w:r w:rsidRPr="00802785">
          <w:rPr>
            <w:rStyle w:val="Hyperlink"/>
            <w:rFonts w:ascii="Times New Roman" w:hAnsi="Times New Roman" w:cs="Times New Roman"/>
            <w:color w:val="000000" w:themeColor="text1"/>
          </w:rPr>
          <w:t>http://www.ipotnews.com/m/articel.php?jdl=OJK</w:t>
        </w:r>
      </w:hyperlink>
      <w:r w:rsidRPr="00802785">
        <w:rPr>
          <w:rFonts w:ascii="Times New Roman" w:hAnsi="Times New Roman" w:cs="Times New Roman"/>
          <w:color w:val="000000" w:themeColor="text1"/>
        </w:rPr>
        <w:t xml:space="preserve"> Ada Potensi Kerugian Negara Dilakukan Perusahaan Pembiayaan&amp;level2=newsandopinion&amp;207684&amp;img=level1 topnews 4 OJK_Ada_Potensi_Kerugian_Negara_Dilakukan_Perusahaan_Pembiayaan</w:t>
      </w:r>
    </w:p>
  </w:footnote>
  <w:footnote w:id="8">
    <w:p w:rsidR="00664FA2" w:rsidRPr="00802785" w:rsidRDefault="00664FA2" w:rsidP="00477928">
      <w:pPr>
        <w:pStyle w:val="FootnoteText"/>
        <w:ind w:firstLine="720"/>
        <w:jc w:val="both"/>
        <w:rPr>
          <w:rFonts w:ascii="Times New Roman" w:hAnsi="Times New Roman" w:cs="Times New Roman"/>
          <w:color w:val="000000" w:themeColor="text1"/>
        </w:rPr>
      </w:pPr>
      <w:r w:rsidRPr="00802785">
        <w:rPr>
          <w:rStyle w:val="FootnoteReference"/>
          <w:rFonts w:ascii="Times New Roman" w:hAnsi="Times New Roman" w:cs="Times New Roman"/>
          <w:color w:val="000000" w:themeColor="text1"/>
        </w:rPr>
        <w:footnoteRef/>
      </w:r>
      <w:r w:rsidRPr="00802785">
        <w:rPr>
          <w:rFonts w:ascii="Times New Roman" w:hAnsi="Times New Roman" w:cs="Times New Roman"/>
          <w:color w:val="000000" w:themeColor="text1"/>
        </w:rPr>
        <w:t xml:space="preserve"> ibid</w:t>
      </w:r>
    </w:p>
  </w:footnote>
  <w:footnote w:id="9">
    <w:p w:rsidR="00664FA2" w:rsidRPr="00323A8C" w:rsidRDefault="00664FA2" w:rsidP="00477928">
      <w:pPr>
        <w:pStyle w:val="FootnoteText"/>
        <w:ind w:left="720"/>
        <w:jc w:val="both"/>
        <w:rPr>
          <w:rFonts w:ascii="Times New Roman" w:hAnsi="Times New Roman" w:cs="Times New Roman"/>
          <w:color w:val="000000" w:themeColor="text1"/>
        </w:rPr>
      </w:pPr>
      <w:r w:rsidRPr="00802785">
        <w:rPr>
          <w:rStyle w:val="FootnoteReference"/>
          <w:rFonts w:ascii="Times New Roman" w:hAnsi="Times New Roman" w:cs="Times New Roman"/>
          <w:color w:val="000000" w:themeColor="text1"/>
        </w:rPr>
        <w:footnoteRef/>
      </w:r>
      <w:r w:rsidRPr="00802785">
        <w:rPr>
          <w:rFonts w:ascii="Times New Roman" w:hAnsi="Times New Roman" w:cs="Times New Roman"/>
          <w:color w:val="000000" w:themeColor="text1"/>
        </w:rPr>
        <w:t xml:space="preserve"> </w:t>
      </w:r>
      <w:r w:rsidRPr="00323A8C">
        <w:rPr>
          <w:rFonts w:ascii="Times New Roman" w:hAnsi="Times New Roman" w:cs="Times New Roman"/>
          <w:color w:val="000000" w:themeColor="text1"/>
        </w:rPr>
        <w:t xml:space="preserve">Hukum Online, Kemenkumham Luncurkan System Fidusia Online, </w:t>
      </w:r>
      <w:hyperlink r:id="rId5" w:history="1">
        <w:r w:rsidRPr="00477928">
          <w:rPr>
            <w:rStyle w:val="Hyperlink"/>
            <w:rFonts w:ascii="Times New Roman" w:hAnsi="Times New Roman" w:cs="Times New Roman"/>
            <w:color w:val="auto"/>
          </w:rPr>
          <w:t>http://m.hukumonline.com/berita/baca/lt513748e798da3/kemenkumham-luncurkan sistem-fidusia-online</w:t>
        </w:r>
      </w:hyperlink>
      <w:r w:rsidRPr="00477928">
        <w:rPr>
          <w:rFonts w:ascii="Times New Roman" w:hAnsi="Times New Roman" w:cs="Times New Roman"/>
        </w:rPr>
        <w:t xml:space="preserve">, </w:t>
      </w:r>
      <w:r w:rsidRPr="00323A8C">
        <w:rPr>
          <w:rFonts w:ascii="Times New Roman" w:hAnsi="Times New Roman" w:cs="Times New Roman"/>
          <w:color w:val="000000" w:themeColor="text1"/>
        </w:rPr>
        <w:t>di akses tanggal 28 – 3 - 2015</w:t>
      </w:r>
    </w:p>
  </w:footnote>
  <w:footnote w:id="10">
    <w:p w:rsidR="00664FA2" w:rsidRPr="00802785" w:rsidRDefault="00664FA2" w:rsidP="00477928">
      <w:pPr>
        <w:pStyle w:val="FootnoteText"/>
        <w:ind w:left="709"/>
        <w:jc w:val="both"/>
        <w:rPr>
          <w:color w:val="000000" w:themeColor="text1"/>
        </w:rPr>
      </w:pPr>
      <w:r w:rsidRPr="00323A8C">
        <w:rPr>
          <w:rStyle w:val="FootnoteReference"/>
          <w:rFonts w:ascii="Times New Roman" w:hAnsi="Times New Roman" w:cs="Times New Roman"/>
          <w:color w:val="000000" w:themeColor="text1"/>
        </w:rPr>
        <w:footnoteRef/>
      </w:r>
      <w:r w:rsidRPr="00323A8C">
        <w:rPr>
          <w:rFonts w:ascii="Times New Roman" w:hAnsi="Times New Roman" w:cs="Times New Roman"/>
          <w:color w:val="000000" w:themeColor="text1"/>
        </w:rPr>
        <w:t xml:space="preserve"> Kemenkumham NTB 2012 Blogs, Fidusia Online Terobosan Baru : Fidusia “Online” dan Posisi Notaris, </w:t>
      </w:r>
      <w:hyperlink r:id="rId6" w:history="1">
        <w:r w:rsidRPr="00323A8C">
          <w:rPr>
            <w:rStyle w:val="Hyperlink"/>
            <w:rFonts w:ascii="Times New Roman" w:hAnsi="Times New Roman" w:cs="Times New Roman"/>
            <w:color w:val="000000" w:themeColor="text1"/>
          </w:rPr>
          <w:t>http://kemenkumhamntb2012blogspot.com/2013/fidusia-online-terobosan-baru.html</w:t>
        </w:r>
      </w:hyperlink>
      <w:r w:rsidRPr="00323A8C">
        <w:rPr>
          <w:rFonts w:ascii="Times New Roman" w:hAnsi="Times New Roman" w:cs="Times New Roman"/>
          <w:color w:val="000000" w:themeColor="text1"/>
        </w:rPr>
        <w:t>, di akses tanggal 28 – 3 - 2015</w:t>
      </w:r>
    </w:p>
  </w:footnote>
  <w:footnote w:id="11">
    <w:p w:rsidR="00664FA2" w:rsidRPr="00323A8C" w:rsidRDefault="00664FA2" w:rsidP="00477928">
      <w:pPr>
        <w:pStyle w:val="FootnoteText"/>
        <w:ind w:left="709" w:firstLine="11"/>
        <w:jc w:val="both"/>
        <w:rPr>
          <w:rFonts w:ascii="Times New Roman" w:hAnsi="Times New Roman" w:cs="Times New Roman"/>
          <w:color w:val="000000" w:themeColor="text1"/>
        </w:rPr>
      </w:pPr>
      <w:r w:rsidRPr="00802785">
        <w:rPr>
          <w:rStyle w:val="FootnoteReference"/>
          <w:color w:val="000000" w:themeColor="text1"/>
        </w:rPr>
        <w:footnoteRef/>
      </w:r>
      <w:r w:rsidRPr="00802785">
        <w:rPr>
          <w:color w:val="000000" w:themeColor="text1"/>
        </w:rPr>
        <w:t xml:space="preserve"> </w:t>
      </w:r>
      <w:r w:rsidRPr="00323A8C">
        <w:rPr>
          <w:rFonts w:ascii="Times New Roman" w:hAnsi="Times New Roman" w:cs="Times New Roman"/>
          <w:color w:val="000000" w:themeColor="text1"/>
        </w:rPr>
        <w:t xml:space="preserve">Unan Pribadi,SH., Pelanggaran – Pelanggaran Hukum Dalam Perjanjian Kredit dengan Jaminan Fidusia, </w:t>
      </w:r>
      <w:hyperlink r:id="rId7" w:history="1">
        <w:r w:rsidRPr="00323A8C">
          <w:rPr>
            <w:rStyle w:val="Hyperlink"/>
            <w:rFonts w:ascii="Times New Roman" w:hAnsi="Times New Roman" w:cs="Times New Roman"/>
            <w:color w:val="000000" w:themeColor="text1"/>
          </w:rPr>
          <w:t>http://www.kumham-jogja.info/karya-ilmiah-lainnya/183-pelanggaran-pelanggaran-hukum-dalam-perjanjian-kredit-dengan-jaminan-fidusia</w:t>
        </w:r>
      </w:hyperlink>
      <w:r w:rsidRPr="00323A8C">
        <w:rPr>
          <w:rFonts w:ascii="Times New Roman" w:hAnsi="Times New Roman" w:cs="Times New Roman"/>
          <w:color w:val="000000" w:themeColor="text1"/>
        </w:rPr>
        <w:t>, diakses tanggal 28 – 3 2015</w:t>
      </w:r>
    </w:p>
  </w:footnote>
  <w:footnote w:id="12">
    <w:p w:rsidR="00664FA2" w:rsidRDefault="00664FA2" w:rsidP="00477928">
      <w:pPr>
        <w:pStyle w:val="FootnoteText"/>
        <w:ind w:left="426"/>
        <w:jc w:val="both"/>
      </w:pPr>
      <w:r>
        <w:rPr>
          <w:rStyle w:val="FootnoteReference"/>
        </w:rPr>
        <w:footnoteRef/>
      </w:r>
      <w:r>
        <w:t xml:space="preserve"> </w:t>
      </w:r>
      <w:r w:rsidRPr="00802785">
        <w:rPr>
          <w:rFonts w:ascii="Times New Roman" w:hAnsi="Times New Roman" w:cs="Times New Roman"/>
        </w:rPr>
        <w:t>Sudikno Mertokusuma</w:t>
      </w:r>
      <w:r w:rsidRPr="00802785">
        <w:rPr>
          <w:rFonts w:ascii="Times New Roman" w:hAnsi="Times New Roman" w:cs="Times New Roman"/>
          <w:i/>
        </w:rPr>
        <w:t>, Hukum Acara Perdata Edisi revisi,</w:t>
      </w:r>
      <w:r w:rsidRPr="00802785">
        <w:rPr>
          <w:rFonts w:ascii="Times New Roman" w:hAnsi="Times New Roman" w:cs="Times New Roman"/>
        </w:rPr>
        <w:t xml:space="preserve"> Yogyakarta</w:t>
      </w:r>
      <w:r>
        <w:rPr>
          <w:rFonts w:ascii="Times New Roman" w:hAnsi="Times New Roman" w:cs="Times New Roman"/>
        </w:rPr>
        <w:t xml:space="preserve">: Maha Karya Pustaka, 2009. Hlm </w:t>
      </w:r>
      <w:r w:rsidRPr="00802785">
        <w:rPr>
          <w:rFonts w:ascii="Times New Roman" w:hAnsi="Times New Roman" w:cs="Times New Roman"/>
        </w:rPr>
        <w:t>54</w:t>
      </w:r>
    </w:p>
  </w:footnote>
  <w:footnote w:id="13">
    <w:p w:rsidR="00664FA2" w:rsidRPr="003D495F" w:rsidRDefault="00664FA2" w:rsidP="00477928">
      <w:pPr>
        <w:pStyle w:val="FootnoteText"/>
        <w:ind w:left="993" w:hanging="273"/>
        <w:jc w:val="both"/>
        <w:rPr>
          <w:rFonts w:ascii="Times New Roman" w:hAnsi="Times New Roman" w:cs="Times New Roman"/>
        </w:rPr>
      </w:pPr>
      <w:r w:rsidRPr="003D495F">
        <w:rPr>
          <w:rStyle w:val="FootnoteReference"/>
          <w:rFonts w:ascii="Times New Roman" w:hAnsi="Times New Roman" w:cs="Times New Roman"/>
        </w:rPr>
        <w:footnoteRef/>
      </w:r>
      <w:r w:rsidRPr="003D495F">
        <w:rPr>
          <w:rFonts w:ascii="Times New Roman" w:hAnsi="Times New Roman" w:cs="Times New Roman"/>
        </w:rPr>
        <w:t xml:space="preserve"> John W Creswell. </w:t>
      </w:r>
      <w:r w:rsidRPr="00A61C60">
        <w:rPr>
          <w:rFonts w:ascii="Times New Roman" w:hAnsi="Times New Roman" w:cs="Times New Roman"/>
          <w:i/>
        </w:rPr>
        <w:t>Research Design Pendekatan Metode Kualitatif, Kuantitatif, dan Campuran Pustaka Pelajar</w:t>
      </w:r>
      <w:r w:rsidRPr="003D495F">
        <w:rPr>
          <w:rFonts w:ascii="Times New Roman" w:hAnsi="Times New Roman" w:cs="Times New Roman"/>
        </w:rPr>
        <w:t>. Yogyakarta. Cetakan 1. Tahun 2016. Hlm.36</w:t>
      </w:r>
    </w:p>
  </w:footnote>
  <w:footnote w:id="14">
    <w:p w:rsidR="00664FA2" w:rsidRPr="002E3ED9" w:rsidRDefault="00664FA2" w:rsidP="00CC44DD">
      <w:pPr>
        <w:pStyle w:val="FootnoteText"/>
        <w:rPr>
          <w:rFonts w:ascii="Times New Roman" w:hAnsi="Times New Roman" w:cs="Times New Roman"/>
        </w:rPr>
      </w:pPr>
      <w:r w:rsidRPr="002E3ED9">
        <w:rPr>
          <w:rStyle w:val="FootnoteReference"/>
          <w:rFonts w:ascii="Times New Roman" w:hAnsi="Times New Roman" w:cs="Times New Roman"/>
        </w:rPr>
        <w:footnoteRef/>
      </w:r>
      <w:r w:rsidRPr="002E3ED9">
        <w:rPr>
          <w:rFonts w:ascii="Times New Roman" w:hAnsi="Times New Roman" w:cs="Times New Roman"/>
        </w:rPr>
        <w:t xml:space="preserve"> http://etheses.uin-malang.ac.id</w:t>
      </w:r>
    </w:p>
  </w:footnote>
  <w:footnote w:id="15">
    <w:p w:rsidR="00664FA2" w:rsidRDefault="00664FA2" w:rsidP="00477928">
      <w:pPr>
        <w:pStyle w:val="FootnoteText"/>
        <w:jc w:val="both"/>
      </w:pPr>
      <w:r>
        <w:rPr>
          <w:rStyle w:val="FootnoteReference"/>
        </w:rPr>
        <w:footnoteRef/>
      </w:r>
      <w:r>
        <w:t xml:space="preserve"> </w:t>
      </w:r>
      <w:r w:rsidRPr="00C96B41">
        <w:rPr>
          <w:rFonts w:ascii="Times New Roman" w:hAnsi="Times New Roman" w:cs="Times New Roman"/>
        </w:rPr>
        <w:t xml:space="preserve">Soeryono Soekanto, </w:t>
      </w:r>
      <w:r w:rsidRPr="00C96B41">
        <w:rPr>
          <w:rFonts w:ascii="Times New Roman" w:hAnsi="Times New Roman" w:cs="Times New Roman"/>
          <w:i/>
        </w:rPr>
        <w:t>Pengantar Penelitian Hukum</w:t>
      </w:r>
      <w:r w:rsidRPr="00C96B41">
        <w:rPr>
          <w:rFonts w:ascii="Times New Roman" w:hAnsi="Times New Roman" w:cs="Times New Roman"/>
        </w:rPr>
        <w:t>, (Jakarta: UI Press,1981),Hlm 43</w:t>
      </w:r>
    </w:p>
  </w:footnote>
  <w:footnote w:id="16">
    <w:p w:rsidR="00664FA2" w:rsidRPr="003D495F" w:rsidRDefault="00664FA2" w:rsidP="00477928">
      <w:pPr>
        <w:pStyle w:val="FootnoteText"/>
        <w:jc w:val="both"/>
        <w:rPr>
          <w:rFonts w:ascii="Times New Roman" w:hAnsi="Times New Roman" w:cs="Times New Roman"/>
        </w:rPr>
      </w:pPr>
      <w:r w:rsidRPr="003D495F">
        <w:rPr>
          <w:rStyle w:val="FootnoteReference"/>
          <w:rFonts w:ascii="Times New Roman" w:hAnsi="Times New Roman" w:cs="Times New Roman"/>
        </w:rPr>
        <w:footnoteRef/>
      </w:r>
      <w:r>
        <w:rPr>
          <w:rFonts w:ascii="Times New Roman" w:hAnsi="Times New Roman" w:cs="Times New Roman"/>
        </w:rPr>
        <w:t xml:space="preserve"> Zainuddin Ali</w:t>
      </w:r>
      <w:r w:rsidRPr="003D495F">
        <w:rPr>
          <w:rFonts w:ascii="Times New Roman" w:hAnsi="Times New Roman" w:cs="Times New Roman"/>
        </w:rPr>
        <w:t xml:space="preserve">, </w:t>
      </w:r>
      <w:r w:rsidRPr="00C96B41">
        <w:rPr>
          <w:rFonts w:ascii="Times New Roman" w:hAnsi="Times New Roman" w:cs="Times New Roman"/>
          <w:i/>
        </w:rPr>
        <w:t>Metode Penelitian Hukum</w:t>
      </w:r>
      <w:r>
        <w:rPr>
          <w:rFonts w:ascii="Times New Roman" w:hAnsi="Times New Roman" w:cs="Times New Roman"/>
        </w:rPr>
        <w:t>, S</w:t>
      </w:r>
      <w:r w:rsidRPr="003D495F">
        <w:rPr>
          <w:rFonts w:ascii="Times New Roman" w:hAnsi="Times New Roman" w:cs="Times New Roman"/>
        </w:rPr>
        <w:t xml:space="preserve">inar Grafik, </w:t>
      </w:r>
      <w:r>
        <w:rPr>
          <w:rFonts w:ascii="Times New Roman" w:hAnsi="Times New Roman" w:cs="Times New Roman"/>
        </w:rPr>
        <w:t xml:space="preserve">2009, </w:t>
      </w:r>
      <w:r w:rsidRPr="003D495F">
        <w:rPr>
          <w:rFonts w:ascii="Times New Roman" w:hAnsi="Times New Roman" w:cs="Times New Roman"/>
        </w:rPr>
        <w:t>Jakarta, Hlm 107</w:t>
      </w:r>
    </w:p>
  </w:footnote>
  <w:footnote w:id="17">
    <w:p w:rsidR="00664FA2" w:rsidRPr="002E3ED9" w:rsidRDefault="00664FA2" w:rsidP="00477928">
      <w:pPr>
        <w:pStyle w:val="FootnoteText"/>
        <w:jc w:val="both"/>
        <w:rPr>
          <w:rFonts w:ascii="Times New Roman" w:hAnsi="Times New Roman" w:cs="Times New Roman"/>
        </w:rPr>
      </w:pPr>
      <w:r w:rsidRPr="002E3ED9">
        <w:rPr>
          <w:rStyle w:val="FootnoteReference"/>
          <w:rFonts w:ascii="Times New Roman" w:hAnsi="Times New Roman" w:cs="Times New Roman"/>
        </w:rPr>
        <w:footnoteRef/>
      </w:r>
      <w:r w:rsidRPr="002E3ED9">
        <w:rPr>
          <w:rFonts w:ascii="Times New Roman" w:hAnsi="Times New Roman" w:cs="Times New Roman"/>
        </w:rPr>
        <w:t xml:space="preserve"> Mukti</w:t>
      </w:r>
      <w:r>
        <w:rPr>
          <w:rFonts w:ascii="Times New Roman" w:hAnsi="Times New Roman" w:cs="Times New Roman"/>
        </w:rPr>
        <w:t xml:space="preserve"> fajar dan Yulianto Achmad, </w:t>
      </w:r>
      <w:r w:rsidRPr="003D0970">
        <w:rPr>
          <w:rFonts w:ascii="Times New Roman" w:hAnsi="Times New Roman" w:cs="Times New Roman"/>
          <w:i/>
        </w:rPr>
        <w:t>Metode Penelitian Hukum</w:t>
      </w:r>
      <w:r w:rsidRPr="002E3ED9">
        <w:rPr>
          <w:rFonts w:ascii="Times New Roman" w:hAnsi="Times New Roman" w:cs="Times New Roman"/>
        </w:rPr>
        <w:t>,</w:t>
      </w:r>
      <w:r>
        <w:rPr>
          <w:rFonts w:ascii="Times New Roman" w:hAnsi="Times New Roman" w:cs="Times New Roman"/>
        </w:rPr>
        <w:t xml:space="preserve"> 2010,</w:t>
      </w:r>
      <w:r w:rsidRPr="002E3ED9">
        <w:rPr>
          <w:rFonts w:ascii="Times New Roman" w:hAnsi="Times New Roman" w:cs="Times New Roman"/>
        </w:rPr>
        <w:t xml:space="preserve"> Hlm 183-184</w:t>
      </w:r>
    </w:p>
  </w:footnote>
  <w:footnote w:id="18">
    <w:p w:rsidR="00664FA2" w:rsidRPr="006064DB" w:rsidRDefault="00664FA2" w:rsidP="00F83DE8">
      <w:pPr>
        <w:pStyle w:val="FootnoteText"/>
        <w:ind w:left="284" w:hanging="284"/>
        <w:jc w:val="both"/>
        <w:rPr>
          <w:rFonts w:ascii="Times New Roman" w:hAnsi="Times New Roman" w:cs="Times New Roman"/>
        </w:rPr>
      </w:pPr>
      <w:r w:rsidRPr="006064DB">
        <w:rPr>
          <w:rStyle w:val="FootnoteReference"/>
          <w:rFonts w:ascii="Times New Roman" w:hAnsi="Times New Roman" w:cs="Times New Roman"/>
        </w:rPr>
        <w:footnoteRef/>
      </w:r>
      <w:r w:rsidRPr="006064DB">
        <w:rPr>
          <w:rFonts w:ascii="Times New Roman" w:hAnsi="Times New Roman" w:cs="Times New Roman"/>
        </w:rPr>
        <w:t xml:space="preserve"> Abdul Khadir Muhammad, Hukum dan Penelitian Hukum, PT. Citra Aditya, Bandung,</w:t>
      </w:r>
      <w:r>
        <w:rPr>
          <w:rFonts w:ascii="Times New Roman" w:hAnsi="Times New Roman" w:cs="Times New Roman"/>
        </w:rPr>
        <w:t xml:space="preserve"> 2004</w:t>
      </w:r>
      <w:r w:rsidRPr="006064DB">
        <w:rPr>
          <w:rFonts w:ascii="Times New Roman" w:hAnsi="Times New Roman" w:cs="Times New Roman"/>
        </w:rPr>
        <w:t xml:space="preserve"> Hlm 49</w:t>
      </w:r>
    </w:p>
  </w:footnote>
  <w:footnote w:id="19">
    <w:p w:rsidR="00664FA2" w:rsidRPr="003D495F" w:rsidRDefault="00664FA2" w:rsidP="00F83DE8">
      <w:pPr>
        <w:pStyle w:val="FootnoteText"/>
        <w:jc w:val="both"/>
        <w:rPr>
          <w:rFonts w:ascii="Times New Roman" w:hAnsi="Times New Roman" w:cs="Times New Roman"/>
        </w:rPr>
      </w:pPr>
      <w:r w:rsidRPr="003D495F">
        <w:rPr>
          <w:rStyle w:val="FootnoteReference"/>
          <w:rFonts w:ascii="Times New Roman" w:hAnsi="Times New Roman" w:cs="Times New Roman"/>
        </w:rPr>
        <w:footnoteRef/>
      </w:r>
      <w:r w:rsidRPr="003D495F">
        <w:rPr>
          <w:rFonts w:ascii="Times New Roman" w:hAnsi="Times New Roman" w:cs="Times New Roman"/>
        </w:rPr>
        <w:t xml:space="preserve"> Suharsimi Arikunto</w:t>
      </w:r>
      <w:r w:rsidRPr="00A8610C">
        <w:rPr>
          <w:rFonts w:ascii="Times New Roman" w:hAnsi="Times New Roman" w:cs="Times New Roman"/>
          <w:i/>
        </w:rPr>
        <w:t>, Prosedur Penelitian Suatu Pendekatan Praktik</w:t>
      </w:r>
      <w:r>
        <w:rPr>
          <w:rFonts w:ascii="Times New Roman" w:hAnsi="Times New Roman" w:cs="Times New Roman"/>
        </w:rPr>
        <w:t xml:space="preserve">, Hlm </w:t>
      </w:r>
      <w:r w:rsidRPr="003D495F">
        <w:rPr>
          <w:rFonts w:ascii="Times New Roman" w:hAnsi="Times New Roman" w:cs="Times New Roman"/>
        </w:rPr>
        <w:t>129</w:t>
      </w:r>
    </w:p>
  </w:footnote>
  <w:footnote w:id="20">
    <w:p w:rsidR="00664FA2" w:rsidRPr="003D495F" w:rsidRDefault="00664FA2" w:rsidP="00F83DE8">
      <w:pPr>
        <w:pStyle w:val="FootnoteText"/>
        <w:jc w:val="both"/>
        <w:rPr>
          <w:rFonts w:ascii="Times New Roman" w:hAnsi="Times New Roman" w:cs="Times New Roman"/>
        </w:rPr>
      </w:pPr>
      <w:r w:rsidRPr="003D495F">
        <w:rPr>
          <w:rStyle w:val="FootnoteReference"/>
          <w:rFonts w:ascii="Times New Roman" w:hAnsi="Times New Roman" w:cs="Times New Roman"/>
        </w:rPr>
        <w:footnoteRef/>
      </w:r>
      <w:r w:rsidRPr="003D495F">
        <w:rPr>
          <w:rFonts w:ascii="Times New Roman" w:hAnsi="Times New Roman" w:cs="Times New Roman"/>
        </w:rPr>
        <w:t xml:space="preserve"> Sumadi Suryabrata</w:t>
      </w:r>
      <w:r w:rsidRPr="00A8610C">
        <w:rPr>
          <w:rFonts w:ascii="Times New Roman" w:hAnsi="Times New Roman" w:cs="Times New Roman"/>
          <w:i/>
        </w:rPr>
        <w:t>, Metode Penelitian</w:t>
      </w:r>
      <w:r>
        <w:rPr>
          <w:rFonts w:ascii="Times New Roman" w:hAnsi="Times New Roman" w:cs="Times New Roman"/>
        </w:rPr>
        <w:t xml:space="preserve"> (Jakarta : Rajawali, 1987), Hlm </w:t>
      </w:r>
      <w:r w:rsidRPr="003D495F">
        <w:rPr>
          <w:rFonts w:ascii="Times New Roman" w:hAnsi="Times New Roman" w:cs="Times New Roman"/>
        </w:rPr>
        <w:t>93</w:t>
      </w:r>
    </w:p>
  </w:footnote>
  <w:footnote w:id="21">
    <w:p w:rsidR="00664FA2" w:rsidRPr="003D495F" w:rsidRDefault="00664FA2" w:rsidP="00AF077C">
      <w:pPr>
        <w:pStyle w:val="FootnoteText"/>
        <w:ind w:firstLine="360"/>
        <w:rPr>
          <w:rFonts w:ascii="Times New Roman" w:hAnsi="Times New Roman" w:cs="Times New Roman"/>
        </w:rPr>
      </w:pPr>
      <w:r w:rsidRPr="003D495F">
        <w:rPr>
          <w:rStyle w:val="FootnoteReference"/>
          <w:rFonts w:ascii="Times New Roman" w:hAnsi="Times New Roman" w:cs="Times New Roman"/>
        </w:rPr>
        <w:footnoteRef/>
      </w:r>
      <w:r w:rsidRPr="003D495F">
        <w:rPr>
          <w:rFonts w:ascii="Times New Roman" w:hAnsi="Times New Roman" w:cs="Times New Roman"/>
        </w:rPr>
        <w:t xml:space="preserve"> </w:t>
      </w:r>
      <w:r>
        <w:rPr>
          <w:rFonts w:ascii="Times New Roman" w:hAnsi="Times New Roman" w:cs="Times New Roman"/>
        </w:rPr>
        <w:t xml:space="preserve">Ibid jilid 2, Hlm </w:t>
      </w:r>
      <w:r w:rsidRPr="003D495F">
        <w:rPr>
          <w:rFonts w:ascii="Times New Roman" w:hAnsi="Times New Roman" w:cs="Times New Roman"/>
        </w:rPr>
        <w:t>94</w:t>
      </w:r>
    </w:p>
  </w:footnote>
  <w:footnote w:id="22">
    <w:p w:rsidR="00664FA2" w:rsidRPr="003D495F" w:rsidRDefault="00664FA2" w:rsidP="002F4FC8">
      <w:pPr>
        <w:pStyle w:val="FootnoteText"/>
        <w:ind w:left="540" w:hanging="180"/>
        <w:jc w:val="both"/>
        <w:rPr>
          <w:rFonts w:ascii="Times New Roman" w:hAnsi="Times New Roman" w:cs="Times New Roman"/>
        </w:rPr>
      </w:pPr>
      <w:r w:rsidRPr="003D495F">
        <w:rPr>
          <w:rStyle w:val="FootnoteReference"/>
          <w:rFonts w:ascii="Times New Roman" w:hAnsi="Times New Roman" w:cs="Times New Roman"/>
        </w:rPr>
        <w:footnoteRef/>
      </w:r>
      <w:r w:rsidRPr="003D495F">
        <w:rPr>
          <w:rFonts w:ascii="Times New Roman" w:hAnsi="Times New Roman" w:cs="Times New Roman"/>
        </w:rPr>
        <w:t xml:space="preserve"> Soerjono Soekanto dan Sri Mamuji, 2001, </w:t>
      </w:r>
      <w:r w:rsidRPr="00A8610C">
        <w:rPr>
          <w:rFonts w:ascii="Times New Roman" w:hAnsi="Times New Roman" w:cs="Times New Roman"/>
          <w:i/>
        </w:rPr>
        <w:t>Penelitian Hukum Normatif Suatu Tinjauan Singkat</w:t>
      </w:r>
      <w:r w:rsidRPr="003D495F">
        <w:rPr>
          <w:rFonts w:ascii="Times New Roman" w:hAnsi="Times New Roman" w:cs="Times New Roman"/>
        </w:rPr>
        <w:t>, (Jakarta: Raja Grafindo Persada), h.43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FA2" w:rsidRDefault="00664FA2">
    <w:pPr>
      <w:pStyle w:val="Header"/>
      <w:jc w:val="right"/>
    </w:pPr>
  </w:p>
  <w:p w:rsidR="00664FA2" w:rsidRDefault="00664F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FA2" w:rsidRDefault="00664FA2">
    <w:pPr>
      <w:pStyle w:val="Header"/>
      <w:jc w:val="right"/>
    </w:pPr>
  </w:p>
  <w:p w:rsidR="00664FA2" w:rsidRDefault="00664F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303728"/>
      <w:docPartObj>
        <w:docPartGallery w:val="Page Numbers (Top of Page)"/>
        <w:docPartUnique/>
      </w:docPartObj>
    </w:sdtPr>
    <w:sdtEndPr>
      <w:rPr>
        <w:noProof/>
      </w:rPr>
    </w:sdtEndPr>
    <w:sdtContent>
      <w:p w:rsidR="00664FA2" w:rsidRDefault="00664FA2">
        <w:pPr>
          <w:pStyle w:val="Header"/>
          <w:jc w:val="right"/>
        </w:pPr>
        <w:r>
          <w:fldChar w:fldCharType="begin"/>
        </w:r>
        <w:r>
          <w:instrText xml:space="preserve"> PAGE   \* MERGEFORMAT </w:instrText>
        </w:r>
        <w:r>
          <w:fldChar w:fldCharType="separate"/>
        </w:r>
        <w:r w:rsidR="00CF5AFB">
          <w:rPr>
            <w:noProof/>
          </w:rPr>
          <w:t>18</w:t>
        </w:r>
        <w:r>
          <w:rPr>
            <w:noProof/>
          </w:rPr>
          <w:fldChar w:fldCharType="end"/>
        </w:r>
      </w:p>
    </w:sdtContent>
  </w:sdt>
  <w:p w:rsidR="00664FA2" w:rsidRDefault="00664F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279"/>
    <w:multiLevelType w:val="hybridMultilevel"/>
    <w:tmpl w:val="DF823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151B"/>
    <w:multiLevelType w:val="hybridMultilevel"/>
    <w:tmpl w:val="6F8EF548"/>
    <w:lvl w:ilvl="0" w:tplc="B37C19B2">
      <w:start w:val="3"/>
      <w:numFmt w:val="bullet"/>
      <w:lvlText w:val="−"/>
      <w:lvlJc w:val="left"/>
      <w:pPr>
        <w:ind w:left="1996" w:hanging="360"/>
      </w:pPr>
      <w:rPr>
        <w:rFonts w:ascii="Times New Roman" w:eastAsiaTheme="minorHAnsi"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15:restartNumberingAfterBreak="0">
    <w:nsid w:val="16CB0E95"/>
    <w:multiLevelType w:val="hybridMultilevel"/>
    <w:tmpl w:val="9A66A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F0F37"/>
    <w:multiLevelType w:val="hybridMultilevel"/>
    <w:tmpl w:val="B44E9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CA7572"/>
    <w:multiLevelType w:val="hybridMultilevel"/>
    <w:tmpl w:val="F32EB032"/>
    <w:lvl w:ilvl="0" w:tplc="B37C19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649E2"/>
    <w:multiLevelType w:val="hybridMultilevel"/>
    <w:tmpl w:val="A3185E34"/>
    <w:lvl w:ilvl="0" w:tplc="B37C19B2">
      <w:start w:val="3"/>
      <w:numFmt w:val="bullet"/>
      <w:lvlText w:val="−"/>
      <w:lvlJc w:val="left"/>
      <w:pPr>
        <w:ind w:left="1996" w:hanging="360"/>
      </w:pPr>
      <w:rPr>
        <w:rFonts w:ascii="Times New Roman" w:eastAsiaTheme="minorHAnsi"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 w15:restartNumberingAfterBreak="0">
    <w:nsid w:val="23A82F29"/>
    <w:multiLevelType w:val="hybridMultilevel"/>
    <w:tmpl w:val="D7C065AC"/>
    <w:lvl w:ilvl="0" w:tplc="D2E42DE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B3438"/>
    <w:multiLevelType w:val="hybridMultilevel"/>
    <w:tmpl w:val="24EE0022"/>
    <w:lvl w:ilvl="0" w:tplc="86C23B66">
      <w:start w:val="1"/>
      <w:numFmt w:val="lowerLetter"/>
      <w:lvlText w:val="%1."/>
      <w:lvlJc w:val="left"/>
      <w:pPr>
        <w:ind w:left="1820" w:hanging="425"/>
      </w:pPr>
      <w:rPr>
        <w:rFonts w:ascii="Arial" w:eastAsia="Arial" w:hAnsi="Arial" w:cs="Arial" w:hint="default"/>
        <w:w w:val="99"/>
        <w:sz w:val="22"/>
        <w:szCs w:val="22"/>
        <w:lang w:val="id" w:eastAsia="en-US" w:bidi="ar-SA"/>
      </w:rPr>
    </w:lvl>
    <w:lvl w:ilvl="1" w:tplc="498E4162">
      <w:numFmt w:val="bullet"/>
      <w:lvlText w:val="•"/>
      <w:lvlJc w:val="left"/>
      <w:pPr>
        <w:ind w:left="2656" w:hanging="425"/>
      </w:pPr>
      <w:rPr>
        <w:rFonts w:hint="default"/>
        <w:lang w:val="id" w:eastAsia="en-US" w:bidi="ar-SA"/>
      </w:rPr>
    </w:lvl>
    <w:lvl w:ilvl="2" w:tplc="DB8E5986">
      <w:numFmt w:val="bullet"/>
      <w:lvlText w:val="•"/>
      <w:lvlJc w:val="left"/>
      <w:pPr>
        <w:ind w:left="3492" w:hanging="425"/>
      </w:pPr>
      <w:rPr>
        <w:rFonts w:hint="default"/>
        <w:lang w:val="id" w:eastAsia="en-US" w:bidi="ar-SA"/>
      </w:rPr>
    </w:lvl>
    <w:lvl w:ilvl="3" w:tplc="00CCEFDA">
      <w:numFmt w:val="bullet"/>
      <w:lvlText w:val="•"/>
      <w:lvlJc w:val="left"/>
      <w:pPr>
        <w:ind w:left="4328" w:hanging="425"/>
      </w:pPr>
      <w:rPr>
        <w:rFonts w:hint="default"/>
        <w:lang w:val="id" w:eastAsia="en-US" w:bidi="ar-SA"/>
      </w:rPr>
    </w:lvl>
    <w:lvl w:ilvl="4" w:tplc="05B67036">
      <w:numFmt w:val="bullet"/>
      <w:lvlText w:val="•"/>
      <w:lvlJc w:val="left"/>
      <w:pPr>
        <w:ind w:left="5164" w:hanging="425"/>
      </w:pPr>
      <w:rPr>
        <w:rFonts w:hint="default"/>
        <w:lang w:val="id" w:eastAsia="en-US" w:bidi="ar-SA"/>
      </w:rPr>
    </w:lvl>
    <w:lvl w:ilvl="5" w:tplc="39F00A94">
      <w:numFmt w:val="bullet"/>
      <w:lvlText w:val="•"/>
      <w:lvlJc w:val="left"/>
      <w:pPr>
        <w:ind w:left="6000" w:hanging="425"/>
      </w:pPr>
      <w:rPr>
        <w:rFonts w:hint="default"/>
        <w:lang w:val="id" w:eastAsia="en-US" w:bidi="ar-SA"/>
      </w:rPr>
    </w:lvl>
    <w:lvl w:ilvl="6" w:tplc="285A4E4C">
      <w:numFmt w:val="bullet"/>
      <w:lvlText w:val="•"/>
      <w:lvlJc w:val="left"/>
      <w:pPr>
        <w:ind w:left="6836" w:hanging="425"/>
      </w:pPr>
      <w:rPr>
        <w:rFonts w:hint="default"/>
        <w:lang w:val="id" w:eastAsia="en-US" w:bidi="ar-SA"/>
      </w:rPr>
    </w:lvl>
    <w:lvl w:ilvl="7" w:tplc="467688D2">
      <w:numFmt w:val="bullet"/>
      <w:lvlText w:val="•"/>
      <w:lvlJc w:val="left"/>
      <w:pPr>
        <w:ind w:left="7672" w:hanging="425"/>
      </w:pPr>
      <w:rPr>
        <w:rFonts w:hint="default"/>
        <w:lang w:val="id" w:eastAsia="en-US" w:bidi="ar-SA"/>
      </w:rPr>
    </w:lvl>
    <w:lvl w:ilvl="8" w:tplc="72664006">
      <w:numFmt w:val="bullet"/>
      <w:lvlText w:val="•"/>
      <w:lvlJc w:val="left"/>
      <w:pPr>
        <w:ind w:left="8508" w:hanging="425"/>
      </w:pPr>
      <w:rPr>
        <w:rFonts w:hint="default"/>
        <w:lang w:val="id" w:eastAsia="en-US" w:bidi="ar-SA"/>
      </w:rPr>
    </w:lvl>
  </w:abstractNum>
  <w:abstractNum w:abstractNumId="8" w15:restartNumberingAfterBreak="0">
    <w:nsid w:val="28434A83"/>
    <w:multiLevelType w:val="hybridMultilevel"/>
    <w:tmpl w:val="25BC1ED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9C77E2A"/>
    <w:multiLevelType w:val="hybridMultilevel"/>
    <w:tmpl w:val="CC0432A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AA071C3"/>
    <w:multiLevelType w:val="hybridMultilevel"/>
    <w:tmpl w:val="86E6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54F2E"/>
    <w:multiLevelType w:val="hybridMultilevel"/>
    <w:tmpl w:val="E3D6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43937"/>
    <w:multiLevelType w:val="hybridMultilevel"/>
    <w:tmpl w:val="80188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03A49"/>
    <w:multiLevelType w:val="hybridMultilevel"/>
    <w:tmpl w:val="C902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F66ED"/>
    <w:multiLevelType w:val="hybridMultilevel"/>
    <w:tmpl w:val="4746CB6E"/>
    <w:lvl w:ilvl="0" w:tplc="B37C19B2">
      <w:start w:val="3"/>
      <w:numFmt w:val="bullet"/>
      <w:lvlText w:val="−"/>
      <w:lvlJc w:val="left"/>
      <w:pPr>
        <w:ind w:left="1996" w:hanging="360"/>
      </w:pPr>
      <w:rPr>
        <w:rFonts w:ascii="Times New Roman" w:eastAsiaTheme="minorHAnsi"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5" w15:restartNumberingAfterBreak="0">
    <w:nsid w:val="3181542E"/>
    <w:multiLevelType w:val="hybridMultilevel"/>
    <w:tmpl w:val="44944F16"/>
    <w:lvl w:ilvl="0" w:tplc="B37C19B2">
      <w:start w:val="3"/>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15:restartNumberingAfterBreak="0">
    <w:nsid w:val="32720E14"/>
    <w:multiLevelType w:val="hybridMultilevel"/>
    <w:tmpl w:val="7B584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41B82"/>
    <w:multiLevelType w:val="hybridMultilevel"/>
    <w:tmpl w:val="D95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02663"/>
    <w:multiLevelType w:val="hybridMultilevel"/>
    <w:tmpl w:val="98BA9452"/>
    <w:lvl w:ilvl="0" w:tplc="8AAAFF82">
      <w:start w:val="1"/>
      <w:numFmt w:val="decimal"/>
      <w:lvlText w:val="%1."/>
      <w:lvlJc w:val="left"/>
      <w:pPr>
        <w:ind w:left="1962" w:hanging="505"/>
      </w:pPr>
      <w:rPr>
        <w:rFonts w:ascii="Arial" w:eastAsia="Arial" w:hAnsi="Arial" w:cs="Arial" w:hint="default"/>
        <w:w w:val="99"/>
        <w:sz w:val="22"/>
        <w:szCs w:val="22"/>
        <w:lang w:val="id" w:eastAsia="en-US" w:bidi="ar-SA"/>
      </w:rPr>
    </w:lvl>
    <w:lvl w:ilvl="1" w:tplc="AE08F3B8">
      <w:numFmt w:val="bullet"/>
      <w:lvlText w:val="•"/>
      <w:lvlJc w:val="left"/>
      <w:pPr>
        <w:ind w:left="2782" w:hanging="505"/>
      </w:pPr>
      <w:rPr>
        <w:rFonts w:hint="default"/>
        <w:lang w:val="id" w:eastAsia="en-US" w:bidi="ar-SA"/>
      </w:rPr>
    </w:lvl>
    <w:lvl w:ilvl="2" w:tplc="592C6FAC">
      <w:numFmt w:val="bullet"/>
      <w:lvlText w:val="•"/>
      <w:lvlJc w:val="left"/>
      <w:pPr>
        <w:ind w:left="3604" w:hanging="505"/>
      </w:pPr>
      <w:rPr>
        <w:rFonts w:hint="default"/>
        <w:lang w:val="id" w:eastAsia="en-US" w:bidi="ar-SA"/>
      </w:rPr>
    </w:lvl>
    <w:lvl w:ilvl="3" w:tplc="8A009A96">
      <w:numFmt w:val="bullet"/>
      <w:lvlText w:val="•"/>
      <w:lvlJc w:val="left"/>
      <w:pPr>
        <w:ind w:left="4426" w:hanging="505"/>
      </w:pPr>
      <w:rPr>
        <w:rFonts w:hint="default"/>
        <w:lang w:val="id" w:eastAsia="en-US" w:bidi="ar-SA"/>
      </w:rPr>
    </w:lvl>
    <w:lvl w:ilvl="4" w:tplc="ED682E82">
      <w:numFmt w:val="bullet"/>
      <w:lvlText w:val="•"/>
      <w:lvlJc w:val="left"/>
      <w:pPr>
        <w:ind w:left="5248" w:hanging="505"/>
      </w:pPr>
      <w:rPr>
        <w:rFonts w:hint="default"/>
        <w:lang w:val="id" w:eastAsia="en-US" w:bidi="ar-SA"/>
      </w:rPr>
    </w:lvl>
    <w:lvl w:ilvl="5" w:tplc="9D10D4D0">
      <w:numFmt w:val="bullet"/>
      <w:lvlText w:val="•"/>
      <w:lvlJc w:val="left"/>
      <w:pPr>
        <w:ind w:left="6070" w:hanging="505"/>
      </w:pPr>
      <w:rPr>
        <w:rFonts w:hint="default"/>
        <w:lang w:val="id" w:eastAsia="en-US" w:bidi="ar-SA"/>
      </w:rPr>
    </w:lvl>
    <w:lvl w:ilvl="6" w:tplc="E36EB58C">
      <w:numFmt w:val="bullet"/>
      <w:lvlText w:val="•"/>
      <w:lvlJc w:val="left"/>
      <w:pPr>
        <w:ind w:left="6892" w:hanging="505"/>
      </w:pPr>
      <w:rPr>
        <w:rFonts w:hint="default"/>
        <w:lang w:val="id" w:eastAsia="en-US" w:bidi="ar-SA"/>
      </w:rPr>
    </w:lvl>
    <w:lvl w:ilvl="7" w:tplc="6F00C88E">
      <w:numFmt w:val="bullet"/>
      <w:lvlText w:val="•"/>
      <w:lvlJc w:val="left"/>
      <w:pPr>
        <w:ind w:left="7714" w:hanging="505"/>
      </w:pPr>
      <w:rPr>
        <w:rFonts w:hint="default"/>
        <w:lang w:val="id" w:eastAsia="en-US" w:bidi="ar-SA"/>
      </w:rPr>
    </w:lvl>
    <w:lvl w:ilvl="8" w:tplc="A2C266E0">
      <w:numFmt w:val="bullet"/>
      <w:lvlText w:val="•"/>
      <w:lvlJc w:val="left"/>
      <w:pPr>
        <w:ind w:left="8536" w:hanging="505"/>
      </w:pPr>
      <w:rPr>
        <w:rFonts w:hint="default"/>
        <w:lang w:val="id" w:eastAsia="en-US" w:bidi="ar-SA"/>
      </w:rPr>
    </w:lvl>
  </w:abstractNum>
  <w:abstractNum w:abstractNumId="19" w15:restartNumberingAfterBreak="0">
    <w:nsid w:val="41FB6DAD"/>
    <w:multiLevelType w:val="hybridMultilevel"/>
    <w:tmpl w:val="7FF8B1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F31A7A"/>
    <w:multiLevelType w:val="hybridMultilevel"/>
    <w:tmpl w:val="F4563182"/>
    <w:lvl w:ilvl="0" w:tplc="D9A2B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FF4AA2"/>
    <w:multiLevelType w:val="hybridMultilevel"/>
    <w:tmpl w:val="7AB63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74F2A"/>
    <w:multiLevelType w:val="hybridMultilevel"/>
    <w:tmpl w:val="A018312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49D952A2"/>
    <w:multiLevelType w:val="hybridMultilevel"/>
    <w:tmpl w:val="8D94F7D0"/>
    <w:lvl w:ilvl="0" w:tplc="916AF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808ED"/>
    <w:multiLevelType w:val="hybridMultilevel"/>
    <w:tmpl w:val="343C73E8"/>
    <w:lvl w:ilvl="0" w:tplc="0358A024">
      <w:start w:val="1"/>
      <w:numFmt w:val="decimal"/>
      <w:lvlText w:val="%1."/>
      <w:lvlJc w:val="left"/>
      <w:pPr>
        <w:ind w:left="1678" w:hanging="374"/>
      </w:pPr>
      <w:rPr>
        <w:rFonts w:ascii="Arial" w:eastAsia="Arial" w:hAnsi="Arial" w:cs="Arial" w:hint="default"/>
        <w:w w:val="99"/>
        <w:sz w:val="22"/>
        <w:szCs w:val="22"/>
        <w:lang w:val="id" w:eastAsia="en-US" w:bidi="ar-SA"/>
      </w:rPr>
    </w:lvl>
    <w:lvl w:ilvl="1" w:tplc="F45C136A">
      <w:start w:val="1"/>
      <w:numFmt w:val="decimal"/>
      <w:lvlText w:val="%2."/>
      <w:lvlJc w:val="left"/>
      <w:pPr>
        <w:ind w:left="1678" w:hanging="284"/>
      </w:pPr>
      <w:rPr>
        <w:rFonts w:ascii="Arial" w:eastAsia="Arial" w:hAnsi="Arial" w:cs="Arial" w:hint="default"/>
        <w:w w:val="99"/>
        <w:sz w:val="22"/>
        <w:szCs w:val="22"/>
        <w:lang w:val="id" w:eastAsia="en-US" w:bidi="ar-SA"/>
      </w:rPr>
    </w:lvl>
    <w:lvl w:ilvl="2" w:tplc="42CE53B8">
      <w:numFmt w:val="bullet"/>
      <w:lvlText w:val="•"/>
      <w:lvlJc w:val="left"/>
      <w:pPr>
        <w:ind w:left="3380" w:hanging="284"/>
      </w:pPr>
      <w:rPr>
        <w:rFonts w:hint="default"/>
        <w:lang w:val="id" w:eastAsia="en-US" w:bidi="ar-SA"/>
      </w:rPr>
    </w:lvl>
    <w:lvl w:ilvl="3" w:tplc="2BC6929C">
      <w:numFmt w:val="bullet"/>
      <w:lvlText w:val="•"/>
      <w:lvlJc w:val="left"/>
      <w:pPr>
        <w:ind w:left="4230" w:hanging="284"/>
      </w:pPr>
      <w:rPr>
        <w:rFonts w:hint="default"/>
        <w:lang w:val="id" w:eastAsia="en-US" w:bidi="ar-SA"/>
      </w:rPr>
    </w:lvl>
    <w:lvl w:ilvl="4" w:tplc="0424235C">
      <w:numFmt w:val="bullet"/>
      <w:lvlText w:val="•"/>
      <w:lvlJc w:val="left"/>
      <w:pPr>
        <w:ind w:left="5080" w:hanging="284"/>
      </w:pPr>
      <w:rPr>
        <w:rFonts w:hint="default"/>
        <w:lang w:val="id" w:eastAsia="en-US" w:bidi="ar-SA"/>
      </w:rPr>
    </w:lvl>
    <w:lvl w:ilvl="5" w:tplc="EE18A416">
      <w:numFmt w:val="bullet"/>
      <w:lvlText w:val="•"/>
      <w:lvlJc w:val="left"/>
      <w:pPr>
        <w:ind w:left="5930" w:hanging="284"/>
      </w:pPr>
      <w:rPr>
        <w:rFonts w:hint="default"/>
        <w:lang w:val="id" w:eastAsia="en-US" w:bidi="ar-SA"/>
      </w:rPr>
    </w:lvl>
    <w:lvl w:ilvl="6" w:tplc="53D80376">
      <w:numFmt w:val="bullet"/>
      <w:lvlText w:val="•"/>
      <w:lvlJc w:val="left"/>
      <w:pPr>
        <w:ind w:left="6780" w:hanging="284"/>
      </w:pPr>
      <w:rPr>
        <w:rFonts w:hint="default"/>
        <w:lang w:val="id" w:eastAsia="en-US" w:bidi="ar-SA"/>
      </w:rPr>
    </w:lvl>
    <w:lvl w:ilvl="7" w:tplc="33DE1E40">
      <w:numFmt w:val="bullet"/>
      <w:lvlText w:val="•"/>
      <w:lvlJc w:val="left"/>
      <w:pPr>
        <w:ind w:left="7630" w:hanging="284"/>
      </w:pPr>
      <w:rPr>
        <w:rFonts w:hint="default"/>
        <w:lang w:val="id" w:eastAsia="en-US" w:bidi="ar-SA"/>
      </w:rPr>
    </w:lvl>
    <w:lvl w:ilvl="8" w:tplc="C4A0C4BE">
      <w:numFmt w:val="bullet"/>
      <w:lvlText w:val="•"/>
      <w:lvlJc w:val="left"/>
      <w:pPr>
        <w:ind w:left="8480" w:hanging="284"/>
      </w:pPr>
      <w:rPr>
        <w:rFonts w:hint="default"/>
        <w:lang w:val="id" w:eastAsia="en-US" w:bidi="ar-SA"/>
      </w:rPr>
    </w:lvl>
  </w:abstractNum>
  <w:abstractNum w:abstractNumId="25" w15:restartNumberingAfterBreak="0">
    <w:nsid w:val="59C816C2"/>
    <w:multiLevelType w:val="hybridMultilevel"/>
    <w:tmpl w:val="2F80B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4C6A45"/>
    <w:multiLevelType w:val="hybridMultilevel"/>
    <w:tmpl w:val="8DBC062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7" w15:restartNumberingAfterBreak="0">
    <w:nsid w:val="6119401F"/>
    <w:multiLevelType w:val="hybridMultilevel"/>
    <w:tmpl w:val="C1988CDC"/>
    <w:lvl w:ilvl="0" w:tplc="0409000F">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15:restartNumberingAfterBreak="0">
    <w:nsid w:val="6BF90F27"/>
    <w:multiLevelType w:val="hybridMultilevel"/>
    <w:tmpl w:val="FF1C97FE"/>
    <w:lvl w:ilvl="0" w:tplc="1AAC7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591068"/>
    <w:multiLevelType w:val="hybridMultilevel"/>
    <w:tmpl w:val="EDDE10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6A0F26"/>
    <w:multiLevelType w:val="multilevel"/>
    <w:tmpl w:val="E6F49C82"/>
    <w:lvl w:ilvl="0">
      <w:start w:val="4"/>
      <w:numFmt w:val="decimal"/>
      <w:lvlText w:val="%1"/>
      <w:lvlJc w:val="left"/>
      <w:pPr>
        <w:ind w:left="1368" w:hanging="541"/>
      </w:pPr>
      <w:rPr>
        <w:rFonts w:hint="default"/>
        <w:lang w:val="id" w:eastAsia="en-US" w:bidi="ar-SA"/>
      </w:rPr>
    </w:lvl>
    <w:lvl w:ilvl="1">
      <w:start w:val="1"/>
      <w:numFmt w:val="decimal"/>
      <w:lvlText w:val="%1.%2."/>
      <w:lvlJc w:val="left"/>
      <w:pPr>
        <w:ind w:left="1368" w:hanging="541"/>
      </w:pPr>
      <w:rPr>
        <w:rFonts w:ascii="Arial" w:eastAsia="Arial" w:hAnsi="Arial" w:cs="Arial" w:hint="default"/>
        <w:b/>
        <w:bCs/>
        <w:w w:val="99"/>
        <w:sz w:val="22"/>
        <w:szCs w:val="22"/>
        <w:lang w:val="id" w:eastAsia="en-US" w:bidi="ar-SA"/>
      </w:rPr>
    </w:lvl>
    <w:lvl w:ilvl="2">
      <w:start w:val="1"/>
      <w:numFmt w:val="decimal"/>
      <w:lvlText w:val="(%3)"/>
      <w:lvlJc w:val="left"/>
      <w:pPr>
        <w:ind w:left="1820" w:hanging="363"/>
      </w:pPr>
      <w:rPr>
        <w:rFonts w:ascii="Arial" w:eastAsia="Arial" w:hAnsi="Arial" w:cs="Arial" w:hint="default"/>
        <w:w w:val="99"/>
        <w:sz w:val="22"/>
        <w:szCs w:val="22"/>
        <w:lang w:val="id" w:eastAsia="en-US" w:bidi="ar-SA"/>
      </w:rPr>
    </w:lvl>
    <w:lvl w:ilvl="3">
      <w:start w:val="1"/>
      <w:numFmt w:val="lowerLetter"/>
      <w:lvlText w:val="%4."/>
      <w:lvlJc w:val="left"/>
      <w:pPr>
        <w:ind w:left="2246" w:hanging="427"/>
      </w:pPr>
      <w:rPr>
        <w:rFonts w:ascii="Arial" w:eastAsia="Arial" w:hAnsi="Arial" w:cs="Arial" w:hint="default"/>
        <w:w w:val="99"/>
        <w:sz w:val="22"/>
        <w:szCs w:val="22"/>
        <w:lang w:val="id" w:eastAsia="en-US" w:bidi="ar-SA"/>
      </w:rPr>
    </w:lvl>
    <w:lvl w:ilvl="4">
      <w:start w:val="1"/>
      <w:numFmt w:val="lowerRoman"/>
      <w:lvlText w:val="%5)"/>
      <w:lvlJc w:val="left"/>
      <w:pPr>
        <w:ind w:left="2671" w:hanging="425"/>
      </w:pPr>
      <w:rPr>
        <w:rFonts w:ascii="Arial" w:eastAsia="Arial" w:hAnsi="Arial" w:cs="Arial" w:hint="default"/>
        <w:w w:val="99"/>
        <w:sz w:val="22"/>
        <w:szCs w:val="22"/>
        <w:lang w:val="id" w:eastAsia="en-US" w:bidi="ar-SA"/>
      </w:rPr>
    </w:lvl>
    <w:lvl w:ilvl="5">
      <w:numFmt w:val="bullet"/>
      <w:lvlText w:val="•"/>
      <w:lvlJc w:val="left"/>
      <w:pPr>
        <w:ind w:left="3930" w:hanging="425"/>
      </w:pPr>
      <w:rPr>
        <w:rFonts w:hint="default"/>
        <w:lang w:val="id" w:eastAsia="en-US" w:bidi="ar-SA"/>
      </w:rPr>
    </w:lvl>
    <w:lvl w:ilvl="6">
      <w:numFmt w:val="bullet"/>
      <w:lvlText w:val="•"/>
      <w:lvlJc w:val="left"/>
      <w:pPr>
        <w:ind w:left="5180" w:hanging="425"/>
      </w:pPr>
      <w:rPr>
        <w:rFonts w:hint="default"/>
        <w:lang w:val="id" w:eastAsia="en-US" w:bidi="ar-SA"/>
      </w:rPr>
    </w:lvl>
    <w:lvl w:ilvl="7">
      <w:numFmt w:val="bullet"/>
      <w:lvlText w:val="•"/>
      <w:lvlJc w:val="left"/>
      <w:pPr>
        <w:ind w:left="6430" w:hanging="425"/>
      </w:pPr>
      <w:rPr>
        <w:rFonts w:hint="default"/>
        <w:lang w:val="id" w:eastAsia="en-US" w:bidi="ar-SA"/>
      </w:rPr>
    </w:lvl>
    <w:lvl w:ilvl="8">
      <w:numFmt w:val="bullet"/>
      <w:lvlText w:val="•"/>
      <w:lvlJc w:val="left"/>
      <w:pPr>
        <w:ind w:left="7680" w:hanging="425"/>
      </w:pPr>
      <w:rPr>
        <w:rFonts w:hint="default"/>
        <w:lang w:val="id" w:eastAsia="en-US" w:bidi="ar-SA"/>
      </w:rPr>
    </w:lvl>
  </w:abstractNum>
  <w:abstractNum w:abstractNumId="31" w15:restartNumberingAfterBreak="0">
    <w:nsid w:val="7D92258A"/>
    <w:multiLevelType w:val="hybridMultilevel"/>
    <w:tmpl w:val="2E5A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05CD6"/>
    <w:multiLevelType w:val="hybridMultilevel"/>
    <w:tmpl w:val="1ED2E390"/>
    <w:lvl w:ilvl="0" w:tplc="A6A212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EE2B7C"/>
    <w:multiLevelType w:val="hybridMultilevel"/>
    <w:tmpl w:val="DDD60314"/>
    <w:lvl w:ilvl="0" w:tplc="8F729C8E">
      <w:start w:val="1"/>
      <w:numFmt w:val="decimal"/>
      <w:lvlText w:val="%1."/>
      <w:lvlJc w:val="left"/>
      <w:pPr>
        <w:ind w:left="1820" w:hanging="363"/>
      </w:pPr>
      <w:rPr>
        <w:rFonts w:ascii="Times New Roman" w:eastAsia="Arial" w:hAnsi="Times New Roman" w:cs="Times New Roman" w:hint="default"/>
        <w:w w:val="99"/>
        <w:sz w:val="24"/>
        <w:szCs w:val="24"/>
        <w:lang w:val="id" w:eastAsia="en-US" w:bidi="ar-SA"/>
      </w:rPr>
    </w:lvl>
    <w:lvl w:ilvl="1" w:tplc="2216F510">
      <w:numFmt w:val="bullet"/>
      <w:lvlText w:val="•"/>
      <w:lvlJc w:val="left"/>
      <w:pPr>
        <w:ind w:left="2656" w:hanging="363"/>
      </w:pPr>
      <w:rPr>
        <w:rFonts w:hint="default"/>
        <w:lang w:val="id" w:eastAsia="en-US" w:bidi="ar-SA"/>
      </w:rPr>
    </w:lvl>
    <w:lvl w:ilvl="2" w:tplc="2A06B712">
      <w:numFmt w:val="bullet"/>
      <w:lvlText w:val="•"/>
      <w:lvlJc w:val="left"/>
      <w:pPr>
        <w:ind w:left="3492" w:hanging="363"/>
      </w:pPr>
      <w:rPr>
        <w:rFonts w:hint="default"/>
        <w:lang w:val="id" w:eastAsia="en-US" w:bidi="ar-SA"/>
      </w:rPr>
    </w:lvl>
    <w:lvl w:ilvl="3" w:tplc="C86A065A">
      <w:numFmt w:val="bullet"/>
      <w:lvlText w:val="•"/>
      <w:lvlJc w:val="left"/>
      <w:pPr>
        <w:ind w:left="4328" w:hanging="363"/>
      </w:pPr>
      <w:rPr>
        <w:rFonts w:hint="default"/>
        <w:lang w:val="id" w:eastAsia="en-US" w:bidi="ar-SA"/>
      </w:rPr>
    </w:lvl>
    <w:lvl w:ilvl="4" w:tplc="0B66C698">
      <w:numFmt w:val="bullet"/>
      <w:lvlText w:val="•"/>
      <w:lvlJc w:val="left"/>
      <w:pPr>
        <w:ind w:left="5164" w:hanging="363"/>
      </w:pPr>
      <w:rPr>
        <w:rFonts w:hint="default"/>
        <w:lang w:val="id" w:eastAsia="en-US" w:bidi="ar-SA"/>
      </w:rPr>
    </w:lvl>
    <w:lvl w:ilvl="5" w:tplc="387C4C70">
      <w:numFmt w:val="bullet"/>
      <w:lvlText w:val="•"/>
      <w:lvlJc w:val="left"/>
      <w:pPr>
        <w:ind w:left="6000" w:hanging="363"/>
      </w:pPr>
      <w:rPr>
        <w:rFonts w:hint="default"/>
        <w:lang w:val="id" w:eastAsia="en-US" w:bidi="ar-SA"/>
      </w:rPr>
    </w:lvl>
    <w:lvl w:ilvl="6" w:tplc="E1449830">
      <w:numFmt w:val="bullet"/>
      <w:lvlText w:val="•"/>
      <w:lvlJc w:val="left"/>
      <w:pPr>
        <w:ind w:left="6836" w:hanging="363"/>
      </w:pPr>
      <w:rPr>
        <w:rFonts w:hint="default"/>
        <w:lang w:val="id" w:eastAsia="en-US" w:bidi="ar-SA"/>
      </w:rPr>
    </w:lvl>
    <w:lvl w:ilvl="7" w:tplc="0294395A">
      <w:numFmt w:val="bullet"/>
      <w:lvlText w:val="•"/>
      <w:lvlJc w:val="left"/>
      <w:pPr>
        <w:ind w:left="7672" w:hanging="363"/>
      </w:pPr>
      <w:rPr>
        <w:rFonts w:hint="default"/>
        <w:lang w:val="id" w:eastAsia="en-US" w:bidi="ar-SA"/>
      </w:rPr>
    </w:lvl>
    <w:lvl w:ilvl="8" w:tplc="9222B71C">
      <w:numFmt w:val="bullet"/>
      <w:lvlText w:val="•"/>
      <w:lvlJc w:val="left"/>
      <w:pPr>
        <w:ind w:left="8508" w:hanging="363"/>
      </w:pPr>
      <w:rPr>
        <w:rFonts w:hint="default"/>
        <w:lang w:val="id" w:eastAsia="en-US" w:bidi="ar-SA"/>
      </w:rPr>
    </w:lvl>
  </w:abstractNum>
  <w:num w:numId="1">
    <w:abstractNumId w:val="0"/>
  </w:num>
  <w:num w:numId="2">
    <w:abstractNumId w:val="6"/>
  </w:num>
  <w:num w:numId="3">
    <w:abstractNumId w:val="12"/>
  </w:num>
  <w:num w:numId="4">
    <w:abstractNumId w:val="13"/>
  </w:num>
  <w:num w:numId="5">
    <w:abstractNumId w:val="11"/>
  </w:num>
  <w:num w:numId="6">
    <w:abstractNumId w:val="31"/>
  </w:num>
  <w:num w:numId="7">
    <w:abstractNumId w:val="3"/>
  </w:num>
  <w:num w:numId="8">
    <w:abstractNumId w:val="32"/>
  </w:num>
  <w:num w:numId="9">
    <w:abstractNumId w:val="25"/>
  </w:num>
  <w:num w:numId="10">
    <w:abstractNumId w:val="29"/>
  </w:num>
  <w:num w:numId="11">
    <w:abstractNumId w:val="21"/>
  </w:num>
  <w:num w:numId="12">
    <w:abstractNumId w:val="28"/>
  </w:num>
  <w:num w:numId="13">
    <w:abstractNumId w:val="10"/>
  </w:num>
  <w:num w:numId="14">
    <w:abstractNumId w:val="16"/>
  </w:num>
  <w:num w:numId="15">
    <w:abstractNumId w:val="20"/>
  </w:num>
  <w:num w:numId="16">
    <w:abstractNumId w:val="17"/>
  </w:num>
  <w:num w:numId="17">
    <w:abstractNumId w:val="22"/>
  </w:num>
  <w:num w:numId="18">
    <w:abstractNumId w:val="33"/>
  </w:num>
  <w:num w:numId="19">
    <w:abstractNumId w:val="18"/>
  </w:num>
  <w:num w:numId="20">
    <w:abstractNumId w:val="19"/>
  </w:num>
  <w:num w:numId="21">
    <w:abstractNumId w:val="30"/>
  </w:num>
  <w:num w:numId="22">
    <w:abstractNumId w:val="7"/>
  </w:num>
  <w:num w:numId="23">
    <w:abstractNumId w:val="24"/>
  </w:num>
  <w:num w:numId="24">
    <w:abstractNumId w:val="1"/>
  </w:num>
  <w:num w:numId="25">
    <w:abstractNumId w:val="5"/>
  </w:num>
  <w:num w:numId="26">
    <w:abstractNumId w:val="15"/>
  </w:num>
  <w:num w:numId="27">
    <w:abstractNumId w:val="26"/>
  </w:num>
  <w:num w:numId="28">
    <w:abstractNumId w:val="8"/>
  </w:num>
  <w:num w:numId="29">
    <w:abstractNumId w:val="14"/>
  </w:num>
  <w:num w:numId="30">
    <w:abstractNumId w:val="9"/>
  </w:num>
  <w:num w:numId="31">
    <w:abstractNumId w:val="27"/>
  </w:num>
  <w:num w:numId="32">
    <w:abstractNumId w:val="23"/>
  </w:num>
  <w:num w:numId="33">
    <w:abstractNumId w:val="4"/>
  </w:num>
  <w:num w:numId="3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9F"/>
    <w:rsid w:val="00007F09"/>
    <w:rsid w:val="00010E8D"/>
    <w:rsid w:val="00015FEB"/>
    <w:rsid w:val="00020F6A"/>
    <w:rsid w:val="00024C1C"/>
    <w:rsid w:val="00026017"/>
    <w:rsid w:val="00026600"/>
    <w:rsid w:val="00026F88"/>
    <w:rsid w:val="00030014"/>
    <w:rsid w:val="00040317"/>
    <w:rsid w:val="00041BD6"/>
    <w:rsid w:val="00044DCF"/>
    <w:rsid w:val="00045F09"/>
    <w:rsid w:val="000461FB"/>
    <w:rsid w:val="00046D46"/>
    <w:rsid w:val="00051230"/>
    <w:rsid w:val="0005160D"/>
    <w:rsid w:val="00053C1F"/>
    <w:rsid w:val="0005504C"/>
    <w:rsid w:val="00067D27"/>
    <w:rsid w:val="00081C13"/>
    <w:rsid w:val="000835DC"/>
    <w:rsid w:val="00084A42"/>
    <w:rsid w:val="0008606B"/>
    <w:rsid w:val="00086534"/>
    <w:rsid w:val="00086770"/>
    <w:rsid w:val="00086D78"/>
    <w:rsid w:val="00095B8B"/>
    <w:rsid w:val="000A005A"/>
    <w:rsid w:val="000A0233"/>
    <w:rsid w:val="000A36E5"/>
    <w:rsid w:val="000B2193"/>
    <w:rsid w:val="000B47FF"/>
    <w:rsid w:val="000B5789"/>
    <w:rsid w:val="000B6347"/>
    <w:rsid w:val="000B7635"/>
    <w:rsid w:val="000B7717"/>
    <w:rsid w:val="000C104B"/>
    <w:rsid w:val="000C2B0E"/>
    <w:rsid w:val="000C2EA7"/>
    <w:rsid w:val="000C3B47"/>
    <w:rsid w:val="000C6259"/>
    <w:rsid w:val="000C748D"/>
    <w:rsid w:val="000D372E"/>
    <w:rsid w:val="000D3D14"/>
    <w:rsid w:val="000D5181"/>
    <w:rsid w:val="000D5A45"/>
    <w:rsid w:val="000E09B5"/>
    <w:rsid w:val="000E2A64"/>
    <w:rsid w:val="000E6579"/>
    <w:rsid w:val="000F3AFE"/>
    <w:rsid w:val="000F476D"/>
    <w:rsid w:val="000F5D8F"/>
    <w:rsid w:val="000F5F20"/>
    <w:rsid w:val="000F75B8"/>
    <w:rsid w:val="000F7ABD"/>
    <w:rsid w:val="00103228"/>
    <w:rsid w:val="00104C1C"/>
    <w:rsid w:val="001051CD"/>
    <w:rsid w:val="00111338"/>
    <w:rsid w:val="00111D20"/>
    <w:rsid w:val="00112ED2"/>
    <w:rsid w:val="001151CF"/>
    <w:rsid w:val="00120063"/>
    <w:rsid w:val="001270DD"/>
    <w:rsid w:val="001302F9"/>
    <w:rsid w:val="00132BBF"/>
    <w:rsid w:val="001376EE"/>
    <w:rsid w:val="0015255F"/>
    <w:rsid w:val="0016030E"/>
    <w:rsid w:val="00162BD6"/>
    <w:rsid w:val="00167085"/>
    <w:rsid w:val="0017686C"/>
    <w:rsid w:val="00183B75"/>
    <w:rsid w:val="00185C13"/>
    <w:rsid w:val="0018636D"/>
    <w:rsid w:val="0018786B"/>
    <w:rsid w:val="00191A1D"/>
    <w:rsid w:val="00195FE7"/>
    <w:rsid w:val="001A1BA1"/>
    <w:rsid w:val="001A2B85"/>
    <w:rsid w:val="001A38A8"/>
    <w:rsid w:val="001A4DDA"/>
    <w:rsid w:val="001A7F2D"/>
    <w:rsid w:val="001B027A"/>
    <w:rsid w:val="001B050E"/>
    <w:rsid w:val="001B228D"/>
    <w:rsid w:val="001B27BB"/>
    <w:rsid w:val="001C118A"/>
    <w:rsid w:val="001C243C"/>
    <w:rsid w:val="001D0F9E"/>
    <w:rsid w:val="001D46A2"/>
    <w:rsid w:val="001D4D6C"/>
    <w:rsid w:val="001D6096"/>
    <w:rsid w:val="001E0488"/>
    <w:rsid w:val="001E1E1A"/>
    <w:rsid w:val="001F10E5"/>
    <w:rsid w:val="001F12BF"/>
    <w:rsid w:val="001F1A33"/>
    <w:rsid w:val="001F3677"/>
    <w:rsid w:val="001F77EA"/>
    <w:rsid w:val="00201A4B"/>
    <w:rsid w:val="00206671"/>
    <w:rsid w:val="0021197C"/>
    <w:rsid w:val="00212E33"/>
    <w:rsid w:val="0021409C"/>
    <w:rsid w:val="00216D1D"/>
    <w:rsid w:val="00221F9A"/>
    <w:rsid w:val="00222357"/>
    <w:rsid w:val="002241B3"/>
    <w:rsid w:val="002245EF"/>
    <w:rsid w:val="0024626A"/>
    <w:rsid w:val="002463CA"/>
    <w:rsid w:val="00250FBA"/>
    <w:rsid w:val="0025621B"/>
    <w:rsid w:val="00256349"/>
    <w:rsid w:val="00257EBB"/>
    <w:rsid w:val="00261185"/>
    <w:rsid w:val="00264CB5"/>
    <w:rsid w:val="00266AA6"/>
    <w:rsid w:val="00266DED"/>
    <w:rsid w:val="00267BE9"/>
    <w:rsid w:val="00273127"/>
    <w:rsid w:val="00276313"/>
    <w:rsid w:val="002773F2"/>
    <w:rsid w:val="0028048B"/>
    <w:rsid w:val="00284782"/>
    <w:rsid w:val="002879D2"/>
    <w:rsid w:val="00287C5F"/>
    <w:rsid w:val="00292485"/>
    <w:rsid w:val="00293070"/>
    <w:rsid w:val="002A5410"/>
    <w:rsid w:val="002A6339"/>
    <w:rsid w:val="002B07C2"/>
    <w:rsid w:val="002B135D"/>
    <w:rsid w:val="002C187D"/>
    <w:rsid w:val="002C200A"/>
    <w:rsid w:val="002C3421"/>
    <w:rsid w:val="002C3F79"/>
    <w:rsid w:val="002C5701"/>
    <w:rsid w:val="002C693D"/>
    <w:rsid w:val="002D5603"/>
    <w:rsid w:val="002D59BC"/>
    <w:rsid w:val="002E2DD5"/>
    <w:rsid w:val="002E38B6"/>
    <w:rsid w:val="002E3ED9"/>
    <w:rsid w:val="002E4E89"/>
    <w:rsid w:val="002E56AB"/>
    <w:rsid w:val="002E766E"/>
    <w:rsid w:val="002F177C"/>
    <w:rsid w:val="002F3DFB"/>
    <w:rsid w:val="002F4FC8"/>
    <w:rsid w:val="00303516"/>
    <w:rsid w:val="00304BD5"/>
    <w:rsid w:val="00307160"/>
    <w:rsid w:val="0031067E"/>
    <w:rsid w:val="00312836"/>
    <w:rsid w:val="00313766"/>
    <w:rsid w:val="003140B8"/>
    <w:rsid w:val="003145DB"/>
    <w:rsid w:val="00314EE6"/>
    <w:rsid w:val="00315DC9"/>
    <w:rsid w:val="00316702"/>
    <w:rsid w:val="00323A8C"/>
    <w:rsid w:val="00324B4D"/>
    <w:rsid w:val="00330DBE"/>
    <w:rsid w:val="00333357"/>
    <w:rsid w:val="00340109"/>
    <w:rsid w:val="003455F5"/>
    <w:rsid w:val="00352566"/>
    <w:rsid w:val="0035430F"/>
    <w:rsid w:val="0035516D"/>
    <w:rsid w:val="003569FF"/>
    <w:rsid w:val="00363B45"/>
    <w:rsid w:val="003705B1"/>
    <w:rsid w:val="0037292E"/>
    <w:rsid w:val="0038312F"/>
    <w:rsid w:val="003910B3"/>
    <w:rsid w:val="00391B38"/>
    <w:rsid w:val="003965A9"/>
    <w:rsid w:val="0039750F"/>
    <w:rsid w:val="003A099C"/>
    <w:rsid w:val="003A2F8B"/>
    <w:rsid w:val="003B5849"/>
    <w:rsid w:val="003B5CD0"/>
    <w:rsid w:val="003C31AF"/>
    <w:rsid w:val="003C5AB5"/>
    <w:rsid w:val="003C7FB7"/>
    <w:rsid w:val="003D01A0"/>
    <w:rsid w:val="003D0970"/>
    <w:rsid w:val="003D2039"/>
    <w:rsid w:val="003D2233"/>
    <w:rsid w:val="003D495F"/>
    <w:rsid w:val="003D7E4D"/>
    <w:rsid w:val="003E2183"/>
    <w:rsid w:val="003E222E"/>
    <w:rsid w:val="003F22A0"/>
    <w:rsid w:val="003F2ADD"/>
    <w:rsid w:val="003F3E33"/>
    <w:rsid w:val="003F42C1"/>
    <w:rsid w:val="003F4DEE"/>
    <w:rsid w:val="003F63E6"/>
    <w:rsid w:val="00400C22"/>
    <w:rsid w:val="00416291"/>
    <w:rsid w:val="00420F2F"/>
    <w:rsid w:val="0042229E"/>
    <w:rsid w:val="00422B7E"/>
    <w:rsid w:val="00423614"/>
    <w:rsid w:val="004242C5"/>
    <w:rsid w:val="004306B1"/>
    <w:rsid w:val="00435EC5"/>
    <w:rsid w:val="004420BB"/>
    <w:rsid w:val="00443D5A"/>
    <w:rsid w:val="00444B34"/>
    <w:rsid w:val="0044646E"/>
    <w:rsid w:val="00450A88"/>
    <w:rsid w:val="00451811"/>
    <w:rsid w:val="004537A0"/>
    <w:rsid w:val="0045529C"/>
    <w:rsid w:val="00461104"/>
    <w:rsid w:val="0046178B"/>
    <w:rsid w:val="0046292F"/>
    <w:rsid w:val="00462D66"/>
    <w:rsid w:val="0046644E"/>
    <w:rsid w:val="00466D02"/>
    <w:rsid w:val="00471284"/>
    <w:rsid w:val="00472582"/>
    <w:rsid w:val="00475C5F"/>
    <w:rsid w:val="00476769"/>
    <w:rsid w:val="00477928"/>
    <w:rsid w:val="00480166"/>
    <w:rsid w:val="00480E0B"/>
    <w:rsid w:val="00482BB5"/>
    <w:rsid w:val="00485AE5"/>
    <w:rsid w:val="004935CE"/>
    <w:rsid w:val="00493B08"/>
    <w:rsid w:val="004A7E46"/>
    <w:rsid w:val="004B0410"/>
    <w:rsid w:val="004B11D3"/>
    <w:rsid w:val="004B13C8"/>
    <w:rsid w:val="004B179F"/>
    <w:rsid w:val="004B183F"/>
    <w:rsid w:val="004B4E82"/>
    <w:rsid w:val="004C7718"/>
    <w:rsid w:val="004D70A2"/>
    <w:rsid w:val="004E051E"/>
    <w:rsid w:val="004E05E1"/>
    <w:rsid w:val="004E0681"/>
    <w:rsid w:val="004E47CB"/>
    <w:rsid w:val="004E5504"/>
    <w:rsid w:val="004F2FCF"/>
    <w:rsid w:val="004F3DA6"/>
    <w:rsid w:val="004F5A45"/>
    <w:rsid w:val="004F6622"/>
    <w:rsid w:val="004F66C1"/>
    <w:rsid w:val="005074B2"/>
    <w:rsid w:val="00507D32"/>
    <w:rsid w:val="00525C18"/>
    <w:rsid w:val="0052676B"/>
    <w:rsid w:val="005268DA"/>
    <w:rsid w:val="00535892"/>
    <w:rsid w:val="0054120E"/>
    <w:rsid w:val="00547360"/>
    <w:rsid w:val="005506D9"/>
    <w:rsid w:val="005524AB"/>
    <w:rsid w:val="005560C3"/>
    <w:rsid w:val="00556568"/>
    <w:rsid w:val="005617C0"/>
    <w:rsid w:val="00561C6B"/>
    <w:rsid w:val="00563A38"/>
    <w:rsid w:val="005646F9"/>
    <w:rsid w:val="00565DEC"/>
    <w:rsid w:val="00567BBF"/>
    <w:rsid w:val="00572323"/>
    <w:rsid w:val="005728D9"/>
    <w:rsid w:val="0057311C"/>
    <w:rsid w:val="005741F8"/>
    <w:rsid w:val="00576F99"/>
    <w:rsid w:val="00581AE0"/>
    <w:rsid w:val="00585F29"/>
    <w:rsid w:val="005A3A21"/>
    <w:rsid w:val="005A4715"/>
    <w:rsid w:val="005A5236"/>
    <w:rsid w:val="005B3E79"/>
    <w:rsid w:val="005B4E5D"/>
    <w:rsid w:val="005B5876"/>
    <w:rsid w:val="005C1831"/>
    <w:rsid w:val="005C1B5B"/>
    <w:rsid w:val="005C1C82"/>
    <w:rsid w:val="005C2D77"/>
    <w:rsid w:val="005D4DA6"/>
    <w:rsid w:val="005D7B37"/>
    <w:rsid w:val="005D7DF9"/>
    <w:rsid w:val="005E1DAC"/>
    <w:rsid w:val="005E1DDF"/>
    <w:rsid w:val="005E4D5E"/>
    <w:rsid w:val="005E4D96"/>
    <w:rsid w:val="005E579C"/>
    <w:rsid w:val="005E68CF"/>
    <w:rsid w:val="005F35E2"/>
    <w:rsid w:val="005F4615"/>
    <w:rsid w:val="005F6BAB"/>
    <w:rsid w:val="005F7A45"/>
    <w:rsid w:val="00602952"/>
    <w:rsid w:val="0060646E"/>
    <w:rsid w:val="006064DB"/>
    <w:rsid w:val="006106CA"/>
    <w:rsid w:val="006149D9"/>
    <w:rsid w:val="00616601"/>
    <w:rsid w:val="00622EFC"/>
    <w:rsid w:val="00624907"/>
    <w:rsid w:val="006272CD"/>
    <w:rsid w:val="0063078D"/>
    <w:rsid w:val="00630E31"/>
    <w:rsid w:val="006312D8"/>
    <w:rsid w:val="006320FA"/>
    <w:rsid w:val="00634891"/>
    <w:rsid w:val="00640347"/>
    <w:rsid w:val="00642925"/>
    <w:rsid w:val="006429F6"/>
    <w:rsid w:val="0064496D"/>
    <w:rsid w:val="00645169"/>
    <w:rsid w:val="00646B38"/>
    <w:rsid w:val="00647473"/>
    <w:rsid w:val="00650732"/>
    <w:rsid w:val="00650BD0"/>
    <w:rsid w:val="006520CD"/>
    <w:rsid w:val="00652876"/>
    <w:rsid w:val="00652D4F"/>
    <w:rsid w:val="00654D3F"/>
    <w:rsid w:val="00656579"/>
    <w:rsid w:val="006566DD"/>
    <w:rsid w:val="00656AA5"/>
    <w:rsid w:val="006577CF"/>
    <w:rsid w:val="00663BC5"/>
    <w:rsid w:val="006644C3"/>
    <w:rsid w:val="00664FA2"/>
    <w:rsid w:val="00665940"/>
    <w:rsid w:val="00667D5C"/>
    <w:rsid w:val="00680CD8"/>
    <w:rsid w:val="006810A0"/>
    <w:rsid w:val="0068449C"/>
    <w:rsid w:val="006920CA"/>
    <w:rsid w:val="00694BBE"/>
    <w:rsid w:val="006B038E"/>
    <w:rsid w:val="006B3A7E"/>
    <w:rsid w:val="006B3EBA"/>
    <w:rsid w:val="006D0CCB"/>
    <w:rsid w:val="006D6623"/>
    <w:rsid w:val="006D6FE4"/>
    <w:rsid w:val="006E2A72"/>
    <w:rsid w:val="006E32D5"/>
    <w:rsid w:val="006E5460"/>
    <w:rsid w:val="006E57BC"/>
    <w:rsid w:val="006E7857"/>
    <w:rsid w:val="006F3DE8"/>
    <w:rsid w:val="006F63A0"/>
    <w:rsid w:val="007001A9"/>
    <w:rsid w:val="0070353C"/>
    <w:rsid w:val="00705F08"/>
    <w:rsid w:val="007123FF"/>
    <w:rsid w:val="00714852"/>
    <w:rsid w:val="007160DC"/>
    <w:rsid w:val="007228E7"/>
    <w:rsid w:val="00727122"/>
    <w:rsid w:val="00731DE9"/>
    <w:rsid w:val="00731F51"/>
    <w:rsid w:val="00736153"/>
    <w:rsid w:val="00750EDF"/>
    <w:rsid w:val="007518B8"/>
    <w:rsid w:val="00754021"/>
    <w:rsid w:val="0076462B"/>
    <w:rsid w:val="00764905"/>
    <w:rsid w:val="00772B42"/>
    <w:rsid w:val="00783305"/>
    <w:rsid w:val="007941AB"/>
    <w:rsid w:val="0079486A"/>
    <w:rsid w:val="00794EF6"/>
    <w:rsid w:val="00797680"/>
    <w:rsid w:val="007A2D04"/>
    <w:rsid w:val="007A4678"/>
    <w:rsid w:val="007A4957"/>
    <w:rsid w:val="007A57F2"/>
    <w:rsid w:val="007A71FC"/>
    <w:rsid w:val="007B3476"/>
    <w:rsid w:val="007B367C"/>
    <w:rsid w:val="007B54F1"/>
    <w:rsid w:val="007B58FF"/>
    <w:rsid w:val="007C051C"/>
    <w:rsid w:val="007C16C6"/>
    <w:rsid w:val="007C1DA1"/>
    <w:rsid w:val="007C38D8"/>
    <w:rsid w:val="007C42EA"/>
    <w:rsid w:val="007C5D90"/>
    <w:rsid w:val="007C603C"/>
    <w:rsid w:val="007D6170"/>
    <w:rsid w:val="007D7349"/>
    <w:rsid w:val="007E2A14"/>
    <w:rsid w:val="007E3830"/>
    <w:rsid w:val="007E3A9B"/>
    <w:rsid w:val="007E7769"/>
    <w:rsid w:val="00801712"/>
    <w:rsid w:val="00801AFF"/>
    <w:rsid w:val="00802785"/>
    <w:rsid w:val="00805F36"/>
    <w:rsid w:val="00806B25"/>
    <w:rsid w:val="00811618"/>
    <w:rsid w:val="00811BAB"/>
    <w:rsid w:val="00817FDB"/>
    <w:rsid w:val="0082135F"/>
    <w:rsid w:val="00822795"/>
    <w:rsid w:val="0082329E"/>
    <w:rsid w:val="00824A55"/>
    <w:rsid w:val="00824EF1"/>
    <w:rsid w:val="00824F73"/>
    <w:rsid w:val="00826A99"/>
    <w:rsid w:val="00830A6B"/>
    <w:rsid w:val="00831B61"/>
    <w:rsid w:val="008371BF"/>
    <w:rsid w:val="008414C3"/>
    <w:rsid w:val="0084215A"/>
    <w:rsid w:val="00842894"/>
    <w:rsid w:val="00843912"/>
    <w:rsid w:val="00847B39"/>
    <w:rsid w:val="0085165F"/>
    <w:rsid w:val="00852A8A"/>
    <w:rsid w:val="00854E12"/>
    <w:rsid w:val="008563A7"/>
    <w:rsid w:val="00861027"/>
    <w:rsid w:val="00861131"/>
    <w:rsid w:val="00861C4D"/>
    <w:rsid w:val="008641B6"/>
    <w:rsid w:val="00867ADD"/>
    <w:rsid w:val="008751C2"/>
    <w:rsid w:val="0087552F"/>
    <w:rsid w:val="008803F4"/>
    <w:rsid w:val="008806DD"/>
    <w:rsid w:val="00881BBD"/>
    <w:rsid w:val="0088461D"/>
    <w:rsid w:val="00885C35"/>
    <w:rsid w:val="00890BE8"/>
    <w:rsid w:val="00893042"/>
    <w:rsid w:val="00893BEB"/>
    <w:rsid w:val="00894F17"/>
    <w:rsid w:val="008974BD"/>
    <w:rsid w:val="008A1C05"/>
    <w:rsid w:val="008A6F2E"/>
    <w:rsid w:val="008B0A09"/>
    <w:rsid w:val="008C101A"/>
    <w:rsid w:val="008C4E0B"/>
    <w:rsid w:val="008C597B"/>
    <w:rsid w:val="008C70B8"/>
    <w:rsid w:val="008D4EDE"/>
    <w:rsid w:val="008E240E"/>
    <w:rsid w:val="008F123B"/>
    <w:rsid w:val="008F6831"/>
    <w:rsid w:val="00900D24"/>
    <w:rsid w:val="00901FB3"/>
    <w:rsid w:val="009032E7"/>
    <w:rsid w:val="00904112"/>
    <w:rsid w:val="0090684B"/>
    <w:rsid w:val="00910A36"/>
    <w:rsid w:val="00914FC1"/>
    <w:rsid w:val="00921A92"/>
    <w:rsid w:val="00923BBC"/>
    <w:rsid w:val="009270BD"/>
    <w:rsid w:val="0093192B"/>
    <w:rsid w:val="00932D9D"/>
    <w:rsid w:val="009378C8"/>
    <w:rsid w:val="0094259E"/>
    <w:rsid w:val="0094517C"/>
    <w:rsid w:val="009454C7"/>
    <w:rsid w:val="00946FAA"/>
    <w:rsid w:val="00951704"/>
    <w:rsid w:val="00951815"/>
    <w:rsid w:val="00951F6E"/>
    <w:rsid w:val="00952D67"/>
    <w:rsid w:val="0095348C"/>
    <w:rsid w:val="00954441"/>
    <w:rsid w:val="009557EE"/>
    <w:rsid w:val="00957D01"/>
    <w:rsid w:val="00962E3E"/>
    <w:rsid w:val="0096613A"/>
    <w:rsid w:val="00980660"/>
    <w:rsid w:val="00980F7F"/>
    <w:rsid w:val="00982991"/>
    <w:rsid w:val="00984302"/>
    <w:rsid w:val="009855ED"/>
    <w:rsid w:val="00985D4F"/>
    <w:rsid w:val="009A1FAC"/>
    <w:rsid w:val="009A65D4"/>
    <w:rsid w:val="009A6878"/>
    <w:rsid w:val="009A716B"/>
    <w:rsid w:val="009B245C"/>
    <w:rsid w:val="009B7576"/>
    <w:rsid w:val="009C60A9"/>
    <w:rsid w:val="009C622B"/>
    <w:rsid w:val="009C65E6"/>
    <w:rsid w:val="009D1B12"/>
    <w:rsid w:val="009D2178"/>
    <w:rsid w:val="009D4270"/>
    <w:rsid w:val="009E013C"/>
    <w:rsid w:val="009E49C1"/>
    <w:rsid w:val="009F1CF7"/>
    <w:rsid w:val="009F31B3"/>
    <w:rsid w:val="009F3CD1"/>
    <w:rsid w:val="009F731C"/>
    <w:rsid w:val="00A05447"/>
    <w:rsid w:val="00A07CA9"/>
    <w:rsid w:val="00A12977"/>
    <w:rsid w:val="00A21018"/>
    <w:rsid w:val="00A223C1"/>
    <w:rsid w:val="00A2368A"/>
    <w:rsid w:val="00A2516D"/>
    <w:rsid w:val="00A2696C"/>
    <w:rsid w:val="00A37C06"/>
    <w:rsid w:val="00A417DB"/>
    <w:rsid w:val="00A458DF"/>
    <w:rsid w:val="00A46164"/>
    <w:rsid w:val="00A46382"/>
    <w:rsid w:val="00A5494F"/>
    <w:rsid w:val="00A55657"/>
    <w:rsid w:val="00A61C60"/>
    <w:rsid w:val="00A6251F"/>
    <w:rsid w:val="00A632DB"/>
    <w:rsid w:val="00A63817"/>
    <w:rsid w:val="00A6382B"/>
    <w:rsid w:val="00A63BC0"/>
    <w:rsid w:val="00A6565C"/>
    <w:rsid w:val="00A65AEC"/>
    <w:rsid w:val="00A6778B"/>
    <w:rsid w:val="00A710C5"/>
    <w:rsid w:val="00A739A7"/>
    <w:rsid w:val="00A74745"/>
    <w:rsid w:val="00A76E1B"/>
    <w:rsid w:val="00A82966"/>
    <w:rsid w:val="00A82D7E"/>
    <w:rsid w:val="00A8610C"/>
    <w:rsid w:val="00A873B2"/>
    <w:rsid w:val="00A92871"/>
    <w:rsid w:val="00A94A52"/>
    <w:rsid w:val="00A97064"/>
    <w:rsid w:val="00AC108B"/>
    <w:rsid w:val="00AC3A81"/>
    <w:rsid w:val="00AC71DC"/>
    <w:rsid w:val="00AD04A5"/>
    <w:rsid w:val="00AD14D0"/>
    <w:rsid w:val="00AD702A"/>
    <w:rsid w:val="00AE080C"/>
    <w:rsid w:val="00AE29F5"/>
    <w:rsid w:val="00AE4129"/>
    <w:rsid w:val="00AE535F"/>
    <w:rsid w:val="00AE7296"/>
    <w:rsid w:val="00AF077C"/>
    <w:rsid w:val="00AF13C6"/>
    <w:rsid w:val="00AF4D36"/>
    <w:rsid w:val="00AF573A"/>
    <w:rsid w:val="00B048ED"/>
    <w:rsid w:val="00B04D61"/>
    <w:rsid w:val="00B06AB7"/>
    <w:rsid w:val="00B11B36"/>
    <w:rsid w:val="00B1361D"/>
    <w:rsid w:val="00B20812"/>
    <w:rsid w:val="00B22313"/>
    <w:rsid w:val="00B244F4"/>
    <w:rsid w:val="00B27038"/>
    <w:rsid w:val="00B40C90"/>
    <w:rsid w:val="00B41945"/>
    <w:rsid w:val="00B41C85"/>
    <w:rsid w:val="00B42BCB"/>
    <w:rsid w:val="00B45A57"/>
    <w:rsid w:val="00B45FD9"/>
    <w:rsid w:val="00B46247"/>
    <w:rsid w:val="00B46678"/>
    <w:rsid w:val="00B46AA5"/>
    <w:rsid w:val="00B52AE2"/>
    <w:rsid w:val="00B52B90"/>
    <w:rsid w:val="00B53319"/>
    <w:rsid w:val="00B6369B"/>
    <w:rsid w:val="00B7087A"/>
    <w:rsid w:val="00B708E8"/>
    <w:rsid w:val="00B71EC7"/>
    <w:rsid w:val="00B71EEF"/>
    <w:rsid w:val="00B73B44"/>
    <w:rsid w:val="00B77F7D"/>
    <w:rsid w:val="00B81C48"/>
    <w:rsid w:val="00B82607"/>
    <w:rsid w:val="00B82D9E"/>
    <w:rsid w:val="00B87DA7"/>
    <w:rsid w:val="00B9245A"/>
    <w:rsid w:val="00B92FD3"/>
    <w:rsid w:val="00B972CD"/>
    <w:rsid w:val="00B97C6B"/>
    <w:rsid w:val="00B97CA4"/>
    <w:rsid w:val="00BA17D9"/>
    <w:rsid w:val="00BA4C6F"/>
    <w:rsid w:val="00BB1A9F"/>
    <w:rsid w:val="00BB3EAF"/>
    <w:rsid w:val="00BB510F"/>
    <w:rsid w:val="00BB5372"/>
    <w:rsid w:val="00BB5433"/>
    <w:rsid w:val="00BC23C6"/>
    <w:rsid w:val="00BC5058"/>
    <w:rsid w:val="00BC5808"/>
    <w:rsid w:val="00BC5B42"/>
    <w:rsid w:val="00BC5BE2"/>
    <w:rsid w:val="00BC690F"/>
    <w:rsid w:val="00BD0BA8"/>
    <w:rsid w:val="00BD6231"/>
    <w:rsid w:val="00BD7866"/>
    <w:rsid w:val="00BE0308"/>
    <w:rsid w:val="00BE233D"/>
    <w:rsid w:val="00BE7255"/>
    <w:rsid w:val="00BE7D60"/>
    <w:rsid w:val="00BF00C6"/>
    <w:rsid w:val="00BF418B"/>
    <w:rsid w:val="00BF44D6"/>
    <w:rsid w:val="00BF5828"/>
    <w:rsid w:val="00C051A8"/>
    <w:rsid w:val="00C079CB"/>
    <w:rsid w:val="00C145BB"/>
    <w:rsid w:val="00C15716"/>
    <w:rsid w:val="00C161D5"/>
    <w:rsid w:val="00C16B06"/>
    <w:rsid w:val="00C17FC8"/>
    <w:rsid w:val="00C23C90"/>
    <w:rsid w:val="00C23F41"/>
    <w:rsid w:val="00C241FE"/>
    <w:rsid w:val="00C278C4"/>
    <w:rsid w:val="00C31A52"/>
    <w:rsid w:val="00C35099"/>
    <w:rsid w:val="00C35841"/>
    <w:rsid w:val="00C41C8E"/>
    <w:rsid w:val="00C42A02"/>
    <w:rsid w:val="00C444F9"/>
    <w:rsid w:val="00C45FEF"/>
    <w:rsid w:val="00C50ACC"/>
    <w:rsid w:val="00C53EBF"/>
    <w:rsid w:val="00C55EDF"/>
    <w:rsid w:val="00C56D4B"/>
    <w:rsid w:val="00C61A76"/>
    <w:rsid w:val="00C6322E"/>
    <w:rsid w:val="00C63BC1"/>
    <w:rsid w:val="00C6416B"/>
    <w:rsid w:val="00C7386B"/>
    <w:rsid w:val="00C74434"/>
    <w:rsid w:val="00C746CA"/>
    <w:rsid w:val="00C75593"/>
    <w:rsid w:val="00C85030"/>
    <w:rsid w:val="00C85259"/>
    <w:rsid w:val="00C910D9"/>
    <w:rsid w:val="00C96B41"/>
    <w:rsid w:val="00C973E5"/>
    <w:rsid w:val="00CA1716"/>
    <w:rsid w:val="00CA5396"/>
    <w:rsid w:val="00CA68BD"/>
    <w:rsid w:val="00CA6BCA"/>
    <w:rsid w:val="00CB42C9"/>
    <w:rsid w:val="00CB5216"/>
    <w:rsid w:val="00CB5EAF"/>
    <w:rsid w:val="00CB723A"/>
    <w:rsid w:val="00CC09B1"/>
    <w:rsid w:val="00CC3E3C"/>
    <w:rsid w:val="00CC425C"/>
    <w:rsid w:val="00CC44DD"/>
    <w:rsid w:val="00CC6AC1"/>
    <w:rsid w:val="00CC6F42"/>
    <w:rsid w:val="00CC7601"/>
    <w:rsid w:val="00CD1AB5"/>
    <w:rsid w:val="00CD7B6D"/>
    <w:rsid w:val="00CE2D5E"/>
    <w:rsid w:val="00CE3938"/>
    <w:rsid w:val="00CF1E5E"/>
    <w:rsid w:val="00CF5398"/>
    <w:rsid w:val="00CF5AFB"/>
    <w:rsid w:val="00CF71C0"/>
    <w:rsid w:val="00D01BD8"/>
    <w:rsid w:val="00D0643F"/>
    <w:rsid w:val="00D06895"/>
    <w:rsid w:val="00D117E5"/>
    <w:rsid w:val="00D1196B"/>
    <w:rsid w:val="00D123DA"/>
    <w:rsid w:val="00D12DBA"/>
    <w:rsid w:val="00D1503E"/>
    <w:rsid w:val="00D166BE"/>
    <w:rsid w:val="00D16D8C"/>
    <w:rsid w:val="00D2263D"/>
    <w:rsid w:val="00D23550"/>
    <w:rsid w:val="00D26962"/>
    <w:rsid w:val="00D33C10"/>
    <w:rsid w:val="00D412A4"/>
    <w:rsid w:val="00D52D84"/>
    <w:rsid w:val="00D5407A"/>
    <w:rsid w:val="00D540EC"/>
    <w:rsid w:val="00D555FC"/>
    <w:rsid w:val="00D61883"/>
    <w:rsid w:val="00D62CB2"/>
    <w:rsid w:val="00D63250"/>
    <w:rsid w:val="00D66BBC"/>
    <w:rsid w:val="00D72AB4"/>
    <w:rsid w:val="00D72B07"/>
    <w:rsid w:val="00D736D8"/>
    <w:rsid w:val="00D754F7"/>
    <w:rsid w:val="00D77B7F"/>
    <w:rsid w:val="00D80596"/>
    <w:rsid w:val="00D8578B"/>
    <w:rsid w:val="00D861CB"/>
    <w:rsid w:val="00D873BF"/>
    <w:rsid w:val="00D9226E"/>
    <w:rsid w:val="00D95BBF"/>
    <w:rsid w:val="00D97205"/>
    <w:rsid w:val="00DA4270"/>
    <w:rsid w:val="00DA63D6"/>
    <w:rsid w:val="00DB3D5F"/>
    <w:rsid w:val="00DB5C4B"/>
    <w:rsid w:val="00DC0337"/>
    <w:rsid w:val="00DC1875"/>
    <w:rsid w:val="00DC42E1"/>
    <w:rsid w:val="00DD19C6"/>
    <w:rsid w:val="00DD24E1"/>
    <w:rsid w:val="00DD520E"/>
    <w:rsid w:val="00DE04D0"/>
    <w:rsid w:val="00DE24BB"/>
    <w:rsid w:val="00DE2C64"/>
    <w:rsid w:val="00DE6EB7"/>
    <w:rsid w:val="00DE7264"/>
    <w:rsid w:val="00DF0994"/>
    <w:rsid w:val="00DF3C91"/>
    <w:rsid w:val="00DF5F44"/>
    <w:rsid w:val="00E0191B"/>
    <w:rsid w:val="00E02B7E"/>
    <w:rsid w:val="00E03507"/>
    <w:rsid w:val="00E040C3"/>
    <w:rsid w:val="00E040DD"/>
    <w:rsid w:val="00E0549F"/>
    <w:rsid w:val="00E05AE3"/>
    <w:rsid w:val="00E06157"/>
    <w:rsid w:val="00E102CC"/>
    <w:rsid w:val="00E15C18"/>
    <w:rsid w:val="00E16447"/>
    <w:rsid w:val="00E17C65"/>
    <w:rsid w:val="00E227ED"/>
    <w:rsid w:val="00E245E7"/>
    <w:rsid w:val="00E26C98"/>
    <w:rsid w:val="00E27057"/>
    <w:rsid w:val="00E27DCD"/>
    <w:rsid w:val="00E30459"/>
    <w:rsid w:val="00E34932"/>
    <w:rsid w:val="00E36E68"/>
    <w:rsid w:val="00E4295B"/>
    <w:rsid w:val="00E44171"/>
    <w:rsid w:val="00E476FC"/>
    <w:rsid w:val="00E50507"/>
    <w:rsid w:val="00E55261"/>
    <w:rsid w:val="00E57C79"/>
    <w:rsid w:val="00E6036D"/>
    <w:rsid w:val="00E63165"/>
    <w:rsid w:val="00E640D0"/>
    <w:rsid w:val="00E64A10"/>
    <w:rsid w:val="00E66568"/>
    <w:rsid w:val="00E7024C"/>
    <w:rsid w:val="00E7187C"/>
    <w:rsid w:val="00E76E80"/>
    <w:rsid w:val="00E81BC1"/>
    <w:rsid w:val="00E826F5"/>
    <w:rsid w:val="00E8705A"/>
    <w:rsid w:val="00E9435E"/>
    <w:rsid w:val="00E9494E"/>
    <w:rsid w:val="00E95030"/>
    <w:rsid w:val="00EA208E"/>
    <w:rsid w:val="00EA71F0"/>
    <w:rsid w:val="00EB03DC"/>
    <w:rsid w:val="00EB151E"/>
    <w:rsid w:val="00EB31FF"/>
    <w:rsid w:val="00EB34C2"/>
    <w:rsid w:val="00EB58F1"/>
    <w:rsid w:val="00EB7927"/>
    <w:rsid w:val="00EC08DA"/>
    <w:rsid w:val="00EC12F8"/>
    <w:rsid w:val="00EC1B13"/>
    <w:rsid w:val="00EC2E0F"/>
    <w:rsid w:val="00ED66A4"/>
    <w:rsid w:val="00EE48C1"/>
    <w:rsid w:val="00EE5657"/>
    <w:rsid w:val="00EF34B2"/>
    <w:rsid w:val="00EF4ECC"/>
    <w:rsid w:val="00F059E3"/>
    <w:rsid w:val="00F066B0"/>
    <w:rsid w:val="00F123C7"/>
    <w:rsid w:val="00F15393"/>
    <w:rsid w:val="00F2010B"/>
    <w:rsid w:val="00F24940"/>
    <w:rsid w:val="00F264EB"/>
    <w:rsid w:val="00F30A1F"/>
    <w:rsid w:val="00F30DF8"/>
    <w:rsid w:val="00F33439"/>
    <w:rsid w:val="00F3516E"/>
    <w:rsid w:val="00F43A09"/>
    <w:rsid w:val="00F43D9B"/>
    <w:rsid w:val="00F466D9"/>
    <w:rsid w:val="00F46D0B"/>
    <w:rsid w:val="00F50EDC"/>
    <w:rsid w:val="00F51564"/>
    <w:rsid w:val="00F516C4"/>
    <w:rsid w:val="00F5225C"/>
    <w:rsid w:val="00F52318"/>
    <w:rsid w:val="00F56550"/>
    <w:rsid w:val="00F61959"/>
    <w:rsid w:val="00F61CD9"/>
    <w:rsid w:val="00F62444"/>
    <w:rsid w:val="00F62D83"/>
    <w:rsid w:val="00F63727"/>
    <w:rsid w:val="00F67489"/>
    <w:rsid w:val="00F73139"/>
    <w:rsid w:val="00F80A77"/>
    <w:rsid w:val="00F8211B"/>
    <w:rsid w:val="00F83DE8"/>
    <w:rsid w:val="00F84568"/>
    <w:rsid w:val="00F87C4D"/>
    <w:rsid w:val="00F90A9D"/>
    <w:rsid w:val="00F94A5E"/>
    <w:rsid w:val="00F964BF"/>
    <w:rsid w:val="00F96E0C"/>
    <w:rsid w:val="00FB0DCE"/>
    <w:rsid w:val="00FB3D25"/>
    <w:rsid w:val="00FC6A35"/>
    <w:rsid w:val="00FC70C5"/>
    <w:rsid w:val="00FD3F81"/>
    <w:rsid w:val="00FD6DD0"/>
    <w:rsid w:val="00FE3652"/>
    <w:rsid w:val="00FE3D08"/>
    <w:rsid w:val="00FE529F"/>
    <w:rsid w:val="00FE7415"/>
    <w:rsid w:val="00FF30E2"/>
    <w:rsid w:val="00FF3F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A9FB"/>
  <w15:docId w15:val="{E02BFB8E-C7C5-462B-9456-F02020E6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A9F"/>
  </w:style>
  <w:style w:type="paragraph" w:styleId="Heading1">
    <w:name w:val="heading 1"/>
    <w:basedOn w:val="Normal"/>
    <w:next w:val="Normal"/>
    <w:link w:val="Heading1Char"/>
    <w:uiPriority w:val="9"/>
    <w:qFormat/>
    <w:rsid w:val="00BB54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565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1051C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B1A9F"/>
    <w:pPr>
      <w:ind w:left="720"/>
      <w:contextualSpacing/>
    </w:pPr>
  </w:style>
  <w:style w:type="paragraph" w:styleId="FootnoteText">
    <w:name w:val="footnote text"/>
    <w:basedOn w:val="Normal"/>
    <w:link w:val="FootnoteTextChar"/>
    <w:uiPriority w:val="99"/>
    <w:unhideWhenUsed/>
    <w:rsid w:val="00A417DB"/>
    <w:pPr>
      <w:spacing w:after="0" w:line="240" w:lineRule="auto"/>
    </w:pPr>
    <w:rPr>
      <w:sz w:val="20"/>
      <w:szCs w:val="20"/>
    </w:rPr>
  </w:style>
  <w:style w:type="character" w:customStyle="1" w:styleId="FootnoteTextChar">
    <w:name w:val="Footnote Text Char"/>
    <w:basedOn w:val="DefaultParagraphFont"/>
    <w:link w:val="FootnoteText"/>
    <w:uiPriority w:val="99"/>
    <w:rsid w:val="00A417DB"/>
    <w:rPr>
      <w:sz w:val="20"/>
      <w:szCs w:val="20"/>
    </w:rPr>
  </w:style>
  <w:style w:type="character" w:styleId="FootnoteReference">
    <w:name w:val="footnote reference"/>
    <w:basedOn w:val="DefaultParagraphFont"/>
    <w:uiPriority w:val="99"/>
    <w:semiHidden/>
    <w:unhideWhenUsed/>
    <w:rsid w:val="00A417DB"/>
    <w:rPr>
      <w:vertAlign w:val="superscript"/>
    </w:rPr>
  </w:style>
  <w:style w:type="table" w:styleId="TableGrid">
    <w:name w:val="Table Grid"/>
    <w:basedOn w:val="TableNormal"/>
    <w:uiPriority w:val="59"/>
    <w:rsid w:val="00BE03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F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1C0"/>
  </w:style>
  <w:style w:type="paragraph" w:styleId="Footer">
    <w:name w:val="footer"/>
    <w:basedOn w:val="Normal"/>
    <w:link w:val="FooterChar"/>
    <w:uiPriority w:val="99"/>
    <w:unhideWhenUsed/>
    <w:rsid w:val="00CF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1C0"/>
  </w:style>
  <w:style w:type="paragraph" w:styleId="EndnoteText">
    <w:name w:val="endnote text"/>
    <w:basedOn w:val="Normal"/>
    <w:link w:val="EndnoteTextChar"/>
    <w:uiPriority w:val="99"/>
    <w:semiHidden/>
    <w:unhideWhenUsed/>
    <w:rsid w:val="007976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680"/>
    <w:rPr>
      <w:sz w:val="20"/>
      <w:szCs w:val="20"/>
    </w:rPr>
  </w:style>
  <w:style w:type="character" w:styleId="EndnoteReference">
    <w:name w:val="endnote reference"/>
    <w:basedOn w:val="DefaultParagraphFont"/>
    <w:uiPriority w:val="99"/>
    <w:semiHidden/>
    <w:unhideWhenUsed/>
    <w:rsid w:val="00797680"/>
    <w:rPr>
      <w:vertAlign w:val="superscript"/>
    </w:rPr>
  </w:style>
  <w:style w:type="paragraph" w:styleId="NormalWeb">
    <w:name w:val="Normal (Web)"/>
    <w:basedOn w:val="Normal"/>
    <w:uiPriority w:val="99"/>
    <w:unhideWhenUsed/>
    <w:rsid w:val="00750E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6F2E"/>
    <w:rPr>
      <w:i/>
      <w:iCs/>
    </w:rPr>
  </w:style>
  <w:style w:type="character" w:customStyle="1" w:styleId="Heading6Char">
    <w:name w:val="Heading 6 Char"/>
    <w:basedOn w:val="DefaultParagraphFont"/>
    <w:link w:val="Heading6"/>
    <w:uiPriority w:val="9"/>
    <w:rsid w:val="001051CD"/>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1051CD"/>
    <w:rPr>
      <w:color w:val="0000FF"/>
      <w:u w:val="single"/>
    </w:rPr>
  </w:style>
  <w:style w:type="character" w:styleId="Strong">
    <w:name w:val="Strong"/>
    <w:basedOn w:val="DefaultParagraphFont"/>
    <w:uiPriority w:val="22"/>
    <w:qFormat/>
    <w:rsid w:val="001051CD"/>
    <w:rPr>
      <w:b/>
      <w:bCs/>
    </w:rPr>
  </w:style>
  <w:style w:type="character" w:customStyle="1" w:styleId="Heading2Char">
    <w:name w:val="Heading 2 Char"/>
    <w:basedOn w:val="DefaultParagraphFont"/>
    <w:link w:val="Heading2"/>
    <w:uiPriority w:val="9"/>
    <w:semiHidden/>
    <w:rsid w:val="00F5655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315DC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5DC9"/>
    <w:rPr>
      <w:rFonts w:ascii="Times New Roman" w:eastAsia="Times New Roman" w:hAnsi="Times New Roman" w:cs="Times New Roman"/>
      <w:sz w:val="24"/>
      <w:szCs w:val="24"/>
    </w:rPr>
  </w:style>
  <w:style w:type="character" w:customStyle="1" w:styleId="hgkelc">
    <w:name w:val="hgkelc"/>
    <w:basedOn w:val="DefaultParagraphFont"/>
    <w:rsid w:val="00656AA5"/>
  </w:style>
  <w:style w:type="paragraph" w:styleId="BalloonText">
    <w:name w:val="Balloon Text"/>
    <w:basedOn w:val="Normal"/>
    <w:link w:val="BalloonTextChar"/>
    <w:uiPriority w:val="99"/>
    <w:semiHidden/>
    <w:unhideWhenUsed/>
    <w:rsid w:val="00E66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568"/>
    <w:rPr>
      <w:rFonts w:ascii="Segoe UI" w:hAnsi="Segoe UI" w:cs="Segoe UI"/>
      <w:sz w:val="18"/>
      <w:szCs w:val="18"/>
    </w:rPr>
  </w:style>
  <w:style w:type="character" w:customStyle="1" w:styleId="Heading1Char">
    <w:name w:val="Heading 1 Char"/>
    <w:basedOn w:val="DefaultParagraphFont"/>
    <w:link w:val="Heading1"/>
    <w:uiPriority w:val="9"/>
    <w:rsid w:val="00BB543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B5789"/>
    <w:pPr>
      <w:spacing w:line="259" w:lineRule="auto"/>
      <w:outlineLvl w:val="9"/>
    </w:pPr>
  </w:style>
  <w:style w:type="character" w:styleId="LineNumber">
    <w:name w:val="line number"/>
    <w:basedOn w:val="DefaultParagraphFont"/>
    <w:uiPriority w:val="99"/>
    <w:semiHidden/>
    <w:unhideWhenUsed/>
    <w:rsid w:val="00D63250"/>
  </w:style>
  <w:style w:type="paragraph" w:styleId="HTMLPreformatted">
    <w:name w:val="HTML Preformatted"/>
    <w:basedOn w:val="Normal"/>
    <w:link w:val="HTMLPreformattedChar"/>
    <w:uiPriority w:val="99"/>
    <w:semiHidden/>
    <w:unhideWhenUsed/>
    <w:rsid w:val="0050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7D32"/>
    <w:rPr>
      <w:rFonts w:ascii="Courier New" w:eastAsia="Times New Roman" w:hAnsi="Courier New" w:cs="Courier New"/>
      <w:sz w:val="20"/>
      <w:szCs w:val="20"/>
    </w:rPr>
  </w:style>
  <w:style w:type="character" w:customStyle="1" w:styleId="y2iqfc">
    <w:name w:val="y2iqfc"/>
    <w:basedOn w:val="DefaultParagraphFont"/>
    <w:rsid w:val="0050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559">
      <w:bodyDiv w:val="1"/>
      <w:marLeft w:val="0"/>
      <w:marRight w:val="0"/>
      <w:marTop w:val="0"/>
      <w:marBottom w:val="0"/>
      <w:divBdr>
        <w:top w:val="none" w:sz="0" w:space="0" w:color="auto"/>
        <w:left w:val="none" w:sz="0" w:space="0" w:color="auto"/>
        <w:bottom w:val="none" w:sz="0" w:space="0" w:color="auto"/>
        <w:right w:val="none" w:sz="0" w:space="0" w:color="auto"/>
      </w:divBdr>
      <w:divsChild>
        <w:div w:id="387650591">
          <w:marLeft w:val="0"/>
          <w:marRight w:val="0"/>
          <w:marTop w:val="0"/>
          <w:marBottom w:val="0"/>
          <w:divBdr>
            <w:top w:val="none" w:sz="0" w:space="0" w:color="auto"/>
            <w:left w:val="none" w:sz="0" w:space="0" w:color="auto"/>
            <w:bottom w:val="none" w:sz="0" w:space="0" w:color="auto"/>
            <w:right w:val="none" w:sz="0" w:space="0" w:color="auto"/>
          </w:divBdr>
          <w:divsChild>
            <w:div w:id="12400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8692">
      <w:bodyDiv w:val="1"/>
      <w:marLeft w:val="0"/>
      <w:marRight w:val="0"/>
      <w:marTop w:val="0"/>
      <w:marBottom w:val="0"/>
      <w:divBdr>
        <w:top w:val="none" w:sz="0" w:space="0" w:color="auto"/>
        <w:left w:val="none" w:sz="0" w:space="0" w:color="auto"/>
        <w:bottom w:val="none" w:sz="0" w:space="0" w:color="auto"/>
        <w:right w:val="none" w:sz="0" w:space="0" w:color="auto"/>
      </w:divBdr>
    </w:div>
    <w:div w:id="329606148">
      <w:bodyDiv w:val="1"/>
      <w:marLeft w:val="0"/>
      <w:marRight w:val="0"/>
      <w:marTop w:val="0"/>
      <w:marBottom w:val="0"/>
      <w:divBdr>
        <w:top w:val="none" w:sz="0" w:space="0" w:color="auto"/>
        <w:left w:val="none" w:sz="0" w:space="0" w:color="auto"/>
        <w:bottom w:val="none" w:sz="0" w:space="0" w:color="auto"/>
        <w:right w:val="none" w:sz="0" w:space="0" w:color="auto"/>
      </w:divBdr>
      <w:divsChild>
        <w:div w:id="2061896278">
          <w:marLeft w:val="0"/>
          <w:marRight w:val="0"/>
          <w:marTop w:val="0"/>
          <w:marBottom w:val="0"/>
          <w:divBdr>
            <w:top w:val="none" w:sz="0" w:space="0" w:color="auto"/>
            <w:left w:val="none" w:sz="0" w:space="0" w:color="auto"/>
            <w:bottom w:val="none" w:sz="0" w:space="0" w:color="auto"/>
            <w:right w:val="none" w:sz="0" w:space="0" w:color="auto"/>
          </w:divBdr>
          <w:divsChild>
            <w:div w:id="499085009">
              <w:marLeft w:val="0"/>
              <w:marRight w:val="0"/>
              <w:marTop w:val="0"/>
              <w:marBottom w:val="0"/>
              <w:divBdr>
                <w:top w:val="none" w:sz="0" w:space="0" w:color="auto"/>
                <w:left w:val="none" w:sz="0" w:space="0" w:color="auto"/>
                <w:bottom w:val="none" w:sz="0" w:space="0" w:color="auto"/>
                <w:right w:val="none" w:sz="0" w:space="0" w:color="auto"/>
              </w:divBdr>
              <w:divsChild>
                <w:div w:id="2097362051">
                  <w:marLeft w:val="0"/>
                  <w:marRight w:val="0"/>
                  <w:marTop w:val="0"/>
                  <w:marBottom w:val="0"/>
                  <w:divBdr>
                    <w:top w:val="none" w:sz="0" w:space="0" w:color="auto"/>
                    <w:left w:val="none" w:sz="0" w:space="0" w:color="auto"/>
                    <w:bottom w:val="none" w:sz="0" w:space="0" w:color="auto"/>
                    <w:right w:val="none" w:sz="0" w:space="0" w:color="auto"/>
                  </w:divBdr>
                  <w:divsChild>
                    <w:div w:id="7128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96583">
      <w:bodyDiv w:val="1"/>
      <w:marLeft w:val="0"/>
      <w:marRight w:val="0"/>
      <w:marTop w:val="0"/>
      <w:marBottom w:val="0"/>
      <w:divBdr>
        <w:top w:val="none" w:sz="0" w:space="0" w:color="auto"/>
        <w:left w:val="none" w:sz="0" w:space="0" w:color="auto"/>
        <w:bottom w:val="none" w:sz="0" w:space="0" w:color="auto"/>
        <w:right w:val="none" w:sz="0" w:space="0" w:color="auto"/>
      </w:divBdr>
    </w:div>
    <w:div w:id="987592854">
      <w:bodyDiv w:val="1"/>
      <w:marLeft w:val="0"/>
      <w:marRight w:val="0"/>
      <w:marTop w:val="0"/>
      <w:marBottom w:val="0"/>
      <w:divBdr>
        <w:top w:val="none" w:sz="0" w:space="0" w:color="auto"/>
        <w:left w:val="none" w:sz="0" w:space="0" w:color="auto"/>
        <w:bottom w:val="none" w:sz="0" w:space="0" w:color="auto"/>
        <w:right w:val="none" w:sz="0" w:space="0" w:color="auto"/>
      </w:divBdr>
    </w:div>
    <w:div w:id="1135640006">
      <w:bodyDiv w:val="1"/>
      <w:marLeft w:val="0"/>
      <w:marRight w:val="0"/>
      <w:marTop w:val="0"/>
      <w:marBottom w:val="0"/>
      <w:divBdr>
        <w:top w:val="none" w:sz="0" w:space="0" w:color="auto"/>
        <w:left w:val="none" w:sz="0" w:space="0" w:color="auto"/>
        <w:bottom w:val="none" w:sz="0" w:space="0" w:color="auto"/>
        <w:right w:val="none" w:sz="0" w:space="0" w:color="auto"/>
      </w:divBdr>
    </w:div>
    <w:div w:id="1225023477">
      <w:bodyDiv w:val="1"/>
      <w:marLeft w:val="0"/>
      <w:marRight w:val="0"/>
      <w:marTop w:val="0"/>
      <w:marBottom w:val="0"/>
      <w:divBdr>
        <w:top w:val="none" w:sz="0" w:space="0" w:color="auto"/>
        <w:left w:val="none" w:sz="0" w:space="0" w:color="auto"/>
        <w:bottom w:val="none" w:sz="0" w:space="0" w:color="auto"/>
        <w:right w:val="none" w:sz="0" w:space="0" w:color="auto"/>
      </w:divBdr>
    </w:div>
    <w:div w:id="1255940287">
      <w:bodyDiv w:val="1"/>
      <w:marLeft w:val="0"/>
      <w:marRight w:val="0"/>
      <w:marTop w:val="0"/>
      <w:marBottom w:val="0"/>
      <w:divBdr>
        <w:top w:val="none" w:sz="0" w:space="0" w:color="auto"/>
        <w:left w:val="none" w:sz="0" w:space="0" w:color="auto"/>
        <w:bottom w:val="none" w:sz="0" w:space="0" w:color="auto"/>
        <w:right w:val="none" w:sz="0" w:space="0" w:color="auto"/>
      </w:divBdr>
    </w:div>
    <w:div w:id="1684210734">
      <w:bodyDiv w:val="1"/>
      <w:marLeft w:val="0"/>
      <w:marRight w:val="0"/>
      <w:marTop w:val="0"/>
      <w:marBottom w:val="0"/>
      <w:divBdr>
        <w:top w:val="none" w:sz="0" w:space="0" w:color="auto"/>
        <w:left w:val="none" w:sz="0" w:space="0" w:color="auto"/>
        <w:bottom w:val="none" w:sz="0" w:space="0" w:color="auto"/>
        <w:right w:val="none" w:sz="0" w:space="0" w:color="auto"/>
      </w:divBdr>
      <w:divsChild>
        <w:div w:id="517503094">
          <w:marLeft w:val="0"/>
          <w:marRight w:val="0"/>
          <w:marTop w:val="0"/>
          <w:marBottom w:val="0"/>
          <w:divBdr>
            <w:top w:val="none" w:sz="0" w:space="0" w:color="auto"/>
            <w:left w:val="none" w:sz="0" w:space="0" w:color="auto"/>
            <w:bottom w:val="none" w:sz="0" w:space="0" w:color="auto"/>
            <w:right w:val="none" w:sz="0" w:space="0" w:color="auto"/>
          </w:divBdr>
        </w:div>
      </w:divsChild>
    </w:div>
    <w:div w:id="1939874481">
      <w:bodyDiv w:val="1"/>
      <w:marLeft w:val="0"/>
      <w:marRight w:val="0"/>
      <w:marTop w:val="0"/>
      <w:marBottom w:val="0"/>
      <w:divBdr>
        <w:top w:val="none" w:sz="0" w:space="0" w:color="auto"/>
        <w:left w:val="none" w:sz="0" w:space="0" w:color="auto"/>
        <w:bottom w:val="none" w:sz="0" w:space="0" w:color="auto"/>
        <w:right w:val="none" w:sz="0" w:space="0" w:color="auto"/>
      </w:divBdr>
    </w:div>
    <w:div w:id="2057391478">
      <w:bodyDiv w:val="1"/>
      <w:marLeft w:val="0"/>
      <w:marRight w:val="0"/>
      <w:marTop w:val="0"/>
      <w:marBottom w:val="0"/>
      <w:divBdr>
        <w:top w:val="none" w:sz="0" w:space="0" w:color="auto"/>
        <w:left w:val="none" w:sz="0" w:space="0" w:color="auto"/>
        <w:bottom w:val="none" w:sz="0" w:space="0" w:color="auto"/>
        <w:right w:val="none" w:sz="0" w:space="0" w:color="auto"/>
      </w:divBdr>
      <w:divsChild>
        <w:div w:id="630593361">
          <w:marLeft w:val="0"/>
          <w:marRight w:val="0"/>
          <w:marTop w:val="0"/>
          <w:marBottom w:val="0"/>
          <w:divBdr>
            <w:top w:val="none" w:sz="0" w:space="0" w:color="auto"/>
            <w:left w:val="none" w:sz="0" w:space="0" w:color="auto"/>
            <w:bottom w:val="none" w:sz="0" w:space="0" w:color="auto"/>
            <w:right w:val="none" w:sz="0" w:space="0" w:color="auto"/>
          </w:divBdr>
          <w:divsChild>
            <w:div w:id="459691348">
              <w:marLeft w:val="0"/>
              <w:marRight w:val="0"/>
              <w:marTop w:val="0"/>
              <w:marBottom w:val="0"/>
              <w:divBdr>
                <w:top w:val="none" w:sz="0" w:space="0" w:color="auto"/>
                <w:left w:val="none" w:sz="0" w:space="0" w:color="auto"/>
                <w:bottom w:val="none" w:sz="0" w:space="0" w:color="auto"/>
                <w:right w:val="none" w:sz="0" w:space="0" w:color="auto"/>
              </w:divBdr>
            </w:div>
          </w:divsChild>
        </w:div>
        <w:div w:id="939408661">
          <w:marLeft w:val="0"/>
          <w:marRight w:val="0"/>
          <w:marTop w:val="0"/>
          <w:marBottom w:val="0"/>
          <w:divBdr>
            <w:top w:val="none" w:sz="0" w:space="0" w:color="auto"/>
            <w:left w:val="none" w:sz="0" w:space="0" w:color="auto"/>
            <w:bottom w:val="none" w:sz="0" w:space="0" w:color="auto"/>
            <w:right w:val="none" w:sz="0" w:space="0" w:color="auto"/>
          </w:divBdr>
          <w:divsChild>
            <w:div w:id="5555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rointier.co.id/persaingan-ketat-dua-raja-pembiayaan-mobil.html" TargetMode="External"/><Relationship Id="rId7" Type="http://schemas.openxmlformats.org/officeDocument/2006/relationships/hyperlink" Target="http://www.kumham-jogja.info/karya-ilmiah-lainnya/183-pelanggaran-pelanggaran-hukum-dalam-perjanjian-kredit-dengan-jaminan-fidusia" TargetMode="External"/><Relationship Id="rId2" Type="http://schemas.openxmlformats.org/officeDocument/2006/relationships/hyperlink" Target="http://www.aisi.or.id/fileadmin/user-upload/download/01.Bambang" TargetMode="External"/><Relationship Id="rId1" Type="http://schemas.openxmlformats.org/officeDocument/2006/relationships/hyperlink" Target="Http://www.kemenperin.goPertumbuhan-Industri-Otomotif-Diprediksi" TargetMode="External"/><Relationship Id="rId6" Type="http://schemas.openxmlformats.org/officeDocument/2006/relationships/hyperlink" Target="http://kemenkumhamntb2012blogspot.com/2013/fidusia-online-terobosan-baru.html" TargetMode="External"/><Relationship Id="rId5" Type="http://schemas.openxmlformats.org/officeDocument/2006/relationships/hyperlink" Target="http://m.hukumonline.com/berita/baca/lt513748e798da3/kemenkumham-luncurkan%20sistem-fidusia-online" TargetMode="External"/><Relationship Id="rId4" Type="http://schemas.openxmlformats.org/officeDocument/2006/relationships/hyperlink" Target="http://www.ipotnews.com/m/articel.php?jdl=O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030A-49E1-48DF-B4BF-0B5BD3CB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AUTOBOT</dc:creator>
  <cp:keywords/>
  <dc:description/>
  <cp:lastModifiedBy>DELL</cp:lastModifiedBy>
  <cp:revision>2</cp:revision>
  <cp:lastPrinted>2022-06-28T15:17:00Z</cp:lastPrinted>
  <dcterms:created xsi:type="dcterms:W3CDTF">2022-08-05T01:34:00Z</dcterms:created>
  <dcterms:modified xsi:type="dcterms:W3CDTF">2022-08-05T01:34:00Z</dcterms:modified>
</cp:coreProperties>
</file>