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FCF7F" w14:textId="77777777" w:rsidR="00A26C84" w:rsidRPr="007716BC" w:rsidRDefault="00A26C84" w:rsidP="007716BC">
      <w:pPr>
        <w:pStyle w:val="Heading1"/>
        <w:jc w:val="center"/>
        <w:rPr>
          <w:rFonts w:ascii="Times New Roman" w:hAnsi="Times New Roman" w:cs="Times New Roman"/>
          <w:b w:val="0"/>
          <w:color w:val="auto"/>
          <w:sz w:val="24"/>
          <w:szCs w:val="24"/>
        </w:rPr>
      </w:pPr>
      <w:r w:rsidRPr="007716BC">
        <w:rPr>
          <w:rFonts w:ascii="Times New Roman" w:hAnsi="Times New Roman" w:cs="Times New Roman"/>
          <w:color w:val="auto"/>
          <w:sz w:val="24"/>
          <w:szCs w:val="24"/>
        </w:rPr>
        <w:t>BAB II</w:t>
      </w:r>
    </w:p>
    <w:p w14:paraId="2CF7E58C" w14:textId="25A81101" w:rsidR="00A26C84" w:rsidRPr="007716BC" w:rsidRDefault="00A26C84" w:rsidP="007716BC">
      <w:pPr>
        <w:pStyle w:val="Heading1"/>
        <w:jc w:val="center"/>
        <w:rPr>
          <w:rFonts w:ascii="Times New Roman" w:hAnsi="Times New Roman" w:cs="Times New Roman"/>
          <w:b w:val="0"/>
          <w:color w:val="auto"/>
          <w:sz w:val="24"/>
          <w:szCs w:val="24"/>
        </w:rPr>
      </w:pPr>
      <w:r w:rsidRPr="007716BC">
        <w:rPr>
          <w:rFonts w:ascii="Times New Roman" w:hAnsi="Times New Roman" w:cs="Times New Roman"/>
          <w:color w:val="auto"/>
          <w:sz w:val="24"/>
          <w:szCs w:val="24"/>
        </w:rPr>
        <w:t>TINJAUAN KONSEPTUAL</w:t>
      </w:r>
    </w:p>
    <w:p w14:paraId="3BA12257" w14:textId="77777777" w:rsidR="006E4E3D" w:rsidRPr="0086595A" w:rsidRDefault="006E4E3D" w:rsidP="006E4E3D">
      <w:pPr>
        <w:spacing w:after="0" w:line="480" w:lineRule="auto"/>
        <w:jc w:val="center"/>
        <w:rPr>
          <w:rFonts w:ascii="Times New Roman" w:hAnsi="Times New Roman" w:cs="Times New Roman"/>
          <w:b/>
          <w:sz w:val="24"/>
          <w:szCs w:val="24"/>
        </w:rPr>
      </w:pPr>
    </w:p>
    <w:p w14:paraId="3D2DFE5B" w14:textId="77777777" w:rsidR="00501B39" w:rsidRPr="00134DD3" w:rsidRDefault="00501B39" w:rsidP="007716BC">
      <w:pPr>
        <w:pStyle w:val="ListParagraph"/>
        <w:numPr>
          <w:ilvl w:val="0"/>
          <w:numId w:val="25"/>
        </w:numPr>
        <w:spacing w:line="480" w:lineRule="auto"/>
        <w:ind w:left="426"/>
        <w:outlineLvl w:val="1"/>
        <w:rPr>
          <w:rFonts w:ascii="Times New Roman" w:hAnsi="Times New Roman" w:cs="Times New Roman"/>
          <w:b/>
          <w:sz w:val="24"/>
          <w:szCs w:val="24"/>
        </w:rPr>
      </w:pPr>
      <w:r w:rsidRPr="00134DD3">
        <w:rPr>
          <w:rFonts w:ascii="Times New Roman" w:hAnsi="Times New Roman" w:cs="Times New Roman"/>
          <w:b/>
          <w:sz w:val="24"/>
          <w:szCs w:val="24"/>
        </w:rPr>
        <w:t xml:space="preserve">Tinjauan Umum Dokumen Elektronik </w:t>
      </w:r>
      <w:r w:rsidR="00390303" w:rsidRPr="00134DD3">
        <w:rPr>
          <w:rFonts w:ascii="Times New Roman" w:hAnsi="Times New Roman" w:cs="Times New Roman"/>
          <w:b/>
          <w:sz w:val="24"/>
          <w:szCs w:val="24"/>
        </w:rPr>
        <w:t xml:space="preserve">Dalam Perkara Perdata </w:t>
      </w:r>
    </w:p>
    <w:p w14:paraId="2883C260" w14:textId="77777777" w:rsidR="00501B39" w:rsidRPr="00134DD3" w:rsidRDefault="00FC0FC1" w:rsidP="007716BC">
      <w:pPr>
        <w:pStyle w:val="ListParagraph"/>
        <w:numPr>
          <w:ilvl w:val="0"/>
          <w:numId w:val="27"/>
        </w:numPr>
        <w:spacing w:after="0" w:line="480" w:lineRule="auto"/>
        <w:ind w:left="851"/>
        <w:outlineLvl w:val="2"/>
        <w:rPr>
          <w:rFonts w:ascii="Times New Roman" w:hAnsi="Times New Roman" w:cs="Times New Roman"/>
          <w:b/>
          <w:sz w:val="24"/>
          <w:szCs w:val="24"/>
        </w:rPr>
      </w:pPr>
      <w:r w:rsidRPr="00134DD3">
        <w:rPr>
          <w:rFonts w:ascii="Times New Roman" w:hAnsi="Times New Roman" w:cs="Times New Roman"/>
          <w:b/>
          <w:sz w:val="24"/>
          <w:szCs w:val="24"/>
        </w:rPr>
        <w:t>Definisi</w:t>
      </w:r>
      <w:r w:rsidR="00501B39" w:rsidRPr="00134DD3">
        <w:rPr>
          <w:rFonts w:ascii="Times New Roman" w:hAnsi="Times New Roman" w:cs="Times New Roman"/>
          <w:b/>
          <w:sz w:val="24"/>
          <w:szCs w:val="24"/>
        </w:rPr>
        <w:t xml:space="preserve"> Dokumen Elektronik </w:t>
      </w:r>
    </w:p>
    <w:p w14:paraId="61C4A421" w14:textId="77777777" w:rsidR="00147793" w:rsidRDefault="00147793" w:rsidP="006E4E3D">
      <w:pPr>
        <w:spacing w:after="0" w:line="360" w:lineRule="auto"/>
        <w:ind w:left="851" w:firstLine="567"/>
        <w:jc w:val="both"/>
        <w:rPr>
          <w:rFonts w:ascii="Times New Roman" w:hAnsi="Times New Roman" w:cs="Times New Roman"/>
          <w:sz w:val="24"/>
          <w:szCs w:val="24"/>
        </w:rPr>
      </w:pPr>
      <w:r w:rsidRPr="00147793">
        <w:rPr>
          <w:rFonts w:ascii="Times New Roman" w:hAnsi="Times New Roman" w:cs="Times New Roman"/>
          <w:sz w:val="24"/>
          <w:szCs w:val="24"/>
        </w:rPr>
        <w:t>Era globalisasi pada kemajuan zaman peradaban manusia dan teknologi seperti sekarang ini berkembang begitu cepat. seiring dengan penggunaan kemajuan teknologi informasi yang begitu canggih. Perkembangan teknologi ini di tandai dengan  maraknya penggunaan sarana interconected network atau internet. Internet adalah sebuah sistem komunikasi elektronik yang menciptakan suatu jaringan kerja komputer atau network dengan menyambung jaringan-jaringan komputer dan fasilitas komputer yang terorganisir di seluruh dunia. Penggabungan antara teknologi komunikasi dan teknologi informatika memunculkan teknologi internet yang bisa memudahkan manusia melakukan aktifitas keseharian dengan cepat.</w:t>
      </w:r>
      <w:r>
        <w:rPr>
          <w:rStyle w:val="FootnoteReference"/>
          <w:rFonts w:ascii="Times New Roman" w:hAnsi="Times New Roman" w:cs="Times New Roman"/>
          <w:sz w:val="24"/>
          <w:szCs w:val="24"/>
        </w:rPr>
        <w:footnoteReference w:id="1"/>
      </w:r>
    </w:p>
    <w:p w14:paraId="4FD97C39" w14:textId="77777777" w:rsidR="00E328FD" w:rsidRDefault="00B877CE" w:rsidP="0029606D">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dokumen adalah </w:t>
      </w:r>
      <w:r w:rsidRPr="00B877CE">
        <w:rPr>
          <w:rFonts w:ascii="Times New Roman" w:hAnsi="Times New Roman" w:cs="Times New Roman"/>
          <w:sz w:val="24"/>
          <w:szCs w:val="24"/>
        </w:rPr>
        <w:t>surat yang tertulis atau tercetak yang dapat dipakai sebagai bukti keterangan (seperti akta kelahiran, surat nikah, surat perjanjian</w:t>
      </w:r>
      <w:r>
        <w:rPr>
          <w:rFonts w:ascii="Times New Roman" w:hAnsi="Times New Roman" w:cs="Times New Roman"/>
          <w:sz w:val="24"/>
          <w:szCs w:val="24"/>
        </w:rPr>
        <w:t>”. Sedangkan elektronik</w:t>
      </w:r>
      <w:r w:rsidRPr="00B877CE">
        <w:t xml:space="preserve"> </w:t>
      </w:r>
      <w:r w:rsidRPr="00B877CE">
        <w:rPr>
          <w:rFonts w:ascii="Times New Roman" w:hAnsi="Times New Roman" w:cs="Times New Roman"/>
          <w:sz w:val="24"/>
          <w:szCs w:val="24"/>
        </w:rPr>
        <w:t xml:space="preserve">Dalam “Kamus Besar Bahasa Indonesia </w:t>
      </w:r>
      <w:r>
        <w:rPr>
          <w:rFonts w:ascii="Times New Roman" w:hAnsi="Times New Roman" w:cs="Times New Roman"/>
          <w:sz w:val="24"/>
          <w:szCs w:val="24"/>
        </w:rPr>
        <w:t>elektronik</w:t>
      </w:r>
      <w:r w:rsidRPr="00B877CE">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B877CE">
        <w:rPr>
          <w:rFonts w:ascii="Times New Roman" w:hAnsi="Times New Roman" w:cs="Times New Roman"/>
          <w:sz w:val="24"/>
          <w:szCs w:val="24"/>
        </w:rPr>
        <w:t>hal atau benda yang menggunakan alat-alat yang dibentuk atau bekerja atas dasar elektronika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501B39" w:rsidRPr="00501B39">
        <w:rPr>
          <w:rFonts w:ascii="Times New Roman" w:hAnsi="Times New Roman" w:cs="Times New Roman"/>
          <w:sz w:val="24"/>
          <w:szCs w:val="24"/>
        </w:rPr>
        <w:t>Derasnya pemanfaatan teknologi informasi dala</w:t>
      </w:r>
      <w:r w:rsidR="00501B39">
        <w:rPr>
          <w:rFonts w:ascii="Times New Roman" w:hAnsi="Times New Roman" w:cs="Times New Roman"/>
          <w:sz w:val="24"/>
          <w:szCs w:val="24"/>
        </w:rPr>
        <w:t xml:space="preserve">m kegiatan yang berbasis </w:t>
      </w:r>
      <w:r w:rsidR="00501B39" w:rsidRPr="00501B39">
        <w:rPr>
          <w:rFonts w:ascii="Times New Roman" w:hAnsi="Times New Roman" w:cs="Times New Roman"/>
          <w:sz w:val="24"/>
          <w:szCs w:val="24"/>
        </w:rPr>
        <w:t>elektronik diberbagai bidang termasuk pada b</w:t>
      </w:r>
      <w:r w:rsidR="00501B39">
        <w:rPr>
          <w:rFonts w:ascii="Times New Roman" w:hAnsi="Times New Roman" w:cs="Times New Roman"/>
          <w:sz w:val="24"/>
          <w:szCs w:val="24"/>
        </w:rPr>
        <w:t xml:space="preserve">idang bisnis ini ternyata belum </w:t>
      </w:r>
      <w:r w:rsidR="00501B39" w:rsidRPr="00501B39">
        <w:rPr>
          <w:rFonts w:ascii="Times New Roman" w:hAnsi="Times New Roman" w:cs="Times New Roman"/>
          <w:sz w:val="24"/>
          <w:szCs w:val="24"/>
        </w:rPr>
        <w:t xml:space="preserve">diikuti dengan perkembangan hukum yang dapat mengikuti kecepatan kemajuan teknologi komunikasi dan informasi (Sidik, 2013). Oleh karena itu diperlukan kehadiran hukum </w:t>
      </w:r>
      <w:r w:rsidR="00501B39" w:rsidRPr="00501B39">
        <w:rPr>
          <w:rFonts w:ascii="Times New Roman" w:hAnsi="Times New Roman" w:cs="Times New Roman"/>
          <w:sz w:val="24"/>
          <w:szCs w:val="24"/>
        </w:rPr>
        <w:lastRenderedPageBreak/>
        <w:t xml:space="preserve">yang dapat menyelesaikan permasalahan/sengketa yang terjadi di dunia maya. </w:t>
      </w:r>
      <w:r w:rsidR="00E328FD" w:rsidRPr="00E328FD">
        <w:rPr>
          <w:rFonts w:ascii="Times New Roman" w:hAnsi="Times New Roman" w:cs="Times New Roman"/>
          <w:sz w:val="24"/>
          <w:szCs w:val="24"/>
        </w:rPr>
        <w:t>Keadaan yang demikian menunjukkan bahwa internet memberikan kemanfaatan bagi masyarakat, karena memberikan kemudahan-mudahan dalam melakukan berbagai aktifitas terutama yang terkait dengan pemanfaatan informasi, yaitu diantaranya salah satu manfaat yang paling dirasakan dengan adanya internet adalah bahwa sarana ini berfungsi sebagai media tanpa adanya suatu hambatan bagi pengiriman maupun penerimaan informasi.</w:t>
      </w:r>
    </w:p>
    <w:p w14:paraId="657F88AC" w14:textId="77777777" w:rsidR="00B00F1D" w:rsidRDefault="00501B39" w:rsidP="0029606D">
      <w:pPr>
        <w:spacing w:line="360" w:lineRule="auto"/>
        <w:ind w:left="851" w:firstLine="567"/>
        <w:jc w:val="both"/>
        <w:rPr>
          <w:rFonts w:ascii="Times New Roman" w:hAnsi="Times New Roman" w:cs="Times New Roman"/>
          <w:sz w:val="24"/>
          <w:szCs w:val="24"/>
        </w:rPr>
      </w:pPr>
      <w:r w:rsidRPr="00501B39">
        <w:rPr>
          <w:rFonts w:ascii="Times New Roman" w:hAnsi="Times New Roman" w:cs="Times New Roman"/>
          <w:sz w:val="24"/>
          <w:szCs w:val="24"/>
        </w:rPr>
        <w:t xml:space="preserve"> Perkembangan teknologi yang menimbulkan kemajuan dibidang komunikasi dan informasi sebagaimana yang telah dikemukakan di atas, tidak hanya harus ditunjang oleh perangkat hukum materil saja (cyber law), tetapi juga harus didukung oleh perangkat hukum formal, dalam hal ini Hukum Acara Perdata, yang merupakan sarana untuk melaksanakan hukum materil (Fakhriah, 2015). Terjadinya berbagai perubahan yang disebabkan oleh perkembangan kebutuhan masyarakat dan perkembangan hukum, mempengaruhi sistem hukum yang berlaku di Indonesia (Adhayanto, 2015). Hal ini berpengaruh pula terhadap hukum acara perdata yang berlaku, termasuk juga terhadap sistem pembuktian perdata. Dalam penyelesaian perkara di Pengadilan, acara pembuktian merupakan tahap terpenting untuk membuktikan kebenaran terjadinya suatu peristiwa atau hubungan hukum tertentu, atau adanya suatu hak, yang dijadikan dasar oleh penggungat untuk mengajukan gugatan ke Pengadilan. </w:t>
      </w:r>
    </w:p>
    <w:p w14:paraId="68AB12E3" w14:textId="77777777" w:rsidR="00EA705B" w:rsidRPr="00EA705B" w:rsidRDefault="00501B39" w:rsidP="0029606D">
      <w:pPr>
        <w:spacing w:line="360" w:lineRule="auto"/>
        <w:ind w:left="851" w:firstLine="567"/>
        <w:jc w:val="both"/>
        <w:rPr>
          <w:rFonts w:ascii="Times New Roman" w:hAnsi="Times New Roman" w:cs="Times New Roman"/>
          <w:sz w:val="24"/>
          <w:szCs w:val="24"/>
        </w:rPr>
      </w:pPr>
      <w:r w:rsidRPr="00501B39">
        <w:rPr>
          <w:rFonts w:ascii="Times New Roman" w:hAnsi="Times New Roman" w:cs="Times New Roman"/>
          <w:sz w:val="24"/>
          <w:szCs w:val="24"/>
        </w:rPr>
        <w:t>Melalui tahap pembuktian, hakim akan memperoleh dasar-dasar untuk menjatuhkan putusan dala</w:t>
      </w:r>
      <w:r>
        <w:rPr>
          <w:rFonts w:ascii="Times New Roman" w:hAnsi="Times New Roman" w:cs="Times New Roman"/>
          <w:sz w:val="24"/>
          <w:szCs w:val="24"/>
        </w:rPr>
        <w:t>m menyelesaikan suatu perkara.</w:t>
      </w:r>
      <w:r>
        <w:rPr>
          <w:rStyle w:val="FootnoteReference"/>
          <w:rFonts w:ascii="Times New Roman" w:hAnsi="Times New Roman" w:cs="Times New Roman"/>
          <w:sz w:val="24"/>
          <w:szCs w:val="24"/>
        </w:rPr>
        <w:footnoteReference w:id="3"/>
      </w:r>
      <w:r w:rsidR="00EA705B">
        <w:rPr>
          <w:rFonts w:ascii="Times New Roman" w:hAnsi="Times New Roman" w:cs="Times New Roman"/>
          <w:sz w:val="24"/>
          <w:szCs w:val="24"/>
        </w:rPr>
        <w:t xml:space="preserve"> </w:t>
      </w:r>
      <w:r w:rsidR="00EA705B" w:rsidRPr="00EA705B">
        <w:rPr>
          <w:rFonts w:ascii="Times New Roman" w:hAnsi="Times New Roman" w:cs="Times New Roman"/>
          <w:sz w:val="24"/>
          <w:szCs w:val="24"/>
        </w:rPr>
        <w:t xml:space="preserve">Dokumen elektronik yang sangat berhubungan dengan elektronik ini mengacu pada ketentuan UU ITE. Di dalam Pasal 1 angka 4 UU ITE menentukan pengertian dari dokumen elektronik yaitu : Dokumen </w:t>
      </w:r>
      <w:r w:rsidR="00EA705B" w:rsidRPr="00EA705B">
        <w:rPr>
          <w:rFonts w:ascii="Times New Roman" w:hAnsi="Times New Roman" w:cs="Times New Roman"/>
          <w:sz w:val="24"/>
          <w:szCs w:val="24"/>
        </w:rPr>
        <w:lastRenderedPageBreak/>
        <w:t>Elektronik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 Informasi Elektronik adalah satu atau sekumpulan data elektronik, termasuk, tetapi tidak terbatas pada tulisan, suara, gambar, peta, rancangan, foto, electronic data interchange (EDJ), surat elektronik (electronic mail), telegram, teleks, telecopy atau sejenisnya, huruf, tanda, angka, Kode Akses, simbol, atau perforasi yang telah diolah yang memiliki arti. atau dapat dipahami oleh orang yang mampu memahaminya</w:t>
      </w:r>
    </w:p>
    <w:p w14:paraId="06007798" w14:textId="77777777" w:rsidR="00501B39" w:rsidRPr="00501B39" w:rsidRDefault="00EA705B" w:rsidP="0029606D">
      <w:pPr>
        <w:spacing w:line="360" w:lineRule="auto"/>
        <w:ind w:left="851" w:firstLine="567"/>
        <w:jc w:val="both"/>
        <w:rPr>
          <w:rFonts w:ascii="Times New Roman" w:hAnsi="Times New Roman" w:cs="Times New Roman"/>
          <w:sz w:val="24"/>
          <w:szCs w:val="24"/>
        </w:rPr>
      </w:pPr>
      <w:r w:rsidRPr="00EA705B">
        <w:rPr>
          <w:rFonts w:ascii="Times New Roman" w:hAnsi="Times New Roman" w:cs="Times New Roman"/>
          <w:sz w:val="24"/>
          <w:szCs w:val="24"/>
        </w:rPr>
        <w:t>Email merupakan salah satu bentuk dari dokumen elektronik yang ada pada kehidupan sehari-hari. Dokumen elektronik berupa email, mempermudah seseorang atau para pihak dalam membuat suatu perjanjian atau kesepakatan. Kemudahan tersebut dapat berupa efisiensi waktu dan biaya, oleh karena itu email pada masa sekarang menjadi hal yang lumrah bagi kehidupan masyarakat. Email juga merupakan salah satu bentuk perkembagan teknologi dari paperbased (dengan kertas) ke paperless (tanpa kertas).</w:t>
      </w:r>
      <w:r>
        <w:rPr>
          <w:rStyle w:val="FootnoteReference"/>
          <w:rFonts w:ascii="Times New Roman" w:hAnsi="Times New Roman" w:cs="Times New Roman"/>
          <w:sz w:val="24"/>
          <w:szCs w:val="24"/>
        </w:rPr>
        <w:footnoteReference w:id="4"/>
      </w:r>
      <w:r w:rsidR="00501B39" w:rsidRPr="00501B39">
        <w:rPr>
          <w:rFonts w:ascii="Times New Roman" w:hAnsi="Times New Roman" w:cs="Times New Roman"/>
          <w:sz w:val="24"/>
          <w:szCs w:val="24"/>
        </w:rPr>
        <w:t xml:space="preserve"> </w:t>
      </w:r>
      <w:r w:rsidR="006C2AC4">
        <w:rPr>
          <w:rFonts w:ascii="Times New Roman" w:hAnsi="Times New Roman" w:cs="Times New Roman"/>
          <w:sz w:val="24"/>
          <w:szCs w:val="24"/>
        </w:rPr>
        <w:t>C</w:t>
      </w:r>
      <w:r w:rsidR="006C2AC4" w:rsidRPr="006C2AC4">
        <w:rPr>
          <w:rFonts w:ascii="Times New Roman" w:hAnsi="Times New Roman" w:cs="Times New Roman"/>
          <w:sz w:val="24"/>
          <w:szCs w:val="24"/>
        </w:rPr>
        <w:t>ontoh kasus yang menimpa Prita Mulyasari yang dijerat dengan Pasal 27 Ayat (3) Undang-Undang Nomor 11 Tahun 2008 Tentang Informasi dan Transaksi Elektronik (UU ITE). Kejadian-kejadian tersebut timbul atas tindakan Prita Mulyasari yang mengirimkan sebuah e-mail ke sahabatnya yang berisikan suatu curahan hati atas ketidakpuasan terhadap pelayanan Rumah Sakit Omni sehingga pihak RS. Omni menggugat Prita Mulyasari secara</w:t>
      </w:r>
      <w:r w:rsidR="006C2AC4">
        <w:rPr>
          <w:rFonts w:ascii="Times New Roman" w:hAnsi="Times New Roman" w:cs="Times New Roman"/>
          <w:sz w:val="24"/>
          <w:szCs w:val="24"/>
        </w:rPr>
        <w:t xml:space="preserve"> </w:t>
      </w:r>
      <w:r w:rsidR="006C2AC4" w:rsidRPr="006C2AC4">
        <w:rPr>
          <w:rFonts w:ascii="Times New Roman" w:hAnsi="Times New Roman" w:cs="Times New Roman"/>
          <w:sz w:val="24"/>
          <w:szCs w:val="24"/>
        </w:rPr>
        <w:t>perdata dan melaporkan secara pidana ke Polres.</w:t>
      </w:r>
      <w:r w:rsidR="006C2AC4">
        <w:rPr>
          <w:rFonts w:ascii="Times New Roman" w:hAnsi="Times New Roman" w:cs="Times New Roman"/>
          <w:sz w:val="24"/>
          <w:szCs w:val="24"/>
        </w:rPr>
        <w:t xml:space="preserve"> </w:t>
      </w:r>
      <w:r w:rsidR="00501B39" w:rsidRPr="00501B39">
        <w:rPr>
          <w:rFonts w:ascii="Times New Roman" w:hAnsi="Times New Roman" w:cs="Times New Roman"/>
          <w:sz w:val="24"/>
          <w:szCs w:val="24"/>
        </w:rPr>
        <w:t xml:space="preserve">Pengadilan Negeri Tangerang memenangkan </w:t>
      </w:r>
      <w:r w:rsidR="00501B39" w:rsidRPr="00501B39">
        <w:rPr>
          <w:rFonts w:ascii="Times New Roman" w:hAnsi="Times New Roman" w:cs="Times New Roman"/>
          <w:sz w:val="24"/>
          <w:szCs w:val="24"/>
        </w:rPr>
        <w:lastRenderedPageBreak/>
        <w:t>gugatan atas RS. Omni. Putusan perdata menyatakan Prita Mulyasari terbukti telah melakukan suatu perbuatan melawan hukum yang merugikan RS. Omni. Bahwa hakim memutuskan Prita Mulyasari membayar kerugian materiil sebesar Rp161 juta sebagai pengganti uang klarifikasi di koran nasional dan Rp100 juta untuk kerugian immateriil. Dari kasus Prita tersebut yang perlu mendapatkan pemahaman yang benar adalah tentang alat-alat bukti yang dapat digunakan dalam proses pembuktian yang digunakan oleh penggugat, dan pertimbangan hakim atas alat bukti yang dijadikan dasar dalam memutus perkara Prita Mulyasari, hal tersebut dikarenakan masih banyak perbedaan pendapat yang disampaikan oleh para ahli hukum tentang keabsahan alat bukti elektronik itu sendiri. Hal-hal tersebut dikarenakan alat bukti elektronik merupakan hal yang baru di masyarakat sehingga banyak pendapat yang berbeda dalam menyingkapi keberadaan bukti elektronik.</w:t>
      </w:r>
    </w:p>
    <w:p w14:paraId="5AF8AFA0" w14:textId="77777777" w:rsidR="003D174E" w:rsidRDefault="00501B39" w:rsidP="0029606D">
      <w:pPr>
        <w:spacing w:line="360" w:lineRule="auto"/>
        <w:ind w:left="851" w:firstLine="567"/>
        <w:jc w:val="both"/>
        <w:rPr>
          <w:rFonts w:ascii="Times New Roman" w:hAnsi="Times New Roman" w:cs="Times New Roman"/>
          <w:sz w:val="24"/>
          <w:szCs w:val="24"/>
        </w:rPr>
      </w:pPr>
      <w:r w:rsidRPr="00501B39">
        <w:rPr>
          <w:rFonts w:ascii="Times New Roman" w:hAnsi="Times New Roman" w:cs="Times New Roman"/>
          <w:sz w:val="24"/>
          <w:szCs w:val="24"/>
        </w:rPr>
        <w:t>Indonesia sangat memerlukan adanya pembaharuan hukum acara sebagai hukum formil dengan fungsi untuk menerapkan hukum materil sebagai bentuk kepastian hukum ditengah masyarakat (Wantu, 2013). Hal ini mengingat semakin pesatnya perkembangan dan pembaharuan hukum materil dengan banyaknya peraturan perundang-undangan yang dibentuk secara parsial sesuai dengan kebutuhan masyarakat tanpa mmelakukan pembaharuan didalam hukum formil (Nuriani, 2019). Yang dimana bahwa alat bukti elektronik hanya diatur secara parsial didalam undang-undang dan belum terkodifikasi, sehingga hal ini memberikan pertanyaan mengenai kedudukan bukti elektronik didalam hukum acara perdata secara nasional.</w:t>
      </w:r>
      <w:r>
        <w:rPr>
          <w:rStyle w:val="FootnoteReference"/>
          <w:rFonts w:ascii="Times New Roman" w:hAnsi="Times New Roman" w:cs="Times New Roman"/>
          <w:sz w:val="24"/>
          <w:szCs w:val="24"/>
        </w:rPr>
        <w:footnoteReference w:id="5"/>
      </w:r>
      <w:r w:rsidR="00B74098">
        <w:rPr>
          <w:rFonts w:ascii="Times New Roman" w:hAnsi="Times New Roman" w:cs="Times New Roman"/>
          <w:sz w:val="24"/>
          <w:szCs w:val="24"/>
        </w:rPr>
        <w:t xml:space="preserve"> Pada kasus perdata, dalam tahap pembuktian ini para pihak di berikan kesempatan untuk menunjukan kebenaran terhadap fakta-fakta hukum yang merupakan titik pokok sengketa. Para pihak yang mampu menunjukan alat bukti sah dan meyakinkan, cenderung akan menuai kemenangan, demikian pula sebaliknya. Bagi hakim tahap </w:t>
      </w:r>
      <w:r w:rsidR="00B74098">
        <w:rPr>
          <w:rFonts w:ascii="Times New Roman" w:hAnsi="Times New Roman" w:cs="Times New Roman"/>
          <w:sz w:val="24"/>
          <w:szCs w:val="24"/>
        </w:rPr>
        <w:lastRenderedPageBreak/>
        <w:t>pembuktian merupakan tahap yang amat berepengaruh secara signifikan untuk menjatuhkan vonis. Hakim dalam memeriksa dan memutus perkara memperhatikan dengan sungguh-sungguh alat bukti yang diajukan oleh para pihak yang bersengketa. Tidak sembarangan alat bukti bisa di terima hakim, ke</w:t>
      </w:r>
      <w:r w:rsidR="00B8684C">
        <w:rPr>
          <w:rFonts w:ascii="Times New Roman" w:hAnsi="Times New Roman" w:cs="Times New Roman"/>
          <w:sz w:val="24"/>
          <w:szCs w:val="24"/>
        </w:rPr>
        <w:t>cuali alat bukti tergolong sah.</w:t>
      </w:r>
      <w:r w:rsidR="00B8684C">
        <w:rPr>
          <w:rStyle w:val="FootnoteReference"/>
          <w:rFonts w:ascii="Times New Roman" w:hAnsi="Times New Roman" w:cs="Times New Roman"/>
          <w:sz w:val="24"/>
          <w:szCs w:val="24"/>
        </w:rPr>
        <w:footnoteReference w:id="6"/>
      </w:r>
    </w:p>
    <w:p w14:paraId="117669D1" w14:textId="77777777" w:rsidR="00E9356E" w:rsidRPr="00134DD3" w:rsidRDefault="00681DA1" w:rsidP="007716BC">
      <w:pPr>
        <w:pStyle w:val="ListParagraph"/>
        <w:numPr>
          <w:ilvl w:val="0"/>
          <w:numId w:val="27"/>
        </w:numPr>
        <w:spacing w:after="0" w:line="480" w:lineRule="auto"/>
        <w:ind w:left="851" w:hanging="284"/>
        <w:jc w:val="both"/>
        <w:outlineLvl w:val="2"/>
        <w:rPr>
          <w:rFonts w:ascii="Times New Roman" w:hAnsi="Times New Roman" w:cs="Times New Roman"/>
          <w:b/>
          <w:sz w:val="24"/>
          <w:szCs w:val="24"/>
        </w:rPr>
      </w:pPr>
      <w:r w:rsidRPr="00134DD3">
        <w:rPr>
          <w:rFonts w:ascii="Times New Roman" w:hAnsi="Times New Roman" w:cs="Times New Roman"/>
          <w:b/>
          <w:sz w:val="24"/>
          <w:szCs w:val="24"/>
        </w:rPr>
        <w:t>Kedudukan</w:t>
      </w:r>
      <w:r w:rsidR="00A0246A" w:rsidRPr="00134DD3">
        <w:rPr>
          <w:rFonts w:ascii="Times New Roman" w:hAnsi="Times New Roman" w:cs="Times New Roman"/>
          <w:b/>
          <w:sz w:val="24"/>
          <w:szCs w:val="24"/>
        </w:rPr>
        <w:t xml:space="preserve"> </w:t>
      </w:r>
      <w:r w:rsidRPr="00134DD3">
        <w:rPr>
          <w:rFonts w:ascii="Times New Roman" w:hAnsi="Times New Roman" w:cs="Times New Roman"/>
          <w:b/>
          <w:sz w:val="24"/>
          <w:szCs w:val="24"/>
        </w:rPr>
        <w:t>Dokumen Elektronik</w:t>
      </w:r>
      <w:r w:rsidR="00A0246A" w:rsidRPr="00134DD3">
        <w:rPr>
          <w:rFonts w:ascii="Times New Roman" w:hAnsi="Times New Roman" w:cs="Times New Roman"/>
          <w:b/>
          <w:sz w:val="24"/>
          <w:szCs w:val="24"/>
        </w:rPr>
        <w:t xml:space="preserve"> Dalam Acara P</w:t>
      </w:r>
      <w:r w:rsidR="00E9356E" w:rsidRPr="00134DD3">
        <w:rPr>
          <w:rFonts w:ascii="Times New Roman" w:hAnsi="Times New Roman" w:cs="Times New Roman"/>
          <w:b/>
          <w:sz w:val="24"/>
          <w:szCs w:val="24"/>
        </w:rPr>
        <w:t>erdata</w:t>
      </w:r>
    </w:p>
    <w:p w14:paraId="06C61E7E" w14:textId="77777777" w:rsidR="006F0BB2" w:rsidRDefault="00896027" w:rsidP="006E4E3D">
      <w:pPr>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Aktifitas dengan menggunakan sistem elektronik merupakan bagian dari pedoman yang berdasarkan </w:t>
      </w:r>
      <w:r w:rsidRPr="00896027">
        <w:rPr>
          <w:rFonts w:ascii="Times New Roman" w:hAnsi="Times New Roman" w:cs="Times New Roman"/>
          <w:sz w:val="24"/>
          <w:szCs w:val="24"/>
        </w:rPr>
        <w:t>HIR (</w:t>
      </w:r>
      <w:r w:rsidRPr="00896027">
        <w:rPr>
          <w:rFonts w:ascii="Times New Roman" w:hAnsi="Times New Roman" w:cs="Times New Roman"/>
          <w:i/>
          <w:iCs/>
          <w:sz w:val="24"/>
          <w:szCs w:val="24"/>
        </w:rPr>
        <w:t xml:space="preserve">Herzien Inlandsch Reglement ) </w:t>
      </w:r>
      <w:r w:rsidRPr="00896027">
        <w:rPr>
          <w:rFonts w:ascii="Times New Roman" w:hAnsi="Times New Roman" w:cs="Times New Roman"/>
          <w:sz w:val="24"/>
          <w:szCs w:val="24"/>
        </w:rPr>
        <w:t xml:space="preserve">dan RBg </w:t>
      </w:r>
      <w:r w:rsidRPr="00896027">
        <w:rPr>
          <w:rFonts w:ascii="Times New Roman" w:hAnsi="Times New Roman" w:cs="Times New Roman"/>
          <w:i/>
          <w:iCs/>
          <w:sz w:val="24"/>
          <w:szCs w:val="24"/>
        </w:rPr>
        <w:t>(Rechtreglement voor de Buitengewesten )</w:t>
      </w:r>
      <w:r>
        <w:rPr>
          <w:rFonts w:ascii="Times New Roman" w:hAnsi="Times New Roman" w:cs="Times New Roman"/>
          <w:i/>
          <w:iCs/>
          <w:sz w:val="24"/>
          <w:szCs w:val="24"/>
        </w:rPr>
        <w:t>.</w:t>
      </w:r>
      <w:r>
        <w:rPr>
          <w:i/>
          <w:iCs/>
          <w:sz w:val="23"/>
          <w:szCs w:val="23"/>
        </w:rPr>
        <w:t xml:space="preserve"> </w:t>
      </w:r>
      <w:r w:rsidR="00681DA1" w:rsidRPr="00681DA1">
        <w:rPr>
          <w:rFonts w:ascii="Times New Roman" w:hAnsi="Times New Roman" w:cs="Times New Roman"/>
          <w:sz w:val="24"/>
          <w:szCs w:val="24"/>
        </w:rPr>
        <w:t xml:space="preserve">Penggunaan sistem elektronik telah menciptakan suatu cara pandang baru dalam menyikapi perkembangan teknologi. Cara pandang yang dimaksud adalah perubahan paradigma paper based menjadi electronic based. </w:t>
      </w:r>
      <w:r>
        <w:rPr>
          <w:rFonts w:ascii="Times New Roman" w:hAnsi="Times New Roman" w:cs="Times New Roman"/>
          <w:sz w:val="24"/>
          <w:szCs w:val="24"/>
        </w:rPr>
        <w:t xml:space="preserve">Dengan belum di fasilitasinya </w:t>
      </w:r>
      <w:r w:rsidR="00D830BE">
        <w:rPr>
          <w:rFonts w:ascii="Times New Roman" w:hAnsi="Times New Roman" w:cs="Times New Roman"/>
          <w:sz w:val="24"/>
          <w:szCs w:val="24"/>
        </w:rPr>
        <w:t xml:space="preserve">alat bukti elektronik secara formal dalam hukum acara perdata sangat sulit bagi hakim untuk menyelesaikan permasalahan dan memutus sengketa terhadap antar pihak-pihak dalam mengajukan dokumen elektronik sebagai alat bukti. </w:t>
      </w:r>
      <w:r w:rsidR="00681DA1" w:rsidRPr="00681DA1">
        <w:rPr>
          <w:rFonts w:ascii="Times New Roman" w:hAnsi="Times New Roman" w:cs="Times New Roman"/>
          <w:sz w:val="24"/>
          <w:szCs w:val="24"/>
        </w:rPr>
        <w:t>Dalam perkembangannya, informasi yang berwujud elektronik (electronic based) semakin diakui keefisienannya, baik dalam hal pembuatan, pengolahan maupun penyimpana</w:t>
      </w:r>
      <w:r w:rsidR="002F4FC9">
        <w:rPr>
          <w:rFonts w:ascii="Times New Roman" w:hAnsi="Times New Roman" w:cs="Times New Roman"/>
          <w:sz w:val="24"/>
          <w:szCs w:val="24"/>
        </w:rPr>
        <w:t>n informasi elektronik tersebut</w:t>
      </w:r>
      <w:r w:rsidR="00AE5C5C">
        <w:rPr>
          <w:rFonts w:ascii="Times New Roman" w:hAnsi="Times New Roman" w:cs="Times New Roman"/>
          <w:sz w:val="24"/>
          <w:szCs w:val="24"/>
        </w:rPr>
        <w:t>.</w:t>
      </w:r>
      <w:r w:rsidR="002F4FC9">
        <w:rPr>
          <w:rStyle w:val="FootnoteReference"/>
          <w:rFonts w:ascii="Times New Roman" w:hAnsi="Times New Roman" w:cs="Times New Roman"/>
          <w:sz w:val="24"/>
          <w:szCs w:val="24"/>
        </w:rPr>
        <w:footnoteReference w:id="7"/>
      </w:r>
      <w:r w:rsidR="00AE5C5C">
        <w:rPr>
          <w:rFonts w:ascii="Times New Roman" w:hAnsi="Times New Roman" w:cs="Times New Roman"/>
          <w:sz w:val="24"/>
          <w:szCs w:val="24"/>
        </w:rPr>
        <w:t xml:space="preserve"> </w:t>
      </w:r>
      <w:r w:rsidR="00AE5C5C" w:rsidRPr="00AE5C5C">
        <w:rPr>
          <w:rFonts w:ascii="Times New Roman" w:hAnsi="Times New Roman" w:cs="Times New Roman"/>
          <w:sz w:val="24"/>
          <w:szCs w:val="24"/>
        </w:rPr>
        <w:t xml:space="preserve">Kedudukan alat bukti elektronik dalam perkara perdata saat ini dipandang tidak harus berpatokan terhadap jenis alat bukti yang secara limitatif telah ditentukan oleh aturan perundangan. Pola dan tingkah laku kehidupan manusia yang semakin berkembang, turut mempengaruhi aspek dalam lalu lintas hubungan keperdataan yang berlangsung hingga saat ini. Kehadiran UU ITE sebagai bentuk penegasan diakuinya transaksi elektronik dalam lalu lintas hubungan keperdataan, serta dapat dipergunakannya transkrip elektronik sebagai bentuk alat bukti di </w:t>
      </w:r>
      <w:r w:rsidR="00AE5C5C" w:rsidRPr="00AE5C5C">
        <w:rPr>
          <w:rFonts w:ascii="Times New Roman" w:hAnsi="Times New Roman" w:cs="Times New Roman"/>
          <w:sz w:val="24"/>
          <w:szCs w:val="24"/>
        </w:rPr>
        <w:lastRenderedPageBreak/>
        <w:t>pengadilan</w:t>
      </w:r>
      <w:r w:rsidR="00AE5C5C">
        <w:rPr>
          <w:rFonts w:ascii="Times New Roman" w:hAnsi="Times New Roman" w:cs="Times New Roman"/>
          <w:sz w:val="24"/>
          <w:szCs w:val="24"/>
        </w:rPr>
        <w:t xml:space="preserve"> </w:t>
      </w:r>
      <w:r w:rsidR="00AE5C5C" w:rsidRPr="00AE5C5C">
        <w:rPr>
          <w:rFonts w:ascii="Times New Roman" w:hAnsi="Times New Roman" w:cs="Times New Roman"/>
          <w:sz w:val="24"/>
          <w:szCs w:val="24"/>
        </w:rPr>
        <w:t>memberikan pengaruh yang cukup besar terhadap perkembangan hubungan keperdataan yang berlangsung saat ini.</w:t>
      </w:r>
      <w:r w:rsidR="00DC5AF6">
        <w:rPr>
          <w:rFonts w:ascii="Times New Roman" w:hAnsi="Times New Roman" w:cs="Times New Roman"/>
          <w:sz w:val="24"/>
          <w:szCs w:val="24"/>
        </w:rPr>
        <w:t xml:space="preserve"> </w:t>
      </w:r>
      <w:r w:rsidR="00DC5AF6" w:rsidRPr="00DC5AF6">
        <w:rPr>
          <w:rFonts w:ascii="Times New Roman" w:hAnsi="Times New Roman" w:cs="Times New Roman"/>
          <w:sz w:val="24"/>
          <w:szCs w:val="24"/>
        </w:rPr>
        <w:t>Kedudukan email atau surat elektronik sebagai alat bukti berdasarkan UU ITE dalam rumusan Pasal 5 ayat (1) menyebutkan bahwa Informasi elektronik dan/atau Dokumen Elektronik dan atau hasil cetaknya merupakan alat bukti yang sah. Informasi elektronik sebagaimana ketentuan umum pasal 1 ayat (1) menyatakan surat elektronik (email) sebagai bagian dari informasi elektronik, sehingga kedudukan surat elektronik dapat dipergunakan dalam praktik perkara di persidangan sebagai alat bukti.</w:t>
      </w:r>
      <w:r w:rsidR="00DC5AF6">
        <w:rPr>
          <w:rStyle w:val="FootnoteReference"/>
          <w:rFonts w:ascii="Times New Roman" w:hAnsi="Times New Roman" w:cs="Times New Roman"/>
          <w:sz w:val="24"/>
          <w:szCs w:val="24"/>
        </w:rPr>
        <w:footnoteReference w:id="8"/>
      </w:r>
    </w:p>
    <w:p w14:paraId="798C77A6" w14:textId="77777777" w:rsidR="00DB55FC" w:rsidRPr="00134DD3" w:rsidRDefault="00DB55FC" w:rsidP="007716BC">
      <w:pPr>
        <w:pStyle w:val="ListParagraph"/>
        <w:numPr>
          <w:ilvl w:val="0"/>
          <w:numId w:val="25"/>
        </w:numPr>
        <w:spacing w:line="480" w:lineRule="auto"/>
        <w:ind w:left="426" w:hanging="426"/>
        <w:jc w:val="both"/>
        <w:outlineLvl w:val="1"/>
        <w:rPr>
          <w:rFonts w:ascii="Times New Roman" w:hAnsi="Times New Roman" w:cs="Times New Roman"/>
          <w:b/>
          <w:sz w:val="24"/>
          <w:szCs w:val="24"/>
        </w:rPr>
      </w:pPr>
      <w:r w:rsidRPr="00134DD3">
        <w:rPr>
          <w:rFonts w:ascii="Times New Roman" w:hAnsi="Times New Roman" w:cs="Times New Roman"/>
          <w:b/>
          <w:sz w:val="24"/>
          <w:szCs w:val="24"/>
        </w:rPr>
        <w:t>Tinjauan Umum Pembuktian Dalam Perkara Perdata</w:t>
      </w:r>
    </w:p>
    <w:p w14:paraId="1CD71E22" w14:textId="77777777" w:rsidR="001A7D01" w:rsidRPr="00134DD3" w:rsidRDefault="003E261E" w:rsidP="007716BC">
      <w:pPr>
        <w:pStyle w:val="ListParagraph"/>
        <w:numPr>
          <w:ilvl w:val="0"/>
          <w:numId w:val="3"/>
        </w:numPr>
        <w:spacing w:after="0" w:line="480" w:lineRule="auto"/>
        <w:ind w:left="709" w:hanging="283"/>
        <w:outlineLvl w:val="2"/>
        <w:rPr>
          <w:rFonts w:ascii="Times New Roman" w:hAnsi="Times New Roman" w:cs="Times New Roman"/>
          <w:b/>
          <w:sz w:val="24"/>
          <w:szCs w:val="24"/>
        </w:rPr>
      </w:pPr>
      <w:r w:rsidRPr="00134DD3">
        <w:rPr>
          <w:rFonts w:ascii="Times New Roman" w:hAnsi="Times New Roman" w:cs="Times New Roman"/>
          <w:b/>
          <w:sz w:val="24"/>
          <w:szCs w:val="24"/>
        </w:rPr>
        <w:t xml:space="preserve">Pengertian Pembuktian </w:t>
      </w:r>
    </w:p>
    <w:p w14:paraId="03ABB787" w14:textId="77777777" w:rsidR="00B911B4" w:rsidRDefault="005C2F1B" w:rsidP="006E4E3D">
      <w:pPr>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pembuktian berasal dari kata bukti yang diartikan </w:t>
      </w:r>
      <w:r w:rsidRPr="005C2F1B">
        <w:rPr>
          <w:rFonts w:ascii="Times New Roman" w:hAnsi="Times New Roman" w:cs="Times New Roman"/>
          <w:sz w:val="24"/>
          <w:szCs w:val="24"/>
        </w:rPr>
        <w:t>sesuatu yg menyatakan kebenaran suatu peristiwa</w:t>
      </w:r>
      <w:r>
        <w:rPr>
          <w:rFonts w:ascii="Times New Roman" w:hAnsi="Times New Roman" w:cs="Times New Roman"/>
          <w:sz w:val="24"/>
          <w:szCs w:val="24"/>
        </w:rPr>
        <w:t xml:space="preserve"> atau keterangan nyata”.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Sedangkan </w:t>
      </w:r>
      <w:r w:rsidR="001A7D01">
        <w:rPr>
          <w:rFonts w:ascii="Times New Roman" w:hAnsi="Times New Roman" w:cs="Times New Roman"/>
          <w:sz w:val="24"/>
          <w:szCs w:val="24"/>
        </w:rPr>
        <w:t>pembuktian</w:t>
      </w:r>
      <w:r>
        <w:rPr>
          <w:rFonts w:ascii="Times New Roman" w:hAnsi="Times New Roman" w:cs="Times New Roman"/>
          <w:sz w:val="24"/>
          <w:szCs w:val="24"/>
        </w:rPr>
        <w:t xml:space="preserve"> dalam arti luas</w:t>
      </w:r>
      <w:r w:rsidR="001A7D01">
        <w:rPr>
          <w:rFonts w:ascii="Times New Roman" w:hAnsi="Times New Roman" w:cs="Times New Roman"/>
          <w:sz w:val="24"/>
          <w:szCs w:val="24"/>
        </w:rPr>
        <w:t xml:space="preserve"> adalah kemampuan penggugat</w:t>
      </w:r>
      <w:r w:rsidR="00FC09C8">
        <w:rPr>
          <w:rFonts w:ascii="Times New Roman" w:hAnsi="Times New Roman" w:cs="Times New Roman"/>
          <w:sz w:val="24"/>
          <w:szCs w:val="24"/>
        </w:rPr>
        <w:t xml:space="preserve"> </w:t>
      </w:r>
      <w:r w:rsidR="001A7D01">
        <w:rPr>
          <w:rFonts w:ascii="Times New Roman" w:hAnsi="Times New Roman" w:cs="Times New Roman"/>
          <w:sz w:val="24"/>
          <w:szCs w:val="24"/>
        </w:rPr>
        <w:t>dan tergugat memanfaatkan hukum pembuktian untuk mendukung dan membenarkan hubungan hukum dan peristiwa-peristiwa yang didalilkan atau dibantah dalam hubungan yang di perkarakan. Sedangkan dalam arti sempit, pembuktian hanya diperlukan sepanjang mengenai hal-hal yang dibantah atau hal-hal yang masih di sengketakan atau hanya sepanjang yang menjadi peselisihan para pihak pihak yang berperkara</w:t>
      </w:r>
      <w:r w:rsidR="00B911B4">
        <w:rPr>
          <w:rFonts w:ascii="Times New Roman" w:hAnsi="Times New Roman" w:cs="Times New Roman"/>
          <w:sz w:val="24"/>
          <w:szCs w:val="24"/>
        </w:rPr>
        <w:t>.</w:t>
      </w:r>
      <w:r w:rsidR="00C02846">
        <w:rPr>
          <w:rStyle w:val="FootnoteReference"/>
          <w:rFonts w:ascii="Times New Roman" w:hAnsi="Times New Roman" w:cs="Times New Roman"/>
          <w:sz w:val="24"/>
          <w:szCs w:val="24"/>
        </w:rPr>
        <w:footnoteReference w:id="10"/>
      </w:r>
    </w:p>
    <w:p w14:paraId="6DAC59DB" w14:textId="77777777" w:rsidR="00946284" w:rsidRDefault="00946284" w:rsidP="0029606D">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Pendayagunaan bukti ilmiah dalam proses pembuktian di </w:t>
      </w:r>
      <w:r w:rsidRPr="00946284">
        <w:rPr>
          <w:rFonts w:ascii="Times New Roman" w:hAnsi="Times New Roman" w:cs="Times New Roman"/>
          <w:sz w:val="24"/>
          <w:szCs w:val="24"/>
        </w:rPr>
        <w:t>p</w:t>
      </w:r>
      <w:r>
        <w:rPr>
          <w:rFonts w:ascii="Times New Roman" w:hAnsi="Times New Roman" w:cs="Times New Roman"/>
          <w:sz w:val="24"/>
          <w:szCs w:val="24"/>
        </w:rPr>
        <w:t xml:space="preserve">engadilan erat kaitannya dengan </w:t>
      </w:r>
      <w:r w:rsidRPr="00946284">
        <w:rPr>
          <w:rFonts w:ascii="Times New Roman" w:hAnsi="Times New Roman" w:cs="Times New Roman"/>
          <w:sz w:val="24"/>
          <w:szCs w:val="24"/>
        </w:rPr>
        <w:t>sain</w:t>
      </w:r>
      <w:r>
        <w:rPr>
          <w:rFonts w:ascii="Times New Roman" w:hAnsi="Times New Roman" w:cs="Times New Roman"/>
          <w:sz w:val="24"/>
          <w:szCs w:val="24"/>
        </w:rPr>
        <w:t xml:space="preserve">s. Kamus Besar Bahasa Indonesia mendefiniskan sains sebagai </w:t>
      </w:r>
      <w:r w:rsidRPr="00946284">
        <w:rPr>
          <w:rFonts w:ascii="Times New Roman" w:hAnsi="Times New Roman" w:cs="Times New Roman"/>
          <w:sz w:val="24"/>
          <w:szCs w:val="24"/>
        </w:rPr>
        <w:t>penget</w:t>
      </w:r>
      <w:r>
        <w:rPr>
          <w:rFonts w:ascii="Times New Roman" w:hAnsi="Times New Roman" w:cs="Times New Roman"/>
          <w:sz w:val="24"/>
          <w:szCs w:val="24"/>
        </w:rPr>
        <w:t xml:space="preserve">ahuan sistematis yang diperoleh </w:t>
      </w:r>
      <w:r w:rsidRPr="00946284">
        <w:rPr>
          <w:rFonts w:ascii="Times New Roman" w:hAnsi="Times New Roman" w:cs="Times New Roman"/>
          <w:sz w:val="24"/>
          <w:szCs w:val="24"/>
        </w:rPr>
        <w:t>dari ses</w:t>
      </w:r>
      <w:r>
        <w:rPr>
          <w:rFonts w:ascii="Times New Roman" w:hAnsi="Times New Roman" w:cs="Times New Roman"/>
          <w:sz w:val="24"/>
          <w:szCs w:val="24"/>
        </w:rPr>
        <w:t xml:space="preserve">uatu observasi, penelitian, dan </w:t>
      </w:r>
      <w:r w:rsidRPr="00946284">
        <w:rPr>
          <w:rFonts w:ascii="Times New Roman" w:hAnsi="Times New Roman" w:cs="Times New Roman"/>
          <w:sz w:val="24"/>
          <w:szCs w:val="24"/>
        </w:rPr>
        <w:t xml:space="preserve">uji coba </w:t>
      </w:r>
      <w:r>
        <w:rPr>
          <w:rFonts w:ascii="Times New Roman" w:hAnsi="Times New Roman" w:cs="Times New Roman"/>
          <w:sz w:val="24"/>
          <w:szCs w:val="24"/>
        </w:rPr>
        <w:t xml:space="preserve">yang mengarah pada </w:t>
      </w:r>
      <w:r w:rsidRPr="00946284">
        <w:rPr>
          <w:rFonts w:ascii="Times New Roman" w:hAnsi="Times New Roman" w:cs="Times New Roman"/>
          <w:sz w:val="24"/>
          <w:szCs w:val="24"/>
        </w:rPr>
        <w:t>penentua</w:t>
      </w:r>
      <w:r>
        <w:rPr>
          <w:rFonts w:ascii="Times New Roman" w:hAnsi="Times New Roman" w:cs="Times New Roman"/>
          <w:sz w:val="24"/>
          <w:szCs w:val="24"/>
        </w:rPr>
        <w:t xml:space="preserve">n sifat dasar dari sesuatu yang </w:t>
      </w:r>
      <w:r w:rsidRPr="00946284">
        <w:rPr>
          <w:rFonts w:ascii="Times New Roman" w:hAnsi="Times New Roman" w:cs="Times New Roman"/>
          <w:sz w:val="24"/>
          <w:szCs w:val="24"/>
        </w:rPr>
        <w:t>seda</w:t>
      </w:r>
      <w:r>
        <w:rPr>
          <w:rFonts w:ascii="Times New Roman" w:hAnsi="Times New Roman" w:cs="Times New Roman"/>
          <w:sz w:val="24"/>
          <w:szCs w:val="24"/>
        </w:rPr>
        <w:t xml:space="preserve">ng dipelajari atau diselidiki. </w:t>
      </w:r>
      <w:r w:rsidRPr="00946284">
        <w:rPr>
          <w:rFonts w:ascii="Times New Roman" w:hAnsi="Times New Roman" w:cs="Times New Roman"/>
          <w:sz w:val="24"/>
          <w:szCs w:val="24"/>
        </w:rPr>
        <w:t>Sec</w:t>
      </w:r>
      <w:r>
        <w:rPr>
          <w:rFonts w:ascii="Times New Roman" w:hAnsi="Times New Roman" w:cs="Times New Roman"/>
          <w:sz w:val="24"/>
          <w:szCs w:val="24"/>
        </w:rPr>
        <w:t xml:space="preserve">ara </w:t>
      </w:r>
      <w:r>
        <w:rPr>
          <w:rFonts w:ascii="Times New Roman" w:hAnsi="Times New Roman" w:cs="Times New Roman"/>
          <w:sz w:val="24"/>
          <w:szCs w:val="24"/>
        </w:rPr>
        <w:lastRenderedPageBreak/>
        <w:t xml:space="preserve">sederhana, sains dapat juga </w:t>
      </w:r>
      <w:r w:rsidRPr="00946284">
        <w:rPr>
          <w:rFonts w:ascii="Times New Roman" w:hAnsi="Times New Roman" w:cs="Times New Roman"/>
          <w:sz w:val="24"/>
          <w:szCs w:val="24"/>
        </w:rPr>
        <w:t>d</w:t>
      </w:r>
      <w:r>
        <w:rPr>
          <w:rFonts w:ascii="Times New Roman" w:hAnsi="Times New Roman" w:cs="Times New Roman"/>
          <w:sz w:val="24"/>
          <w:szCs w:val="24"/>
        </w:rPr>
        <w:t xml:space="preserve">ipahami dengan melihat perannya </w:t>
      </w:r>
      <w:r w:rsidRPr="00946284">
        <w:rPr>
          <w:rFonts w:ascii="Times New Roman" w:hAnsi="Times New Roman" w:cs="Times New Roman"/>
          <w:sz w:val="24"/>
          <w:szCs w:val="24"/>
        </w:rPr>
        <w:t>dalam menjawab pertanyaanpertanyaan</w:t>
      </w:r>
      <w:r>
        <w:rPr>
          <w:rFonts w:ascii="Times New Roman" w:hAnsi="Times New Roman" w:cs="Times New Roman"/>
          <w:sz w:val="24"/>
          <w:szCs w:val="24"/>
        </w:rPr>
        <w:t xml:space="preserve"> yang sifatnya mendasar.</w:t>
      </w:r>
      <w:r>
        <w:rPr>
          <w:rStyle w:val="FootnoteReference"/>
          <w:rFonts w:ascii="Times New Roman" w:hAnsi="Times New Roman" w:cs="Times New Roman"/>
          <w:sz w:val="24"/>
          <w:szCs w:val="24"/>
        </w:rPr>
        <w:footnoteReference w:id="11"/>
      </w:r>
    </w:p>
    <w:p w14:paraId="08002005" w14:textId="77777777" w:rsidR="007D65F9" w:rsidRDefault="007D65F9" w:rsidP="0029606D">
      <w:pPr>
        <w:spacing w:line="360" w:lineRule="auto"/>
        <w:ind w:left="709" w:firstLine="567"/>
        <w:jc w:val="both"/>
        <w:rPr>
          <w:rFonts w:ascii="Times New Roman" w:hAnsi="Times New Roman" w:cs="Times New Roman"/>
          <w:sz w:val="24"/>
          <w:szCs w:val="24"/>
        </w:rPr>
      </w:pPr>
      <w:r w:rsidRPr="007D65F9">
        <w:rPr>
          <w:rFonts w:ascii="Times New Roman" w:hAnsi="Times New Roman" w:cs="Times New Roman"/>
          <w:sz w:val="24"/>
          <w:szCs w:val="24"/>
        </w:rPr>
        <w:t>Pendayagunaan bukti ilmiah</w:t>
      </w:r>
      <w:r>
        <w:rPr>
          <w:rFonts w:ascii="Times New Roman" w:hAnsi="Times New Roman" w:cs="Times New Roman"/>
          <w:sz w:val="24"/>
          <w:szCs w:val="24"/>
        </w:rPr>
        <w:t xml:space="preserve"> </w:t>
      </w:r>
      <w:r w:rsidRPr="007D65F9">
        <w:rPr>
          <w:rFonts w:ascii="Times New Roman" w:hAnsi="Times New Roman" w:cs="Times New Roman"/>
          <w:sz w:val="24"/>
          <w:szCs w:val="24"/>
        </w:rPr>
        <w:t>dalam proses pembuktian</w:t>
      </w:r>
      <w:r>
        <w:rPr>
          <w:rFonts w:ascii="Times New Roman" w:hAnsi="Times New Roman" w:cs="Times New Roman"/>
          <w:sz w:val="24"/>
          <w:szCs w:val="24"/>
        </w:rPr>
        <w:t xml:space="preserve"> di </w:t>
      </w:r>
      <w:r w:rsidRPr="007D65F9">
        <w:rPr>
          <w:rFonts w:ascii="Times New Roman" w:hAnsi="Times New Roman" w:cs="Times New Roman"/>
          <w:sz w:val="24"/>
          <w:szCs w:val="24"/>
        </w:rPr>
        <w:t>p</w:t>
      </w:r>
      <w:r>
        <w:rPr>
          <w:rFonts w:ascii="Times New Roman" w:hAnsi="Times New Roman" w:cs="Times New Roman"/>
          <w:sz w:val="24"/>
          <w:szCs w:val="24"/>
        </w:rPr>
        <w:t xml:space="preserve">engadilan erat kaitannya dengan </w:t>
      </w:r>
      <w:r w:rsidRPr="007D65F9">
        <w:rPr>
          <w:rFonts w:ascii="Times New Roman" w:hAnsi="Times New Roman" w:cs="Times New Roman"/>
          <w:sz w:val="24"/>
          <w:szCs w:val="24"/>
        </w:rPr>
        <w:t>sain</w:t>
      </w:r>
      <w:r>
        <w:rPr>
          <w:rFonts w:ascii="Times New Roman" w:hAnsi="Times New Roman" w:cs="Times New Roman"/>
          <w:sz w:val="24"/>
          <w:szCs w:val="24"/>
        </w:rPr>
        <w:t xml:space="preserve">s. Kamus Besar Bahasa Indonesia mendefiniskan sains sebagai </w:t>
      </w:r>
      <w:r w:rsidRPr="007D65F9">
        <w:rPr>
          <w:rFonts w:ascii="Times New Roman" w:hAnsi="Times New Roman" w:cs="Times New Roman"/>
          <w:sz w:val="24"/>
          <w:szCs w:val="24"/>
        </w:rPr>
        <w:t>penget</w:t>
      </w:r>
      <w:r>
        <w:rPr>
          <w:rFonts w:ascii="Times New Roman" w:hAnsi="Times New Roman" w:cs="Times New Roman"/>
          <w:sz w:val="24"/>
          <w:szCs w:val="24"/>
        </w:rPr>
        <w:t xml:space="preserve">ahuan sistematis yang diperoleh </w:t>
      </w:r>
      <w:r w:rsidRPr="007D65F9">
        <w:rPr>
          <w:rFonts w:ascii="Times New Roman" w:hAnsi="Times New Roman" w:cs="Times New Roman"/>
          <w:sz w:val="24"/>
          <w:szCs w:val="24"/>
        </w:rPr>
        <w:t>dari ses</w:t>
      </w:r>
      <w:r>
        <w:rPr>
          <w:rFonts w:ascii="Times New Roman" w:hAnsi="Times New Roman" w:cs="Times New Roman"/>
          <w:sz w:val="24"/>
          <w:szCs w:val="24"/>
        </w:rPr>
        <w:t xml:space="preserve">uatu observasi, penelitian, dan uji coba yang mengarah pada </w:t>
      </w:r>
      <w:r w:rsidRPr="007D65F9">
        <w:rPr>
          <w:rFonts w:ascii="Times New Roman" w:hAnsi="Times New Roman" w:cs="Times New Roman"/>
          <w:sz w:val="24"/>
          <w:szCs w:val="24"/>
        </w:rPr>
        <w:t>penentua</w:t>
      </w:r>
      <w:r>
        <w:rPr>
          <w:rFonts w:ascii="Times New Roman" w:hAnsi="Times New Roman" w:cs="Times New Roman"/>
          <w:sz w:val="24"/>
          <w:szCs w:val="24"/>
        </w:rPr>
        <w:t xml:space="preserve">n sifat dasar dari sesuatu yang </w:t>
      </w:r>
      <w:r w:rsidRPr="007D65F9">
        <w:rPr>
          <w:rFonts w:ascii="Times New Roman" w:hAnsi="Times New Roman" w:cs="Times New Roman"/>
          <w:sz w:val="24"/>
          <w:szCs w:val="24"/>
        </w:rPr>
        <w:t>sedang di</w:t>
      </w:r>
      <w:r>
        <w:rPr>
          <w:rFonts w:ascii="Times New Roman" w:hAnsi="Times New Roman" w:cs="Times New Roman"/>
          <w:sz w:val="24"/>
          <w:szCs w:val="24"/>
        </w:rPr>
        <w:t xml:space="preserve">pelajari atau diselidiki. </w:t>
      </w:r>
      <w:r w:rsidRPr="007D65F9">
        <w:rPr>
          <w:rFonts w:ascii="Times New Roman" w:hAnsi="Times New Roman" w:cs="Times New Roman"/>
          <w:sz w:val="24"/>
          <w:szCs w:val="24"/>
        </w:rPr>
        <w:t>Sec</w:t>
      </w:r>
      <w:r>
        <w:rPr>
          <w:rFonts w:ascii="Times New Roman" w:hAnsi="Times New Roman" w:cs="Times New Roman"/>
          <w:sz w:val="24"/>
          <w:szCs w:val="24"/>
        </w:rPr>
        <w:t xml:space="preserve">ara sederhana, sains dapat juga </w:t>
      </w:r>
      <w:r w:rsidRPr="007D65F9">
        <w:rPr>
          <w:rFonts w:ascii="Times New Roman" w:hAnsi="Times New Roman" w:cs="Times New Roman"/>
          <w:sz w:val="24"/>
          <w:szCs w:val="24"/>
        </w:rPr>
        <w:t>d</w:t>
      </w:r>
      <w:r>
        <w:rPr>
          <w:rFonts w:ascii="Times New Roman" w:hAnsi="Times New Roman" w:cs="Times New Roman"/>
          <w:sz w:val="24"/>
          <w:szCs w:val="24"/>
        </w:rPr>
        <w:t xml:space="preserve">ipahami dengan melihat perannya </w:t>
      </w:r>
      <w:r w:rsidRPr="007D65F9">
        <w:rPr>
          <w:rFonts w:ascii="Times New Roman" w:hAnsi="Times New Roman" w:cs="Times New Roman"/>
          <w:sz w:val="24"/>
          <w:szCs w:val="24"/>
        </w:rPr>
        <w:t>dala</w:t>
      </w:r>
      <w:r>
        <w:rPr>
          <w:rFonts w:ascii="Times New Roman" w:hAnsi="Times New Roman" w:cs="Times New Roman"/>
          <w:sz w:val="24"/>
          <w:szCs w:val="24"/>
        </w:rPr>
        <w:t>m menjawab pertanyaanpertanyaan yang sifatnya mendasar.</w:t>
      </w:r>
      <w:r w:rsidRPr="007D65F9">
        <w:t xml:space="preserve"> </w:t>
      </w:r>
      <w:r w:rsidRPr="007D65F9">
        <w:rPr>
          <w:rFonts w:ascii="Times New Roman" w:hAnsi="Times New Roman" w:cs="Times New Roman"/>
          <w:sz w:val="24"/>
          <w:szCs w:val="24"/>
        </w:rPr>
        <w:t>ilm</w:t>
      </w:r>
      <w:r w:rsidR="00BF026C">
        <w:rPr>
          <w:rFonts w:ascii="Times New Roman" w:hAnsi="Times New Roman" w:cs="Times New Roman"/>
          <w:sz w:val="24"/>
          <w:szCs w:val="24"/>
        </w:rPr>
        <w:t>iah</w:t>
      </w:r>
      <w:r>
        <w:rPr>
          <w:rFonts w:ascii="Times New Roman" w:hAnsi="Times New Roman" w:cs="Times New Roman"/>
          <w:sz w:val="24"/>
          <w:szCs w:val="24"/>
        </w:rPr>
        <w:t xml:space="preserve"> dari sudut pandang sains. Di </w:t>
      </w:r>
      <w:r w:rsidRPr="007D65F9">
        <w:rPr>
          <w:rFonts w:ascii="Times New Roman" w:hAnsi="Times New Roman" w:cs="Times New Roman"/>
          <w:sz w:val="24"/>
          <w:szCs w:val="24"/>
        </w:rPr>
        <w:t>dal</w:t>
      </w:r>
      <w:r>
        <w:rPr>
          <w:rFonts w:ascii="Times New Roman" w:hAnsi="Times New Roman" w:cs="Times New Roman"/>
          <w:sz w:val="24"/>
          <w:szCs w:val="24"/>
        </w:rPr>
        <w:t xml:space="preserve">am proses penanganan perkara di </w:t>
      </w:r>
      <w:r w:rsidRPr="007D65F9">
        <w:rPr>
          <w:rFonts w:ascii="Times New Roman" w:hAnsi="Times New Roman" w:cs="Times New Roman"/>
          <w:sz w:val="24"/>
          <w:szCs w:val="24"/>
        </w:rPr>
        <w:t>pe</w:t>
      </w:r>
      <w:r>
        <w:rPr>
          <w:rFonts w:ascii="Times New Roman" w:hAnsi="Times New Roman" w:cs="Times New Roman"/>
          <w:sz w:val="24"/>
          <w:szCs w:val="24"/>
        </w:rPr>
        <w:t xml:space="preserve">ngadilan, ketidakcocokan antara </w:t>
      </w:r>
      <w:r w:rsidRPr="007D65F9">
        <w:rPr>
          <w:rFonts w:ascii="Times New Roman" w:hAnsi="Times New Roman" w:cs="Times New Roman"/>
          <w:sz w:val="24"/>
          <w:szCs w:val="24"/>
        </w:rPr>
        <w:t>sains da</w:t>
      </w:r>
      <w:r>
        <w:rPr>
          <w:rFonts w:ascii="Times New Roman" w:hAnsi="Times New Roman" w:cs="Times New Roman"/>
          <w:sz w:val="24"/>
          <w:szCs w:val="24"/>
        </w:rPr>
        <w:t xml:space="preserve">n hukum ini seringkali terjadi. </w:t>
      </w:r>
      <w:r w:rsidRPr="007D65F9">
        <w:rPr>
          <w:rFonts w:ascii="Times New Roman" w:hAnsi="Times New Roman" w:cs="Times New Roman"/>
          <w:sz w:val="24"/>
          <w:szCs w:val="24"/>
        </w:rPr>
        <w:t xml:space="preserve">Para ahli di satu sisi </w:t>
      </w:r>
      <w:r>
        <w:rPr>
          <w:rFonts w:ascii="Times New Roman" w:hAnsi="Times New Roman" w:cs="Times New Roman"/>
          <w:sz w:val="24"/>
          <w:szCs w:val="24"/>
        </w:rPr>
        <w:t xml:space="preserve">mempunyai </w:t>
      </w:r>
      <w:r w:rsidRPr="007D65F9">
        <w:rPr>
          <w:rFonts w:ascii="Times New Roman" w:hAnsi="Times New Roman" w:cs="Times New Roman"/>
          <w:sz w:val="24"/>
          <w:szCs w:val="24"/>
        </w:rPr>
        <w:t>keb</w:t>
      </w:r>
      <w:r>
        <w:rPr>
          <w:rFonts w:ascii="Times New Roman" w:hAnsi="Times New Roman" w:cs="Times New Roman"/>
          <w:sz w:val="24"/>
          <w:szCs w:val="24"/>
        </w:rPr>
        <w:t xml:space="preserve">utuhan untuk menjelaskan adanya </w:t>
      </w:r>
      <w:r w:rsidRPr="007D65F9">
        <w:rPr>
          <w:rFonts w:ascii="Times New Roman" w:hAnsi="Times New Roman" w:cs="Times New Roman"/>
          <w:sz w:val="24"/>
          <w:szCs w:val="24"/>
        </w:rPr>
        <w:t>suat</w:t>
      </w:r>
      <w:r>
        <w:rPr>
          <w:rFonts w:ascii="Times New Roman" w:hAnsi="Times New Roman" w:cs="Times New Roman"/>
          <w:sz w:val="24"/>
          <w:szCs w:val="24"/>
        </w:rPr>
        <w:t xml:space="preserve">u ketidakpastian (uncertainty), </w:t>
      </w:r>
      <w:r w:rsidRPr="007D65F9">
        <w:rPr>
          <w:rFonts w:ascii="Times New Roman" w:hAnsi="Times New Roman" w:cs="Times New Roman"/>
          <w:sz w:val="24"/>
          <w:szCs w:val="24"/>
        </w:rPr>
        <w:t>seda</w:t>
      </w:r>
      <w:r>
        <w:rPr>
          <w:rFonts w:ascii="Times New Roman" w:hAnsi="Times New Roman" w:cs="Times New Roman"/>
          <w:sz w:val="24"/>
          <w:szCs w:val="24"/>
        </w:rPr>
        <w:t xml:space="preserve">ngkan pengacara di sisi lainnya </w:t>
      </w:r>
      <w:r w:rsidRPr="007D65F9">
        <w:rPr>
          <w:rFonts w:ascii="Times New Roman" w:hAnsi="Times New Roman" w:cs="Times New Roman"/>
          <w:sz w:val="24"/>
          <w:szCs w:val="24"/>
        </w:rPr>
        <w:t>meli</w:t>
      </w:r>
      <w:r>
        <w:rPr>
          <w:rFonts w:ascii="Times New Roman" w:hAnsi="Times New Roman" w:cs="Times New Roman"/>
          <w:sz w:val="24"/>
          <w:szCs w:val="24"/>
        </w:rPr>
        <w:t xml:space="preserve">hat proses pemeriksaan tersebut sebagai kesempatan untuk melemahkan nilai bukti ilmiah, terutama jika hal itu dianggap </w:t>
      </w:r>
      <w:r w:rsidRPr="007D65F9">
        <w:rPr>
          <w:rFonts w:ascii="Times New Roman" w:hAnsi="Times New Roman" w:cs="Times New Roman"/>
          <w:sz w:val="24"/>
          <w:szCs w:val="24"/>
        </w:rPr>
        <w:t>menguntungkan me</w:t>
      </w:r>
      <w:r>
        <w:rPr>
          <w:rFonts w:ascii="Times New Roman" w:hAnsi="Times New Roman" w:cs="Times New Roman"/>
          <w:sz w:val="24"/>
          <w:szCs w:val="24"/>
        </w:rPr>
        <w:t>reka.</w:t>
      </w:r>
      <w:r>
        <w:rPr>
          <w:rStyle w:val="FootnoteReference"/>
          <w:rFonts w:ascii="Times New Roman" w:hAnsi="Times New Roman" w:cs="Times New Roman"/>
          <w:sz w:val="24"/>
          <w:szCs w:val="24"/>
        </w:rPr>
        <w:footnoteReference w:id="12"/>
      </w:r>
    </w:p>
    <w:p w14:paraId="07D9243B" w14:textId="77777777" w:rsidR="00EB5171" w:rsidRDefault="00EB5171" w:rsidP="0029606D">
      <w:pPr>
        <w:spacing w:line="360" w:lineRule="auto"/>
        <w:ind w:left="709" w:firstLine="567"/>
        <w:jc w:val="both"/>
        <w:rPr>
          <w:rFonts w:ascii="Times New Roman" w:hAnsi="Times New Roman" w:cs="Times New Roman"/>
          <w:sz w:val="24"/>
          <w:szCs w:val="24"/>
        </w:rPr>
      </w:pPr>
      <w:r w:rsidRPr="00EB5171">
        <w:rPr>
          <w:rFonts w:ascii="Times New Roman" w:hAnsi="Times New Roman" w:cs="Times New Roman"/>
          <w:sz w:val="24"/>
          <w:szCs w:val="24"/>
        </w:rPr>
        <w:t>P</w:t>
      </w:r>
      <w:r>
        <w:rPr>
          <w:rFonts w:ascii="Times New Roman" w:hAnsi="Times New Roman" w:cs="Times New Roman"/>
          <w:sz w:val="24"/>
          <w:szCs w:val="24"/>
        </w:rPr>
        <w:t xml:space="preserve">engertian pembuktian dalam arti </w:t>
      </w:r>
      <w:r w:rsidRPr="00EB5171">
        <w:rPr>
          <w:rFonts w:ascii="Times New Roman" w:hAnsi="Times New Roman" w:cs="Times New Roman"/>
          <w:sz w:val="24"/>
          <w:szCs w:val="24"/>
        </w:rPr>
        <w:t xml:space="preserve">yuridis </w:t>
      </w:r>
      <w:r>
        <w:rPr>
          <w:rFonts w:ascii="Times New Roman" w:hAnsi="Times New Roman" w:cs="Times New Roman"/>
          <w:sz w:val="24"/>
          <w:szCs w:val="24"/>
        </w:rPr>
        <w:t xml:space="preserve">menurut Riduan Syahrani adalah; </w:t>
      </w:r>
      <w:r w:rsidRPr="00EB5171">
        <w:rPr>
          <w:rFonts w:ascii="Times New Roman" w:hAnsi="Times New Roman" w:cs="Times New Roman"/>
          <w:sz w:val="24"/>
          <w:szCs w:val="24"/>
        </w:rPr>
        <w:t>“penyajian a</w:t>
      </w:r>
      <w:r>
        <w:rPr>
          <w:rFonts w:ascii="Times New Roman" w:hAnsi="Times New Roman" w:cs="Times New Roman"/>
          <w:sz w:val="24"/>
          <w:szCs w:val="24"/>
        </w:rPr>
        <w:t xml:space="preserve">lat-alat bukti yang sah menurut </w:t>
      </w:r>
      <w:r w:rsidRPr="00EB5171">
        <w:rPr>
          <w:rFonts w:ascii="Times New Roman" w:hAnsi="Times New Roman" w:cs="Times New Roman"/>
          <w:sz w:val="24"/>
          <w:szCs w:val="24"/>
        </w:rPr>
        <w:t>hukum ke</w:t>
      </w:r>
      <w:r>
        <w:rPr>
          <w:rFonts w:ascii="Times New Roman" w:hAnsi="Times New Roman" w:cs="Times New Roman"/>
          <w:sz w:val="24"/>
          <w:szCs w:val="24"/>
        </w:rPr>
        <w:t xml:space="preserve">pada hakim yang memeriksa suatu </w:t>
      </w:r>
      <w:r w:rsidRPr="00EB5171">
        <w:rPr>
          <w:rFonts w:ascii="Times New Roman" w:hAnsi="Times New Roman" w:cs="Times New Roman"/>
          <w:sz w:val="24"/>
          <w:szCs w:val="24"/>
        </w:rPr>
        <w:t xml:space="preserve">perkara </w:t>
      </w:r>
      <w:r>
        <w:rPr>
          <w:rFonts w:ascii="Times New Roman" w:hAnsi="Times New Roman" w:cs="Times New Roman"/>
          <w:sz w:val="24"/>
          <w:szCs w:val="24"/>
        </w:rPr>
        <w:t xml:space="preserve">guna memberikan suatu kepastian </w:t>
      </w:r>
      <w:r w:rsidRPr="00EB5171">
        <w:rPr>
          <w:rFonts w:ascii="Times New Roman" w:hAnsi="Times New Roman" w:cs="Times New Roman"/>
          <w:sz w:val="24"/>
          <w:szCs w:val="24"/>
        </w:rPr>
        <w:t>tentang keben</w:t>
      </w:r>
      <w:r>
        <w:rPr>
          <w:rFonts w:ascii="Times New Roman" w:hAnsi="Times New Roman" w:cs="Times New Roman"/>
          <w:sz w:val="24"/>
          <w:szCs w:val="24"/>
        </w:rPr>
        <w:t xml:space="preserve">aran peristiwa yang dibuktikan” </w:t>
      </w:r>
      <w:r w:rsidRPr="00EB5171">
        <w:rPr>
          <w:rFonts w:ascii="Times New Roman" w:hAnsi="Times New Roman" w:cs="Times New Roman"/>
          <w:sz w:val="24"/>
          <w:szCs w:val="24"/>
        </w:rPr>
        <w:t>(Riduan,1</w:t>
      </w:r>
      <w:r>
        <w:rPr>
          <w:rFonts w:ascii="Times New Roman" w:hAnsi="Times New Roman" w:cs="Times New Roman"/>
          <w:sz w:val="24"/>
          <w:szCs w:val="24"/>
        </w:rPr>
        <w:t xml:space="preserve">988). Bambang Waluyo memberikan </w:t>
      </w:r>
      <w:r w:rsidRPr="00EB5171">
        <w:rPr>
          <w:rFonts w:ascii="Times New Roman" w:hAnsi="Times New Roman" w:cs="Times New Roman"/>
          <w:sz w:val="24"/>
          <w:szCs w:val="24"/>
        </w:rPr>
        <w:t>pengertian pe</w:t>
      </w:r>
      <w:r>
        <w:rPr>
          <w:rFonts w:ascii="Times New Roman" w:hAnsi="Times New Roman" w:cs="Times New Roman"/>
          <w:sz w:val="24"/>
          <w:szCs w:val="24"/>
        </w:rPr>
        <w:t xml:space="preserve">mbuktian sebagai; “suatu proses </w:t>
      </w:r>
      <w:r w:rsidRPr="00EB5171">
        <w:rPr>
          <w:rFonts w:ascii="Times New Roman" w:hAnsi="Times New Roman" w:cs="Times New Roman"/>
          <w:sz w:val="24"/>
          <w:szCs w:val="24"/>
        </w:rPr>
        <w:t>bag</w:t>
      </w:r>
      <w:r>
        <w:rPr>
          <w:rFonts w:ascii="Times New Roman" w:hAnsi="Times New Roman" w:cs="Times New Roman"/>
          <w:sz w:val="24"/>
          <w:szCs w:val="24"/>
        </w:rPr>
        <w:t xml:space="preserve">aimana alat-alat bukti tersebut dipergunakan, diajukan ataupun </w:t>
      </w:r>
      <w:r w:rsidRPr="00EB5171">
        <w:rPr>
          <w:rFonts w:ascii="Times New Roman" w:hAnsi="Times New Roman" w:cs="Times New Roman"/>
          <w:sz w:val="24"/>
          <w:szCs w:val="24"/>
        </w:rPr>
        <w:t>diperta</w:t>
      </w:r>
      <w:r>
        <w:rPr>
          <w:rFonts w:ascii="Times New Roman" w:hAnsi="Times New Roman" w:cs="Times New Roman"/>
          <w:sz w:val="24"/>
          <w:szCs w:val="24"/>
        </w:rPr>
        <w:t xml:space="preserve">hankan, sesuai hukum acara yang </w:t>
      </w:r>
      <w:r w:rsidRPr="00EB5171">
        <w:rPr>
          <w:rFonts w:ascii="Times New Roman" w:hAnsi="Times New Roman" w:cs="Times New Roman"/>
          <w:sz w:val="24"/>
          <w:szCs w:val="24"/>
        </w:rPr>
        <w:t>berlaku” (Bambang,19</w:t>
      </w:r>
      <w:r>
        <w:rPr>
          <w:rFonts w:ascii="Times New Roman" w:hAnsi="Times New Roman" w:cs="Times New Roman"/>
          <w:sz w:val="24"/>
          <w:szCs w:val="24"/>
        </w:rPr>
        <w:t xml:space="preserve">96). Disamping uraianuraian </w:t>
      </w:r>
      <w:r w:rsidRPr="00EB5171">
        <w:rPr>
          <w:rFonts w:ascii="Times New Roman" w:hAnsi="Times New Roman" w:cs="Times New Roman"/>
          <w:sz w:val="24"/>
          <w:szCs w:val="24"/>
        </w:rPr>
        <w:t>diatas, pembuktian juga berarti</w:t>
      </w:r>
      <w:r>
        <w:rPr>
          <w:rFonts w:ascii="Times New Roman" w:hAnsi="Times New Roman" w:cs="Times New Roman"/>
          <w:sz w:val="24"/>
          <w:szCs w:val="24"/>
        </w:rPr>
        <w:t xml:space="preserve"> </w:t>
      </w:r>
      <w:r w:rsidRPr="00EB5171">
        <w:rPr>
          <w:rFonts w:ascii="Times New Roman" w:hAnsi="Times New Roman" w:cs="Times New Roman"/>
          <w:sz w:val="24"/>
          <w:szCs w:val="24"/>
        </w:rPr>
        <w:t>menjelaskan (menyatakan) kedudukan hukum</w:t>
      </w:r>
      <w:r>
        <w:rPr>
          <w:rFonts w:ascii="Times New Roman" w:hAnsi="Times New Roman" w:cs="Times New Roman"/>
          <w:sz w:val="24"/>
          <w:szCs w:val="24"/>
        </w:rPr>
        <w:t xml:space="preserve"> </w:t>
      </w:r>
      <w:r w:rsidRPr="00EB5171">
        <w:rPr>
          <w:rFonts w:ascii="Times New Roman" w:hAnsi="Times New Roman" w:cs="Times New Roman"/>
          <w:sz w:val="24"/>
          <w:szCs w:val="24"/>
        </w:rPr>
        <w:t>yang sebenarnya berdasarkan keyakinan hakim</w:t>
      </w:r>
      <w:r>
        <w:rPr>
          <w:rFonts w:ascii="Times New Roman" w:hAnsi="Times New Roman" w:cs="Times New Roman"/>
          <w:sz w:val="24"/>
          <w:szCs w:val="24"/>
        </w:rPr>
        <w:t xml:space="preserve"> </w:t>
      </w:r>
      <w:r w:rsidRPr="00EB5171">
        <w:rPr>
          <w:rFonts w:ascii="Times New Roman" w:hAnsi="Times New Roman" w:cs="Times New Roman"/>
          <w:sz w:val="24"/>
          <w:szCs w:val="24"/>
        </w:rPr>
        <w:t>kepada dalil-dalil yang dikemukakan para</w:t>
      </w:r>
      <w:r>
        <w:rPr>
          <w:rFonts w:ascii="Times New Roman" w:hAnsi="Times New Roman" w:cs="Times New Roman"/>
          <w:sz w:val="24"/>
          <w:szCs w:val="24"/>
        </w:rPr>
        <w:t xml:space="preserve"> </w:t>
      </w:r>
      <w:r w:rsidRPr="00EB5171">
        <w:rPr>
          <w:rFonts w:ascii="Times New Roman" w:hAnsi="Times New Roman" w:cs="Times New Roman"/>
          <w:sz w:val="24"/>
          <w:szCs w:val="24"/>
        </w:rPr>
        <w:t>pihak yang bersengketa (Teguh,1992).</w:t>
      </w:r>
    </w:p>
    <w:p w14:paraId="304F98B1" w14:textId="77777777" w:rsidR="00840EAB" w:rsidRDefault="00840EAB" w:rsidP="0029606D">
      <w:pPr>
        <w:spacing w:line="360" w:lineRule="auto"/>
        <w:ind w:left="709" w:firstLine="567"/>
        <w:jc w:val="both"/>
        <w:rPr>
          <w:rFonts w:ascii="Times New Roman" w:hAnsi="Times New Roman" w:cs="Times New Roman"/>
          <w:sz w:val="24"/>
          <w:szCs w:val="24"/>
        </w:rPr>
      </w:pPr>
      <w:r w:rsidRPr="00840EAB">
        <w:rPr>
          <w:rFonts w:ascii="Times New Roman" w:hAnsi="Times New Roman" w:cs="Times New Roman"/>
          <w:sz w:val="24"/>
          <w:szCs w:val="24"/>
        </w:rPr>
        <w:t>S</w:t>
      </w:r>
      <w:r>
        <w:rPr>
          <w:rFonts w:ascii="Times New Roman" w:hAnsi="Times New Roman" w:cs="Times New Roman"/>
          <w:sz w:val="24"/>
          <w:szCs w:val="24"/>
        </w:rPr>
        <w:t xml:space="preserve">esungguhnya mengenai pengertian </w:t>
      </w:r>
      <w:r w:rsidRPr="00840EAB">
        <w:rPr>
          <w:rFonts w:ascii="Times New Roman" w:hAnsi="Times New Roman" w:cs="Times New Roman"/>
          <w:sz w:val="24"/>
          <w:szCs w:val="24"/>
        </w:rPr>
        <w:t>pembuktian itu s</w:t>
      </w:r>
      <w:r>
        <w:rPr>
          <w:rFonts w:ascii="Times New Roman" w:hAnsi="Times New Roman" w:cs="Times New Roman"/>
          <w:sz w:val="24"/>
          <w:szCs w:val="24"/>
        </w:rPr>
        <w:t xml:space="preserve">endiri tidak ada suatu definisi </w:t>
      </w:r>
      <w:r w:rsidRPr="00840EAB">
        <w:rPr>
          <w:rFonts w:ascii="Times New Roman" w:hAnsi="Times New Roman" w:cs="Times New Roman"/>
          <w:sz w:val="24"/>
          <w:szCs w:val="24"/>
        </w:rPr>
        <w:t>khusus didal</w:t>
      </w:r>
      <w:r>
        <w:rPr>
          <w:rFonts w:ascii="Times New Roman" w:hAnsi="Times New Roman" w:cs="Times New Roman"/>
          <w:sz w:val="24"/>
          <w:szCs w:val="24"/>
        </w:rPr>
        <w:t xml:space="preserve">am peraturan perundangundangan, </w:t>
      </w:r>
      <w:r w:rsidRPr="00840EAB">
        <w:rPr>
          <w:rFonts w:ascii="Times New Roman" w:hAnsi="Times New Roman" w:cs="Times New Roman"/>
          <w:sz w:val="24"/>
          <w:szCs w:val="24"/>
        </w:rPr>
        <w:t xml:space="preserve">akan </w:t>
      </w:r>
      <w:r>
        <w:rPr>
          <w:rFonts w:ascii="Times New Roman" w:hAnsi="Times New Roman" w:cs="Times New Roman"/>
          <w:sz w:val="24"/>
          <w:szCs w:val="24"/>
        </w:rPr>
        <w:t xml:space="preserve">tetapi </w:t>
      </w:r>
      <w:r>
        <w:rPr>
          <w:rFonts w:ascii="Times New Roman" w:hAnsi="Times New Roman" w:cs="Times New Roman"/>
          <w:sz w:val="24"/>
          <w:szCs w:val="24"/>
        </w:rPr>
        <w:lastRenderedPageBreak/>
        <w:t xml:space="preserve">dari ketentuan Pasal 163 </w:t>
      </w:r>
      <w:r w:rsidRPr="00840EAB">
        <w:rPr>
          <w:rFonts w:ascii="Times New Roman" w:hAnsi="Times New Roman" w:cs="Times New Roman"/>
          <w:sz w:val="24"/>
          <w:szCs w:val="24"/>
        </w:rPr>
        <w:t xml:space="preserve">HIR atau </w:t>
      </w:r>
      <w:r>
        <w:rPr>
          <w:rFonts w:ascii="Times New Roman" w:hAnsi="Times New Roman" w:cs="Times New Roman"/>
          <w:sz w:val="24"/>
          <w:szCs w:val="24"/>
        </w:rPr>
        <w:t xml:space="preserve">Pasal 283 RBG, dapatlah diambil </w:t>
      </w:r>
      <w:r w:rsidRPr="00840EAB">
        <w:rPr>
          <w:rFonts w:ascii="Times New Roman" w:hAnsi="Times New Roman" w:cs="Times New Roman"/>
          <w:sz w:val="24"/>
          <w:szCs w:val="24"/>
        </w:rPr>
        <w:t>suatu pe</w:t>
      </w:r>
      <w:r>
        <w:rPr>
          <w:rFonts w:ascii="Times New Roman" w:hAnsi="Times New Roman" w:cs="Times New Roman"/>
          <w:sz w:val="24"/>
          <w:szCs w:val="24"/>
        </w:rPr>
        <w:t xml:space="preserve">ngertian umum mengenai apa yang </w:t>
      </w:r>
      <w:r w:rsidRPr="00840EAB">
        <w:rPr>
          <w:rFonts w:ascii="Times New Roman" w:hAnsi="Times New Roman" w:cs="Times New Roman"/>
          <w:sz w:val="24"/>
          <w:szCs w:val="24"/>
        </w:rPr>
        <w:t>dimaksud</w:t>
      </w:r>
      <w:r>
        <w:rPr>
          <w:rFonts w:ascii="Times New Roman" w:hAnsi="Times New Roman" w:cs="Times New Roman"/>
          <w:sz w:val="24"/>
          <w:szCs w:val="24"/>
        </w:rPr>
        <w:t xml:space="preserve"> dengan pembuktian, sebagaimana </w:t>
      </w:r>
      <w:r w:rsidRPr="00840EAB">
        <w:rPr>
          <w:rFonts w:ascii="Times New Roman" w:hAnsi="Times New Roman" w:cs="Times New Roman"/>
          <w:sz w:val="24"/>
          <w:szCs w:val="24"/>
        </w:rPr>
        <w:t>dikemuk</w:t>
      </w:r>
      <w:r>
        <w:rPr>
          <w:rFonts w:ascii="Times New Roman" w:hAnsi="Times New Roman" w:cs="Times New Roman"/>
          <w:sz w:val="24"/>
          <w:szCs w:val="24"/>
        </w:rPr>
        <w:t xml:space="preserve">akan oleh Retno Wulan Sutantio, </w:t>
      </w:r>
      <w:r w:rsidRPr="00840EAB">
        <w:rPr>
          <w:rFonts w:ascii="Times New Roman" w:hAnsi="Times New Roman" w:cs="Times New Roman"/>
          <w:sz w:val="24"/>
          <w:szCs w:val="24"/>
        </w:rPr>
        <w:t>yaitu, “Pem</w:t>
      </w:r>
      <w:r>
        <w:rPr>
          <w:rFonts w:ascii="Times New Roman" w:hAnsi="Times New Roman" w:cs="Times New Roman"/>
          <w:sz w:val="24"/>
          <w:szCs w:val="24"/>
        </w:rPr>
        <w:t xml:space="preserve">buktian adalah suatu cara untuk </w:t>
      </w:r>
      <w:r w:rsidRPr="00840EAB">
        <w:rPr>
          <w:rFonts w:ascii="Times New Roman" w:hAnsi="Times New Roman" w:cs="Times New Roman"/>
          <w:sz w:val="24"/>
          <w:szCs w:val="24"/>
        </w:rPr>
        <w:t>meyakinkan H</w:t>
      </w:r>
      <w:r>
        <w:rPr>
          <w:rFonts w:ascii="Times New Roman" w:hAnsi="Times New Roman" w:cs="Times New Roman"/>
          <w:sz w:val="24"/>
          <w:szCs w:val="24"/>
        </w:rPr>
        <w:t xml:space="preserve">akim akan kebenaran dalil-dalil </w:t>
      </w:r>
      <w:r w:rsidRPr="00840EAB">
        <w:rPr>
          <w:rFonts w:ascii="Times New Roman" w:hAnsi="Times New Roman" w:cs="Times New Roman"/>
          <w:sz w:val="24"/>
          <w:szCs w:val="24"/>
        </w:rPr>
        <w:t>yang menjadi das</w:t>
      </w:r>
      <w:r>
        <w:rPr>
          <w:rFonts w:ascii="Times New Roman" w:hAnsi="Times New Roman" w:cs="Times New Roman"/>
          <w:sz w:val="24"/>
          <w:szCs w:val="24"/>
        </w:rPr>
        <w:t xml:space="preserve">ar gugat, atau dalil-dalil yang </w:t>
      </w:r>
      <w:r w:rsidRPr="00840EAB">
        <w:rPr>
          <w:rFonts w:ascii="Times New Roman" w:hAnsi="Times New Roman" w:cs="Times New Roman"/>
          <w:sz w:val="24"/>
          <w:szCs w:val="24"/>
        </w:rPr>
        <w:t>diperg</w:t>
      </w:r>
      <w:r>
        <w:rPr>
          <w:rFonts w:ascii="Times New Roman" w:hAnsi="Times New Roman" w:cs="Times New Roman"/>
          <w:sz w:val="24"/>
          <w:szCs w:val="24"/>
        </w:rPr>
        <w:t xml:space="preserve">unakan untuk menyanggah tentang </w:t>
      </w:r>
      <w:r w:rsidRPr="00840EAB">
        <w:rPr>
          <w:rFonts w:ascii="Times New Roman" w:hAnsi="Times New Roman" w:cs="Times New Roman"/>
          <w:sz w:val="24"/>
          <w:szCs w:val="24"/>
        </w:rPr>
        <w:t>kebenaran dal</w:t>
      </w:r>
      <w:r>
        <w:rPr>
          <w:rFonts w:ascii="Times New Roman" w:hAnsi="Times New Roman" w:cs="Times New Roman"/>
          <w:sz w:val="24"/>
          <w:szCs w:val="24"/>
        </w:rPr>
        <w:t xml:space="preserve">il-dalil yang telah dikemukakan </w:t>
      </w:r>
      <w:r w:rsidRPr="00840EAB">
        <w:rPr>
          <w:rFonts w:ascii="Times New Roman" w:hAnsi="Times New Roman" w:cs="Times New Roman"/>
          <w:sz w:val="24"/>
          <w:szCs w:val="24"/>
        </w:rPr>
        <w:t xml:space="preserve">oleh pihak </w:t>
      </w:r>
      <w:r>
        <w:rPr>
          <w:rFonts w:ascii="Times New Roman" w:hAnsi="Times New Roman" w:cs="Times New Roman"/>
          <w:sz w:val="24"/>
          <w:szCs w:val="24"/>
        </w:rPr>
        <w:t xml:space="preserve">lawan” (Sutantio, 1989). Dengan </w:t>
      </w:r>
      <w:r w:rsidRPr="00840EAB">
        <w:rPr>
          <w:rFonts w:ascii="Times New Roman" w:hAnsi="Times New Roman" w:cs="Times New Roman"/>
          <w:sz w:val="24"/>
          <w:szCs w:val="24"/>
        </w:rPr>
        <w:t>kata lain p</w:t>
      </w:r>
      <w:r>
        <w:rPr>
          <w:rFonts w:ascii="Times New Roman" w:hAnsi="Times New Roman" w:cs="Times New Roman"/>
          <w:sz w:val="24"/>
          <w:szCs w:val="24"/>
        </w:rPr>
        <w:t xml:space="preserve">embuktian itu adalah suatu cara </w:t>
      </w:r>
      <w:r w:rsidRPr="00840EAB">
        <w:rPr>
          <w:rFonts w:ascii="Times New Roman" w:hAnsi="Times New Roman" w:cs="Times New Roman"/>
          <w:sz w:val="24"/>
          <w:szCs w:val="24"/>
        </w:rPr>
        <w:t>untuk menegaskan sesuatu hak atau untuk</w:t>
      </w:r>
      <w:r>
        <w:rPr>
          <w:rFonts w:ascii="Times New Roman" w:hAnsi="Times New Roman" w:cs="Times New Roman"/>
          <w:sz w:val="24"/>
          <w:szCs w:val="24"/>
        </w:rPr>
        <w:t xml:space="preserve"> </w:t>
      </w:r>
      <w:r w:rsidRPr="00840EAB">
        <w:rPr>
          <w:rFonts w:ascii="Times New Roman" w:hAnsi="Times New Roman" w:cs="Times New Roman"/>
          <w:sz w:val="24"/>
          <w:szCs w:val="24"/>
        </w:rPr>
        <w:t>membanta</w:t>
      </w:r>
      <w:r>
        <w:rPr>
          <w:rFonts w:ascii="Times New Roman" w:hAnsi="Times New Roman" w:cs="Times New Roman"/>
          <w:sz w:val="24"/>
          <w:szCs w:val="24"/>
        </w:rPr>
        <w:t xml:space="preserve">h hak orang lain atau pengakuan </w:t>
      </w:r>
      <w:r w:rsidRPr="00840EAB">
        <w:rPr>
          <w:rFonts w:ascii="Times New Roman" w:hAnsi="Times New Roman" w:cs="Times New Roman"/>
          <w:sz w:val="24"/>
          <w:szCs w:val="24"/>
        </w:rPr>
        <w:t xml:space="preserve">pihak lain </w:t>
      </w:r>
      <w:r>
        <w:rPr>
          <w:rFonts w:ascii="Times New Roman" w:hAnsi="Times New Roman" w:cs="Times New Roman"/>
          <w:sz w:val="24"/>
          <w:szCs w:val="24"/>
        </w:rPr>
        <w:t xml:space="preserve">di depan pengadilan dalam suatu </w:t>
      </w:r>
      <w:r w:rsidRPr="00840EAB">
        <w:rPr>
          <w:rFonts w:ascii="Times New Roman" w:hAnsi="Times New Roman" w:cs="Times New Roman"/>
          <w:sz w:val="24"/>
          <w:szCs w:val="24"/>
        </w:rPr>
        <w:t>perkara perdata.</w:t>
      </w:r>
      <w:r w:rsidR="00AF704D">
        <w:rPr>
          <w:rStyle w:val="FootnoteReference"/>
          <w:rFonts w:ascii="Times New Roman" w:hAnsi="Times New Roman" w:cs="Times New Roman"/>
          <w:sz w:val="24"/>
          <w:szCs w:val="24"/>
        </w:rPr>
        <w:footnoteReference w:id="13"/>
      </w:r>
    </w:p>
    <w:p w14:paraId="78A18D0C" w14:textId="77777777" w:rsidR="002A60E7" w:rsidRDefault="002A60E7" w:rsidP="0029606D">
      <w:pPr>
        <w:spacing w:line="360" w:lineRule="auto"/>
        <w:ind w:left="709" w:firstLine="567"/>
        <w:jc w:val="both"/>
        <w:rPr>
          <w:rFonts w:ascii="Times New Roman" w:hAnsi="Times New Roman" w:cs="Times New Roman"/>
          <w:sz w:val="24"/>
          <w:szCs w:val="24"/>
        </w:rPr>
      </w:pPr>
      <w:r w:rsidRPr="002A60E7">
        <w:rPr>
          <w:rFonts w:ascii="Times New Roman" w:hAnsi="Times New Roman" w:cs="Times New Roman"/>
          <w:sz w:val="24"/>
          <w:szCs w:val="24"/>
        </w:rPr>
        <w:t>Pembuktian adalah tahap yang memiliki peranan penting bagi hakim untuk menjatuhkan putusan. Proses pembuktian dalam proses persidangan dapat dikatakan sebagai sentral dari prosespemeriksaan di pengadilan. Pembuktian menjadisentral karena dalil-dalil para pihak diuji melalui tahap pembuktian guna menemukan hukum yang akan diterapkan (rechtoepasing) maupun yang ditemukan (rechtvinding) dalam suatu perkara tertentu. Hal ini sesuai dengan yang dikemukakan Achmad Ali (2009:17) dalam buku Menguak Teori Hukum (Legal Theory) dan Teori Peradilan (Judicialprudence). Pembuktian bersifat historis yang artinya pembuktian inimencoba menerapkan peristiwaapa yang telah terjadi dimasa lampau yang pada saat ini dianggap sebagai suatu kebenaran, peristiwa yang harus dibuktikanadalahperistiwa yang relevan, karena peristiwa yangirrelevantidak perlu dibuktikan .pada intinya yang harus dibuktikandalam tahap pembuktian ini adalah peristiwa-peristiwa yang menuju pada kebenaran yang relevan menurut hukum.</w:t>
      </w:r>
      <w:r>
        <w:rPr>
          <w:rStyle w:val="FootnoteReference"/>
          <w:rFonts w:ascii="Times New Roman" w:hAnsi="Times New Roman" w:cs="Times New Roman"/>
          <w:sz w:val="24"/>
          <w:szCs w:val="24"/>
        </w:rPr>
        <w:footnoteReference w:id="14"/>
      </w:r>
    </w:p>
    <w:p w14:paraId="68AD01E3" w14:textId="77777777" w:rsidR="003F3E8A" w:rsidRDefault="003F3E8A" w:rsidP="0029606D">
      <w:pPr>
        <w:spacing w:line="360" w:lineRule="auto"/>
        <w:ind w:left="709" w:firstLine="567"/>
        <w:jc w:val="both"/>
        <w:rPr>
          <w:rFonts w:ascii="Times New Roman" w:hAnsi="Times New Roman" w:cs="Times New Roman"/>
          <w:sz w:val="24"/>
          <w:szCs w:val="24"/>
        </w:rPr>
      </w:pPr>
      <w:r w:rsidRPr="003F3E8A">
        <w:rPr>
          <w:rFonts w:ascii="Times New Roman" w:hAnsi="Times New Roman" w:cs="Times New Roman"/>
          <w:sz w:val="24"/>
          <w:szCs w:val="24"/>
        </w:rPr>
        <w:t xml:space="preserve">Hukum pembuktian (law of evidence) dalam berperkara merupakan bagian yang sangat kompleks dalam proses litigasi. Kompleksitasnya </w:t>
      </w:r>
      <w:r w:rsidRPr="003F3E8A">
        <w:rPr>
          <w:rFonts w:ascii="Times New Roman" w:hAnsi="Times New Roman" w:cs="Times New Roman"/>
          <w:sz w:val="24"/>
          <w:szCs w:val="24"/>
        </w:rPr>
        <w:lastRenderedPageBreak/>
        <w:t>makin rumit, karena pembuktian berkaitan dengan kemampuan merekonstruksi kejadian atau peristiwa masa lalu (past event) sebagai suatu kebenaran. Meskipun kebenaran yang dicari dan diwujudkan dalam proses peradilan perdata, bukan kebenaran yang bersifat absolut, melainkan kebenaran yang bersifat relative atau bahkan cukup bersifat kemungkinan (probable), namun untuk mencari kebenaran yang demikian pun, bukanlah persoalan yang mudah.</w:t>
      </w:r>
      <w:r>
        <w:rPr>
          <w:rStyle w:val="FootnoteReference"/>
          <w:rFonts w:ascii="Times New Roman" w:hAnsi="Times New Roman" w:cs="Times New Roman"/>
          <w:sz w:val="24"/>
          <w:szCs w:val="24"/>
        </w:rPr>
        <w:footnoteReference w:id="15"/>
      </w:r>
    </w:p>
    <w:p w14:paraId="502E5D78" w14:textId="77777777" w:rsidR="001A7D01" w:rsidRDefault="00B911B4" w:rsidP="0029606D">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Pembuktian dalam suatu persidangan merupakan suatu upaya para pihak untuk menyelesaikan hukum tentang kebenaran peristiwa atau kejadian yang diajukan oleh pihak-pihak yang bersengketa di persidangan pengadilan dengan alat alat bukti yang telah ditetapkan undang undang.</w:t>
      </w:r>
      <w:r w:rsidR="00FC09C8">
        <w:rPr>
          <w:rStyle w:val="FootnoteReference"/>
          <w:rFonts w:ascii="Times New Roman" w:hAnsi="Times New Roman" w:cs="Times New Roman"/>
          <w:sz w:val="24"/>
          <w:szCs w:val="24"/>
        </w:rPr>
        <w:footnoteReference w:id="16"/>
      </w:r>
      <w:r w:rsidR="00206A93">
        <w:rPr>
          <w:rFonts w:ascii="Times New Roman" w:hAnsi="Times New Roman" w:cs="Times New Roman"/>
          <w:sz w:val="24"/>
          <w:szCs w:val="24"/>
        </w:rPr>
        <w:t xml:space="preserve"> Beberapa pakar yang mendefinisikan tentang pandangannya terhadap apa itu arti pe</w:t>
      </w:r>
      <w:r w:rsidR="00CD1166">
        <w:rPr>
          <w:rFonts w:ascii="Times New Roman" w:hAnsi="Times New Roman" w:cs="Times New Roman"/>
          <w:sz w:val="24"/>
          <w:szCs w:val="24"/>
        </w:rPr>
        <w:t>mbuktian adalah sebagai berikut:</w:t>
      </w:r>
    </w:p>
    <w:p w14:paraId="1DC4B60A" w14:textId="77777777" w:rsidR="00206A93" w:rsidRDefault="00206A93" w:rsidP="0029606D">
      <w:pPr>
        <w:pStyle w:val="ListParagraph"/>
        <w:numPr>
          <w:ilvl w:val="0"/>
          <w:numId w:val="1"/>
        </w:numPr>
        <w:spacing w:line="360" w:lineRule="auto"/>
        <w:ind w:left="993" w:hanging="284"/>
        <w:jc w:val="both"/>
        <w:rPr>
          <w:rFonts w:ascii="Times New Roman" w:hAnsi="Times New Roman" w:cs="Times New Roman"/>
          <w:sz w:val="24"/>
          <w:szCs w:val="24"/>
        </w:rPr>
      </w:pPr>
      <w:r w:rsidRPr="00206A93">
        <w:rPr>
          <w:rFonts w:ascii="Times New Roman" w:hAnsi="Times New Roman" w:cs="Times New Roman"/>
          <w:sz w:val="24"/>
          <w:szCs w:val="24"/>
        </w:rPr>
        <w:t>Subekti yang berpandangan bahwa membuktikan adalah upaya untuk meyakinkan hakim tentang kebenaran dalil atau dalil-dalil yang dikemukakan dalam suatu persengketaan.</w:t>
      </w:r>
      <w:r w:rsidR="009543C9">
        <w:rPr>
          <w:rStyle w:val="FootnoteReference"/>
          <w:rFonts w:ascii="Times New Roman" w:hAnsi="Times New Roman" w:cs="Times New Roman"/>
          <w:sz w:val="24"/>
          <w:szCs w:val="24"/>
        </w:rPr>
        <w:footnoteReference w:id="17"/>
      </w:r>
    </w:p>
    <w:p w14:paraId="1E885143" w14:textId="77777777" w:rsidR="00206A93" w:rsidRDefault="00206A93" w:rsidP="0029606D">
      <w:pPr>
        <w:pStyle w:val="ListParagraph"/>
        <w:numPr>
          <w:ilvl w:val="0"/>
          <w:numId w:val="1"/>
        </w:numPr>
        <w:spacing w:line="360" w:lineRule="auto"/>
        <w:ind w:left="993" w:hanging="284"/>
        <w:jc w:val="both"/>
        <w:rPr>
          <w:rFonts w:ascii="Times New Roman" w:hAnsi="Times New Roman" w:cs="Times New Roman"/>
          <w:sz w:val="24"/>
          <w:szCs w:val="24"/>
        </w:rPr>
      </w:pPr>
      <w:r w:rsidRPr="00206A93">
        <w:rPr>
          <w:rFonts w:ascii="Times New Roman" w:hAnsi="Times New Roman" w:cs="Times New Roman"/>
          <w:sz w:val="24"/>
          <w:szCs w:val="24"/>
        </w:rPr>
        <w:t>Sudikno Mertokusumo memiliki pendapat berbeda yakni, yang disebut dalam arti yuridis dari konteks pembuktian adalah upaya untuk memberi dasar-dasar yang cukup kepada hakim yang memeriksa perkara yang bersangkutan guna memberi kepastian tentang kebenaran peristiwa hokum yang diajukan tersebut.</w:t>
      </w:r>
      <w:r w:rsidR="00596E07">
        <w:rPr>
          <w:rStyle w:val="FootnoteReference"/>
          <w:rFonts w:ascii="Times New Roman" w:hAnsi="Times New Roman" w:cs="Times New Roman"/>
          <w:sz w:val="24"/>
          <w:szCs w:val="24"/>
        </w:rPr>
        <w:footnoteReference w:id="18"/>
      </w:r>
    </w:p>
    <w:p w14:paraId="6EA23095" w14:textId="77777777" w:rsidR="00C771B0" w:rsidRPr="003B2C63" w:rsidRDefault="00C771B0" w:rsidP="0029606D">
      <w:pPr>
        <w:pStyle w:val="ListParagraph"/>
        <w:numPr>
          <w:ilvl w:val="0"/>
          <w:numId w:val="1"/>
        </w:numPr>
        <w:spacing w:line="360" w:lineRule="auto"/>
        <w:ind w:left="993" w:hanging="284"/>
        <w:jc w:val="both"/>
        <w:rPr>
          <w:rFonts w:ascii="Times New Roman" w:hAnsi="Times New Roman" w:cs="Times New Roman"/>
          <w:sz w:val="24"/>
          <w:szCs w:val="24"/>
        </w:rPr>
      </w:pPr>
      <w:r w:rsidRPr="00C771B0">
        <w:rPr>
          <w:rFonts w:ascii="Times New Roman" w:hAnsi="Times New Roman" w:cs="Times New Roman"/>
          <w:sz w:val="24"/>
          <w:szCs w:val="24"/>
        </w:rPr>
        <w:t>M. Yahya Harahap</w:t>
      </w:r>
      <w:r w:rsidR="003B2C63">
        <w:rPr>
          <w:rFonts w:ascii="Times New Roman" w:hAnsi="Times New Roman" w:cs="Times New Roman"/>
          <w:sz w:val="24"/>
          <w:szCs w:val="24"/>
        </w:rPr>
        <w:t xml:space="preserve"> </w:t>
      </w:r>
      <w:r w:rsidRPr="003B2C63">
        <w:rPr>
          <w:rFonts w:ascii="Times New Roman" w:hAnsi="Times New Roman" w:cs="Times New Roman"/>
          <w:sz w:val="24"/>
          <w:szCs w:val="24"/>
        </w:rPr>
        <w:t xml:space="preserve">“Pembuktian adalah ketentuan-ketentuan yang berisi penggarisan dan pedoman tentang cara-cara yang dibenarkan undang-undang untuk membuktikan kesalahan yang didakwakan kepada terdakwa. Pembuktian juga merupakan ketentuan yang </w:t>
      </w:r>
      <w:r w:rsidRPr="003B2C63">
        <w:rPr>
          <w:rFonts w:ascii="Times New Roman" w:hAnsi="Times New Roman" w:cs="Times New Roman"/>
          <w:sz w:val="24"/>
          <w:szCs w:val="24"/>
        </w:rPr>
        <w:lastRenderedPageBreak/>
        <w:t>mengatur alat-alat bukti yang dibenarkan undang-undang yang boleh dipergunakan hakim dalam membukitkan kesalahan terdakwa.”</w:t>
      </w:r>
      <w:r>
        <w:rPr>
          <w:rStyle w:val="FootnoteReference"/>
          <w:rFonts w:ascii="Times New Roman" w:hAnsi="Times New Roman" w:cs="Times New Roman"/>
          <w:sz w:val="24"/>
          <w:szCs w:val="24"/>
        </w:rPr>
        <w:footnoteReference w:id="19"/>
      </w:r>
    </w:p>
    <w:p w14:paraId="5F2EBBA3" w14:textId="77777777" w:rsidR="00C771B0" w:rsidRDefault="00C771B0" w:rsidP="0029606D">
      <w:pPr>
        <w:pStyle w:val="ListParagraph"/>
        <w:spacing w:line="360" w:lineRule="auto"/>
        <w:ind w:left="709" w:firstLine="567"/>
        <w:jc w:val="both"/>
        <w:rPr>
          <w:rFonts w:ascii="Times New Roman" w:hAnsi="Times New Roman" w:cs="Times New Roman"/>
          <w:sz w:val="24"/>
          <w:szCs w:val="24"/>
        </w:rPr>
      </w:pPr>
      <w:r w:rsidRPr="00C771B0">
        <w:rPr>
          <w:rFonts w:ascii="Times New Roman" w:hAnsi="Times New Roman" w:cs="Times New Roman"/>
          <w:sz w:val="24"/>
          <w:szCs w:val="24"/>
        </w:rPr>
        <w:t>Dari hal tersebut maka kita dapat mengambil benang merah bahwa, konteks hukum pembuktian dalam hal ini pembuktian merupakan upaya hukum yang dilakukan guna memberikan kejelasan berkaitan tentang kedudukan hukum bagi pihak-pihak dengan dilandasi dengan dalil-dalil hukum yang di utarakan oleh para pihak, Sehingga dapat memberikan gambaran jelas pada hakim untuk membuat kesimpulan dan keputusan tentang kebenaran dan kesalahan para pihak-pihak yang berperkara tersebut. Tujuan dari pembuktian adalah untuk memberikan gambaran berkaitan tentang kebenaran atas suatu peristiwa, sehingga dari peristiwa tersebut dapat diperoleh kebenaran y</w:t>
      </w:r>
      <w:r>
        <w:rPr>
          <w:rFonts w:ascii="Times New Roman" w:hAnsi="Times New Roman" w:cs="Times New Roman"/>
          <w:sz w:val="24"/>
          <w:szCs w:val="24"/>
        </w:rPr>
        <w:t xml:space="preserve">ang dapat diterima oleh akal. </w:t>
      </w:r>
      <w:r w:rsidRPr="00C771B0">
        <w:rPr>
          <w:rFonts w:ascii="Times New Roman" w:hAnsi="Times New Roman" w:cs="Times New Roman"/>
          <w:sz w:val="24"/>
          <w:szCs w:val="24"/>
        </w:rPr>
        <w:t>Pembuktian adalah ketentuan-ketentuan yang berisi penggarisan dan pedoman tentang cara-cara yang</w:t>
      </w:r>
      <w:r>
        <w:rPr>
          <w:rFonts w:ascii="Times New Roman" w:hAnsi="Times New Roman" w:cs="Times New Roman"/>
          <w:sz w:val="24"/>
          <w:szCs w:val="24"/>
        </w:rPr>
        <w:t xml:space="preserve"> </w:t>
      </w:r>
      <w:r w:rsidRPr="00C771B0">
        <w:rPr>
          <w:rFonts w:ascii="Times New Roman" w:hAnsi="Times New Roman" w:cs="Times New Roman"/>
          <w:sz w:val="24"/>
          <w:szCs w:val="24"/>
        </w:rPr>
        <w:t>dibenarkan undang-undang membuktikan kesalahan yang didakwakan kepada terdakwa. Pembuktian juga merupakan ketentuan yang mengatur alat-alat bukti yang dibenarkan undang-undang dan boleh dipergunakan hakim membuktikan kesalahan yang didakwakan</w:t>
      </w:r>
      <w:r>
        <w:rPr>
          <w:rFonts w:ascii="Times New Roman" w:hAnsi="Times New Roman" w:cs="Times New Roman"/>
          <w:sz w:val="24"/>
          <w:szCs w:val="24"/>
        </w:rPr>
        <w:t>.</w:t>
      </w:r>
    </w:p>
    <w:p w14:paraId="1EE151A1" w14:textId="77777777" w:rsidR="00A0246A" w:rsidRDefault="003D174E" w:rsidP="007716BC">
      <w:pPr>
        <w:pStyle w:val="ListParagraph"/>
        <w:numPr>
          <w:ilvl w:val="0"/>
          <w:numId w:val="3"/>
        </w:numPr>
        <w:spacing w:line="480" w:lineRule="auto"/>
        <w:ind w:left="567" w:hanging="140"/>
        <w:jc w:val="both"/>
        <w:outlineLvl w:val="2"/>
        <w:rPr>
          <w:rFonts w:ascii="Times New Roman" w:hAnsi="Times New Roman" w:cs="Times New Roman"/>
          <w:sz w:val="24"/>
          <w:szCs w:val="24"/>
        </w:rPr>
      </w:pPr>
      <w:r w:rsidRPr="00A622F6">
        <w:rPr>
          <w:rFonts w:ascii="Times New Roman" w:hAnsi="Times New Roman" w:cs="Times New Roman"/>
          <w:b/>
          <w:sz w:val="24"/>
          <w:szCs w:val="24"/>
        </w:rPr>
        <w:t>Prinsip Umum  Hukum Pembuktian</w:t>
      </w:r>
      <w:r>
        <w:rPr>
          <w:rFonts w:ascii="Times New Roman" w:hAnsi="Times New Roman" w:cs="Times New Roman"/>
          <w:sz w:val="24"/>
          <w:szCs w:val="24"/>
        </w:rPr>
        <w:t xml:space="preserve"> </w:t>
      </w:r>
      <w:r w:rsidR="006345A8">
        <w:rPr>
          <w:rStyle w:val="FootnoteReference"/>
          <w:rFonts w:ascii="Times New Roman" w:hAnsi="Times New Roman" w:cs="Times New Roman"/>
          <w:sz w:val="24"/>
          <w:szCs w:val="24"/>
        </w:rPr>
        <w:footnoteReference w:id="20"/>
      </w:r>
    </w:p>
    <w:p w14:paraId="4505592A" w14:textId="77777777" w:rsidR="003D174E" w:rsidRDefault="00325205" w:rsidP="0029606D">
      <w:pPr>
        <w:pStyle w:val="ListParagraph"/>
        <w:spacing w:line="360" w:lineRule="auto"/>
        <w:ind w:left="709" w:firstLine="720"/>
        <w:jc w:val="both"/>
        <w:rPr>
          <w:rFonts w:ascii="Times New Roman" w:hAnsi="Times New Roman" w:cs="Times New Roman"/>
          <w:sz w:val="24"/>
          <w:szCs w:val="24"/>
        </w:rPr>
      </w:pPr>
      <w:r w:rsidRPr="00C80A11">
        <w:rPr>
          <w:rFonts w:ascii="Times New Roman" w:hAnsi="Times New Roman" w:cs="Times New Roman"/>
          <w:sz w:val="24"/>
          <w:szCs w:val="24"/>
        </w:rPr>
        <w:t xml:space="preserve">Pelaksanaan hukum perdata materiil terutama dalam hal ada pelanggaran diperlukan rangkaian peraturan-peraturan hukum lain disamping hukum materiil perdata itu sendiri. Peraturan hukum inilah yang disebut hukum formil atau hukum acara perdata. Hukum acara perdata adalah peraturan hukum yang mengatur bagaimana caranya menjamin ditaatinya hukum perdata materiil dengan perantaraan hakim. Hukum acara perdata dapat dimaknai juga sebagai peraturan hukum yang </w:t>
      </w:r>
      <w:r w:rsidRPr="00C80A11">
        <w:rPr>
          <w:rFonts w:ascii="Times New Roman" w:hAnsi="Times New Roman" w:cs="Times New Roman"/>
          <w:sz w:val="24"/>
          <w:szCs w:val="24"/>
        </w:rPr>
        <w:lastRenderedPageBreak/>
        <w:t>menentukan bagaimana caranya menjamin pelaksanaan hukum perdata materiil (Mertokusumo, 2013).</w:t>
      </w:r>
      <w:r w:rsidRPr="00C80A11">
        <w:rPr>
          <w:rStyle w:val="FootnoteReference"/>
          <w:rFonts w:ascii="Times New Roman" w:hAnsi="Times New Roman" w:cs="Times New Roman"/>
          <w:sz w:val="24"/>
          <w:szCs w:val="24"/>
        </w:rPr>
        <w:footnoteReference w:id="21"/>
      </w:r>
      <w:r w:rsidR="00D96E8A" w:rsidRPr="00C80A11">
        <w:rPr>
          <w:rFonts w:ascii="Times New Roman" w:hAnsi="Times New Roman" w:cs="Times New Roman"/>
          <w:sz w:val="24"/>
          <w:szCs w:val="24"/>
        </w:rPr>
        <w:t xml:space="preserve"> </w:t>
      </w:r>
    </w:p>
    <w:p w14:paraId="793A8BA0" w14:textId="77777777" w:rsidR="00140482" w:rsidRPr="00140482" w:rsidRDefault="00140482" w:rsidP="0029606D">
      <w:pPr>
        <w:pStyle w:val="ListParagraph"/>
        <w:spacing w:line="360" w:lineRule="auto"/>
        <w:ind w:left="709" w:firstLine="720"/>
        <w:jc w:val="both"/>
        <w:rPr>
          <w:rFonts w:ascii="Times New Roman" w:hAnsi="Times New Roman" w:cs="Times New Roman"/>
          <w:sz w:val="24"/>
          <w:szCs w:val="24"/>
        </w:rPr>
      </w:pPr>
      <w:r w:rsidRPr="00140482">
        <w:rPr>
          <w:rFonts w:ascii="Times New Roman" w:hAnsi="Times New Roman" w:cs="Times New Roman"/>
          <w:sz w:val="24"/>
          <w:szCs w:val="24"/>
        </w:rPr>
        <w:t>Dalam tahap pembuktian terdapat 2 (dua) unsur yang memegang peranan penting, yaitu:</w:t>
      </w:r>
      <w:r>
        <w:rPr>
          <w:rFonts w:ascii="Times New Roman" w:hAnsi="Times New Roman" w:cs="Times New Roman"/>
          <w:sz w:val="24"/>
          <w:szCs w:val="24"/>
        </w:rPr>
        <w:t xml:space="preserve"> </w:t>
      </w:r>
      <w:r w:rsidRPr="00140482">
        <w:rPr>
          <w:rFonts w:ascii="Times New Roman" w:hAnsi="Times New Roman" w:cs="Times New Roman"/>
          <w:sz w:val="24"/>
          <w:szCs w:val="24"/>
        </w:rPr>
        <w:t>Pertama, unsur-unsur alat bukti. Para pihak dalamtahapan pembuktian harus menggunakan alat buktiyang sah menurut hukum pembuktiandan tidak bolehmenggunakan alat bukti yang tidak diatur dalamperaturan perundang-undangan. Berkenaan dengan macam alat bukti yang sah menurut Pasal 164 HIR jo Pasal1866 BW ada 5 (lima) macam alat bukti yaitu alat bukti berupa tulisan atau surat, bukti saksi, bukti persangkaan, bukti pengakuan danbukti sumpah.</w:t>
      </w:r>
      <w:r>
        <w:rPr>
          <w:rFonts w:ascii="Times New Roman" w:hAnsi="Times New Roman" w:cs="Times New Roman"/>
          <w:sz w:val="24"/>
          <w:szCs w:val="24"/>
        </w:rPr>
        <w:t xml:space="preserve"> </w:t>
      </w:r>
      <w:r w:rsidRPr="00140482">
        <w:rPr>
          <w:rFonts w:ascii="Times New Roman" w:hAnsi="Times New Roman" w:cs="Times New Roman"/>
          <w:sz w:val="24"/>
          <w:szCs w:val="24"/>
        </w:rPr>
        <w:t>Kedua, peraturan pembuktian. Bahwakelima macam alat bukti di atas dianggap sebagaialat bukti yang sah dan dapat digunakan sebagaialat bukti di persidangan, hal tersebut disebabkan dalam peraturan perundang-undangan (HIR dan Rbg) mengatur cara pembuatan, penggunaan dankekuatan pembuktiannya sebagai alat bukti.</w:t>
      </w:r>
    </w:p>
    <w:p w14:paraId="560B847E" w14:textId="5721B6CB" w:rsidR="00140482" w:rsidRPr="00C80A11" w:rsidRDefault="00140482" w:rsidP="0029606D">
      <w:pPr>
        <w:pStyle w:val="ListParagraph"/>
        <w:spacing w:line="360" w:lineRule="auto"/>
        <w:ind w:left="709" w:firstLine="720"/>
        <w:jc w:val="both"/>
        <w:rPr>
          <w:rFonts w:ascii="Times New Roman" w:hAnsi="Times New Roman" w:cs="Times New Roman"/>
          <w:sz w:val="24"/>
          <w:szCs w:val="24"/>
        </w:rPr>
      </w:pPr>
      <w:r w:rsidRPr="00140482">
        <w:rPr>
          <w:rFonts w:ascii="Times New Roman" w:hAnsi="Times New Roman" w:cs="Times New Roman"/>
          <w:sz w:val="24"/>
          <w:szCs w:val="24"/>
        </w:rPr>
        <w:t>Makna pembuktian dalam persidangan adalahmemberikan dasar-dasar sah suatu gugatanatau bantahan</w:t>
      </w:r>
      <w:r w:rsidR="00F93325">
        <w:rPr>
          <w:rFonts w:ascii="Times New Roman" w:hAnsi="Times New Roman" w:cs="Times New Roman"/>
          <w:sz w:val="24"/>
          <w:szCs w:val="24"/>
          <w:lang w:val="en-US"/>
        </w:rPr>
        <w:t xml:space="preserve"> </w:t>
      </w:r>
      <w:r w:rsidRPr="00140482">
        <w:rPr>
          <w:rFonts w:ascii="Times New Roman" w:hAnsi="Times New Roman" w:cs="Times New Roman"/>
          <w:sz w:val="24"/>
          <w:szCs w:val="24"/>
        </w:rPr>
        <w:t>sebagaimana ditentukan dalam asaspembuktian dalam hukum acara perdata yang diatur oleh ketentuan Pasal 163 HIR jo Pasal 1865 BW. Disamping itu, pembuktian harus dilakukan dengan menggunakanalat-alat bukti yang sah. Berdasarkan pengaturan macam-macam alat buktidi atas, maka dapat dikatakan bahwa urutan-urutan</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penyebutan alat bukti di dalam hukum acara pidana</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berbeda dengan pengaturan macam alat bukti di dalam hukum acara perdata. Di dalam hukum acara pidana,pembuktian lebih diutamakan dengan menggunakan</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alat bukti berupa saksi, hal ini bermakna bahwa suatuperbuatan pidana menurut pembentuk undang-undang</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hanya dapat diketahui oleh seorang saksi yang secara</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langsung mengetahui atas perbuatan pidana tersebut.Sedangkan di dalam hukum acara perdata, pembuktian</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lebih diutamakan dengan menggunakan alat bukti</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 xml:space="preserve">tulisan atau </w:t>
      </w:r>
      <w:r w:rsidRPr="00140482">
        <w:rPr>
          <w:rFonts w:ascii="Times New Roman" w:hAnsi="Times New Roman" w:cs="Times New Roman"/>
          <w:sz w:val="24"/>
          <w:szCs w:val="24"/>
        </w:rPr>
        <w:lastRenderedPageBreak/>
        <w:t>surat, hal ini bermakna bahwa suatuhubungan hukum keperdataan menurut pembentuk</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undang-undang dapat dipersiapkan terlebih dahulu</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oleh para pihak dengan membuat suatu perjanjian</w:t>
      </w:r>
      <w:r w:rsidR="00633FB1">
        <w:rPr>
          <w:rFonts w:ascii="Times New Roman" w:hAnsi="Times New Roman" w:cs="Times New Roman"/>
          <w:sz w:val="24"/>
          <w:szCs w:val="24"/>
        </w:rPr>
        <w:t xml:space="preserve"> </w:t>
      </w:r>
      <w:r w:rsidRPr="00140482">
        <w:rPr>
          <w:rFonts w:ascii="Times New Roman" w:hAnsi="Times New Roman" w:cs="Times New Roman"/>
          <w:sz w:val="24"/>
          <w:szCs w:val="24"/>
        </w:rPr>
        <w:t>dalam bentuk tulisan atau surat.</w:t>
      </w:r>
      <w:r>
        <w:rPr>
          <w:rStyle w:val="FootnoteReference"/>
          <w:rFonts w:ascii="Times New Roman" w:hAnsi="Times New Roman" w:cs="Times New Roman"/>
          <w:sz w:val="24"/>
          <w:szCs w:val="24"/>
        </w:rPr>
        <w:footnoteReference w:id="22"/>
      </w:r>
    </w:p>
    <w:p w14:paraId="12E6A9EC" w14:textId="77777777" w:rsidR="00D96E8A" w:rsidRPr="00C80A11" w:rsidRDefault="00D96E8A" w:rsidP="0029606D">
      <w:pPr>
        <w:pStyle w:val="ListParagraph"/>
        <w:spacing w:line="360" w:lineRule="auto"/>
        <w:ind w:left="709" w:firstLine="709"/>
        <w:jc w:val="both"/>
        <w:rPr>
          <w:rFonts w:ascii="Times New Roman" w:hAnsi="Times New Roman" w:cs="Times New Roman"/>
          <w:sz w:val="24"/>
          <w:szCs w:val="24"/>
        </w:rPr>
      </w:pPr>
      <w:r w:rsidRPr="00C80A11">
        <w:rPr>
          <w:rFonts w:ascii="Times New Roman" w:hAnsi="Times New Roman" w:cs="Times New Roman"/>
          <w:sz w:val="24"/>
          <w:szCs w:val="24"/>
        </w:rPr>
        <w:t xml:space="preserve">Prinsip hukum pembuktian merupakan suatu prinsip umum yang menjadi landasan dalam proses pembuktian di dalam </w:t>
      </w:r>
      <w:r w:rsidR="003651F4" w:rsidRPr="00C80A11">
        <w:rPr>
          <w:rFonts w:ascii="Times New Roman" w:hAnsi="Times New Roman" w:cs="Times New Roman"/>
          <w:sz w:val="24"/>
          <w:szCs w:val="24"/>
        </w:rPr>
        <w:t>pengadilan. Semua pihak termasuk hakim harus berpegang pada patokan  yang telah di gariskan  di dalam prinsip yang dimaksud. Adapun prinsip umum</w:t>
      </w:r>
      <w:r w:rsidR="00A461FE" w:rsidRPr="00C80A11">
        <w:rPr>
          <w:rFonts w:ascii="Times New Roman" w:hAnsi="Times New Roman" w:cs="Times New Roman"/>
          <w:sz w:val="24"/>
          <w:szCs w:val="24"/>
        </w:rPr>
        <w:t xml:space="preserve"> pembuktian</w:t>
      </w:r>
      <w:r w:rsidR="003651F4" w:rsidRPr="00C80A11">
        <w:rPr>
          <w:rFonts w:ascii="Times New Roman" w:hAnsi="Times New Roman" w:cs="Times New Roman"/>
          <w:sz w:val="24"/>
          <w:szCs w:val="24"/>
        </w:rPr>
        <w:t xml:space="preserve"> </w:t>
      </w:r>
      <w:r w:rsidR="00225AED" w:rsidRPr="00C80A11">
        <w:rPr>
          <w:rFonts w:ascii="Times New Roman" w:hAnsi="Times New Roman" w:cs="Times New Roman"/>
          <w:sz w:val="24"/>
          <w:szCs w:val="24"/>
        </w:rPr>
        <w:t xml:space="preserve">tersebut adalah : </w:t>
      </w:r>
    </w:p>
    <w:p w14:paraId="36117589" w14:textId="77777777" w:rsidR="00225AED" w:rsidRPr="00C80A11" w:rsidRDefault="00225AED" w:rsidP="0029606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Pembuktian mencari dan mewujudkan kebenaran formil</w:t>
      </w:r>
    </w:p>
    <w:p w14:paraId="56D6E874" w14:textId="77777777" w:rsidR="00651AD6" w:rsidRPr="00C80A11" w:rsidRDefault="00225AED"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 xml:space="preserve">Dalam proses peradilan perdata. Kebenaran yang dicari dan diwujudkan hakim adalah cukup kebenaran formil (formeel waarheid). Dari dalam diri serta di dalam sanubari hakim tidak di tuntut keadalin. Para pihak yang berperkara dapat mengajukan pembuktian berdasarkan kebohongan dan kepalsuan. Namun fakta yang seperti ini </w:t>
      </w:r>
      <w:r w:rsidR="00651AD6" w:rsidRPr="00C80A11">
        <w:rPr>
          <w:rFonts w:ascii="Times New Roman" w:hAnsi="Times New Roman" w:cs="Times New Roman"/>
          <w:sz w:val="24"/>
          <w:szCs w:val="24"/>
        </w:rPr>
        <w:t>secara teoritis harus diterima hakim untuk melindungi atau mempertahankan hak perorangan atau hak perdata pihak yang bersangkutan.</w:t>
      </w:r>
    </w:p>
    <w:p w14:paraId="0DA08242" w14:textId="77777777" w:rsidR="00225AED" w:rsidRPr="00C80A11" w:rsidRDefault="00651AD6" w:rsidP="0029606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Pengakuan mengakhiri pemeriksaan perkara</w:t>
      </w:r>
    </w:p>
    <w:p w14:paraId="61B1E8D4" w14:textId="77777777" w:rsidR="00651AD6" w:rsidRPr="00C80A11" w:rsidRDefault="00651AD6"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Pada prinsipnya pemeriksaan perkara sudah berakhir apabila salah satu pihak memberikan pengakuan yang bersifat menyeluruh terhadap materi pokok perkara. Apabila tergugat mengakui secara murni dan bulat atas materi pokok yang didalilkan penggugat, maka perkara yang di sengketakan di anggap telah selesai. Begitu juga sebaliknya</w:t>
      </w:r>
      <w:r w:rsidR="00DC4C16" w:rsidRPr="00C80A11">
        <w:rPr>
          <w:rFonts w:ascii="Times New Roman" w:hAnsi="Times New Roman" w:cs="Times New Roman"/>
          <w:sz w:val="24"/>
          <w:szCs w:val="24"/>
        </w:rPr>
        <w:t>, kalau</w:t>
      </w:r>
      <w:r w:rsidRPr="00C80A11">
        <w:rPr>
          <w:rFonts w:ascii="Times New Roman" w:hAnsi="Times New Roman" w:cs="Times New Roman"/>
          <w:sz w:val="24"/>
          <w:szCs w:val="24"/>
        </w:rPr>
        <w:t xml:space="preserve"> penggugat</w:t>
      </w:r>
      <w:r w:rsidR="00DC4C16" w:rsidRPr="00C80A11">
        <w:rPr>
          <w:rFonts w:ascii="Times New Roman" w:hAnsi="Times New Roman" w:cs="Times New Roman"/>
          <w:sz w:val="24"/>
          <w:szCs w:val="24"/>
        </w:rPr>
        <w:t xml:space="preserve"> </w:t>
      </w:r>
      <w:r w:rsidRPr="00C80A11">
        <w:rPr>
          <w:rFonts w:ascii="Times New Roman" w:hAnsi="Times New Roman" w:cs="Times New Roman"/>
          <w:sz w:val="24"/>
          <w:szCs w:val="24"/>
        </w:rPr>
        <w:t xml:space="preserve"> </w:t>
      </w:r>
      <w:r w:rsidR="00DC4C16" w:rsidRPr="00C80A11">
        <w:rPr>
          <w:rFonts w:ascii="Times New Roman" w:hAnsi="Times New Roman" w:cs="Times New Roman"/>
          <w:sz w:val="24"/>
          <w:szCs w:val="24"/>
        </w:rPr>
        <w:t xml:space="preserve">membenarkan dan mengakui dalil bantahan yang diajukan penggugat, berarti sudah dapat dipastikan dan dibuktikan gugatan yang diajukan penggugat sama sekali tidak benar Meskipun hakim mengetahui dan yakın bahwa pengakuan itu bohong atau berlawanan dengan kebenaran, maka hakim harus menerima. pengakuan tersebut sebagai fakta dan kebenaran, sehingga dalam hal mi hakim harus mengakhiri </w:t>
      </w:r>
      <w:r w:rsidR="00DC4C16" w:rsidRPr="00C80A11">
        <w:rPr>
          <w:rFonts w:ascii="Times New Roman" w:hAnsi="Times New Roman" w:cs="Times New Roman"/>
          <w:sz w:val="24"/>
          <w:szCs w:val="24"/>
        </w:rPr>
        <w:lastRenderedPageBreak/>
        <w:t>pemeriksaan, karena dengan pengakuan tersebut telah selesai pokok perkara</w:t>
      </w:r>
    </w:p>
    <w:p w14:paraId="013DF878" w14:textId="77777777" w:rsidR="00DC4C16" w:rsidRPr="00C80A11" w:rsidRDefault="00DC4C16" w:rsidP="0029606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Pembuktian Perkara Tidak Bersifat Logis</w:t>
      </w:r>
    </w:p>
    <w:p w14:paraId="4171B2D7" w14:textId="77777777" w:rsidR="00DC4C16" w:rsidRPr="00C80A11" w:rsidRDefault="00DC4C16"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Hukum pembuktian dalam suatu perkara tidak selogis pembuktian yang dihasilkan dalam ilmu pasti, karena dalam bidang ini dapat dibuat metode pembuktian yang seksama kearah hasil yang mutlak. Hal ini tidak sama dengan pembuktian dalam perkara, meskipun telah ditetapkan metode beban wajib bukti, batas minimal pembuktian, syarat formil maupun materil serta ketentuan alat bukti yang sah untuk dipergunakan membuktikan fakta atau peristiwa hukum, namun tidak mungkin dapat dihasilkan pembuktian yang sempurna dan logis atau pasti. Pembuktian dalam hukum pada prinsipnya selalu mengandung ketidakpastian relatif, sehingga kebenaran yang dihasilkan juga bersifat kebenaran nisbi dan relatif</w:t>
      </w:r>
      <w:r w:rsidR="00295C75" w:rsidRPr="00C80A11">
        <w:rPr>
          <w:rStyle w:val="FootnoteReference"/>
          <w:rFonts w:ascii="Times New Roman" w:hAnsi="Times New Roman" w:cs="Times New Roman"/>
          <w:sz w:val="24"/>
          <w:szCs w:val="24"/>
        </w:rPr>
        <w:footnoteReference w:id="23"/>
      </w:r>
    </w:p>
    <w:p w14:paraId="41E6B221" w14:textId="77777777" w:rsidR="00DC4C16" w:rsidRPr="00C80A11" w:rsidRDefault="00DC4C16" w:rsidP="008E76C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Fakta-Fakta yang Tidak perlu dibuktikan</w:t>
      </w:r>
    </w:p>
    <w:p w14:paraId="4A4C80FE" w14:textId="77777777" w:rsidR="00DC4C16" w:rsidRPr="00C80A11" w:rsidRDefault="00DC4C16"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Tidak semua fakta harus dibuktikan Fokus pembuktian ditujukan kepada kejadian atau peristiwa hukum yang menjadi pokok persengketaan sesuai dengan yang didalilkan atau fundamentum petendi gugatan pada satu sisi dan apa yang disangkal pihak lawan pada sisi lam Dalam hal ini maka laukum positif, fakta yang diketahui oleh umum dan fakta yang tidak dibantah, fakta yang ditemukan selama proses persidangan tidak perlu dibuktikan.</w:t>
      </w:r>
      <w:r w:rsidR="00295C75" w:rsidRPr="00C80A11">
        <w:rPr>
          <w:rStyle w:val="FootnoteReference"/>
          <w:rFonts w:ascii="Times New Roman" w:hAnsi="Times New Roman" w:cs="Times New Roman"/>
          <w:sz w:val="24"/>
          <w:szCs w:val="24"/>
        </w:rPr>
        <w:footnoteReference w:id="24"/>
      </w:r>
    </w:p>
    <w:p w14:paraId="73FD646A" w14:textId="77777777" w:rsidR="00DC4C16" w:rsidRPr="00C80A11" w:rsidRDefault="00DC4C16" w:rsidP="008E76C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Bukti Lawan (Tegenbewijs)</w:t>
      </w:r>
    </w:p>
    <w:p w14:paraId="5B023609" w14:textId="77777777" w:rsidR="00DC4C16" w:rsidRPr="00C80A11" w:rsidRDefault="00DC4C16"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Pada prinsipnya dalam pembuktian</w:t>
      </w:r>
      <w:r w:rsidR="00C95DA6" w:rsidRPr="00C80A11">
        <w:rPr>
          <w:rFonts w:ascii="Times New Roman" w:hAnsi="Times New Roman" w:cs="Times New Roman"/>
          <w:sz w:val="24"/>
          <w:szCs w:val="24"/>
        </w:rPr>
        <w:t xml:space="preserve"> di persidangan</w:t>
      </w:r>
      <w:r w:rsidRPr="00C80A11">
        <w:rPr>
          <w:rFonts w:ascii="Times New Roman" w:hAnsi="Times New Roman" w:cs="Times New Roman"/>
          <w:sz w:val="24"/>
          <w:szCs w:val="24"/>
        </w:rPr>
        <w:t xml:space="preserve"> lawan diberi hak untuk mengajukan pembuktian lawan merupakan bukti penyangkal (contra-enquete) yang diajukan dan disampaikan dipersidangan untuk membuktikan pembuktian yang dikemukakan oleh pihak lawan tujuan utama pengujian bukti sebaliknya membantah dan melumpuhkan kebenaran pihak lawan, juga bermaksud untuk membuktikan </w:t>
      </w:r>
      <w:r w:rsidRPr="00C80A11">
        <w:rPr>
          <w:rFonts w:ascii="Times New Roman" w:hAnsi="Times New Roman" w:cs="Times New Roman"/>
          <w:sz w:val="24"/>
          <w:szCs w:val="24"/>
        </w:rPr>
        <w:lastRenderedPageBreak/>
        <w:t>meruntuhkan penilaian atas kebenaran pembuktian yang diajukan oleh pihak lawan tersebut.</w:t>
      </w:r>
      <w:r w:rsidR="00295C75" w:rsidRPr="00C80A11">
        <w:rPr>
          <w:rStyle w:val="FootnoteReference"/>
          <w:rFonts w:ascii="Times New Roman" w:hAnsi="Times New Roman" w:cs="Times New Roman"/>
          <w:sz w:val="24"/>
          <w:szCs w:val="24"/>
        </w:rPr>
        <w:footnoteReference w:id="25"/>
      </w:r>
    </w:p>
    <w:p w14:paraId="7EDFD719" w14:textId="77777777" w:rsidR="00DC4C16" w:rsidRPr="00C80A11" w:rsidRDefault="00DC4C16" w:rsidP="008E76CD">
      <w:pPr>
        <w:pStyle w:val="ListParagraph"/>
        <w:numPr>
          <w:ilvl w:val="0"/>
          <w:numId w:val="4"/>
        </w:numPr>
        <w:spacing w:line="360" w:lineRule="auto"/>
        <w:ind w:left="993" w:hanging="284"/>
        <w:jc w:val="both"/>
        <w:rPr>
          <w:rFonts w:ascii="Times New Roman" w:hAnsi="Times New Roman" w:cs="Times New Roman"/>
          <w:sz w:val="24"/>
          <w:szCs w:val="24"/>
        </w:rPr>
      </w:pPr>
      <w:r w:rsidRPr="00C80A11">
        <w:rPr>
          <w:rFonts w:ascii="Times New Roman" w:hAnsi="Times New Roman" w:cs="Times New Roman"/>
          <w:sz w:val="24"/>
          <w:szCs w:val="24"/>
        </w:rPr>
        <w:t>Persetujuan Pembuktian</w:t>
      </w:r>
    </w:p>
    <w:p w14:paraId="6C4BE67F" w14:textId="77777777" w:rsidR="00DC4C16" w:rsidRPr="00C80A11" w:rsidRDefault="00DC4C16" w:rsidP="005B1D2B">
      <w:pPr>
        <w:pStyle w:val="ListParagraph"/>
        <w:spacing w:line="360" w:lineRule="auto"/>
        <w:ind w:left="851" w:firstLine="414"/>
        <w:jc w:val="both"/>
        <w:rPr>
          <w:rFonts w:ascii="Times New Roman" w:hAnsi="Times New Roman" w:cs="Times New Roman"/>
          <w:sz w:val="24"/>
          <w:szCs w:val="24"/>
        </w:rPr>
      </w:pPr>
      <w:r w:rsidRPr="00C80A11">
        <w:rPr>
          <w:rFonts w:ascii="Times New Roman" w:hAnsi="Times New Roman" w:cs="Times New Roman"/>
          <w:sz w:val="24"/>
          <w:szCs w:val="24"/>
        </w:rPr>
        <w:t>Pada prinsipnya kebolehan membuat kesepakatan untuk persetujuan pembuktian hanya terbatas pada sengketa dagang dan komersial. Tidak boleh mengenai permasalahan yang tidak bisa diselesaikan melalui perdamaian. Membuat kesepakatan pembuktian tidak boleh dilakukan dalam persidangan dibidang sengketa yang menyangkut kekeluargaan atau perkawinan</w:t>
      </w:r>
      <w:r w:rsidR="00295C75" w:rsidRPr="00C80A11">
        <w:rPr>
          <w:rStyle w:val="FootnoteReference"/>
          <w:rFonts w:ascii="Times New Roman" w:hAnsi="Times New Roman" w:cs="Times New Roman"/>
          <w:sz w:val="24"/>
          <w:szCs w:val="24"/>
        </w:rPr>
        <w:footnoteReference w:id="26"/>
      </w:r>
    </w:p>
    <w:p w14:paraId="36D67F43" w14:textId="77777777" w:rsidR="0069228C" w:rsidRPr="00874594" w:rsidRDefault="00874594" w:rsidP="007716BC">
      <w:pPr>
        <w:pStyle w:val="ListParagraph"/>
        <w:numPr>
          <w:ilvl w:val="0"/>
          <w:numId w:val="3"/>
        </w:numPr>
        <w:spacing w:line="360" w:lineRule="auto"/>
        <w:jc w:val="both"/>
        <w:outlineLvl w:val="2"/>
        <w:rPr>
          <w:rFonts w:ascii="Times New Roman" w:hAnsi="Times New Roman" w:cs="Times New Roman"/>
          <w:b/>
          <w:sz w:val="24"/>
          <w:szCs w:val="24"/>
        </w:rPr>
      </w:pPr>
      <w:r>
        <w:rPr>
          <w:rFonts w:ascii="Times New Roman" w:hAnsi="Times New Roman" w:cs="Times New Roman"/>
          <w:b/>
          <w:sz w:val="24"/>
          <w:szCs w:val="24"/>
        </w:rPr>
        <w:t>Jenis-Jenis Alat B</w:t>
      </w:r>
      <w:r w:rsidR="0069228C" w:rsidRPr="00874594">
        <w:rPr>
          <w:rFonts w:ascii="Times New Roman" w:hAnsi="Times New Roman" w:cs="Times New Roman"/>
          <w:b/>
          <w:sz w:val="24"/>
          <w:szCs w:val="24"/>
        </w:rPr>
        <w:t xml:space="preserve">ukti </w:t>
      </w:r>
    </w:p>
    <w:p w14:paraId="5DDD012F" w14:textId="77777777" w:rsidR="00874594" w:rsidRPr="00874594" w:rsidRDefault="00D43D92" w:rsidP="008E76CD">
      <w:pPr>
        <w:pStyle w:val="ListParagraph"/>
        <w:spacing w:line="360" w:lineRule="auto"/>
        <w:ind w:left="851" w:firstLine="425"/>
        <w:jc w:val="both"/>
        <w:rPr>
          <w:rFonts w:ascii="Times New Roman" w:hAnsi="Times New Roman" w:cs="Times New Roman"/>
          <w:sz w:val="24"/>
          <w:szCs w:val="24"/>
        </w:rPr>
      </w:pPr>
      <w:r w:rsidRPr="00C80A11">
        <w:rPr>
          <w:rFonts w:ascii="Times New Roman" w:hAnsi="Times New Roman" w:cs="Times New Roman"/>
          <w:sz w:val="24"/>
          <w:szCs w:val="24"/>
        </w:rPr>
        <w:t>Perkembangan tekn</w:t>
      </w:r>
      <w:r w:rsidR="00A13CD6" w:rsidRPr="00C80A11">
        <w:rPr>
          <w:rFonts w:ascii="Times New Roman" w:hAnsi="Times New Roman" w:cs="Times New Roman"/>
          <w:sz w:val="24"/>
          <w:szCs w:val="24"/>
        </w:rPr>
        <w:t>ologi ditambah arus globalisasi</w:t>
      </w:r>
      <w:r w:rsidRPr="00C80A11">
        <w:rPr>
          <w:rFonts w:ascii="Times New Roman" w:hAnsi="Times New Roman" w:cs="Times New Roman"/>
          <w:sz w:val="24"/>
          <w:szCs w:val="24"/>
        </w:rPr>
        <w:t xml:space="preserve"> yang begitu deras telah menghasilkan gelombang informasi yang berkecepatan tinggi (very speed) kepada masyarakat luas, terutama pada masyarakat Indonesia. Hal ini membawa kepada munculnya alat bukti baru yang dapat dipakai dalam setiap hukum acara khususnya hukum acara perdata. Alat bukti baru yang dikenal dengan nama alat bukti elektronik.</w:t>
      </w:r>
      <w:r w:rsidR="00874594">
        <w:rPr>
          <w:rFonts w:ascii="Times New Roman" w:hAnsi="Times New Roman" w:cs="Times New Roman"/>
          <w:sz w:val="24"/>
          <w:szCs w:val="24"/>
        </w:rPr>
        <w:t xml:space="preserve"> </w:t>
      </w:r>
      <w:r w:rsidR="00874594" w:rsidRPr="00874594">
        <w:rPr>
          <w:rFonts w:ascii="Times New Roman" w:hAnsi="Times New Roman" w:cs="Times New Roman"/>
          <w:sz w:val="24"/>
          <w:szCs w:val="24"/>
        </w:rPr>
        <w:t>Menurut Subekti pengertian alat bukti adalah “Bukti adalah sesuatu untuk meyakinkan akan kebenaran suatu dalil atau pendirian. Alat bukti, alat pembuktian, upaya pembuktian adalah alat yang dipergunakan untuk membuktikan dalil-dalil suatu pihak di pengadilan, misalnya: bukti tulisan, kesaksian, persangkaan, sumpah dan lain-lain” Selain itu menurut Sudikno Mertokusumo alat bukti memiliki perbedaan satu dengan yang lai</w:t>
      </w:r>
      <w:r w:rsidR="00874594">
        <w:rPr>
          <w:rFonts w:ascii="Times New Roman" w:hAnsi="Times New Roman" w:cs="Times New Roman"/>
          <w:sz w:val="24"/>
          <w:szCs w:val="24"/>
        </w:rPr>
        <w:t>n, yaitu yang mengatakan bahwa</w:t>
      </w:r>
      <w:r w:rsidR="00874594" w:rsidRPr="00874594">
        <w:rPr>
          <w:rFonts w:ascii="Times New Roman" w:hAnsi="Times New Roman" w:cs="Times New Roman"/>
          <w:sz w:val="24"/>
          <w:szCs w:val="24"/>
        </w:rPr>
        <w:t xml:space="preserve"> Alat bukti dapat bersifat oral, documentary, atau material. Alat bukti yang bersifat oral, merupakan kata-kata yang diucapkan oleh seseorang dalam persidangan. Alat bukti yang bersifat documentary, meliputi alat bukti surat atau alat bukti tertulis. Alat bukti yang bersifat material, meliputi alat bukti berupa barang selain dokumen</w:t>
      </w:r>
    </w:p>
    <w:p w14:paraId="02834BBC" w14:textId="77777777" w:rsidR="00D43D92" w:rsidRPr="00C80A11" w:rsidRDefault="00874594" w:rsidP="008E76CD">
      <w:pPr>
        <w:pStyle w:val="ListParagraph"/>
        <w:spacing w:line="360" w:lineRule="auto"/>
        <w:ind w:left="851" w:firstLine="709"/>
        <w:jc w:val="both"/>
        <w:rPr>
          <w:rFonts w:ascii="Times New Roman" w:hAnsi="Times New Roman" w:cs="Times New Roman"/>
          <w:sz w:val="24"/>
          <w:szCs w:val="24"/>
        </w:rPr>
      </w:pPr>
      <w:r w:rsidRPr="00874594">
        <w:rPr>
          <w:rFonts w:ascii="Times New Roman" w:hAnsi="Times New Roman" w:cs="Times New Roman"/>
          <w:sz w:val="24"/>
          <w:szCs w:val="24"/>
        </w:rPr>
        <w:t xml:space="preserve">Pada umumnya, alat bukti surat yang menjadi alat bukti paling sempurna di dalam persidangan perdata memiliki beberapa macam </w:t>
      </w:r>
      <w:r w:rsidRPr="00874594">
        <w:rPr>
          <w:rFonts w:ascii="Times New Roman" w:hAnsi="Times New Roman" w:cs="Times New Roman"/>
          <w:sz w:val="24"/>
          <w:szCs w:val="24"/>
        </w:rPr>
        <w:lastRenderedPageBreak/>
        <w:t>bentuknya. Bentuk-bentuk tersebut pada umumnya berbentuk akta. Menurut Riduan Syahrani akta adalah</w:t>
      </w:r>
      <w:r w:rsidR="007B314C">
        <w:rPr>
          <w:rFonts w:ascii="Times New Roman" w:hAnsi="Times New Roman" w:cs="Times New Roman"/>
          <w:sz w:val="24"/>
          <w:szCs w:val="24"/>
        </w:rPr>
        <w:t xml:space="preserve"> </w:t>
      </w:r>
      <w:r w:rsidR="007B314C" w:rsidRPr="007B314C">
        <w:rPr>
          <w:rFonts w:ascii="Times New Roman" w:hAnsi="Times New Roman" w:cs="Times New Roman"/>
          <w:sz w:val="24"/>
          <w:szCs w:val="24"/>
        </w:rPr>
        <w:t>“Suatu tulisan yang dibuat dengan sengaja untuk dijadikan bukti tentang sesuatu peristiwa dan ditandatangani oleh pembuatnya</w:t>
      </w:r>
      <w:r w:rsidR="00C971DE">
        <w:rPr>
          <w:rStyle w:val="FootnoteReference"/>
          <w:rFonts w:ascii="Times New Roman" w:hAnsi="Times New Roman" w:cs="Times New Roman"/>
          <w:sz w:val="24"/>
          <w:szCs w:val="24"/>
        </w:rPr>
        <w:footnoteReference w:id="27"/>
      </w:r>
    </w:p>
    <w:p w14:paraId="01FD0EBE" w14:textId="77777777" w:rsidR="00D43D92" w:rsidRPr="00C80A11" w:rsidRDefault="00D43D92"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Menurut Naniek Suparni, pengakuan keabsahan alat bukti elektronik dalam skala internasional telah diakui oleh Perserikatan Bangsa-Bangsa (PBB) dan berbagai negara dengan mengeluarkan aturan ecommerce (transaksi elektronik), antara lain :</w:t>
      </w:r>
    </w:p>
    <w:p w14:paraId="642B3F47" w14:textId="77777777" w:rsidR="00D43D92" w:rsidRPr="00C80A11" w:rsidRDefault="00D43D92" w:rsidP="008E76CD">
      <w:pPr>
        <w:pStyle w:val="ListParagraph"/>
        <w:numPr>
          <w:ilvl w:val="1"/>
          <w:numId w:val="4"/>
        </w:numPr>
        <w:spacing w:line="360" w:lineRule="auto"/>
        <w:ind w:left="1276"/>
        <w:jc w:val="both"/>
        <w:rPr>
          <w:rFonts w:ascii="Times New Roman" w:hAnsi="Times New Roman" w:cs="Times New Roman"/>
          <w:sz w:val="24"/>
          <w:szCs w:val="24"/>
        </w:rPr>
      </w:pPr>
      <w:r w:rsidRPr="00C80A11">
        <w:rPr>
          <w:rFonts w:ascii="Times New Roman" w:hAnsi="Times New Roman" w:cs="Times New Roman"/>
          <w:sz w:val="24"/>
          <w:szCs w:val="24"/>
        </w:rPr>
        <w:t>Uncitral Model Law on Electronic Commerce yang menetapkan beberapa prinsip hukum, yaitu:</w:t>
      </w:r>
    </w:p>
    <w:p w14:paraId="6A2776BB" w14:textId="77777777" w:rsidR="00D43D92" w:rsidRPr="00C80A11" w:rsidRDefault="0086595A" w:rsidP="008E76CD">
      <w:pPr>
        <w:pStyle w:val="ListParagraph"/>
        <w:numPr>
          <w:ilvl w:val="0"/>
          <w:numId w:val="6"/>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Dalam hal tanda tangan maka sesuatu tanda tangan elektronik merupakan tangan tangan yang sah</w:t>
      </w:r>
      <w:r w:rsidR="00D43D92" w:rsidRPr="00C80A11">
        <w:rPr>
          <w:rFonts w:ascii="Times New Roman" w:hAnsi="Times New Roman" w:cs="Times New Roman"/>
          <w:sz w:val="24"/>
          <w:szCs w:val="24"/>
        </w:rPr>
        <w:t>;</w:t>
      </w:r>
    </w:p>
    <w:p w14:paraId="0702C45F" w14:textId="77777777" w:rsidR="00D43D92" w:rsidRPr="00C80A11" w:rsidRDefault="0086595A" w:rsidP="008E76CD">
      <w:pPr>
        <w:pStyle w:val="ListParagraph"/>
        <w:numPr>
          <w:ilvl w:val="0"/>
          <w:numId w:val="6"/>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Dalam hal ketentuan pembuktian dari data yang bersangkutan dari data massage memiliki kekuatan pembuktian</w:t>
      </w:r>
      <w:r w:rsidR="00D43D92" w:rsidRPr="00C80A11">
        <w:rPr>
          <w:rFonts w:ascii="Times New Roman" w:hAnsi="Times New Roman" w:cs="Times New Roman"/>
          <w:sz w:val="24"/>
          <w:szCs w:val="24"/>
        </w:rPr>
        <w:t>;</w:t>
      </w:r>
    </w:p>
    <w:p w14:paraId="10341B39" w14:textId="77777777" w:rsidR="00D43D92" w:rsidRPr="00C80A11" w:rsidRDefault="0086595A" w:rsidP="008E76CD">
      <w:pPr>
        <w:pStyle w:val="ListParagraph"/>
        <w:numPr>
          <w:ilvl w:val="0"/>
          <w:numId w:val="6"/>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Segala informasi elektronik dalam bentuk data elektronik dapat dikatakan memiliki akibat hukum, keabsahan ataupun kekuatan hukum</w:t>
      </w:r>
      <w:r w:rsidR="00D43D92" w:rsidRPr="00C80A11">
        <w:rPr>
          <w:rFonts w:ascii="Times New Roman" w:hAnsi="Times New Roman" w:cs="Times New Roman"/>
          <w:sz w:val="24"/>
          <w:szCs w:val="24"/>
        </w:rPr>
        <w:t>;</w:t>
      </w:r>
    </w:p>
    <w:p w14:paraId="3A0521B7" w14:textId="77777777" w:rsidR="00D43D92" w:rsidRPr="00C80A11" w:rsidRDefault="0086595A" w:rsidP="008E76CD">
      <w:pPr>
        <w:pStyle w:val="ListParagraph"/>
        <w:numPr>
          <w:ilvl w:val="0"/>
          <w:numId w:val="6"/>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Dalam hal hukum mengharuskan adanya sesuatu informasi maka harus dalam bentuk tertulis, harus dianggap memenuhi syarat untuk itu</w:t>
      </w:r>
      <w:r w:rsidR="00D43D92" w:rsidRPr="00C80A11">
        <w:rPr>
          <w:rFonts w:ascii="Times New Roman" w:hAnsi="Times New Roman" w:cs="Times New Roman"/>
          <w:sz w:val="24"/>
          <w:szCs w:val="24"/>
        </w:rPr>
        <w:t>.</w:t>
      </w:r>
    </w:p>
    <w:p w14:paraId="71EB324F" w14:textId="77777777" w:rsidR="00D43D92" w:rsidRPr="00C80A11" w:rsidRDefault="00D43D92" w:rsidP="008E76CD">
      <w:pPr>
        <w:pStyle w:val="ListParagraph"/>
        <w:numPr>
          <w:ilvl w:val="1"/>
          <w:numId w:val="4"/>
        </w:numPr>
        <w:spacing w:line="360" w:lineRule="auto"/>
        <w:ind w:left="1276"/>
        <w:jc w:val="both"/>
        <w:rPr>
          <w:rFonts w:ascii="Times New Roman" w:hAnsi="Times New Roman" w:cs="Times New Roman"/>
          <w:sz w:val="24"/>
          <w:szCs w:val="24"/>
        </w:rPr>
      </w:pPr>
      <w:r w:rsidRPr="00C80A11">
        <w:rPr>
          <w:rFonts w:ascii="Times New Roman" w:hAnsi="Times New Roman" w:cs="Times New Roman"/>
          <w:sz w:val="24"/>
          <w:szCs w:val="24"/>
        </w:rPr>
        <w:t>Singapore Electronic Transaction tahun 1998, menggariskan masalah hukum yang berkaitan dengan ecommerce:</w:t>
      </w:r>
    </w:p>
    <w:p w14:paraId="66F5EFD1" w14:textId="77777777" w:rsidR="00D43D92" w:rsidRPr="00C80A11" w:rsidRDefault="0086595A" w:rsidP="008E76CD">
      <w:pPr>
        <w:pStyle w:val="ListParagraph"/>
        <w:numPr>
          <w:ilvl w:val="0"/>
          <w:numId w:val="8"/>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Para pihak dapat melakukan kontrak secara elektronik</w:t>
      </w:r>
      <w:r w:rsidR="00D43D92" w:rsidRPr="00C80A11">
        <w:rPr>
          <w:rFonts w:ascii="Times New Roman" w:hAnsi="Times New Roman" w:cs="Times New Roman"/>
          <w:sz w:val="24"/>
          <w:szCs w:val="24"/>
        </w:rPr>
        <w:t>;</w:t>
      </w:r>
    </w:p>
    <w:p w14:paraId="03FE0D28" w14:textId="77777777" w:rsidR="00D43D92" w:rsidRPr="00C80A11" w:rsidRDefault="0086595A" w:rsidP="008E76CD">
      <w:pPr>
        <w:pStyle w:val="ListParagraph"/>
        <w:numPr>
          <w:ilvl w:val="0"/>
          <w:numId w:val="8"/>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Jika suatu data elektronik telah diterima oleh para pihak maka harus bertindak sebagai mana kesepakatan yang terdapat pada data tersebut</w:t>
      </w:r>
      <w:r w:rsidR="00D43D92" w:rsidRPr="00C80A11">
        <w:rPr>
          <w:rFonts w:ascii="Times New Roman" w:hAnsi="Times New Roman" w:cs="Times New Roman"/>
          <w:sz w:val="24"/>
          <w:szCs w:val="24"/>
        </w:rPr>
        <w:t>;</w:t>
      </w:r>
    </w:p>
    <w:p w14:paraId="444B5E0B" w14:textId="77777777" w:rsidR="00D43D92" w:rsidRPr="00C80A11" w:rsidRDefault="0086595A" w:rsidP="008E76CD">
      <w:pPr>
        <w:pStyle w:val="ListParagraph"/>
        <w:numPr>
          <w:ilvl w:val="0"/>
          <w:numId w:val="8"/>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Tidak ada perbedaan antara data elektronik dengan dokumen kertas</w:t>
      </w:r>
      <w:r w:rsidR="00D43D92" w:rsidRPr="00C80A11">
        <w:rPr>
          <w:rFonts w:ascii="Times New Roman" w:hAnsi="Times New Roman" w:cs="Times New Roman"/>
          <w:sz w:val="24"/>
          <w:szCs w:val="24"/>
        </w:rPr>
        <w:t>;</w:t>
      </w:r>
    </w:p>
    <w:p w14:paraId="1A63B3C6" w14:textId="77777777" w:rsidR="00D43D92" w:rsidRPr="00C80A11" w:rsidRDefault="00D43D92" w:rsidP="008E76CD">
      <w:pPr>
        <w:pStyle w:val="ListParagraph"/>
        <w:numPr>
          <w:ilvl w:val="0"/>
          <w:numId w:val="8"/>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Suatu data elektronik dapat merupakan alat bukti dipengadilan;</w:t>
      </w:r>
    </w:p>
    <w:p w14:paraId="7DF47C5B" w14:textId="77777777" w:rsidR="00D43D92" w:rsidRPr="00C80A11" w:rsidRDefault="0086595A" w:rsidP="008E76CD">
      <w:pPr>
        <w:pStyle w:val="ListParagraph"/>
        <w:numPr>
          <w:ilvl w:val="0"/>
          <w:numId w:val="8"/>
        </w:numPr>
        <w:spacing w:line="360" w:lineRule="auto"/>
        <w:ind w:left="1701" w:hanging="425"/>
        <w:jc w:val="both"/>
        <w:rPr>
          <w:rFonts w:ascii="Times New Roman" w:hAnsi="Times New Roman" w:cs="Times New Roman"/>
          <w:sz w:val="24"/>
          <w:szCs w:val="24"/>
        </w:rPr>
      </w:pPr>
      <w:r w:rsidRPr="00C80A11">
        <w:rPr>
          <w:rFonts w:ascii="Times New Roman" w:hAnsi="Times New Roman" w:cs="Times New Roman"/>
          <w:sz w:val="24"/>
          <w:szCs w:val="24"/>
        </w:rPr>
        <w:t>Suatu data elektronik dapat digantikan suatu dokumen tertulis</w:t>
      </w:r>
      <w:r w:rsidR="00D43D92" w:rsidRPr="00C80A11">
        <w:rPr>
          <w:rFonts w:ascii="Times New Roman" w:hAnsi="Times New Roman" w:cs="Times New Roman"/>
          <w:sz w:val="24"/>
          <w:szCs w:val="24"/>
        </w:rPr>
        <w:t>.</w:t>
      </w:r>
    </w:p>
    <w:p w14:paraId="2753AF90" w14:textId="77777777" w:rsidR="00A13CD6" w:rsidRPr="00C80A11" w:rsidRDefault="00D43D92"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lastRenderedPageBreak/>
        <w:t xml:space="preserve">Di Indonesia alat bukti elektronik secara khusus diatur dalam </w:t>
      </w:r>
      <w:r w:rsidR="00A13CD6" w:rsidRPr="00C80A11">
        <w:rPr>
          <w:rFonts w:ascii="Times New Roman" w:hAnsi="Times New Roman" w:cs="Times New Roman"/>
          <w:sz w:val="24"/>
          <w:szCs w:val="24"/>
        </w:rPr>
        <w:t xml:space="preserve">Undang-Undang No. 11 Tahun 2008 </w:t>
      </w:r>
      <w:r w:rsidRPr="00C80A11">
        <w:rPr>
          <w:rFonts w:ascii="Times New Roman" w:hAnsi="Times New Roman" w:cs="Times New Roman"/>
          <w:sz w:val="24"/>
          <w:szCs w:val="24"/>
        </w:rPr>
        <w:t xml:space="preserve">tentang Informasi Dan </w:t>
      </w:r>
      <w:r w:rsidR="006D1DFE" w:rsidRPr="00C80A11">
        <w:rPr>
          <w:rFonts w:ascii="Times New Roman" w:hAnsi="Times New Roman" w:cs="Times New Roman"/>
          <w:sz w:val="24"/>
          <w:szCs w:val="24"/>
        </w:rPr>
        <w:t>Transaksi Elektronik (UU ITE).</w:t>
      </w:r>
      <w:r w:rsidRPr="00C80A11">
        <w:rPr>
          <w:rFonts w:ascii="Times New Roman" w:hAnsi="Times New Roman" w:cs="Times New Roman"/>
          <w:sz w:val="24"/>
          <w:szCs w:val="24"/>
        </w:rPr>
        <w:t xml:space="preserve"> Akan tetapi, sebelum lahir Undang-Undang No. 11</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Tahun 2008 tentang Informasi dan Transaksi Elektronik pada tanggal 14 Januari 1988 berdasarkan surat</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Ketua Mahkamah Agung kepada Menteri Kehakiman No. 39/TH/88/102/Pid yang berisi pengakuan microfilm</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sebagai alat bukti.11 Micro-film yang pengaturannya terdapat dalam Undang-Undang No. 8 Tahun 1997</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tentang Dokumen Perusahaan berfungsi untuk menyimpan dokumen sebuah perseroan antara lain akta</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 xml:space="preserve">pendiriannya yang dihasilkan secara elektronik. </w:t>
      </w:r>
    </w:p>
    <w:p w14:paraId="5082EE92" w14:textId="77777777" w:rsidR="00911970" w:rsidRPr="008E76CD" w:rsidRDefault="00D43D92"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Hal ini membawa dampak kepada proses pendaftaran</w:t>
      </w:r>
      <w:r w:rsidR="00A13CD6" w:rsidRPr="00C80A11">
        <w:rPr>
          <w:rFonts w:ascii="Times New Roman" w:hAnsi="Times New Roman" w:cs="Times New Roman"/>
          <w:sz w:val="24"/>
          <w:szCs w:val="24"/>
        </w:rPr>
        <w:t xml:space="preserve"> </w:t>
      </w:r>
      <w:r w:rsidRPr="00C80A11">
        <w:rPr>
          <w:rFonts w:ascii="Times New Roman" w:hAnsi="Times New Roman" w:cs="Times New Roman"/>
          <w:sz w:val="24"/>
          <w:szCs w:val="24"/>
        </w:rPr>
        <w:t>sebuah perseroan terbatas yang dilakukan melalui Sistem Administrasi Badan Hukum (SISMINBAKUM)</w:t>
      </w:r>
      <w:r w:rsidR="006D1DFE" w:rsidRPr="00C80A11">
        <w:rPr>
          <w:rFonts w:ascii="Times New Roman" w:hAnsi="Times New Roman" w:cs="Times New Roman"/>
          <w:sz w:val="24"/>
          <w:szCs w:val="24"/>
        </w:rPr>
        <w:t xml:space="preserve"> yang diatur dalam Pasal 9 Undang-Undang No. 40 Tahun 2007 tentang Perseroan Terbatas, sah sebagai alat bukti.</w:t>
      </w:r>
      <w:r w:rsidR="003A46ED" w:rsidRPr="00C80A11">
        <w:rPr>
          <w:rStyle w:val="FootnoteReference"/>
          <w:rFonts w:ascii="Times New Roman" w:hAnsi="Times New Roman" w:cs="Times New Roman"/>
          <w:sz w:val="24"/>
          <w:szCs w:val="24"/>
        </w:rPr>
        <w:footnoteReference w:id="28"/>
      </w:r>
      <w:r w:rsidR="008E76CD">
        <w:rPr>
          <w:rFonts w:ascii="Times New Roman" w:hAnsi="Times New Roman" w:cs="Times New Roman"/>
          <w:sz w:val="24"/>
          <w:szCs w:val="24"/>
        </w:rPr>
        <w:t xml:space="preserve"> </w:t>
      </w:r>
      <w:r w:rsidR="009436B6" w:rsidRPr="008E76CD">
        <w:rPr>
          <w:rFonts w:ascii="Times New Roman" w:hAnsi="Times New Roman" w:cs="Times New Roman"/>
          <w:sz w:val="24"/>
          <w:szCs w:val="24"/>
        </w:rPr>
        <w:t>Hukum pembuktian dalam hukum acara perdata menduduki tempat yang sangat penting. Kita ketahui bahwa hukum acara atau hukum formal bertujuan hendak memelihara dan mempertahankan hukum material. Jadi secara formal hukum pembuktian itu mengatur cara bagaimana mengadakan pembuktian seperti terdapat di dalam RBg dan HIR. Sedangkan secara materil, hukum pembuktian itu mengatur dapat tidaknya diterima pembuktian dengan alat-alat bukti tertentu di persidangan serta kekuatan pembuktian dari alat-alat bukti tersebut</w:t>
      </w:r>
      <w:r w:rsidR="00911970" w:rsidRPr="00C80A11">
        <w:rPr>
          <w:rStyle w:val="FootnoteReference"/>
          <w:rFonts w:ascii="Times New Roman" w:hAnsi="Times New Roman" w:cs="Times New Roman"/>
          <w:sz w:val="24"/>
          <w:szCs w:val="24"/>
        </w:rPr>
        <w:footnoteReference w:id="29"/>
      </w:r>
      <w:r w:rsidR="009436B6" w:rsidRPr="008E76CD">
        <w:rPr>
          <w:rFonts w:ascii="Times New Roman" w:hAnsi="Times New Roman" w:cs="Times New Roman"/>
          <w:sz w:val="24"/>
          <w:szCs w:val="24"/>
        </w:rPr>
        <w:t>.</w:t>
      </w:r>
      <w:r w:rsidR="00911970" w:rsidRPr="008E76CD">
        <w:rPr>
          <w:rFonts w:ascii="Times New Roman" w:hAnsi="Times New Roman" w:cs="Times New Roman"/>
          <w:sz w:val="24"/>
          <w:szCs w:val="24"/>
        </w:rPr>
        <w:t xml:space="preserve"> </w:t>
      </w:r>
    </w:p>
    <w:p w14:paraId="4A0726EA" w14:textId="77777777" w:rsidR="00911970" w:rsidRPr="00C80A11" w:rsidRDefault="00911970"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 xml:space="preserve">Alat bukti eletronik merupakan perluasan dari alat bukti yang sah berdasarkan hukum acara yang berlaku di Indonesia. Di mana alat bukti eletronik berdasarkan Pasal 5 ayat (1) UU No. 11 Tahun 2008 tentang Informasi dan Transaksi Eletronik (UU ITE) dikelompokan menjadi 2 bagian, yaitu Informasi Eletronik dan /atau Dokumen </w:t>
      </w:r>
      <w:r w:rsidRPr="00C80A11">
        <w:rPr>
          <w:rFonts w:ascii="Times New Roman" w:hAnsi="Times New Roman" w:cs="Times New Roman"/>
          <w:sz w:val="24"/>
          <w:szCs w:val="24"/>
        </w:rPr>
        <w:lastRenderedPageBreak/>
        <w:t xml:space="preserve">Eletronik. UU ITE juga menjelaskan lebih lanjut mengenai pengertian dari informasi eletronik dan dokumen eletronik. </w:t>
      </w:r>
      <w:r w:rsidR="008D00AA" w:rsidRPr="00C80A11">
        <w:rPr>
          <w:rFonts w:ascii="Times New Roman" w:hAnsi="Times New Roman" w:cs="Times New Roman"/>
          <w:sz w:val="24"/>
          <w:szCs w:val="24"/>
        </w:rPr>
        <w:t>Lebih lanjut tentang informasi eletronik yaitu</w:t>
      </w:r>
      <w:r w:rsidRPr="00C80A11">
        <w:rPr>
          <w:rFonts w:ascii="Times New Roman" w:hAnsi="Times New Roman" w:cs="Times New Roman"/>
          <w:sz w:val="24"/>
          <w:szCs w:val="24"/>
        </w:rPr>
        <w:t>:</w:t>
      </w:r>
    </w:p>
    <w:p w14:paraId="0F6CAA9D" w14:textId="77777777" w:rsidR="00911970" w:rsidRPr="00C80A11" w:rsidRDefault="00911970" w:rsidP="00C80A11">
      <w:pPr>
        <w:pStyle w:val="ListParagraph"/>
        <w:spacing w:line="360" w:lineRule="auto"/>
        <w:ind w:left="993" w:hanging="142"/>
        <w:jc w:val="both"/>
        <w:rPr>
          <w:rFonts w:ascii="Times New Roman" w:hAnsi="Times New Roman" w:cs="Times New Roman"/>
          <w:sz w:val="24"/>
          <w:szCs w:val="24"/>
        </w:rPr>
      </w:pPr>
      <w:r w:rsidRPr="00C80A11">
        <w:rPr>
          <w:rFonts w:ascii="Times New Roman" w:hAnsi="Times New Roman" w:cs="Times New Roman"/>
          <w:sz w:val="24"/>
          <w:szCs w:val="24"/>
        </w:rPr>
        <w:t>“Satu atau sekumpulan data eletronik, termasuk tetapi tidak terbatas pada tulisan, suara, gambar, peta, rancangan, foto, electronic data interchange (EDI), surat eletronik, telegram, teleks, telecopy atau sejenisnya huruf, tanda, angka, kode akses, symbol, atau perforasi yang telah diolah yang memiliki arti atau dapat dipahami oleh orang yang mampu memahaminya.”</w:t>
      </w:r>
    </w:p>
    <w:p w14:paraId="56DA0713" w14:textId="77777777" w:rsidR="00911970" w:rsidRPr="00C80A11" w:rsidRDefault="00911970"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Sedangkan dokumen eletronik dijelaskan lebih lanjut di dalam Pasal 1 ayat (4) UU ITE, yaitu</w:t>
      </w:r>
      <w:r w:rsidR="008E76CD">
        <w:rPr>
          <w:rFonts w:ascii="Times New Roman" w:hAnsi="Times New Roman" w:cs="Times New Roman"/>
          <w:sz w:val="24"/>
          <w:szCs w:val="24"/>
        </w:rPr>
        <w:t xml:space="preserve"> :</w:t>
      </w:r>
    </w:p>
    <w:p w14:paraId="054E4D08" w14:textId="77777777" w:rsidR="00F0718A" w:rsidRPr="00C80A11" w:rsidRDefault="00911970" w:rsidP="00C80A11">
      <w:pPr>
        <w:pStyle w:val="ListParagraph"/>
        <w:spacing w:line="360" w:lineRule="auto"/>
        <w:ind w:left="993" w:hanging="142"/>
        <w:jc w:val="both"/>
        <w:rPr>
          <w:rFonts w:ascii="Times New Roman" w:hAnsi="Times New Roman" w:cs="Times New Roman"/>
          <w:sz w:val="24"/>
          <w:szCs w:val="24"/>
        </w:rPr>
      </w:pPr>
      <w:r w:rsidRPr="00C80A11">
        <w:rPr>
          <w:rFonts w:ascii="Times New Roman" w:hAnsi="Times New Roman" w:cs="Times New Roman"/>
          <w:sz w:val="24"/>
          <w:szCs w:val="24"/>
        </w:rPr>
        <w:t>“Setiap informasi eletronik yang dibuat, diteruskan, dikirimkan, diterima, atau disimpan dalam bentuk analog, digital, elektromagnetik, optikal, atau sejenisnya yang dapat dilihat, ditampilkan, dan/atau didengar melalui komputer atau sistem eletronik termasuk tetapi tidak terbatas pada tulisan, suara, gambar, peta rancangan, foto atau sejenisnya, huruf, tanda, angka, kode akses, symbol atau perforasi yang memiliki makna atau arti dapat dipahami oleh orang yang mampu memahaminya.”</w:t>
      </w:r>
      <w:r w:rsidR="00F0718A" w:rsidRPr="00C80A11">
        <w:rPr>
          <w:rFonts w:ascii="Times New Roman" w:hAnsi="Times New Roman" w:cs="Times New Roman"/>
          <w:sz w:val="24"/>
          <w:szCs w:val="24"/>
        </w:rPr>
        <w:t xml:space="preserve"> </w:t>
      </w:r>
    </w:p>
    <w:p w14:paraId="27EDD951" w14:textId="77777777" w:rsidR="00AB7035" w:rsidRPr="00C80A11" w:rsidRDefault="00F0718A"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Pada prinsipnya, informasi eletronik terkait dengan dokumen eletronik meskipun dapat dibedakan. Karena informasi eletronik merupakan suatu data atau kumpulan data dalam berbagai bentuk, sedangkan dokumen eletronik merupakan suatu wadah bagi informasi eletronik tersebut.</w:t>
      </w:r>
      <w:r w:rsidR="00E71C94" w:rsidRPr="00C80A11">
        <w:rPr>
          <w:rStyle w:val="FootnoteReference"/>
          <w:rFonts w:ascii="Times New Roman" w:hAnsi="Times New Roman" w:cs="Times New Roman"/>
          <w:sz w:val="24"/>
          <w:szCs w:val="24"/>
        </w:rPr>
        <w:footnoteReference w:id="30"/>
      </w:r>
      <w:r w:rsidR="00AB7035" w:rsidRPr="00C80A11">
        <w:rPr>
          <w:rFonts w:ascii="Times New Roman" w:hAnsi="Times New Roman" w:cs="Times New Roman"/>
          <w:sz w:val="24"/>
          <w:szCs w:val="24"/>
        </w:rPr>
        <w:t xml:space="preserve"> Jenis-jenis bukti elektronik dalam ISO/IEC 27073 Information technology — Security techniques — Guidelines for identification, collection, acquisition, and preservation of digital evidence (20120) dirumuskan sebagai berikut</w:t>
      </w:r>
      <w:r w:rsidR="008E76CD">
        <w:rPr>
          <w:rFonts w:ascii="Times New Roman" w:hAnsi="Times New Roman" w:cs="Times New Roman"/>
          <w:sz w:val="24"/>
          <w:szCs w:val="24"/>
        </w:rPr>
        <w:t xml:space="preserve"> </w:t>
      </w:r>
      <w:r w:rsidR="00AB7035" w:rsidRPr="00C80A11">
        <w:rPr>
          <w:rFonts w:ascii="Times New Roman" w:hAnsi="Times New Roman" w:cs="Times New Roman"/>
          <w:sz w:val="24"/>
          <w:szCs w:val="24"/>
        </w:rPr>
        <w:t>:</w:t>
      </w:r>
    </w:p>
    <w:p w14:paraId="6AB6AEBF" w14:textId="77777777" w:rsidR="00AB7035" w:rsidRPr="00C80A11" w:rsidRDefault="00AB7035" w:rsidP="008E76CD">
      <w:pPr>
        <w:pStyle w:val="ListParagraph"/>
        <w:numPr>
          <w:ilvl w:val="1"/>
          <w:numId w:val="10"/>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Computers, Peripheral Devices, and Digital Storage Media;</w:t>
      </w:r>
    </w:p>
    <w:p w14:paraId="7D5AC9AC" w14:textId="77777777" w:rsidR="00AB7035" w:rsidRPr="00C80A11" w:rsidRDefault="00072C02" w:rsidP="008E76CD">
      <w:pPr>
        <w:pStyle w:val="ListParagraph"/>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B7035" w:rsidRPr="00C80A11">
        <w:rPr>
          <w:rFonts w:ascii="Times New Roman" w:hAnsi="Times New Roman" w:cs="Times New Roman"/>
          <w:sz w:val="24"/>
          <w:szCs w:val="24"/>
        </w:rPr>
        <w:t xml:space="preserve">Pada bagian ini, “komputer” diartikan sebagai perangkat yang berdiri sendiri (stand alone computer), yang dapat menerima, memproses, dan </w:t>
      </w:r>
      <w:r w:rsidR="00AB7035" w:rsidRPr="00C80A11">
        <w:rPr>
          <w:rFonts w:ascii="Times New Roman" w:hAnsi="Times New Roman" w:cs="Times New Roman"/>
          <w:sz w:val="24"/>
          <w:szCs w:val="24"/>
        </w:rPr>
        <w:lastRenderedPageBreak/>
        <w:t>menyimpan data serta menghasilkan sebuah hasil akhir. “Komputer” di sini adalah komputer yang tidak tersambung dengan jaringan (network), namun dapat tersambung dengan peripheral devices seperti printer, scanner, webcams, GPS system, dan lain-lain. Sedangkan digital storage media adalah sebuah perangkat yang digunakan untuk menyimpan data dari perangkat digital dalam beberapa varian kapasitas memori. Contoh dari digital storage media adalah external portable hard drives/disks, flash drives. CDs, DVDs, Blu-ray disks, floppy disks, memory cards, dan lain-lain. Intinya, jenis bukti elektonik ini adalah jenis bukti yang tidak tersambung dengan jaringan, baik dengan mode kabel, maupun nirkabel.</w:t>
      </w:r>
    </w:p>
    <w:p w14:paraId="1EF7C818" w14:textId="77777777" w:rsidR="00AB7035" w:rsidRPr="00C80A11" w:rsidRDefault="00AB7035" w:rsidP="008E76CD">
      <w:pPr>
        <w:pStyle w:val="ListParagraph"/>
        <w:numPr>
          <w:ilvl w:val="0"/>
          <w:numId w:val="10"/>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Network Devices;</w:t>
      </w:r>
    </w:p>
    <w:p w14:paraId="22C3F6E5" w14:textId="77777777" w:rsidR="00AB7035" w:rsidRPr="00C80A11" w:rsidRDefault="00AB7035" w:rsidP="008E76CD">
      <w:pPr>
        <w:pStyle w:val="ListParagraph"/>
        <w:spacing w:line="360" w:lineRule="auto"/>
        <w:ind w:left="1134"/>
        <w:jc w:val="both"/>
        <w:rPr>
          <w:rFonts w:ascii="Times New Roman" w:hAnsi="Times New Roman" w:cs="Times New Roman"/>
          <w:sz w:val="24"/>
          <w:szCs w:val="24"/>
        </w:rPr>
      </w:pPr>
      <w:r w:rsidRPr="00C80A11">
        <w:rPr>
          <w:rFonts w:ascii="Times New Roman" w:hAnsi="Times New Roman" w:cs="Times New Roman"/>
          <w:sz w:val="24"/>
          <w:szCs w:val="24"/>
        </w:rPr>
        <w:t>Network devices adalah komputer atau perangkat digital lainnya yang terhubung ke jaringan dengan mode kabel atau nirkabel. Network device terdiri dari mainframe, server, komputer desktop, hub, router, perangkat mobile seperti handphone atau tablet, PDA, PED, perangkat Bluetooth, sistem CCTV dan lain-lain</w:t>
      </w:r>
      <w:r w:rsidR="00072C02">
        <w:rPr>
          <w:rFonts w:ascii="Times New Roman" w:hAnsi="Times New Roman" w:cs="Times New Roman"/>
          <w:sz w:val="24"/>
          <w:szCs w:val="24"/>
        </w:rPr>
        <w:t>.</w:t>
      </w:r>
    </w:p>
    <w:p w14:paraId="52E36F2E" w14:textId="77777777" w:rsidR="00AB7035" w:rsidRPr="00C80A11" w:rsidRDefault="00AB7035" w:rsidP="008E76CD">
      <w:pPr>
        <w:pStyle w:val="ListParagraph"/>
        <w:numPr>
          <w:ilvl w:val="0"/>
          <w:numId w:val="10"/>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CCTV;</w:t>
      </w:r>
    </w:p>
    <w:p w14:paraId="7A2D1631" w14:textId="77777777" w:rsidR="00AB7035" w:rsidRPr="00C80A11" w:rsidRDefault="00AB7035" w:rsidP="008E76CD">
      <w:pPr>
        <w:pStyle w:val="ListParagraph"/>
        <w:spacing w:line="360" w:lineRule="auto"/>
        <w:ind w:left="1134"/>
        <w:jc w:val="both"/>
        <w:rPr>
          <w:rFonts w:ascii="Times New Roman" w:hAnsi="Times New Roman" w:cs="Times New Roman"/>
          <w:sz w:val="24"/>
          <w:szCs w:val="24"/>
        </w:rPr>
      </w:pPr>
      <w:r w:rsidRPr="00C80A11">
        <w:rPr>
          <w:rFonts w:ascii="Times New Roman" w:hAnsi="Times New Roman" w:cs="Times New Roman"/>
          <w:sz w:val="24"/>
          <w:szCs w:val="24"/>
        </w:rPr>
        <w:t>Sistem DVR CCTV berbasis komputer yang memiliki ukuran penyimpanan dan jadwal untuk menghilangkan data dengan menimpa informasi video.</w:t>
      </w:r>
    </w:p>
    <w:p w14:paraId="2EB957E1" w14:textId="77777777" w:rsidR="0069228C" w:rsidRPr="00C80A11" w:rsidRDefault="00AB7035" w:rsidP="008E76CD">
      <w:pPr>
        <w:pStyle w:val="ListParagraph"/>
        <w:spacing w:line="360" w:lineRule="auto"/>
        <w:ind w:left="851" w:firstLine="851"/>
        <w:jc w:val="both"/>
        <w:rPr>
          <w:rFonts w:ascii="Times New Roman" w:hAnsi="Times New Roman" w:cs="Times New Roman"/>
          <w:sz w:val="24"/>
          <w:szCs w:val="24"/>
        </w:rPr>
      </w:pPr>
      <w:r w:rsidRPr="00C80A11">
        <w:rPr>
          <w:rFonts w:ascii="Times New Roman" w:hAnsi="Times New Roman" w:cs="Times New Roman"/>
          <w:sz w:val="24"/>
          <w:szCs w:val="24"/>
        </w:rPr>
        <w:t xml:space="preserve">Selain jenis barang bukti dalam ISO/IEC, </w:t>
      </w:r>
      <w:r w:rsidRPr="00442E14">
        <w:rPr>
          <w:rFonts w:ascii="Times New Roman" w:hAnsi="Times New Roman" w:cs="Times New Roman"/>
          <w:i/>
          <w:sz w:val="24"/>
          <w:szCs w:val="24"/>
        </w:rPr>
        <w:t>Electronic Crime Scene Investigation</w:t>
      </w:r>
      <w:r w:rsidRPr="00C80A11">
        <w:rPr>
          <w:rFonts w:ascii="Times New Roman" w:hAnsi="Times New Roman" w:cs="Times New Roman"/>
          <w:sz w:val="24"/>
          <w:szCs w:val="24"/>
        </w:rPr>
        <w:t xml:space="preserve">: </w:t>
      </w:r>
      <w:r w:rsidRPr="007533D8">
        <w:rPr>
          <w:rFonts w:ascii="Times New Roman" w:hAnsi="Times New Roman" w:cs="Times New Roman"/>
          <w:i/>
          <w:sz w:val="24"/>
          <w:szCs w:val="24"/>
        </w:rPr>
        <w:t>A Guide for First Responders</w:t>
      </w:r>
      <w:r w:rsidRPr="00C80A11">
        <w:rPr>
          <w:rFonts w:ascii="Times New Roman" w:hAnsi="Times New Roman" w:cs="Times New Roman"/>
          <w:sz w:val="24"/>
          <w:szCs w:val="24"/>
        </w:rPr>
        <w:t xml:space="preserve">, </w:t>
      </w:r>
      <w:r w:rsidRPr="007533D8">
        <w:rPr>
          <w:rFonts w:ascii="Times New Roman" w:hAnsi="Times New Roman" w:cs="Times New Roman"/>
          <w:i/>
          <w:sz w:val="24"/>
          <w:szCs w:val="24"/>
        </w:rPr>
        <w:t>Second Edition</w:t>
      </w:r>
      <w:r w:rsidRPr="00C80A11">
        <w:rPr>
          <w:rFonts w:ascii="Times New Roman" w:hAnsi="Times New Roman" w:cs="Times New Roman"/>
          <w:sz w:val="24"/>
          <w:szCs w:val="24"/>
        </w:rPr>
        <w:t xml:space="preserve">, yang dikeluarkan oleh </w:t>
      </w:r>
      <w:r w:rsidRPr="007533D8">
        <w:rPr>
          <w:rFonts w:ascii="Times New Roman" w:hAnsi="Times New Roman" w:cs="Times New Roman"/>
          <w:i/>
          <w:sz w:val="24"/>
          <w:szCs w:val="24"/>
        </w:rPr>
        <w:t>National Institute of Justice</w:t>
      </w:r>
      <w:r w:rsidRPr="00C80A11">
        <w:rPr>
          <w:rFonts w:ascii="Times New Roman" w:hAnsi="Times New Roman" w:cs="Times New Roman"/>
          <w:sz w:val="24"/>
          <w:szCs w:val="24"/>
        </w:rPr>
        <w:t xml:space="preserve">, </w:t>
      </w:r>
      <w:r w:rsidRPr="007533D8">
        <w:rPr>
          <w:rFonts w:ascii="Times New Roman" w:hAnsi="Times New Roman" w:cs="Times New Roman"/>
          <w:i/>
          <w:sz w:val="24"/>
          <w:szCs w:val="24"/>
        </w:rPr>
        <w:t>Office of Justice Programs</w:t>
      </w:r>
      <w:r w:rsidRPr="00C80A11">
        <w:rPr>
          <w:rFonts w:ascii="Times New Roman" w:hAnsi="Times New Roman" w:cs="Times New Roman"/>
          <w:sz w:val="24"/>
          <w:szCs w:val="24"/>
        </w:rPr>
        <w:t xml:space="preserve">, </w:t>
      </w:r>
      <w:r w:rsidRPr="007533D8">
        <w:rPr>
          <w:rFonts w:ascii="Times New Roman" w:hAnsi="Times New Roman" w:cs="Times New Roman"/>
          <w:i/>
          <w:sz w:val="24"/>
          <w:szCs w:val="24"/>
        </w:rPr>
        <w:t>U.S. Departement of Justice</w:t>
      </w:r>
      <w:r w:rsidRPr="00C80A11">
        <w:rPr>
          <w:rFonts w:ascii="Times New Roman" w:hAnsi="Times New Roman" w:cs="Times New Roman"/>
          <w:sz w:val="24"/>
          <w:szCs w:val="24"/>
        </w:rPr>
        <w:t>, jenis-jenis bukti elektronik melingkupi:</w:t>
      </w:r>
      <w:r w:rsidR="00B368E3" w:rsidRPr="00C80A11">
        <w:rPr>
          <w:rFonts w:ascii="Times New Roman" w:hAnsi="Times New Roman" w:cs="Times New Roman"/>
          <w:sz w:val="24"/>
          <w:szCs w:val="24"/>
        </w:rPr>
        <w:t xml:space="preserve"> </w:t>
      </w:r>
    </w:p>
    <w:p w14:paraId="176D12CE" w14:textId="77777777" w:rsidR="00B368E3" w:rsidRPr="00C80A11" w:rsidRDefault="00B368E3" w:rsidP="008E76CD">
      <w:pPr>
        <w:pStyle w:val="ListParagraph"/>
        <w:numPr>
          <w:ilvl w:val="1"/>
          <w:numId w:val="6"/>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Computer Systems</w:t>
      </w:r>
    </w:p>
    <w:p w14:paraId="4E7727ED"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Laptop, desktop, system rack-mount, mini computer, dan computer mainframe</w:t>
      </w:r>
    </w:p>
    <w:p w14:paraId="4C4386B0"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Papan sirkuit, mikroprosesor, hard drive, memori dan koneksi antar muka</w:t>
      </w:r>
    </w:p>
    <w:p w14:paraId="5592F4BD"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Perangkat displpay monitor atau video</w:t>
      </w:r>
    </w:p>
    <w:p w14:paraId="01C3D898"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lastRenderedPageBreak/>
        <w:t>Keyboard</w:t>
      </w:r>
    </w:p>
    <w:p w14:paraId="51590234"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Mouse</w:t>
      </w:r>
    </w:p>
    <w:p w14:paraId="5EB66D91" w14:textId="77777777" w:rsidR="00B368E3" w:rsidRPr="00C80A11" w:rsidRDefault="00B368E3" w:rsidP="008E76CD">
      <w:pPr>
        <w:pStyle w:val="ListParagraph"/>
        <w:numPr>
          <w:ilvl w:val="1"/>
          <w:numId w:val="18"/>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Perangkat dan komponen yang digerakan secara eksternal.</w:t>
      </w:r>
    </w:p>
    <w:p w14:paraId="17963B01" w14:textId="77777777" w:rsidR="00B368E3" w:rsidRPr="00C80A11" w:rsidRDefault="00B368E3" w:rsidP="008E76CD">
      <w:pPr>
        <w:pStyle w:val="ListParagraph"/>
        <w:numPr>
          <w:ilvl w:val="1"/>
          <w:numId w:val="6"/>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Storage Devices</w:t>
      </w:r>
    </w:p>
    <w:p w14:paraId="79625B58" w14:textId="77777777" w:rsidR="00B368E3" w:rsidRPr="00C80A11" w:rsidRDefault="00B368E3" w:rsidP="008E76CD">
      <w:pPr>
        <w:pStyle w:val="ListParagraph"/>
        <w:numPr>
          <w:ilvl w:val="2"/>
          <w:numId w:val="4"/>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Hard drive</w:t>
      </w:r>
    </w:p>
    <w:p w14:paraId="4D5731D5" w14:textId="77777777" w:rsidR="00B368E3" w:rsidRPr="00C80A11" w:rsidRDefault="00B368E3" w:rsidP="008E76CD">
      <w:pPr>
        <w:pStyle w:val="ListParagraph"/>
        <w:numPr>
          <w:ilvl w:val="2"/>
          <w:numId w:val="4"/>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External hard drive</w:t>
      </w:r>
    </w:p>
    <w:p w14:paraId="251FA3C1" w14:textId="77777777" w:rsidR="00B368E3" w:rsidRPr="00C80A11" w:rsidRDefault="00B368E3" w:rsidP="008E76CD">
      <w:pPr>
        <w:pStyle w:val="ListParagraph"/>
        <w:numPr>
          <w:ilvl w:val="2"/>
          <w:numId w:val="4"/>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Removebale media, zip disk, floppy disk, computer disc</w:t>
      </w:r>
    </w:p>
    <w:p w14:paraId="49D9E1C1" w14:textId="77777777" w:rsidR="00B368E3" w:rsidRPr="00C80A11" w:rsidRDefault="00B368E3" w:rsidP="008E76CD">
      <w:pPr>
        <w:pStyle w:val="ListParagraph"/>
        <w:numPr>
          <w:ilvl w:val="2"/>
          <w:numId w:val="4"/>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Thumb drive, USB</w:t>
      </w:r>
    </w:p>
    <w:p w14:paraId="46B67D42" w14:textId="77777777" w:rsidR="00B368E3" w:rsidRPr="00C80A11" w:rsidRDefault="00B368E3" w:rsidP="008E76CD">
      <w:pPr>
        <w:pStyle w:val="ListParagraph"/>
        <w:numPr>
          <w:ilvl w:val="2"/>
          <w:numId w:val="4"/>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Memory Card</w:t>
      </w:r>
    </w:p>
    <w:p w14:paraId="61F02624" w14:textId="77777777" w:rsidR="00B368E3" w:rsidRPr="00C80A11" w:rsidRDefault="00B368E3" w:rsidP="008E76CD">
      <w:pPr>
        <w:pStyle w:val="ListParagraph"/>
        <w:numPr>
          <w:ilvl w:val="1"/>
          <w:numId w:val="6"/>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Hnadheld Devices</w:t>
      </w:r>
    </w:p>
    <w:p w14:paraId="54F412C3" w14:textId="77777777" w:rsidR="00B368E3"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Ponsel, ponsel cerdas, PDA, perangkat multimedia digital, pager, kamera digital dan GPS</w:t>
      </w:r>
    </w:p>
    <w:p w14:paraId="32809AF5" w14:textId="77777777" w:rsidR="00B368E3" w:rsidRPr="00C80A11" w:rsidRDefault="00B368E3" w:rsidP="008E76CD">
      <w:pPr>
        <w:pStyle w:val="ListParagraph"/>
        <w:numPr>
          <w:ilvl w:val="1"/>
          <w:numId w:val="6"/>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Peripheral Devices</w:t>
      </w:r>
    </w:p>
    <w:p w14:paraId="0AC573DC" w14:textId="77777777" w:rsidR="00B368E3" w:rsidRPr="00C80A11" w:rsidRDefault="00B368E3" w:rsidP="008E76CD">
      <w:pPr>
        <w:pStyle w:val="ListParagraph"/>
        <w:numPr>
          <w:ilvl w:val="1"/>
          <w:numId w:val="21"/>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Printer</w:t>
      </w:r>
    </w:p>
    <w:p w14:paraId="53FA8401" w14:textId="77777777" w:rsidR="00B368E3" w:rsidRPr="00C80A11" w:rsidRDefault="00B368E3" w:rsidP="008E76CD">
      <w:pPr>
        <w:pStyle w:val="ListParagraph"/>
        <w:numPr>
          <w:ilvl w:val="1"/>
          <w:numId w:val="21"/>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Webcam</w:t>
      </w:r>
    </w:p>
    <w:p w14:paraId="4CA70656" w14:textId="77777777" w:rsidR="00B368E3" w:rsidRPr="00C80A11" w:rsidRDefault="00B368E3" w:rsidP="00072C02">
      <w:pPr>
        <w:pStyle w:val="ListParagraph"/>
        <w:numPr>
          <w:ilvl w:val="1"/>
          <w:numId w:val="21"/>
        </w:numPr>
        <w:spacing w:line="360" w:lineRule="auto"/>
        <w:ind w:left="1134" w:hanging="425"/>
        <w:jc w:val="both"/>
        <w:rPr>
          <w:rFonts w:ascii="Times New Roman" w:hAnsi="Times New Roman" w:cs="Times New Roman"/>
          <w:sz w:val="24"/>
          <w:szCs w:val="24"/>
        </w:rPr>
      </w:pPr>
      <w:r w:rsidRPr="00C80A11">
        <w:rPr>
          <w:rFonts w:ascii="Times New Roman" w:hAnsi="Times New Roman" w:cs="Times New Roman"/>
          <w:sz w:val="24"/>
          <w:szCs w:val="24"/>
        </w:rPr>
        <w:t>Scanner</w:t>
      </w:r>
    </w:p>
    <w:p w14:paraId="3EAAE144" w14:textId="77777777" w:rsidR="00B368E3" w:rsidRPr="00C80A11" w:rsidRDefault="00B368E3" w:rsidP="00072C02">
      <w:pPr>
        <w:pStyle w:val="ListParagraph"/>
        <w:numPr>
          <w:ilvl w:val="1"/>
          <w:numId w:val="21"/>
        </w:numPr>
        <w:spacing w:line="360" w:lineRule="auto"/>
        <w:ind w:left="1134" w:hanging="425"/>
        <w:jc w:val="both"/>
        <w:rPr>
          <w:rFonts w:ascii="Times New Roman" w:hAnsi="Times New Roman" w:cs="Times New Roman"/>
          <w:sz w:val="24"/>
          <w:szCs w:val="24"/>
        </w:rPr>
      </w:pPr>
      <w:r w:rsidRPr="00C80A11">
        <w:rPr>
          <w:rFonts w:ascii="Times New Roman" w:hAnsi="Times New Roman" w:cs="Times New Roman"/>
          <w:sz w:val="24"/>
          <w:szCs w:val="24"/>
        </w:rPr>
        <w:t>Memory card reader</w:t>
      </w:r>
    </w:p>
    <w:p w14:paraId="3C90C73E" w14:textId="77777777" w:rsidR="00B368E3" w:rsidRPr="00C80A11" w:rsidRDefault="00B368E3" w:rsidP="008E76CD">
      <w:pPr>
        <w:pStyle w:val="ListParagraph"/>
        <w:numPr>
          <w:ilvl w:val="1"/>
          <w:numId w:val="6"/>
        </w:numPr>
        <w:spacing w:line="360" w:lineRule="auto"/>
        <w:ind w:left="1134" w:hanging="283"/>
        <w:jc w:val="both"/>
        <w:rPr>
          <w:rFonts w:ascii="Times New Roman" w:hAnsi="Times New Roman" w:cs="Times New Roman"/>
          <w:sz w:val="24"/>
          <w:szCs w:val="24"/>
        </w:rPr>
      </w:pPr>
      <w:r w:rsidRPr="00C80A11">
        <w:rPr>
          <w:rFonts w:ascii="Times New Roman" w:hAnsi="Times New Roman" w:cs="Times New Roman"/>
          <w:sz w:val="24"/>
          <w:szCs w:val="24"/>
        </w:rPr>
        <w:t>Computer Network</w:t>
      </w:r>
    </w:p>
    <w:p w14:paraId="193871B0" w14:textId="77777777" w:rsidR="00B368E3"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Modem</w:t>
      </w:r>
    </w:p>
    <w:p w14:paraId="256E3073" w14:textId="77777777" w:rsidR="00B368E3"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Server</w:t>
      </w:r>
    </w:p>
    <w:p w14:paraId="0F457882" w14:textId="77777777" w:rsidR="00B368E3"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Hub</w:t>
      </w:r>
    </w:p>
    <w:p w14:paraId="772CC6B3" w14:textId="77777777" w:rsidR="00B368E3"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Laptop network card</w:t>
      </w:r>
    </w:p>
    <w:p w14:paraId="0BCFB911" w14:textId="77777777" w:rsidR="00DC4C16" w:rsidRPr="00C80A11" w:rsidRDefault="00B368E3" w:rsidP="008E76CD">
      <w:pPr>
        <w:pStyle w:val="ListParagraph"/>
        <w:numPr>
          <w:ilvl w:val="2"/>
          <w:numId w:val="6"/>
        </w:numPr>
        <w:spacing w:line="360" w:lineRule="auto"/>
        <w:ind w:left="1560" w:hanging="425"/>
        <w:jc w:val="both"/>
        <w:rPr>
          <w:rFonts w:ascii="Times New Roman" w:hAnsi="Times New Roman" w:cs="Times New Roman"/>
          <w:sz w:val="24"/>
          <w:szCs w:val="24"/>
        </w:rPr>
      </w:pPr>
      <w:r w:rsidRPr="00C80A11">
        <w:rPr>
          <w:rFonts w:ascii="Times New Roman" w:hAnsi="Times New Roman" w:cs="Times New Roman"/>
          <w:sz w:val="24"/>
          <w:szCs w:val="24"/>
        </w:rPr>
        <w:t>Ehternet cable</w:t>
      </w:r>
      <w:r w:rsidR="007D2A45" w:rsidRPr="00C80A11">
        <w:rPr>
          <w:rStyle w:val="FootnoteReference"/>
          <w:rFonts w:ascii="Times New Roman" w:hAnsi="Times New Roman" w:cs="Times New Roman"/>
          <w:sz w:val="24"/>
          <w:szCs w:val="24"/>
        </w:rPr>
        <w:footnoteReference w:id="31"/>
      </w:r>
    </w:p>
    <w:p w14:paraId="3AFB745A" w14:textId="77777777" w:rsidR="003D174E" w:rsidRPr="00A622F6" w:rsidRDefault="00E86090" w:rsidP="007716BC">
      <w:pPr>
        <w:pStyle w:val="ListParagraph"/>
        <w:numPr>
          <w:ilvl w:val="0"/>
          <w:numId w:val="3"/>
        </w:numPr>
        <w:spacing w:line="480" w:lineRule="auto"/>
        <w:jc w:val="both"/>
        <w:outlineLvl w:val="2"/>
        <w:rPr>
          <w:rFonts w:ascii="Times New Roman" w:hAnsi="Times New Roman" w:cs="Times New Roman"/>
          <w:b/>
          <w:sz w:val="24"/>
          <w:szCs w:val="24"/>
        </w:rPr>
      </w:pPr>
      <w:bookmarkStart w:id="0" w:name="_GoBack"/>
      <w:r w:rsidRPr="00A622F6">
        <w:rPr>
          <w:rFonts w:ascii="Times New Roman" w:hAnsi="Times New Roman" w:cs="Times New Roman"/>
          <w:b/>
          <w:sz w:val="24"/>
          <w:szCs w:val="24"/>
        </w:rPr>
        <w:t xml:space="preserve">Beban pembuktian </w:t>
      </w:r>
    </w:p>
    <w:bookmarkEnd w:id="0"/>
    <w:p w14:paraId="5BAB7CDB" w14:textId="77777777" w:rsidR="00D55386" w:rsidRDefault="007C7C42" w:rsidP="008E76CD">
      <w:pPr>
        <w:pStyle w:val="ListParagraph"/>
        <w:spacing w:line="36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9C122F" w:rsidRPr="009C122F">
        <w:rPr>
          <w:rFonts w:ascii="Times New Roman" w:hAnsi="Times New Roman" w:cs="Times New Roman"/>
          <w:sz w:val="24"/>
          <w:szCs w:val="24"/>
        </w:rPr>
        <w:t>Hakim hakim dalam perkara</w:t>
      </w:r>
      <w:r w:rsidR="009C122F">
        <w:rPr>
          <w:rFonts w:ascii="Times New Roman" w:hAnsi="Times New Roman" w:cs="Times New Roman"/>
          <w:sz w:val="24"/>
          <w:szCs w:val="24"/>
        </w:rPr>
        <w:t xml:space="preserve"> perdata adalah passive rechter</w:t>
      </w:r>
      <w:r w:rsidR="009C122F" w:rsidRPr="009C122F">
        <w:rPr>
          <w:rFonts w:ascii="Times New Roman" w:hAnsi="Times New Roman" w:cs="Times New Roman"/>
          <w:sz w:val="24"/>
          <w:szCs w:val="24"/>
        </w:rPr>
        <w:t xml:space="preserve"> yaitu sidang perkara perdata hakim bersifat pasif, menunggu pengajuan bukti yang diajukan oleh masing-masing pihak berdasarkan dalil-dalil yang telah dikemukakan dalam gugatan dan jawaban gugatan.Sifat passive rechter ini juga membatasi hakim Hakim untuk tidak </w:t>
      </w:r>
      <w:r w:rsidR="009C122F" w:rsidRPr="009C122F">
        <w:rPr>
          <w:rFonts w:ascii="Times New Roman" w:hAnsi="Times New Roman" w:cs="Times New Roman"/>
          <w:sz w:val="24"/>
          <w:szCs w:val="24"/>
        </w:rPr>
        <w:lastRenderedPageBreak/>
        <w:t>mengabulkan lebih dari apa yang dimintakan di dalam petitum. Peran hakim tidak seaktif di dalam persidangan perkara pidana sebab ada perbedaan asas antara hukum perdata dengan hukum pidana. Persidangan perdata didasari oleh asas passive rechter, sehingga terdapat pembatasan kebebasan Hakim dalam mengadili perkaranya. Adapun dalam perkara pidana asas yang mendasari pemeriksaan perka</w:t>
      </w:r>
      <w:r w:rsidR="009C122F">
        <w:rPr>
          <w:rFonts w:ascii="Times New Roman" w:hAnsi="Times New Roman" w:cs="Times New Roman"/>
          <w:sz w:val="24"/>
          <w:szCs w:val="24"/>
        </w:rPr>
        <w:t xml:space="preserve">ranya adalah asas activerechter </w:t>
      </w:r>
      <w:r w:rsidR="009C122F" w:rsidRPr="009C122F">
        <w:rPr>
          <w:rFonts w:ascii="Times New Roman" w:hAnsi="Times New Roman" w:cs="Times New Roman"/>
          <w:sz w:val="24"/>
          <w:szCs w:val="24"/>
        </w:rPr>
        <w:t>yaitu posisi hakim dalam mengadili perkara pidana bersifat aktif. Hal ini dikarenakan peradilan perkara</w:t>
      </w:r>
      <w:r w:rsidR="009C122F">
        <w:rPr>
          <w:rFonts w:ascii="Times New Roman" w:hAnsi="Times New Roman" w:cs="Times New Roman"/>
          <w:sz w:val="24"/>
          <w:szCs w:val="24"/>
        </w:rPr>
        <w:t xml:space="preserve"> </w:t>
      </w:r>
      <w:r w:rsidR="009C122F" w:rsidRPr="009C122F">
        <w:rPr>
          <w:rFonts w:ascii="Times New Roman" w:hAnsi="Times New Roman" w:cs="Times New Roman"/>
          <w:sz w:val="24"/>
          <w:szCs w:val="24"/>
        </w:rPr>
        <w:t>pidana ditujukan untuk menemukan kebenaran materiil sedangkan pemeriksaan perkara perdata bertu</w:t>
      </w:r>
      <w:r w:rsidR="009C122F">
        <w:rPr>
          <w:rFonts w:ascii="Times New Roman" w:hAnsi="Times New Roman" w:cs="Times New Roman"/>
          <w:sz w:val="24"/>
          <w:szCs w:val="24"/>
        </w:rPr>
        <w:t>juan menemukan kebenaran formil.</w:t>
      </w:r>
      <w:r w:rsidR="009C122F">
        <w:rPr>
          <w:rStyle w:val="FootnoteReference"/>
          <w:rFonts w:ascii="Times New Roman" w:hAnsi="Times New Roman" w:cs="Times New Roman"/>
          <w:sz w:val="24"/>
          <w:szCs w:val="24"/>
        </w:rPr>
        <w:footnoteReference w:id="32"/>
      </w:r>
      <w:r w:rsidR="00D55386" w:rsidRPr="00D55386">
        <w:t xml:space="preserve"> </w:t>
      </w:r>
      <w:r w:rsidR="00D55386" w:rsidRPr="00D55386">
        <w:rPr>
          <w:rFonts w:ascii="Times New Roman" w:hAnsi="Times New Roman" w:cs="Times New Roman"/>
          <w:sz w:val="24"/>
          <w:szCs w:val="24"/>
        </w:rPr>
        <w:t>Gugatan yang diajukan ke hadapan hakim memuat dalil-dalil tentang hak penggugat yang dilanggar atau tidak dipenuhi oleh orang lain. Sedangkan tergugat berkepentingan untuk membantahnya atau membuktikan hal kebalikannya. Kebenaran dari dalil-dalil penggugat dan tergugat bergantung erat kepada nilai alat bukti yang diajukan.</w:t>
      </w:r>
    </w:p>
    <w:p w14:paraId="5CE1C76E" w14:textId="77777777" w:rsidR="00D55386" w:rsidRPr="00D55386" w:rsidRDefault="00D55386" w:rsidP="008E76CD">
      <w:pPr>
        <w:pStyle w:val="ListParagraph"/>
        <w:spacing w:line="360" w:lineRule="auto"/>
        <w:ind w:left="851" w:firstLine="851"/>
        <w:jc w:val="both"/>
        <w:rPr>
          <w:rFonts w:ascii="Times New Roman" w:hAnsi="Times New Roman" w:cs="Times New Roman"/>
          <w:sz w:val="24"/>
          <w:szCs w:val="24"/>
        </w:rPr>
      </w:pPr>
      <w:r w:rsidRPr="00D55386">
        <w:rPr>
          <w:rFonts w:ascii="Times New Roman" w:hAnsi="Times New Roman" w:cs="Times New Roman"/>
          <w:sz w:val="24"/>
          <w:szCs w:val="24"/>
        </w:rPr>
        <w:t>Beban pembuktian bagi penggugat sangat tinggi, apa yang ia nyatakan dalam posita gugatan harus dibuktikan, jika tidak mampu membuktikannya maka dapat diperkirakan hakim akan menolak gugatan penggugat. Meskipun tergugat tidak mengajukan alat bukti akan tetapi penggugat tidak mampu membuktikan dalil gugatannya maka hakim dapat menolak gugatan penggugat, jadi beban pembuktian lebih berat bagi penggugat dibandingkan tergugat. Tergugat akan menelaah alur gugatan penggugat, jika berkepentingan mengajukan dalil bantahan maka dia dibenarkan mengajukan alat bukti (tegenbewijs). Jika ditimbang-timbang maka lebih berat beban pembuktian bagi penggugat dibandingkan tergugat, meskipun keduanya memiliki kesempatan yang sama atau adil (fair).</w:t>
      </w:r>
      <w:r>
        <w:rPr>
          <w:rFonts w:ascii="Times New Roman" w:hAnsi="Times New Roman" w:cs="Times New Roman"/>
          <w:sz w:val="24"/>
          <w:szCs w:val="24"/>
        </w:rPr>
        <w:t xml:space="preserve"> </w:t>
      </w:r>
      <w:r w:rsidRPr="00D55386">
        <w:rPr>
          <w:rFonts w:ascii="Times New Roman" w:hAnsi="Times New Roman" w:cs="Times New Roman"/>
          <w:sz w:val="24"/>
          <w:szCs w:val="24"/>
        </w:rPr>
        <w:t>Berkaitan tentang beban pembuktian itu dapat merujuk ketentuan Pasal 1865 Kitab Undang-undang Hukum Perdata (KUHP) menyatakan;</w:t>
      </w:r>
    </w:p>
    <w:p w14:paraId="5CACBA0D" w14:textId="77777777" w:rsidR="00E86090" w:rsidRPr="00E86090" w:rsidRDefault="00D55386" w:rsidP="008E76CD">
      <w:pPr>
        <w:pStyle w:val="ListParagraph"/>
        <w:spacing w:line="360" w:lineRule="auto"/>
        <w:ind w:left="851" w:firstLine="11"/>
        <w:jc w:val="both"/>
        <w:rPr>
          <w:rFonts w:ascii="Times New Roman" w:hAnsi="Times New Roman" w:cs="Times New Roman"/>
          <w:sz w:val="24"/>
          <w:szCs w:val="24"/>
        </w:rPr>
      </w:pPr>
      <w:r>
        <w:rPr>
          <w:rFonts w:ascii="Times New Roman" w:hAnsi="Times New Roman" w:cs="Times New Roman"/>
          <w:sz w:val="24"/>
          <w:szCs w:val="24"/>
        </w:rPr>
        <w:lastRenderedPageBreak/>
        <w:t>“</w:t>
      </w:r>
      <w:r w:rsidRPr="00D55386">
        <w:rPr>
          <w:rFonts w:ascii="Times New Roman" w:hAnsi="Times New Roman" w:cs="Times New Roman"/>
          <w:sz w:val="24"/>
          <w:szCs w:val="24"/>
        </w:rPr>
        <w:t>Setiap orang yang mengaku mempunyai suatu hak, atau menunjuk suatu peristiwa untuk meneguhkan haknya itu atau untuk membantah suatu hak orang lain, wajib membuktikan adanya hak itu atau kejadian yang dikemukakan itu.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14:paraId="696A5E8F" w14:textId="56691A71" w:rsidR="007C7C42" w:rsidRDefault="00F06C4F" w:rsidP="008E76CD">
      <w:pPr>
        <w:pStyle w:val="ListParagraph"/>
        <w:spacing w:line="360" w:lineRule="auto"/>
        <w:ind w:left="851" w:firstLine="709"/>
        <w:jc w:val="both"/>
        <w:rPr>
          <w:rFonts w:ascii="Times New Roman" w:hAnsi="Times New Roman" w:cs="Times New Roman"/>
          <w:sz w:val="24"/>
          <w:szCs w:val="24"/>
        </w:rPr>
      </w:pPr>
      <w:r w:rsidRPr="00F06C4F">
        <w:rPr>
          <w:rFonts w:ascii="Times New Roman" w:hAnsi="Times New Roman" w:cs="Times New Roman"/>
          <w:sz w:val="24"/>
          <w:szCs w:val="24"/>
        </w:rPr>
        <w:t>Pasal 163HIR/283 RBG</w:t>
      </w:r>
      <w:r w:rsidR="00332E39">
        <w:rPr>
          <w:rFonts w:ascii="Times New Roman" w:hAnsi="Times New Roman" w:cs="Times New Roman"/>
          <w:sz w:val="24"/>
          <w:szCs w:val="24"/>
        </w:rPr>
        <w:t xml:space="preserve"> yang menyatakan</w:t>
      </w:r>
      <w:r>
        <w:rPr>
          <w:rFonts w:ascii="Times New Roman" w:hAnsi="Times New Roman" w:cs="Times New Roman"/>
          <w:sz w:val="24"/>
          <w:szCs w:val="24"/>
        </w:rPr>
        <w:t xml:space="preserve"> </w:t>
      </w:r>
      <w:r w:rsidRPr="00F06C4F">
        <w:rPr>
          <w:rFonts w:ascii="Times New Roman" w:hAnsi="Times New Roman" w:cs="Times New Roman"/>
          <w:sz w:val="24"/>
          <w:szCs w:val="24"/>
        </w:rPr>
        <w:t xml:space="preserve"> mengatur beban pembuktian dibebankan kepada pihak yang berkepentingan, tidak hanya kepada penggugat tetapi bisa juga kepada tergugat, yakni ketika tergugat menyangkal dalil gugatan. Pokok-pokok dalam ketentuan pasal tersebut pada intinya mengatur tentang beberapa hal antara lain : </w:t>
      </w:r>
    </w:p>
    <w:p w14:paraId="30BA8BFC" w14:textId="77777777" w:rsidR="007C7C42" w:rsidRDefault="00F06C4F" w:rsidP="008E76CD">
      <w:pPr>
        <w:pStyle w:val="ListParagraph"/>
        <w:numPr>
          <w:ilvl w:val="2"/>
          <w:numId w:val="21"/>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dalam proses perdata soal pembuktian dilakukan oleh para pi</w:t>
      </w:r>
      <w:r w:rsidR="007C7C42">
        <w:rPr>
          <w:rFonts w:ascii="Times New Roman" w:hAnsi="Times New Roman" w:cs="Times New Roman"/>
          <w:sz w:val="24"/>
          <w:szCs w:val="24"/>
        </w:rPr>
        <w:t>hak yang berperkara bukan hakim;</w:t>
      </w:r>
      <w:r w:rsidRPr="00F06C4F">
        <w:rPr>
          <w:rFonts w:ascii="Times New Roman" w:hAnsi="Times New Roman" w:cs="Times New Roman"/>
          <w:sz w:val="24"/>
          <w:szCs w:val="24"/>
        </w:rPr>
        <w:t xml:space="preserve"> </w:t>
      </w:r>
    </w:p>
    <w:p w14:paraId="7F991BEF" w14:textId="77777777" w:rsidR="007C7C42" w:rsidRDefault="00F06C4F" w:rsidP="008E76CD">
      <w:pPr>
        <w:pStyle w:val="ListParagraph"/>
        <w:numPr>
          <w:ilvl w:val="2"/>
          <w:numId w:val="21"/>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penggugat harus dapat membuktikan hak-haknya yang digugat dan sebaliknya tergugat harus dapat membuktikan penyangkalannya ata</w:t>
      </w:r>
      <w:r w:rsidR="007C7C42">
        <w:rPr>
          <w:rFonts w:ascii="Times New Roman" w:hAnsi="Times New Roman" w:cs="Times New Roman"/>
          <w:sz w:val="24"/>
          <w:szCs w:val="24"/>
        </w:rPr>
        <w:t>s dalil-dalil gugatan penggugat;</w:t>
      </w:r>
      <w:r w:rsidRPr="00F06C4F">
        <w:rPr>
          <w:rFonts w:ascii="Times New Roman" w:hAnsi="Times New Roman" w:cs="Times New Roman"/>
          <w:sz w:val="24"/>
          <w:szCs w:val="24"/>
        </w:rPr>
        <w:t xml:space="preserve"> </w:t>
      </w:r>
    </w:p>
    <w:p w14:paraId="2FD1946A" w14:textId="77777777" w:rsidR="007C7C42" w:rsidRDefault="00F06C4F" w:rsidP="008E76CD">
      <w:pPr>
        <w:pStyle w:val="ListParagraph"/>
        <w:numPr>
          <w:ilvl w:val="2"/>
          <w:numId w:val="21"/>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hakim harus membagi beban pembuktian kepada para pihak dan juga harus mengatur fakta yang harus dibuktikan baik oleh penggugat maupun tergugat karena pembagian beban pembuktian san</w:t>
      </w:r>
      <w:r w:rsidR="007C7C42">
        <w:rPr>
          <w:rFonts w:ascii="Times New Roman" w:hAnsi="Times New Roman" w:cs="Times New Roman"/>
          <w:sz w:val="24"/>
          <w:szCs w:val="24"/>
        </w:rPr>
        <w:t>gat menentukan suatu perkara;</w:t>
      </w:r>
      <w:r w:rsidRPr="00F06C4F">
        <w:rPr>
          <w:rFonts w:ascii="Times New Roman" w:hAnsi="Times New Roman" w:cs="Times New Roman"/>
          <w:sz w:val="24"/>
          <w:szCs w:val="24"/>
        </w:rPr>
        <w:t xml:space="preserve"> </w:t>
      </w:r>
    </w:p>
    <w:p w14:paraId="16377243" w14:textId="77777777" w:rsidR="007C7C42" w:rsidRDefault="00F06C4F" w:rsidP="008E76CD">
      <w:pPr>
        <w:pStyle w:val="ListParagraph"/>
        <w:numPr>
          <w:ilvl w:val="2"/>
          <w:numId w:val="21"/>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hakim harus menilai bukti-bukti yang diajukan oleh para pihak apakah fakta-fakta itu benar terjadi dengan bukti-bukti yang diajukan.</w:t>
      </w:r>
    </w:p>
    <w:p w14:paraId="68274051" w14:textId="77777777" w:rsidR="007C7C42" w:rsidRDefault="00F06C4F" w:rsidP="008E76CD">
      <w:pPr>
        <w:pStyle w:val="ListParagraph"/>
        <w:spacing w:line="360" w:lineRule="auto"/>
        <w:ind w:left="851" w:firstLine="709"/>
        <w:jc w:val="both"/>
        <w:rPr>
          <w:rFonts w:ascii="Times New Roman" w:hAnsi="Times New Roman" w:cs="Times New Roman"/>
          <w:sz w:val="24"/>
          <w:szCs w:val="24"/>
        </w:rPr>
      </w:pPr>
      <w:r w:rsidRPr="00F06C4F">
        <w:rPr>
          <w:rFonts w:ascii="Times New Roman" w:hAnsi="Times New Roman" w:cs="Times New Roman"/>
          <w:sz w:val="24"/>
          <w:szCs w:val="24"/>
        </w:rPr>
        <w:t xml:space="preserve">Hal-hal lain yang perlu menjadi pertimbangan hakim dalam pembuktian adalah sebagai berikut : </w:t>
      </w:r>
    </w:p>
    <w:p w14:paraId="44DB444F" w14:textId="77777777" w:rsidR="007C7C42" w:rsidRDefault="00F06C4F" w:rsidP="008E76CD">
      <w:pPr>
        <w:pStyle w:val="ListParagraph"/>
        <w:numPr>
          <w:ilvl w:val="2"/>
          <w:numId w:val="18"/>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beban pembuktian yang terkait dengan siapa yang terlebih dahulu membuktikan dan kapan beban pembuktian diberikan</w:t>
      </w:r>
      <w:r w:rsidR="007C7C42">
        <w:rPr>
          <w:rFonts w:ascii="Times New Roman" w:hAnsi="Times New Roman" w:cs="Times New Roman"/>
          <w:sz w:val="24"/>
          <w:szCs w:val="24"/>
        </w:rPr>
        <w:t xml:space="preserve"> kepada penggugat dan tergugat;</w:t>
      </w:r>
    </w:p>
    <w:p w14:paraId="2AD85F38" w14:textId="77777777" w:rsidR="007C7C42" w:rsidRDefault="00F06C4F" w:rsidP="00E454D5">
      <w:pPr>
        <w:pStyle w:val="ListParagraph"/>
        <w:numPr>
          <w:ilvl w:val="2"/>
          <w:numId w:val="18"/>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t xml:space="preserve">alat-alat bukti </w:t>
      </w:r>
      <w:r w:rsidR="007C7C42">
        <w:rPr>
          <w:rFonts w:ascii="Times New Roman" w:hAnsi="Times New Roman" w:cs="Times New Roman"/>
          <w:sz w:val="24"/>
          <w:szCs w:val="24"/>
        </w:rPr>
        <w:t>apa saja yang sah menurut hukum;</w:t>
      </w:r>
    </w:p>
    <w:p w14:paraId="49C9BCFD" w14:textId="77777777" w:rsidR="00A91ED7" w:rsidRPr="00206A93" w:rsidRDefault="00F06C4F" w:rsidP="00E454D5">
      <w:pPr>
        <w:pStyle w:val="ListParagraph"/>
        <w:numPr>
          <w:ilvl w:val="2"/>
          <w:numId w:val="18"/>
        </w:numPr>
        <w:spacing w:line="360" w:lineRule="auto"/>
        <w:ind w:left="1134" w:hanging="283"/>
        <w:jc w:val="both"/>
        <w:rPr>
          <w:rFonts w:ascii="Times New Roman" w:hAnsi="Times New Roman" w:cs="Times New Roman"/>
          <w:sz w:val="24"/>
          <w:szCs w:val="24"/>
        </w:rPr>
      </w:pPr>
      <w:r w:rsidRPr="00F06C4F">
        <w:rPr>
          <w:rFonts w:ascii="Times New Roman" w:hAnsi="Times New Roman" w:cs="Times New Roman"/>
          <w:sz w:val="24"/>
          <w:szCs w:val="24"/>
        </w:rPr>
        <w:lastRenderedPageBreak/>
        <w:t>apakah alat bukti tersebut telah mencapai batas minimal sehingga memiliki kekuatan pembuktian.</w:t>
      </w:r>
      <w:r w:rsidR="009C6408">
        <w:rPr>
          <w:rStyle w:val="FootnoteReference"/>
          <w:rFonts w:ascii="Times New Roman" w:hAnsi="Times New Roman" w:cs="Times New Roman"/>
          <w:sz w:val="24"/>
          <w:szCs w:val="24"/>
        </w:rPr>
        <w:footnoteReference w:id="34"/>
      </w:r>
    </w:p>
    <w:p w14:paraId="5B6400FD" w14:textId="77777777" w:rsidR="00206A93" w:rsidRPr="003E261E" w:rsidRDefault="00206A93" w:rsidP="00206A93">
      <w:pPr>
        <w:spacing w:line="480" w:lineRule="auto"/>
        <w:ind w:left="284" w:hanging="284"/>
        <w:rPr>
          <w:rFonts w:ascii="Times New Roman" w:hAnsi="Times New Roman" w:cs="Times New Roman"/>
          <w:sz w:val="24"/>
          <w:szCs w:val="24"/>
        </w:rPr>
      </w:pPr>
    </w:p>
    <w:sectPr w:rsidR="00206A93" w:rsidRPr="003E261E" w:rsidSect="001A7D0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E0D30" w14:textId="77777777" w:rsidR="00CF3799" w:rsidRDefault="00CF3799" w:rsidP="005C2F1B">
      <w:pPr>
        <w:spacing w:after="0" w:line="240" w:lineRule="auto"/>
      </w:pPr>
      <w:r>
        <w:separator/>
      </w:r>
    </w:p>
  </w:endnote>
  <w:endnote w:type="continuationSeparator" w:id="0">
    <w:p w14:paraId="16F1A64F" w14:textId="77777777" w:rsidR="00CF3799" w:rsidRDefault="00CF3799" w:rsidP="005C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C3E7" w14:textId="77777777" w:rsidR="00CF3799" w:rsidRDefault="00CF3799" w:rsidP="005C2F1B">
      <w:pPr>
        <w:spacing w:after="0" w:line="240" w:lineRule="auto"/>
      </w:pPr>
      <w:r>
        <w:separator/>
      </w:r>
    </w:p>
  </w:footnote>
  <w:footnote w:type="continuationSeparator" w:id="0">
    <w:p w14:paraId="3CF5D268" w14:textId="77777777" w:rsidR="00CF3799" w:rsidRDefault="00CF3799" w:rsidP="005C2F1B">
      <w:pPr>
        <w:spacing w:after="0" w:line="240" w:lineRule="auto"/>
      </w:pPr>
      <w:r>
        <w:continuationSeparator/>
      </w:r>
    </w:p>
  </w:footnote>
  <w:footnote w:id="1">
    <w:p w14:paraId="431D8260" w14:textId="77777777" w:rsidR="00147793" w:rsidRPr="00147793" w:rsidRDefault="00147793" w:rsidP="00147793">
      <w:pPr>
        <w:pStyle w:val="FootnoteText"/>
        <w:ind w:firstLine="720"/>
        <w:jc w:val="both"/>
        <w:rPr>
          <w:rFonts w:ascii="Times New Roman" w:hAnsi="Times New Roman" w:cs="Times New Roman"/>
        </w:rPr>
      </w:pPr>
      <w:r w:rsidRPr="00147793">
        <w:rPr>
          <w:rStyle w:val="FootnoteReference"/>
          <w:rFonts w:ascii="Times New Roman" w:hAnsi="Times New Roman" w:cs="Times New Roman"/>
        </w:rPr>
        <w:footnoteRef/>
      </w:r>
      <w:r w:rsidRPr="00147793">
        <w:rPr>
          <w:rFonts w:ascii="Times New Roman" w:hAnsi="Times New Roman" w:cs="Times New Roman"/>
        </w:rPr>
        <w:t xml:space="preserve"> Johan Wahyudi, Dokumen Elektronik Sebagai Alat Bukti Pada Pembuktian Di Pengadilan, Vol 17, No 2</w:t>
      </w:r>
      <w:r>
        <w:rPr>
          <w:rFonts w:ascii="Times New Roman" w:hAnsi="Times New Roman" w:cs="Times New Roman"/>
        </w:rPr>
        <w:t>,</w:t>
      </w:r>
      <w:r w:rsidRPr="00147793">
        <w:rPr>
          <w:rFonts w:ascii="Times New Roman" w:hAnsi="Times New Roman" w:cs="Times New Roman"/>
        </w:rPr>
        <w:t xml:space="preserve"> Mei</w:t>
      </w:r>
      <w:r>
        <w:rPr>
          <w:rFonts w:ascii="Times New Roman" w:hAnsi="Times New Roman" w:cs="Times New Roman"/>
        </w:rPr>
        <w:t xml:space="preserve"> </w:t>
      </w:r>
      <w:r w:rsidRPr="00147793">
        <w:rPr>
          <w:rFonts w:ascii="Times New Roman" w:hAnsi="Times New Roman" w:cs="Times New Roman"/>
        </w:rPr>
        <w:t>,2012.</w:t>
      </w:r>
    </w:p>
  </w:footnote>
  <w:footnote w:id="2">
    <w:p w14:paraId="5E1F8699" w14:textId="6B3403D4" w:rsidR="008F4DFB" w:rsidRPr="003D174E" w:rsidRDefault="008F4DFB" w:rsidP="00567CAC">
      <w:pPr>
        <w:pStyle w:val="FootnoteText"/>
        <w:jc w:val="both"/>
        <w:rPr>
          <w:rFonts w:ascii="Times New Roman" w:hAnsi="Times New Roman" w:cs="Times New Roman"/>
        </w:rPr>
      </w:pPr>
      <w:r w:rsidRPr="003D174E">
        <w:rPr>
          <w:rStyle w:val="FootnoteReference"/>
          <w:rFonts w:ascii="Times New Roman" w:hAnsi="Times New Roman" w:cs="Times New Roman"/>
        </w:rPr>
        <w:footnoteRef/>
      </w:r>
      <w:r>
        <w:rPr>
          <w:rFonts w:ascii="Times New Roman" w:hAnsi="Times New Roman" w:cs="Times New Roman"/>
          <w:color w:val="00B0F0"/>
        </w:rPr>
        <w:t xml:space="preserve"> </w:t>
      </w:r>
      <w:r w:rsidRPr="002E1673">
        <w:rPr>
          <w:rFonts w:ascii="Times New Roman" w:hAnsi="Times New Roman" w:cs="Times New Roman"/>
          <w:color w:val="00B0F0"/>
        </w:rPr>
        <w:t>https://kbbi.web.id/bukti</w:t>
      </w:r>
      <w:r w:rsidRPr="002E1673">
        <w:rPr>
          <w:rFonts w:ascii="Times New Roman" w:hAnsi="Times New Roman" w:cs="Times New Roman"/>
        </w:rPr>
        <w:t xml:space="preserve">, </w:t>
      </w:r>
      <w:r w:rsidRPr="003D174E">
        <w:rPr>
          <w:rFonts w:ascii="Times New Roman" w:hAnsi="Times New Roman" w:cs="Times New Roman"/>
        </w:rPr>
        <w:t>diakses :</w:t>
      </w:r>
      <w:r w:rsidR="00BD11BF">
        <w:rPr>
          <w:rFonts w:ascii="Times New Roman" w:hAnsi="Times New Roman" w:cs="Times New Roman"/>
        </w:rPr>
        <w:t xml:space="preserve"> </w:t>
      </w:r>
      <w:r w:rsidR="000E48BD">
        <w:rPr>
          <w:rFonts w:ascii="Times New Roman" w:hAnsi="Times New Roman" w:cs="Times New Roman"/>
        </w:rPr>
        <w:t>Rabu,  tanggal 19, januari, 2022, 19.30</w:t>
      </w:r>
    </w:p>
  </w:footnote>
  <w:footnote w:id="3">
    <w:p w14:paraId="7A7B80BB" w14:textId="77777777" w:rsidR="008F4DFB" w:rsidRPr="00501B39" w:rsidRDefault="008F4DFB" w:rsidP="00ED6A39">
      <w:pPr>
        <w:pStyle w:val="FootnoteText"/>
        <w:ind w:firstLine="720"/>
        <w:jc w:val="both"/>
        <w:rPr>
          <w:rFonts w:ascii="Times New Roman" w:hAnsi="Times New Roman" w:cs="Times New Roman"/>
        </w:rPr>
      </w:pPr>
      <w:r w:rsidRPr="00501B39">
        <w:rPr>
          <w:rStyle w:val="FootnoteReference"/>
          <w:rFonts w:ascii="Times New Roman" w:hAnsi="Times New Roman" w:cs="Times New Roman"/>
        </w:rPr>
        <w:footnoteRef/>
      </w:r>
      <w:r>
        <w:rPr>
          <w:rFonts w:ascii="Times New Roman" w:hAnsi="Times New Roman" w:cs="Times New Roman"/>
        </w:rPr>
        <w:t xml:space="preserve"> </w:t>
      </w:r>
      <w:r w:rsidRPr="00501B39">
        <w:rPr>
          <w:rFonts w:ascii="Times New Roman" w:hAnsi="Times New Roman" w:cs="Times New Roman"/>
        </w:rPr>
        <w:t>Anisah Daeng Tinring, Da</w:t>
      </w:r>
      <w:r w:rsidR="00344DEF">
        <w:rPr>
          <w:rFonts w:ascii="Times New Roman" w:hAnsi="Times New Roman" w:cs="Times New Roman"/>
        </w:rPr>
        <w:t xml:space="preserve">chran Bustahmi &amp; Ahyuni Yunus, </w:t>
      </w:r>
      <w:r w:rsidRPr="00344DEF">
        <w:rPr>
          <w:rFonts w:ascii="Times New Roman" w:hAnsi="Times New Roman" w:cs="Times New Roman"/>
          <w:i/>
        </w:rPr>
        <w:t>Kedudukan Dokumen Elektronik sebagai Alat Bukti Dalam Hukum Acara Perdata di Indonesia</w:t>
      </w:r>
      <w:r w:rsidRPr="00501B39">
        <w:rPr>
          <w:rFonts w:ascii="Times New Roman" w:hAnsi="Times New Roman" w:cs="Times New Roman"/>
        </w:rPr>
        <w:t>, C</w:t>
      </w:r>
      <w:r w:rsidR="00344DEF">
        <w:rPr>
          <w:rFonts w:ascii="Times New Roman" w:hAnsi="Times New Roman" w:cs="Times New Roman"/>
        </w:rPr>
        <w:t>elebes Cyber Crime Journal, Vol 1, No</w:t>
      </w:r>
      <w:r w:rsidRPr="00501B39">
        <w:rPr>
          <w:rFonts w:ascii="Times New Roman" w:hAnsi="Times New Roman" w:cs="Times New Roman"/>
        </w:rPr>
        <w:t xml:space="preserve"> 2, Desember</w:t>
      </w:r>
      <w:r w:rsidR="00344DEF">
        <w:rPr>
          <w:rFonts w:ascii="Times New Roman" w:hAnsi="Times New Roman" w:cs="Times New Roman"/>
        </w:rPr>
        <w:t>,</w:t>
      </w:r>
      <w:r w:rsidRPr="00501B39">
        <w:rPr>
          <w:rFonts w:ascii="Times New Roman" w:hAnsi="Times New Roman" w:cs="Times New Roman"/>
        </w:rPr>
        <w:t xml:space="preserve"> 2019.</w:t>
      </w:r>
    </w:p>
  </w:footnote>
  <w:footnote w:id="4">
    <w:p w14:paraId="6F068E60" w14:textId="77777777" w:rsidR="00EA705B" w:rsidRPr="007E3539" w:rsidRDefault="00EA705B" w:rsidP="00EA705B">
      <w:pPr>
        <w:pStyle w:val="FootnoteText"/>
        <w:jc w:val="both"/>
        <w:rPr>
          <w:rFonts w:ascii="Times New Roman" w:hAnsi="Times New Roman" w:cs="Times New Roman"/>
        </w:rPr>
      </w:pPr>
      <w:r w:rsidRPr="007E3539">
        <w:rPr>
          <w:rStyle w:val="FootnoteReference"/>
          <w:rFonts w:ascii="Times New Roman" w:hAnsi="Times New Roman" w:cs="Times New Roman"/>
        </w:rPr>
        <w:footnoteRef/>
      </w:r>
      <w:r w:rsidRPr="007E3539">
        <w:rPr>
          <w:rFonts w:ascii="Times New Roman" w:hAnsi="Times New Roman" w:cs="Times New Roman"/>
        </w:rPr>
        <w:t xml:space="preserve"> Janner Damanik, </w:t>
      </w:r>
      <w:r w:rsidRPr="007E3539">
        <w:rPr>
          <w:rFonts w:ascii="Times New Roman" w:hAnsi="Times New Roman" w:cs="Times New Roman"/>
          <w:i/>
        </w:rPr>
        <w:t>Op cit</w:t>
      </w:r>
      <w:r w:rsidRPr="007E3539">
        <w:rPr>
          <w:rFonts w:ascii="Times New Roman" w:hAnsi="Times New Roman" w:cs="Times New Roman"/>
        </w:rPr>
        <w:t>.,  hlm. 412</w:t>
      </w:r>
    </w:p>
  </w:footnote>
  <w:footnote w:id="5">
    <w:p w14:paraId="6990F03C" w14:textId="77777777" w:rsidR="008F4DFB" w:rsidRPr="003D174E" w:rsidRDefault="008F4DFB" w:rsidP="00B27C4B">
      <w:pPr>
        <w:pStyle w:val="FootnoteText"/>
        <w:jc w:val="both"/>
        <w:rPr>
          <w:rFonts w:ascii="Times New Roman" w:hAnsi="Times New Roman" w:cs="Times New Roman"/>
        </w:rPr>
      </w:pPr>
      <w:r w:rsidRPr="003D174E">
        <w:rPr>
          <w:rStyle w:val="FootnoteReference"/>
          <w:rFonts w:ascii="Times New Roman" w:hAnsi="Times New Roman" w:cs="Times New Roman"/>
        </w:rPr>
        <w:footnoteRef/>
      </w:r>
      <w:r>
        <w:rPr>
          <w:rFonts w:ascii="Times New Roman" w:hAnsi="Times New Roman" w:cs="Times New Roman"/>
        </w:rPr>
        <w:t xml:space="preserve"> </w:t>
      </w:r>
      <w:r w:rsidRPr="00344DEF">
        <w:rPr>
          <w:rFonts w:ascii="Times New Roman" w:hAnsi="Times New Roman" w:cs="Times New Roman"/>
          <w:i/>
        </w:rPr>
        <w:t>Ibid</w:t>
      </w:r>
      <w:r w:rsidRPr="003D174E">
        <w:rPr>
          <w:rFonts w:ascii="Times New Roman" w:hAnsi="Times New Roman" w:cs="Times New Roman"/>
        </w:rPr>
        <w:t>.</w:t>
      </w:r>
      <w:r>
        <w:rPr>
          <w:rFonts w:ascii="Times New Roman" w:hAnsi="Times New Roman" w:cs="Times New Roman"/>
        </w:rPr>
        <w:t>,</w:t>
      </w:r>
      <w:r w:rsidR="00344DEF">
        <w:rPr>
          <w:rFonts w:ascii="Times New Roman" w:hAnsi="Times New Roman" w:cs="Times New Roman"/>
        </w:rPr>
        <w:t>h</w:t>
      </w:r>
      <w:r w:rsidRPr="003D174E">
        <w:rPr>
          <w:rFonts w:ascii="Times New Roman" w:hAnsi="Times New Roman" w:cs="Times New Roman"/>
        </w:rPr>
        <w:t>lm 58</w:t>
      </w:r>
    </w:p>
  </w:footnote>
  <w:footnote w:id="6">
    <w:p w14:paraId="785D1545" w14:textId="77777777" w:rsidR="008F4DFB" w:rsidRPr="003D174E" w:rsidRDefault="008F4DFB" w:rsidP="00ED6A39">
      <w:pPr>
        <w:pStyle w:val="FootnoteText"/>
        <w:ind w:firstLine="720"/>
        <w:jc w:val="both"/>
        <w:rPr>
          <w:rFonts w:ascii="Times New Roman" w:hAnsi="Times New Roman" w:cs="Times New Roman"/>
        </w:rPr>
      </w:pPr>
      <w:r w:rsidRPr="003D174E">
        <w:rPr>
          <w:rStyle w:val="FootnoteReference"/>
          <w:rFonts w:ascii="Times New Roman" w:hAnsi="Times New Roman" w:cs="Times New Roman"/>
        </w:rPr>
        <w:footnoteRef/>
      </w:r>
      <w:r>
        <w:rPr>
          <w:rFonts w:ascii="Times New Roman" w:hAnsi="Times New Roman" w:cs="Times New Roman"/>
        </w:rPr>
        <w:t xml:space="preserve"> </w:t>
      </w:r>
      <w:r w:rsidR="00344DEF">
        <w:rPr>
          <w:rFonts w:ascii="Times New Roman" w:hAnsi="Times New Roman" w:cs="Times New Roman"/>
        </w:rPr>
        <w:t xml:space="preserve">Clara lintang parisca, </w:t>
      </w:r>
      <w:r w:rsidRPr="00344DEF">
        <w:rPr>
          <w:rFonts w:ascii="Times New Roman" w:hAnsi="Times New Roman" w:cs="Times New Roman"/>
          <w:i/>
        </w:rPr>
        <w:t>Keterkaitan Arsip Elektronik Sebagai Alat Bukti Sah Di Pengadilan</w:t>
      </w:r>
      <w:r w:rsidRPr="003D174E">
        <w:rPr>
          <w:rFonts w:ascii="Times New Roman" w:hAnsi="Times New Roman" w:cs="Times New Roman"/>
        </w:rPr>
        <w:t>.</w:t>
      </w:r>
    </w:p>
  </w:footnote>
  <w:footnote w:id="7">
    <w:p w14:paraId="2605F25A" w14:textId="77777777" w:rsidR="008F4DFB" w:rsidRPr="003D174E" w:rsidRDefault="008F4DFB" w:rsidP="00ED6A39">
      <w:pPr>
        <w:pStyle w:val="FootnoteText"/>
        <w:ind w:firstLine="720"/>
        <w:jc w:val="both"/>
        <w:rPr>
          <w:rFonts w:ascii="Times New Roman" w:hAnsi="Times New Roman" w:cs="Times New Roman"/>
        </w:rPr>
      </w:pPr>
      <w:r w:rsidRPr="003D174E">
        <w:rPr>
          <w:rStyle w:val="FootnoteReference"/>
          <w:rFonts w:ascii="Times New Roman" w:hAnsi="Times New Roman" w:cs="Times New Roman"/>
        </w:rPr>
        <w:footnoteRef/>
      </w:r>
      <w:r>
        <w:rPr>
          <w:rFonts w:ascii="Times New Roman" w:hAnsi="Times New Roman" w:cs="Times New Roman"/>
        </w:rPr>
        <w:t xml:space="preserve"> </w:t>
      </w:r>
      <w:r w:rsidR="00367E51">
        <w:rPr>
          <w:rFonts w:ascii="Times New Roman" w:hAnsi="Times New Roman" w:cs="Times New Roman"/>
        </w:rPr>
        <w:t xml:space="preserve">Edmon makarim, </w:t>
      </w:r>
      <w:r w:rsidRPr="00344DEF">
        <w:rPr>
          <w:rFonts w:ascii="Times New Roman" w:hAnsi="Times New Roman" w:cs="Times New Roman"/>
          <w:i/>
        </w:rPr>
        <w:t>Pengantar Hukum Telematika Suatu Kompilasi Kajian</w:t>
      </w:r>
      <w:r>
        <w:rPr>
          <w:rFonts w:ascii="Times New Roman" w:hAnsi="Times New Roman" w:cs="Times New Roman"/>
        </w:rPr>
        <w:t xml:space="preserve">, </w:t>
      </w:r>
      <w:r w:rsidR="00367E51">
        <w:rPr>
          <w:rFonts w:ascii="Times New Roman" w:hAnsi="Times New Roman" w:cs="Times New Roman"/>
        </w:rPr>
        <w:t xml:space="preserve">Jakarta : </w:t>
      </w:r>
      <w:r>
        <w:rPr>
          <w:rFonts w:ascii="Times New Roman" w:hAnsi="Times New Roman" w:cs="Times New Roman"/>
        </w:rPr>
        <w:t xml:space="preserve">PT. </w:t>
      </w:r>
      <w:r w:rsidRPr="003D174E">
        <w:rPr>
          <w:rFonts w:ascii="Times New Roman" w:hAnsi="Times New Roman" w:cs="Times New Roman"/>
        </w:rPr>
        <w:t xml:space="preserve">RajaGrafindo Persada, </w:t>
      </w:r>
      <w:r w:rsidR="00367E51" w:rsidRPr="00367E51">
        <w:rPr>
          <w:rFonts w:ascii="Times New Roman" w:hAnsi="Times New Roman" w:cs="Times New Roman"/>
        </w:rPr>
        <w:t>2005,</w:t>
      </w:r>
      <w:r w:rsidRPr="003D174E">
        <w:rPr>
          <w:rFonts w:ascii="Times New Roman" w:hAnsi="Times New Roman" w:cs="Times New Roman"/>
        </w:rPr>
        <w:t xml:space="preserve"> h</w:t>
      </w:r>
      <w:r w:rsidR="00344DEF">
        <w:rPr>
          <w:rFonts w:ascii="Times New Roman" w:hAnsi="Times New Roman" w:cs="Times New Roman"/>
        </w:rPr>
        <w:t>lm</w:t>
      </w:r>
      <w:r w:rsidRPr="003D174E">
        <w:rPr>
          <w:rFonts w:ascii="Times New Roman" w:hAnsi="Times New Roman" w:cs="Times New Roman"/>
        </w:rPr>
        <w:t>. 415.</w:t>
      </w:r>
      <w:r w:rsidRPr="008F4DFB">
        <w:t xml:space="preserve"> </w:t>
      </w:r>
    </w:p>
  </w:footnote>
  <w:footnote w:id="8">
    <w:p w14:paraId="4D2F2AF4" w14:textId="77777777" w:rsidR="008F4DFB" w:rsidRPr="003D174E" w:rsidRDefault="008F4DFB" w:rsidP="00ED6A39">
      <w:pPr>
        <w:pStyle w:val="FootnoteText"/>
        <w:ind w:firstLine="720"/>
        <w:jc w:val="both"/>
        <w:rPr>
          <w:rFonts w:ascii="Times New Roman" w:hAnsi="Times New Roman" w:cs="Times New Roman"/>
        </w:rPr>
      </w:pPr>
      <w:r w:rsidRPr="003D174E">
        <w:rPr>
          <w:rStyle w:val="FootnoteReference"/>
          <w:rFonts w:ascii="Times New Roman" w:hAnsi="Times New Roman" w:cs="Times New Roman"/>
        </w:rPr>
        <w:footnoteRef/>
      </w:r>
      <w:r>
        <w:rPr>
          <w:rFonts w:ascii="Times New Roman" w:hAnsi="Times New Roman" w:cs="Times New Roman"/>
        </w:rPr>
        <w:t xml:space="preserve"> </w:t>
      </w:r>
      <w:r w:rsidRPr="003D174E">
        <w:rPr>
          <w:rFonts w:ascii="Times New Roman" w:hAnsi="Times New Roman" w:cs="Times New Roman"/>
        </w:rPr>
        <w:t xml:space="preserve">H. Riduan Syahrani, </w:t>
      </w:r>
      <w:r w:rsidRPr="00344DEF">
        <w:rPr>
          <w:rFonts w:ascii="Times New Roman" w:hAnsi="Times New Roman" w:cs="Times New Roman"/>
          <w:i/>
        </w:rPr>
        <w:t>Buku Materi Dasar Hukum Acara Perdata</w:t>
      </w:r>
      <w:r w:rsidRPr="003D174E">
        <w:rPr>
          <w:rFonts w:ascii="Times New Roman" w:hAnsi="Times New Roman" w:cs="Times New Roman"/>
        </w:rPr>
        <w:t>,</w:t>
      </w:r>
      <w:r w:rsidR="00367E51" w:rsidRPr="00367E51">
        <w:t xml:space="preserve"> </w:t>
      </w:r>
      <w:r w:rsidR="00367E51">
        <w:rPr>
          <w:rFonts w:ascii="Times New Roman" w:hAnsi="Times New Roman" w:cs="Times New Roman"/>
        </w:rPr>
        <w:t>Bandung :</w:t>
      </w:r>
      <w:r w:rsidRPr="003D174E">
        <w:rPr>
          <w:rFonts w:ascii="Times New Roman" w:hAnsi="Times New Roman" w:cs="Times New Roman"/>
        </w:rPr>
        <w:t xml:space="preserve"> PT. Citra Aditya Bakti, </w:t>
      </w:r>
      <w:r w:rsidR="00367E51" w:rsidRPr="00367E51">
        <w:rPr>
          <w:rFonts w:ascii="Times New Roman" w:hAnsi="Times New Roman" w:cs="Times New Roman"/>
        </w:rPr>
        <w:t>2004,</w:t>
      </w:r>
      <w:r w:rsidR="00367E51">
        <w:rPr>
          <w:rFonts w:ascii="Times New Roman" w:hAnsi="Times New Roman" w:cs="Times New Roman"/>
        </w:rPr>
        <w:t xml:space="preserve"> </w:t>
      </w:r>
      <w:r w:rsidRPr="003D174E">
        <w:rPr>
          <w:rFonts w:ascii="Times New Roman" w:hAnsi="Times New Roman" w:cs="Times New Roman"/>
        </w:rPr>
        <w:t>h</w:t>
      </w:r>
      <w:r w:rsidR="00344DEF">
        <w:rPr>
          <w:rFonts w:ascii="Times New Roman" w:hAnsi="Times New Roman" w:cs="Times New Roman"/>
        </w:rPr>
        <w:t>lm</w:t>
      </w:r>
      <w:r w:rsidRPr="003D174E">
        <w:rPr>
          <w:rFonts w:ascii="Times New Roman" w:hAnsi="Times New Roman" w:cs="Times New Roman"/>
        </w:rPr>
        <w:t>. 83.</w:t>
      </w:r>
    </w:p>
  </w:footnote>
  <w:footnote w:id="9">
    <w:p w14:paraId="258FBEB0" w14:textId="4B9866B6" w:rsidR="008F4DFB" w:rsidRPr="007D65F9" w:rsidRDefault="008F4DFB" w:rsidP="00B27C4B">
      <w:pPr>
        <w:pStyle w:val="FootnoteText"/>
        <w:jc w:val="both"/>
        <w:rPr>
          <w:rFonts w:ascii="Times New Roman" w:hAnsi="Times New Roman" w:cs="Times New Roman"/>
        </w:rPr>
      </w:pPr>
      <w:r w:rsidRPr="007D65F9">
        <w:rPr>
          <w:rStyle w:val="FootnoteReference"/>
          <w:rFonts w:ascii="Times New Roman" w:hAnsi="Times New Roman" w:cs="Times New Roman"/>
        </w:rPr>
        <w:footnoteRef/>
      </w:r>
      <w:r>
        <w:rPr>
          <w:rFonts w:ascii="Times New Roman" w:hAnsi="Times New Roman" w:cs="Times New Roman"/>
          <w:color w:val="00B0F0"/>
        </w:rPr>
        <w:t xml:space="preserve"> </w:t>
      </w:r>
      <w:r w:rsidRPr="002E1673">
        <w:rPr>
          <w:rFonts w:ascii="Times New Roman" w:hAnsi="Times New Roman" w:cs="Times New Roman"/>
          <w:color w:val="00B0F0"/>
        </w:rPr>
        <w:t>https://kbbi.web.id/bukti</w:t>
      </w:r>
      <w:r w:rsidRPr="002E1673">
        <w:rPr>
          <w:rFonts w:ascii="Times New Roman" w:hAnsi="Times New Roman" w:cs="Times New Roman"/>
        </w:rPr>
        <w:t>,</w:t>
      </w:r>
      <w:r w:rsidRPr="007D65F9">
        <w:rPr>
          <w:rFonts w:ascii="Times New Roman" w:hAnsi="Times New Roman" w:cs="Times New Roman"/>
        </w:rPr>
        <w:t xml:space="preserve"> di</w:t>
      </w:r>
      <w:r w:rsidR="000E48BD">
        <w:rPr>
          <w:rFonts w:ascii="Times New Roman" w:hAnsi="Times New Roman" w:cs="Times New Roman"/>
        </w:rPr>
        <w:t>akses : Selasa, tanggal 11, januari, 2022, 19.40.</w:t>
      </w:r>
    </w:p>
  </w:footnote>
  <w:footnote w:id="10">
    <w:p w14:paraId="16933CEF" w14:textId="77777777" w:rsidR="008F4DFB" w:rsidRPr="007D65F9" w:rsidRDefault="008F4DFB" w:rsidP="00ED6A39">
      <w:pPr>
        <w:pStyle w:val="FootnoteText"/>
        <w:ind w:firstLine="720"/>
        <w:jc w:val="both"/>
        <w:rPr>
          <w:rFonts w:ascii="Times New Roman" w:hAnsi="Times New Roman" w:cs="Times New Roman"/>
        </w:rPr>
      </w:pPr>
      <w:r w:rsidRPr="007D65F9">
        <w:rPr>
          <w:rStyle w:val="FootnoteReference"/>
          <w:rFonts w:ascii="Times New Roman" w:hAnsi="Times New Roman" w:cs="Times New Roman"/>
        </w:rPr>
        <w:footnoteRef/>
      </w:r>
      <w:r>
        <w:rPr>
          <w:rFonts w:ascii="Times New Roman" w:hAnsi="Times New Roman" w:cs="Times New Roman"/>
        </w:rPr>
        <w:t xml:space="preserve"> </w:t>
      </w:r>
      <w:r w:rsidRPr="007D65F9">
        <w:rPr>
          <w:rFonts w:ascii="Times New Roman" w:hAnsi="Times New Roman" w:cs="Times New Roman"/>
        </w:rPr>
        <w:t xml:space="preserve">Yahya harahap, </w:t>
      </w:r>
      <w:r w:rsidRPr="00344DEF">
        <w:rPr>
          <w:rFonts w:ascii="Times New Roman" w:hAnsi="Times New Roman" w:cs="Times New Roman"/>
          <w:i/>
        </w:rPr>
        <w:t>Hukum p</w:t>
      </w:r>
      <w:r w:rsidR="00ED6A39" w:rsidRPr="00344DEF">
        <w:rPr>
          <w:rFonts w:ascii="Times New Roman" w:hAnsi="Times New Roman" w:cs="Times New Roman"/>
          <w:i/>
        </w:rPr>
        <w:t>embuktian dalam acara perdata</w:t>
      </w:r>
      <w:r w:rsidR="00ED6A39">
        <w:rPr>
          <w:rFonts w:ascii="Times New Roman" w:hAnsi="Times New Roman" w:cs="Times New Roman"/>
        </w:rPr>
        <w:t>,  Jakarta : Sinar  Grafika,</w:t>
      </w:r>
      <w:r w:rsidR="00C27D88">
        <w:rPr>
          <w:rFonts w:ascii="Times New Roman" w:hAnsi="Times New Roman" w:cs="Times New Roman"/>
        </w:rPr>
        <w:t xml:space="preserve"> </w:t>
      </w:r>
      <w:r w:rsidR="00ED6A39">
        <w:rPr>
          <w:rFonts w:ascii="Times New Roman" w:hAnsi="Times New Roman" w:cs="Times New Roman"/>
        </w:rPr>
        <w:t>2017,</w:t>
      </w:r>
      <w:r w:rsidRPr="007D65F9">
        <w:rPr>
          <w:rFonts w:ascii="Times New Roman" w:hAnsi="Times New Roman" w:cs="Times New Roman"/>
        </w:rPr>
        <w:t xml:space="preserve"> Hlm.1</w:t>
      </w:r>
    </w:p>
  </w:footnote>
  <w:footnote w:id="11">
    <w:p w14:paraId="29954BE2" w14:textId="77777777" w:rsidR="008F4DFB" w:rsidRDefault="008F4DFB" w:rsidP="00ED6A39">
      <w:pPr>
        <w:pStyle w:val="FootnoteText"/>
        <w:ind w:firstLine="720"/>
        <w:jc w:val="both"/>
      </w:pPr>
      <w:r w:rsidRPr="007D65F9">
        <w:rPr>
          <w:rStyle w:val="FootnoteReference"/>
          <w:rFonts w:ascii="Times New Roman" w:hAnsi="Times New Roman" w:cs="Times New Roman"/>
        </w:rPr>
        <w:footnoteRef/>
      </w:r>
      <w:r>
        <w:rPr>
          <w:rFonts w:ascii="Times New Roman" w:hAnsi="Times New Roman" w:cs="Times New Roman"/>
        </w:rPr>
        <w:t xml:space="preserve"> </w:t>
      </w:r>
      <w:r w:rsidRPr="007D65F9">
        <w:rPr>
          <w:rFonts w:ascii="Times New Roman" w:hAnsi="Times New Roman" w:cs="Times New Roman"/>
        </w:rPr>
        <w:t xml:space="preserve">Windu Kisworo, </w:t>
      </w:r>
      <w:r w:rsidRPr="00344DEF">
        <w:rPr>
          <w:rFonts w:ascii="Times New Roman" w:hAnsi="Times New Roman" w:cs="Times New Roman"/>
          <w:i/>
        </w:rPr>
        <w:t>Aplikasi prinsip-prinsip terkait bukti-bukti ilmiah di Amerika Serikat dalam pembuktian perkara perdata lingkungan di Indonesia</w:t>
      </w:r>
      <w:r w:rsidRPr="007D65F9">
        <w:rPr>
          <w:rFonts w:ascii="Times New Roman" w:hAnsi="Times New Roman" w:cs="Times New Roman"/>
        </w:rPr>
        <w:t>,</w:t>
      </w:r>
      <w:r w:rsidR="00344DEF">
        <w:rPr>
          <w:rFonts w:ascii="Times New Roman" w:hAnsi="Times New Roman" w:cs="Times New Roman"/>
        </w:rPr>
        <w:t xml:space="preserve"> </w:t>
      </w:r>
      <w:r w:rsidRPr="007D65F9">
        <w:rPr>
          <w:rFonts w:ascii="Times New Roman" w:hAnsi="Times New Roman" w:cs="Times New Roman"/>
        </w:rPr>
        <w:t>Jurnal</w:t>
      </w:r>
      <w:r w:rsidR="00344DEF">
        <w:rPr>
          <w:rFonts w:ascii="Times New Roman" w:hAnsi="Times New Roman" w:cs="Times New Roman"/>
        </w:rPr>
        <w:t xml:space="preserve"> hukum lingkungan Indonesia,vol 5, No </w:t>
      </w:r>
      <w:r w:rsidRPr="007D65F9">
        <w:rPr>
          <w:rFonts w:ascii="Times New Roman" w:hAnsi="Times New Roman" w:cs="Times New Roman"/>
        </w:rPr>
        <w:t>1, Tahun 2018, hlm 24-59</w:t>
      </w:r>
      <w:r>
        <w:t xml:space="preserve"> </w:t>
      </w:r>
    </w:p>
  </w:footnote>
  <w:footnote w:id="12">
    <w:p w14:paraId="5F8CD346" w14:textId="77777777" w:rsidR="008F4DFB" w:rsidRPr="007D65F9" w:rsidRDefault="008F4DFB" w:rsidP="00567CAC">
      <w:pPr>
        <w:pStyle w:val="FootnoteText"/>
        <w:jc w:val="both"/>
        <w:rPr>
          <w:rFonts w:ascii="Times New Roman" w:hAnsi="Times New Roman" w:cs="Times New Roman"/>
        </w:rPr>
      </w:pPr>
      <w:r w:rsidRPr="007D65F9">
        <w:rPr>
          <w:rStyle w:val="FootnoteReference"/>
          <w:rFonts w:ascii="Times New Roman" w:hAnsi="Times New Roman" w:cs="Times New Roman"/>
        </w:rPr>
        <w:footnoteRef/>
      </w:r>
      <w:r>
        <w:rPr>
          <w:rFonts w:ascii="Times New Roman" w:hAnsi="Times New Roman" w:cs="Times New Roman"/>
        </w:rPr>
        <w:t xml:space="preserve"> </w:t>
      </w:r>
      <w:r w:rsidRPr="00344DEF">
        <w:rPr>
          <w:rFonts w:ascii="Times New Roman" w:hAnsi="Times New Roman" w:cs="Times New Roman"/>
          <w:i/>
        </w:rPr>
        <w:t>Ibid</w:t>
      </w:r>
      <w:r w:rsidRPr="007D65F9">
        <w:rPr>
          <w:rFonts w:ascii="Times New Roman" w:hAnsi="Times New Roman" w:cs="Times New Roman"/>
        </w:rPr>
        <w:t>.</w:t>
      </w:r>
      <w:r>
        <w:rPr>
          <w:rFonts w:ascii="Times New Roman" w:hAnsi="Times New Roman" w:cs="Times New Roman"/>
        </w:rPr>
        <w:t>,</w:t>
      </w:r>
      <w:r w:rsidRPr="007D65F9">
        <w:rPr>
          <w:rFonts w:ascii="Times New Roman" w:hAnsi="Times New Roman" w:cs="Times New Roman"/>
        </w:rPr>
        <w:t>hlm.30</w:t>
      </w:r>
    </w:p>
  </w:footnote>
  <w:footnote w:id="13">
    <w:p w14:paraId="38920AC8" w14:textId="77777777" w:rsidR="008F4DFB" w:rsidRPr="002A60E7" w:rsidRDefault="008F4DFB" w:rsidP="00ED6A39">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00344DEF">
        <w:rPr>
          <w:rFonts w:ascii="Times New Roman" w:hAnsi="Times New Roman" w:cs="Times New Roman"/>
        </w:rPr>
        <w:t xml:space="preserve">Dedy Pramono, </w:t>
      </w:r>
      <w:r w:rsidRPr="00344DEF">
        <w:rPr>
          <w:rFonts w:ascii="Times New Roman" w:hAnsi="Times New Roman" w:cs="Times New Roman"/>
          <w:i/>
        </w:rPr>
        <w:t>Kekuatan pembuktian akta yang dibuat oleh notaris selaku pejabat umum menurut hukum acara perdata di Indonesia</w:t>
      </w:r>
      <w:r w:rsidR="00344DEF">
        <w:rPr>
          <w:rFonts w:ascii="Times New Roman" w:hAnsi="Times New Roman" w:cs="Times New Roman"/>
        </w:rPr>
        <w:t>, Lex Jurnalica Vol</w:t>
      </w:r>
      <w:r w:rsidRPr="002A60E7">
        <w:rPr>
          <w:rFonts w:ascii="Times New Roman" w:hAnsi="Times New Roman" w:cs="Times New Roman"/>
        </w:rPr>
        <w:t xml:space="preserve"> 12</w:t>
      </w:r>
      <w:r w:rsidR="00344DEF">
        <w:rPr>
          <w:rFonts w:ascii="Times New Roman" w:hAnsi="Times New Roman" w:cs="Times New Roman"/>
        </w:rPr>
        <w:t>, No</w:t>
      </w:r>
      <w:r w:rsidRPr="002A60E7">
        <w:rPr>
          <w:rFonts w:ascii="Times New Roman" w:hAnsi="Times New Roman" w:cs="Times New Roman"/>
        </w:rPr>
        <w:t xml:space="preserve"> 3, Desember</w:t>
      </w:r>
      <w:r w:rsidR="00344DEF">
        <w:rPr>
          <w:rFonts w:ascii="Times New Roman" w:hAnsi="Times New Roman" w:cs="Times New Roman"/>
        </w:rPr>
        <w:t>,</w:t>
      </w:r>
      <w:r w:rsidRPr="002A60E7">
        <w:rPr>
          <w:rFonts w:ascii="Times New Roman" w:hAnsi="Times New Roman" w:cs="Times New Roman"/>
        </w:rPr>
        <w:t xml:space="preserve"> 2015.</w:t>
      </w:r>
    </w:p>
  </w:footnote>
  <w:footnote w:id="14">
    <w:p w14:paraId="55B47924" w14:textId="77777777" w:rsidR="008F4DFB" w:rsidRPr="002A60E7" w:rsidRDefault="008F4DFB" w:rsidP="00ED6A39">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00344DEF">
        <w:rPr>
          <w:rFonts w:ascii="Times New Roman" w:hAnsi="Times New Roman" w:cs="Times New Roman"/>
        </w:rPr>
        <w:t xml:space="preserve">Trio Yusandy, </w:t>
      </w:r>
      <w:r w:rsidRPr="00344DEF">
        <w:rPr>
          <w:rFonts w:ascii="Times New Roman" w:hAnsi="Times New Roman" w:cs="Times New Roman"/>
          <w:i/>
        </w:rPr>
        <w:t>Kedudukan dan Kekuatan Pembuktian Alat Bukti Elektronik dala</w:t>
      </w:r>
      <w:r w:rsidR="00344DEF" w:rsidRPr="00344DEF">
        <w:rPr>
          <w:rFonts w:ascii="Times New Roman" w:hAnsi="Times New Roman" w:cs="Times New Roman"/>
          <w:i/>
        </w:rPr>
        <w:t>m Hukum Acara Perdata Indonesia</w:t>
      </w:r>
      <w:r w:rsidRPr="002A60E7">
        <w:rPr>
          <w:rFonts w:ascii="Times New Roman" w:hAnsi="Times New Roman" w:cs="Times New Roman"/>
        </w:rPr>
        <w:t>, Jurnal Pendid</w:t>
      </w:r>
      <w:r w:rsidR="00344DEF">
        <w:rPr>
          <w:rFonts w:ascii="Times New Roman" w:hAnsi="Times New Roman" w:cs="Times New Roman"/>
        </w:rPr>
        <w:t>ikan, Sains dan Humaniora, Vol 7, No</w:t>
      </w:r>
      <w:r w:rsidRPr="002A60E7">
        <w:rPr>
          <w:rFonts w:ascii="Times New Roman" w:hAnsi="Times New Roman" w:cs="Times New Roman"/>
        </w:rPr>
        <w:t xml:space="preserve"> 4, Oktober</w:t>
      </w:r>
      <w:r w:rsidR="00344DEF">
        <w:rPr>
          <w:rFonts w:ascii="Times New Roman" w:hAnsi="Times New Roman" w:cs="Times New Roman"/>
        </w:rPr>
        <w:t>,</w:t>
      </w:r>
      <w:r w:rsidRPr="002A60E7">
        <w:rPr>
          <w:rFonts w:ascii="Times New Roman" w:hAnsi="Times New Roman" w:cs="Times New Roman"/>
        </w:rPr>
        <w:t xml:space="preserve"> 2019.</w:t>
      </w:r>
    </w:p>
  </w:footnote>
  <w:footnote w:id="15">
    <w:p w14:paraId="079835CB" w14:textId="77777777" w:rsidR="008F4DFB" w:rsidRPr="002A60E7" w:rsidRDefault="008F4DFB" w:rsidP="00ED6A39">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00344DEF">
        <w:rPr>
          <w:rFonts w:ascii="Times New Roman" w:hAnsi="Times New Roman" w:cs="Times New Roman"/>
        </w:rPr>
        <w:t xml:space="preserve">Lailatul Arofah,  </w:t>
      </w:r>
      <w:r w:rsidRPr="00344DEF">
        <w:rPr>
          <w:rFonts w:ascii="Times New Roman" w:hAnsi="Times New Roman" w:cs="Times New Roman"/>
          <w:i/>
        </w:rPr>
        <w:t>Menakar Kekuatan Alat Bukti Elek</w:t>
      </w:r>
      <w:r w:rsidR="00344DEF" w:rsidRPr="00344DEF">
        <w:rPr>
          <w:rFonts w:ascii="Times New Roman" w:hAnsi="Times New Roman" w:cs="Times New Roman"/>
          <w:i/>
        </w:rPr>
        <w:t>tronik Dalam Perkara Perceraian</w:t>
      </w:r>
      <w:r w:rsidRPr="002A60E7">
        <w:rPr>
          <w:rFonts w:ascii="Times New Roman" w:hAnsi="Times New Roman" w:cs="Times New Roman"/>
        </w:rPr>
        <w:t>, 29 November</w:t>
      </w:r>
      <w:r w:rsidR="00344DEF">
        <w:rPr>
          <w:rFonts w:ascii="Times New Roman" w:hAnsi="Times New Roman" w:cs="Times New Roman"/>
        </w:rPr>
        <w:t>,</w:t>
      </w:r>
      <w:r w:rsidRPr="002A60E7">
        <w:rPr>
          <w:rFonts w:ascii="Times New Roman" w:hAnsi="Times New Roman" w:cs="Times New Roman"/>
        </w:rPr>
        <w:t xml:space="preserve"> 2021.</w:t>
      </w:r>
    </w:p>
  </w:footnote>
  <w:footnote w:id="16">
    <w:p w14:paraId="75546CCF" w14:textId="77777777" w:rsidR="008F4DFB" w:rsidRDefault="008F4DFB" w:rsidP="00ED6A39">
      <w:pPr>
        <w:pStyle w:val="FootnoteText"/>
        <w:ind w:firstLine="720"/>
        <w:jc w:val="both"/>
      </w:pPr>
      <w:r w:rsidRPr="002A60E7">
        <w:rPr>
          <w:rStyle w:val="FootnoteReference"/>
          <w:rFonts w:ascii="Times New Roman" w:hAnsi="Times New Roman" w:cs="Times New Roman"/>
        </w:rPr>
        <w:footnoteRef/>
      </w:r>
      <w:r>
        <w:rPr>
          <w:rFonts w:ascii="Times New Roman" w:hAnsi="Times New Roman" w:cs="Times New Roman"/>
        </w:rPr>
        <w:t xml:space="preserve"> </w:t>
      </w:r>
      <w:r w:rsidRPr="002A60E7">
        <w:rPr>
          <w:rFonts w:ascii="Times New Roman" w:hAnsi="Times New Roman" w:cs="Times New Roman"/>
        </w:rPr>
        <w:t xml:space="preserve">Abdul Manan, </w:t>
      </w:r>
      <w:r w:rsidRPr="00344DEF">
        <w:rPr>
          <w:rFonts w:ascii="Times New Roman" w:hAnsi="Times New Roman" w:cs="Times New Roman"/>
          <w:i/>
        </w:rPr>
        <w:t>Penerapan hukum acara perdata di</w:t>
      </w:r>
      <w:r w:rsidR="000A3DE7" w:rsidRPr="00344DEF">
        <w:rPr>
          <w:rFonts w:ascii="Times New Roman" w:hAnsi="Times New Roman" w:cs="Times New Roman"/>
          <w:i/>
        </w:rPr>
        <w:t xml:space="preserve"> lingkungan peradilan agama</w:t>
      </w:r>
      <w:r w:rsidR="000A3DE7">
        <w:rPr>
          <w:rFonts w:ascii="Times New Roman" w:hAnsi="Times New Roman" w:cs="Times New Roman"/>
        </w:rPr>
        <w:t>,</w:t>
      </w:r>
      <w:r w:rsidR="00C27D88" w:rsidRPr="00C27D88">
        <w:t xml:space="preserve"> </w:t>
      </w:r>
      <w:r w:rsidR="00C27D88">
        <w:rPr>
          <w:rFonts w:ascii="Times New Roman" w:hAnsi="Times New Roman" w:cs="Times New Roman"/>
        </w:rPr>
        <w:t xml:space="preserve">Jakarta :  Prenada media, </w:t>
      </w:r>
      <w:r w:rsidR="000A3DE7">
        <w:rPr>
          <w:rFonts w:ascii="Times New Roman" w:hAnsi="Times New Roman" w:cs="Times New Roman"/>
        </w:rPr>
        <w:t>2016,</w:t>
      </w:r>
      <w:r w:rsidRPr="002A60E7">
        <w:rPr>
          <w:rFonts w:ascii="Times New Roman" w:hAnsi="Times New Roman" w:cs="Times New Roman"/>
        </w:rPr>
        <w:t xml:space="preserve"> hlm. 227</w:t>
      </w:r>
      <w:r>
        <w:rPr>
          <w:rFonts w:ascii="Times New Roman" w:hAnsi="Times New Roman" w:cs="Times New Roman"/>
        </w:rPr>
        <w:t>.</w:t>
      </w:r>
    </w:p>
  </w:footnote>
  <w:footnote w:id="17">
    <w:p w14:paraId="42DF26A7" w14:textId="77777777" w:rsidR="008F4DFB" w:rsidRPr="002A60E7" w:rsidRDefault="008F4DFB" w:rsidP="00221154">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000A3DE7">
        <w:rPr>
          <w:rFonts w:ascii="Times New Roman" w:hAnsi="Times New Roman" w:cs="Times New Roman"/>
        </w:rPr>
        <w:t xml:space="preserve">Subekti, </w:t>
      </w:r>
      <w:r w:rsidR="000A3DE7" w:rsidRPr="00344DEF">
        <w:rPr>
          <w:rFonts w:ascii="Times New Roman" w:hAnsi="Times New Roman" w:cs="Times New Roman"/>
          <w:i/>
        </w:rPr>
        <w:t>Hukum Pembuktian</w:t>
      </w:r>
      <w:r w:rsidR="000A3DE7">
        <w:rPr>
          <w:rFonts w:ascii="Times New Roman" w:hAnsi="Times New Roman" w:cs="Times New Roman"/>
        </w:rPr>
        <w:t xml:space="preserve">, </w:t>
      </w:r>
      <w:r w:rsidR="00C27D88" w:rsidRPr="00C27D88">
        <w:rPr>
          <w:rFonts w:ascii="Times New Roman" w:hAnsi="Times New Roman" w:cs="Times New Roman"/>
        </w:rPr>
        <w:t xml:space="preserve"> Jakarta</w:t>
      </w:r>
      <w:r w:rsidR="00C27D88">
        <w:rPr>
          <w:rFonts w:ascii="Times New Roman" w:hAnsi="Times New Roman" w:cs="Times New Roman"/>
        </w:rPr>
        <w:t xml:space="preserve"> :</w:t>
      </w:r>
      <w:r w:rsidR="000A3DE7">
        <w:rPr>
          <w:rFonts w:ascii="Times New Roman" w:hAnsi="Times New Roman" w:cs="Times New Roman"/>
        </w:rPr>
        <w:t xml:space="preserve"> Pradnya Paramitha, 2001,</w:t>
      </w:r>
      <w:r w:rsidRPr="002A60E7">
        <w:rPr>
          <w:rFonts w:ascii="Times New Roman" w:hAnsi="Times New Roman" w:cs="Times New Roman"/>
        </w:rPr>
        <w:t xml:space="preserve">  hlm 1.</w:t>
      </w:r>
    </w:p>
  </w:footnote>
  <w:footnote w:id="18">
    <w:p w14:paraId="05DAAC6A" w14:textId="77777777" w:rsidR="008F4DFB" w:rsidRPr="002A60E7" w:rsidRDefault="008F4DFB" w:rsidP="00ED6A39">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Pr="002A60E7">
        <w:rPr>
          <w:rFonts w:ascii="Times New Roman" w:hAnsi="Times New Roman" w:cs="Times New Roman"/>
        </w:rPr>
        <w:t xml:space="preserve">Sudikno Mertokusumo, </w:t>
      </w:r>
      <w:r w:rsidRPr="00344DEF">
        <w:rPr>
          <w:rFonts w:ascii="Times New Roman" w:hAnsi="Times New Roman" w:cs="Times New Roman"/>
          <w:i/>
        </w:rPr>
        <w:t>Hukum Acara Perdata Indonesia</w:t>
      </w:r>
      <w:r w:rsidRPr="002A60E7">
        <w:rPr>
          <w:rFonts w:ascii="Times New Roman" w:hAnsi="Times New Roman" w:cs="Times New Roman"/>
        </w:rPr>
        <w:t xml:space="preserve">, </w:t>
      </w:r>
      <w:r w:rsidR="00C27D88">
        <w:rPr>
          <w:rFonts w:ascii="Times New Roman" w:hAnsi="Times New Roman" w:cs="Times New Roman"/>
        </w:rPr>
        <w:t>Yogyakarta : Liberty</w:t>
      </w:r>
      <w:r w:rsidRPr="002A60E7">
        <w:rPr>
          <w:rFonts w:ascii="Times New Roman" w:hAnsi="Times New Roman" w:cs="Times New Roman"/>
        </w:rPr>
        <w:t>, 2006, hlm 135</w:t>
      </w:r>
      <w:r>
        <w:rPr>
          <w:rFonts w:ascii="Times New Roman" w:hAnsi="Times New Roman" w:cs="Times New Roman"/>
        </w:rPr>
        <w:t>.</w:t>
      </w:r>
    </w:p>
  </w:footnote>
  <w:footnote w:id="19">
    <w:p w14:paraId="31150685" w14:textId="77777777" w:rsidR="008F4DFB" w:rsidRPr="002A60E7" w:rsidRDefault="008F4DFB" w:rsidP="004A3F14">
      <w:pPr>
        <w:pStyle w:val="FootnoteText"/>
        <w:ind w:firstLine="720"/>
        <w:jc w:val="both"/>
        <w:rPr>
          <w:rFonts w:ascii="Times New Roman" w:hAnsi="Times New Roman" w:cs="Times New Roman"/>
        </w:rPr>
      </w:pPr>
      <w:r w:rsidRPr="002A60E7">
        <w:rPr>
          <w:rStyle w:val="FootnoteReference"/>
          <w:rFonts w:ascii="Times New Roman" w:hAnsi="Times New Roman" w:cs="Times New Roman"/>
        </w:rPr>
        <w:footnoteRef/>
      </w:r>
      <w:r>
        <w:rPr>
          <w:rFonts w:ascii="Times New Roman" w:hAnsi="Times New Roman" w:cs="Times New Roman"/>
        </w:rPr>
        <w:t xml:space="preserve"> </w:t>
      </w:r>
      <w:r w:rsidRPr="002A60E7">
        <w:rPr>
          <w:rFonts w:ascii="Times New Roman" w:hAnsi="Times New Roman" w:cs="Times New Roman"/>
        </w:rPr>
        <w:t xml:space="preserve">Yahya Harahap, </w:t>
      </w:r>
      <w:r w:rsidRPr="00344DEF">
        <w:rPr>
          <w:rFonts w:ascii="Times New Roman" w:hAnsi="Times New Roman" w:cs="Times New Roman"/>
          <w:i/>
        </w:rPr>
        <w:t>Pembahasan Permasalahan dan Penerapan KUHAP : Pemeriksaan Sidang Pengadilan, Banding, Kasasi, dan Peninjauan Kembali</w:t>
      </w:r>
      <w:r w:rsidRPr="002A60E7">
        <w:rPr>
          <w:rFonts w:ascii="Times New Roman" w:hAnsi="Times New Roman" w:cs="Times New Roman"/>
        </w:rPr>
        <w:t>, Jakarta :  Sinar Grafika,</w:t>
      </w:r>
      <w:r w:rsidRPr="002A60E7">
        <w:rPr>
          <w:rFonts w:ascii="Times New Roman" w:hAnsi="Times New Roman" w:cs="Times New Roman"/>
          <w:sz w:val="18"/>
          <w:szCs w:val="18"/>
        </w:rPr>
        <w:t xml:space="preserve"> </w:t>
      </w:r>
      <w:r w:rsidRPr="002A60E7">
        <w:rPr>
          <w:rFonts w:ascii="Times New Roman" w:hAnsi="Times New Roman" w:cs="Times New Roman"/>
        </w:rPr>
        <w:t xml:space="preserve"> 2009</w:t>
      </w:r>
      <w:r w:rsidR="00344DEF">
        <w:rPr>
          <w:rFonts w:ascii="Times New Roman" w:hAnsi="Times New Roman" w:cs="Times New Roman"/>
        </w:rPr>
        <w:t>, h</w:t>
      </w:r>
      <w:r w:rsidRPr="002A60E7">
        <w:rPr>
          <w:rFonts w:ascii="Times New Roman" w:hAnsi="Times New Roman" w:cs="Times New Roman"/>
        </w:rPr>
        <w:t>lm. 279</w:t>
      </w:r>
      <w:r>
        <w:rPr>
          <w:rFonts w:ascii="Times New Roman" w:hAnsi="Times New Roman" w:cs="Times New Roman"/>
        </w:rPr>
        <w:t>.</w:t>
      </w:r>
    </w:p>
  </w:footnote>
  <w:footnote w:id="20">
    <w:p w14:paraId="0EA7F602" w14:textId="77777777" w:rsidR="008F4DFB" w:rsidRPr="00BE511F" w:rsidRDefault="008F4DFB" w:rsidP="005B1D2B">
      <w:pPr>
        <w:pStyle w:val="FootnoteText"/>
        <w:jc w:val="both"/>
        <w:rPr>
          <w:rFonts w:ascii="Times New Roman" w:hAnsi="Times New Roman" w:cs="Times New Roman"/>
        </w:rPr>
      </w:pPr>
      <w:r w:rsidRPr="00BE511F">
        <w:rPr>
          <w:rStyle w:val="FootnoteReference"/>
          <w:rFonts w:ascii="Times New Roman" w:hAnsi="Times New Roman" w:cs="Times New Roman"/>
        </w:rPr>
        <w:footnoteRef/>
      </w:r>
      <w:r>
        <w:rPr>
          <w:rFonts w:ascii="Times New Roman" w:hAnsi="Times New Roman" w:cs="Times New Roman"/>
        </w:rPr>
        <w:t xml:space="preserve"> </w:t>
      </w:r>
      <w:r w:rsidRPr="00BE511F">
        <w:rPr>
          <w:rFonts w:ascii="Times New Roman" w:hAnsi="Times New Roman" w:cs="Times New Roman"/>
        </w:rPr>
        <w:t xml:space="preserve">Yahya Harahap, </w:t>
      </w:r>
      <w:r w:rsidRPr="0096302E">
        <w:rPr>
          <w:rFonts w:ascii="Times New Roman" w:hAnsi="Times New Roman" w:cs="Times New Roman"/>
          <w:i/>
        </w:rPr>
        <w:t>Hukum acara perdata</w:t>
      </w:r>
      <w:r w:rsidR="00C17113">
        <w:rPr>
          <w:rFonts w:ascii="Times New Roman" w:hAnsi="Times New Roman" w:cs="Times New Roman"/>
        </w:rPr>
        <w:t xml:space="preserve">, </w:t>
      </w:r>
      <w:r w:rsidR="00324608">
        <w:rPr>
          <w:rFonts w:ascii="Times New Roman" w:hAnsi="Times New Roman" w:cs="Times New Roman"/>
        </w:rPr>
        <w:t xml:space="preserve">Jakarta : </w:t>
      </w:r>
      <w:r w:rsidRPr="00BE511F">
        <w:rPr>
          <w:rFonts w:ascii="Times New Roman" w:hAnsi="Times New Roman" w:cs="Times New Roman"/>
        </w:rPr>
        <w:t>Sinar Grafika</w:t>
      </w:r>
      <w:r w:rsidR="00324608">
        <w:rPr>
          <w:rFonts w:ascii="Times New Roman" w:hAnsi="Times New Roman" w:cs="Times New Roman"/>
        </w:rPr>
        <w:t xml:space="preserve">, </w:t>
      </w:r>
      <w:r w:rsidRPr="00BE511F">
        <w:rPr>
          <w:rFonts w:ascii="Times New Roman" w:hAnsi="Times New Roman" w:cs="Times New Roman"/>
        </w:rPr>
        <w:t>2017</w:t>
      </w:r>
      <w:r>
        <w:rPr>
          <w:rFonts w:ascii="Times New Roman" w:hAnsi="Times New Roman" w:cs="Times New Roman"/>
        </w:rPr>
        <w:t>.</w:t>
      </w:r>
    </w:p>
  </w:footnote>
  <w:footnote w:id="21">
    <w:p w14:paraId="5C956E76" w14:textId="77777777" w:rsidR="008F4DFB" w:rsidRPr="000A2F55" w:rsidRDefault="008F4DFB" w:rsidP="005457B8">
      <w:pPr>
        <w:pStyle w:val="FootnoteText"/>
        <w:ind w:firstLine="720"/>
        <w:jc w:val="both"/>
        <w:rPr>
          <w:rFonts w:ascii="Times New Roman" w:hAnsi="Times New Roman" w:cs="Times New Roman"/>
        </w:rPr>
      </w:pPr>
      <w:r w:rsidRPr="00BE511F">
        <w:rPr>
          <w:rStyle w:val="FootnoteReference"/>
          <w:rFonts w:ascii="Times New Roman" w:hAnsi="Times New Roman" w:cs="Times New Roman"/>
        </w:rPr>
        <w:footnoteRef/>
      </w:r>
      <w:r>
        <w:rPr>
          <w:rFonts w:ascii="Times New Roman" w:hAnsi="Times New Roman" w:cs="Times New Roman"/>
        </w:rPr>
        <w:t xml:space="preserve"> </w:t>
      </w:r>
      <w:r w:rsidRPr="00BE511F">
        <w:rPr>
          <w:rFonts w:ascii="Times New Roman" w:hAnsi="Times New Roman" w:cs="Times New Roman"/>
        </w:rPr>
        <w:t xml:space="preserve">Untung Prasetya, </w:t>
      </w:r>
      <w:r w:rsidRPr="0096302E">
        <w:rPr>
          <w:rFonts w:ascii="Times New Roman" w:hAnsi="Times New Roman" w:cs="Times New Roman"/>
          <w:i/>
        </w:rPr>
        <w:t>Analisis Asas Audi Et Alteram Partem Dalam Proses Persidangan Perkara Perdata (Perkara Nomor 20/Pdt.G/2019/PN Pwr)</w:t>
      </w:r>
      <w:r>
        <w:rPr>
          <w:rFonts w:ascii="Times New Roman" w:hAnsi="Times New Roman" w:cs="Times New Roman"/>
        </w:rPr>
        <w:t xml:space="preserve">, Jurnal Hukum, </w:t>
      </w:r>
      <w:r w:rsidR="0096302E">
        <w:rPr>
          <w:rFonts w:ascii="Times New Roman" w:hAnsi="Times New Roman" w:cs="Times New Roman"/>
        </w:rPr>
        <w:t>Vol 2, No</w:t>
      </w:r>
      <w:r w:rsidRPr="00BE511F">
        <w:rPr>
          <w:rFonts w:ascii="Times New Roman" w:hAnsi="Times New Roman" w:cs="Times New Roman"/>
        </w:rPr>
        <w:t xml:space="preserve"> 2 , 2020</w:t>
      </w:r>
      <w:r>
        <w:rPr>
          <w:rFonts w:ascii="Times New Roman" w:hAnsi="Times New Roman" w:cs="Times New Roman"/>
        </w:rPr>
        <w:t>.</w:t>
      </w:r>
    </w:p>
  </w:footnote>
  <w:footnote w:id="22">
    <w:p w14:paraId="6BBB867F" w14:textId="77777777" w:rsidR="00140482" w:rsidRPr="00140482" w:rsidRDefault="00140482" w:rsidP="00140482">
      <w:pPr>
        <w:pStyle w:val="FootnoteText"/>
        <w:jc w:val="both"/>
        <w:rPr>
          <w:rFonts w:ascii="Times New Roman" w:hAnsi="Times New Roman" w:cs="Times New Roman"/>
        </w:rPr>
      </w:pPr>
      <w:r w:rsidRPr="00140482">
        <w:rPr>
          <w:rStyle w:val="FootnoteReference"/>
          <w:rFonts w:ascii="Times New Roman" w:hAnsi="Times New Roman" w:cs="Times New Roman"/>
        </w:rPr>
        <w:footnoteRef/>
      </w:r>
      <w:r w:rsidRPr="00140482">
        <w:rPr>
          <w:rFonts w:ascii="Times New Roman" w:hAnsi="Times New Roman" w:cs="Times New Roman"/>
        </w:rPr>
        <w:t xml:space="preserve"> Dedy Muchti Nugroho, </w:t>
      </w:r>
      <w:r w:rsidRPr="00140482">
        <w:rPr>
          <w:rFonts w:ascii="Times New Roman" w:hAnsi="Times New Roman" w:cs="Times New Roman"/>
          <w:i/>
        </w:rPr>
        <w:t>Eksistensi Alat Bukti Elektronik Dalam Sistem Hukum Pembuktian Di Indonesia Dari Prespektif Hakim</w:t>
      </w:r>
      <w:r w:rsidRPr="00140482">
        <w:rPr>
          <w:rFonts w:ascii="Times New Roman" w:hAnsi="Times New Roman" w:cs="Times New Roman"/>
        </w:rPr>
        <w:t>, Jurnal Ilmiah Ilmu Hukum QISTIE, Vol 8, No 1, Mei, 2015.</w:t>
      </w:r>
    </w:p>
  </w:footnote>
  <w:footnote w:id="23">
    <w:p w14:paraId="1423A9FB" w14:textId="77777777" w:rsidR="008F4DFB" w:rsidRPr="00295C75" w:rsidRDefault="008F4DFB" w:rsidP="008C0FAE">
      <w:pPr>
        <w:pStyle w:val="FootnoteText"/>
        <w:jc w:val="both"/>
        <w:rPr>
          <w:rFonts w:ascii="Times New Roman" w:hAnsi="Times New Roman" w:cs="Times New Roman"/>
        </w:rPr>
      </w:pPr>
      <w:r w:rsidRPr="00295C75">
        <w:rPr>
          <w:rStyle w:val="FootnoteReference"/>
          <w:rFonts w:ascii="Times New Roman" w:hAnsi="Times New Roman" w:cs="Times New Roman"/>
        </w:rPr>
        <w:footnoteRef/>
      </w:r>
      <w:r>
        <w:rPr>
          <w:rFonts w:ascii="Times New Roman" w:hAnsi="Times New Roman" w:cs="Times New Roman"/>
        </w:rPr>
        <w:t xml:space="preserve"> </w:t>
      </w:r>
      <w:r w:rsidRPr="0096302E">
        <w:rPr>
          <w:rFonts w:ascii="Times New Roman" w:hAnsi="Times New Roman" w:cs="Times New Roman"/>
          <w:i/>
        </w:rPr>
        <w:t>Ibid</w:t>
      </w:r>
      <w:r w:rsidRPr="00295C75">
        <w:rPr>
          <w:rFonts w:ascii="Times New Roman" w:hAnsi="Times New Roman" w:cs="Times New Roman"/>
        </w:rPr>
        <w:t>.</w:t>
      </w:r>
      <w:r>
        <w:rPr>
          <w:rFonts w:ascii="Times New Roman" w:hAnsi="Times New Roman" w:cs="Times New Roman"/>
        </w:rPr>
        <w:t>,</w:t>
      </w:r>
      <w:r w:rsidRPr="00295C75">
        <w:rPr>
          <w:rFonts w:ascii="Times New Roman" w:hAnsi="Times New Roman" w:cs="Times New Roman"/>
        </w:rPr>
        <w:t>hlm. 505</w:t>
      </w:r>
    </w:p>
  </w:footnote>
  <w:footnote w:id="24">
    <w:p w14:paraId="373CAEC4" w14:textId="77777777" w:rsidR="008F4DFB" w:rsidRDefault="008F4DFB" w:rsidP="008C0FAE">
      <w:pPr>
        <w:pStyle w:val="FootnoteText"/>
        <w:jc w:val="both"/>
      </w:pPr>
      <w:r w:rsidRPr="00295C75">
        <w:rPr>
          <w:rStyle w:val="FootnoteReference"/>
          <w:rFonts w:ascii="Times New Roman" w:hAnsi="Times New Roman" w:cs="Times New Roman"/>
        </w:rPr>
        <w:footnoteRef/>
      </w:r>
      <w:r>
        <w:rPr>
          <w:rFonts w:ascii="Times New Roman" w:hAnsi="Times New Roman" w:cs="Times New Roman"/>
        </w:rPr>
        <w:t xml:space="preserve"> </w:t>
      </w:r>
      <w:r w:rsidRPr="0096302E">
        <w:rPr>
          <w:rFonts w:ascii="Times New Roman" w:hAnsi="Times New Roman" w:cs="Times New Roman"/>
          <w:i/>
        </w:rPr>
        <w:t>Ibid</w:t>
      </w:r>
      <w:r w:rsidRPr="00295C75">
        <w:rPr>
          <w:rFonts w:ascii="Times New Roman" w:hAnsi="Times New Roman" w:cs="Times New Roman"/>
        </w:rPr>
        <w:t>.</w:t>
      </w:r>
      <w:r>
        <w:rPr>
          <w:rFonts w:ascii="Times New Roman" w:hAnsi="Times New Roman" w:cs="Times New Roman"/>
        </w:rPr>
        <w:t>,</w:t>
      </w:r>
      <w:r w:rsidRPr="00295C75">
        <w:rPr>
          <w:rFonts w:ascii="Times New Roman" w:hAnsi="Times New Roman" w:cs="Times New Roman"/>
        </w:rPr>
        <w:t>hlm. 508</w:t>
      </w:r>
    </w:p>
  </w:footnote>
  <w:footnote w:id="25">
    <w:p w14:paraId="2E0971F7" w14:textId="77777777" w:rsidR="008F4DFB" w:rsidRPr="00295C75" w:rsidRDefault="008F4DFB" w:rsidP="008C0FAE">
      <w:pPr>
        <w:pStyle w:val="FootnoteText"/>
        <w:jc w:val="both"/>
        <w:rPr>
          <w:rFonts w:ascii="Times New Roman" w:hAnsi="Times New Roman" w:cs="Times New Roman"/>
        </w:rPr>
      </w:pPr>
      <w:r w:rsidRPr="00295C75">
        <w:rPr>
          <w:rStyle w:val="FootnoteReference"/>
          <w:rFonts w:ascii="Times New Roman" w:hAnsi="Times New Roman" w:cs="Times New Roman"/>
        </w:rPr>
        <w:footnoteRef/>
      </w:r>
      <w:r>
        <w:rPr>
          <w:rFonts w:ascii="Times New Roman" w:hAnsi="Times New Roman" w:cs="Times New Roman"/>
        </w:rPr>
        <w:t xml:space="preserve"> </w:t>
      </w:r>
      <w:r w:rsidRPr="0096302E">
        <w:rPr>
          <w:rFonts w:ascii="Times New Roman" w:hAnsi="Times New Roman" w:cs="Times New Roman"/>
          <w:i/>
        </w:rPr>
        <w:t>Ibid</w:t>
      </w:r>
      <w:r w:rsidRPr="00295C75">
        <w:rPr>
          <w:rFonts w:ascii="Times New Roman" w:hAnsi="Times New Roman" w:cs="Times New Roman"/>
        </w:rPr>
        <w:t>.</w:t>
      </w:r>
      <w:r>
        <w:rPr>
          <w:rFonts w:ascii="Times New Roman" w:hAnsi="Times New Roman" w:cs="Times New Roman"/>
        </w:rPr>
        <w:t>,</w:t>
      </w:r>
      <w:r w:rsidRPr="00295C75">
        <w:rPr>
          <w:rFonts w:ascii="Times New Roman" w:hAnsi="Times New Roman" w:cs="Times New Roman"/>
        </w:rPr>
        <w:t>hlm.513</w:t>
      </w:r>
    </w:p>
  </w:footnote>
  <w:footnote w:id="26">
    <w:p w14:paraId="3B65E5A0" w14:textId="77777777" w:rsidR="008F4DFB" w:rsidRDefault="008F4DFB" w:rsidP="008C0FAE">
      <w:pPr>
        <w:pStyle w:val="FootnoteText"/>
        <w:jc w:val="both"/>
      </w:pPr>
      <w:r w:rsidRPr="00295C75">
        <w:rPr>
          <w:rStyle w:val="FootnoteReference"/>
          <w:rFonts w:ascii="Times New Roman" w:hAnsi="Times New Roman" w:cs="Times New Roman"/>
        </w:rPr>
        <w:footnoteRef/>
      </w:r>
      <w:r>
        <w:rPr>
          <w:rFonts w:ascii="Times New Roman" w:hAnsi="Times New Roman" w:cs="Times New Roman"/>
        </w:rPr>
        <w:t xml:space="preserve"> </w:t>
      </w:r>
      <w:r w:rsidRPr="0096302E">
        <w:rPr>
          <w:rFonts w:ascii="Times New Roman" w:hAnsi="Times New Roman" w:cs="Times New Roman"/>
          <w:i/>
        </w:rPr>
        <w:t>Ibid</w:t>
      </w:r>
      <w:r w:rsidRPr="00295C75">
        <w:rPr>
          <w:rFonts w:ascii="Times New Roman" w:hAnsi="Times New Roman" w:cs="Times New Roman"/>
        </w:rPr>
        <w:t>.</w:t>
      </w:r>
      <w:r>
        <w:rPr>
          <w:rFonts w:ascii="Times New Roman" w:hAnsi="Times New Roman" w:cs="Times New Roman"/>
        </w:rPr>
        <w:t>,</w:t>
      </w:r>
      <w:r w:rsidRPr="00295C75">
        <w:rPr>
          <w:rFonts w:ascii="Times New Roman" w:hAnsi="Times New Roman" w:cs="Times New Roman"/>
        </w:rPr>
        <w:t>hlm.516</w:t>
      </w:r>
    </w:p>
  </w:footnote>
  <w:footnote w:id="27">
    <w:p w14:paraId="4F26FD3F" w14:textId="77777777" w:rsidR="00C971DE" w:rsidRPr="00A863DC" w:rsidRDefault="00C971DE" w:rsidP="00A863DC">
      <w:pPr>
        <w:pStyle w:val="FootnoteText"/>
        <w:jc w:val="both"/>
        <w:rPr>
          <w:rFonts w:ascii="Times New Roman" w:hAnsi="Times New Roman" w:cs="Times New Roman"/>
        </w:rPr>
      </w:pPr>
      <w:r w:rsidRPr="00A863DC">
        <w:rPr>
          <w:rStyle w:val="FootnoteReference"/>
          <w:rFonts w:ascii="Times New Roman" w:hAnsi="Times New Roman" w:cs="Times New Roman"/>
        </w:rPr>
        <w:footnoteRef/>
      </w:r>
      <w:r w:rsidRPr="00A863DC">
        <w:rPr>
          <w:rFonts w:ascii="Times New Roman" w:hAnsi="Times New Roman" w:cs="Times New Roman"/>
        </w:rPr>
        <w:t xml:space="preserve"> Op cit., Janner Damanik, hlm. 411-412</w:t>
      </w:r>
    </w:p>
  </w:footnote>
  <w:footnote w:id="28">
    <w:p w14:paraId="25CE36BA" w14:textId="77777777" w:rsidR="008F4DFB" w:rsidRPr="000A2F55" w:rsidRDefault="008F4DFB" w:rsidP="008C0FAE">
      <w:pPr>
        <w:pStyle w:val="FootnoteText"/>
        <w:ind w:firstLine="720"/>
        <w:jc w:val="both"/>
        <w:rPr>
          <w:rFonts w:ascii="Times New Roman" w:hAnsi="Times New Roman" w:cs="Times New Roman"/>
        </w:rPr>
      </w:pPr>
      <w:r w:rsidRPr="000A2F55">
        <w:rPr>
          <w:rStyle w:val="FootnoteReference"/>
          <w:rFonts w:ascii="Times New Roman" w:hAnsi="Times New Roman" w:cs="Times New Roman"/>
        </w:rPr>
        <w:footnoteRef/>
      </w:r>
      <w:r>
        <w:rPr>
          <w:rFonts w:ascii="Times New Roman" w:hAnsi="Times New Roman" w:cs="Times New Roman"/>
        </w:rPr>
        <w:t xml:space="preserve"> </w:t>
      </w:r>
      <w:r w:rsidRPr="000A2F55">
        <w:rPr>
          <w:rFonts w:ascii="Times New Roman" w:hAnsi="Times New Roman" w:cs="Times New Roman"/>
        </w:rPr>
        <w:t>Muhammad Iqbal Tarigan Runtung</w:t>
      </w:r>
      <w:r w:rsidR="00734555">
        <w:rPr>
          <w:rFonts w:ascii="Times New Roman" w:hAnsi="Times New Roman" w:cs="Times New Roman"/>
        </w:rPr>
        <w:t xml:space="preserve">, et al., </w:t>
      </w:r>
      <w:r w:rsidRPr="0096302E">
        <w:rPr>
          <w:rFonts w:ascii="Times New Roman" w:hAnsi="Times New Roman" w:cs="Times New Roman"/>
          <w:i/>
        </w:rPr>
        <w:t>Dokumen Elektronik Sebagai Alat Bukti Dalam Prespektif Pembaruan Hukum Acara Perdata di Indonesia</w:t>
      </w:r>
      <w:r w:rsidR="0096302E">
        <w:rPr>
          <w:rFonts w:ascii="Times New Roman" w:hAnsi="Times New Roman" w:cs="Times New Roman"/>
        </w:rPr>
        <w:t xml:space="preserve">, USU Law Journal, Vol 4, No </w:t>
      </w:r>
      <w:r w:rsidRPr="000A2F55">
        <w:rPr>
          <w:rFonts w:ascii="Times New Roman" w:hAnsi="Times New Roman" w:cs="Times New Roman"/>
        </w:rPr>
        <w:t>1, Januari</w:t>
      </w:r>
      <w:r w:rsidR="0096302E">
        <w:rPr>
          <w:rFonts w:ascii="Times New Roman" w:hAnsi="Times New Roman" w:cs="Times New Roman"/>
        </w:rPr>
        <w:t>,</w:t>
      </w:r>
      <w:r w:rsidRPr="000A2F55">
        <w:rPr>
          <w:rFonts w:ascii="Times New Roman" w:hAnsi="Times New Roman" w:cs="Times New Roman"/>
        </w:rPr>
        <w:t xml:space="preserve"> 2016.</w:t>
      </w:r>
    </w:p>
  </w:footnote>
  <w:footnote w:id="29">
    <w:p w14:paraId="73163311" w14:textId="77777777" w:rsidR="008F4DFB" w:rsidRPr="000A2F55" w:rsidRDefault="008F4DFB" w:rsidP="008C0FAE">
      <w:pPr>
        <w:pStyle w:val="FootnoteText"/>
        <w:ind w:firstLine="720"/>
        <w:jc w:val="both"/>
        <w:rPr>
          <w:rFonts w:ascii="Times New Roman" w:hAnsi="Times New Roman" w:cs="Times New Roman"/>
        </w:rPr>
      </w:pPr>
      <w:r w:rsidRPr="000A2F55">
        <w:rPr>
          <w:rStyle w:val="FootnoteReference"/>
          <w:rFonts w:ascii="Times New Roman" w:hAnsi="Times New Roman" w:cs="Times New Roman"/>
        </w:rPr>
        <w:footnoteRef/>
      </w:r>
      <w:r>
        <w:rPr>
          <w:rFonts w:ascii="Times New Roman" w:hAnsi="Times New Roman" w:cs="Times New Roman"/>
        </w:rPr>
        <w:t xml:space="preserve"> </w:t>
      </w:r>
      <w:r w:rsidRPr="000A2F55">
        <w:rPr>
          <w:rFonts w:ascii="Times New Roman" w:hAnsi="Times New Roman" w:cs="Times New Roman"/>
        </w:rPr>
        <w:t xml:space="preserve">H. Riduan Syahrani, </w:t>
      </w:r>
      <w:r w:rsidRPr="0096302E">
        <w:rPr>
          <w:rFonts w:ascii="Times New Roman" w:hAnsi="Times New Roman" w:cs="Times New Roman"/>
          <w:i/>
        </w:rPr>
        <w:t>Buku Materi Dasar Hukum Acara Perdata</w:t>
      </w:r>
      <w:r w:rsidRPr="000A2F55">
        <w:rPr>
          <w:rFonts w:ascii="Times New Roman" w:hAnsi="Times New Roman" w:cs="Times New Roman"/>
        </w:rPr>
        <w:t>,</w:t>
      </w:r>
      <w:r w:rsidR="002E124D" w:rsidRPr="002E124D">
        <w:t xml:space="preserve"> </w:t>
      </w:r>
      <w:r w:rsidR="002E124D">
        <w:rPr>
          <w:rFonts w:ascii="Times New Roman" w:hAnsi="Times New Roman" w:cs="Times New Roman"/>
        </w:rPr>
        <w:t>Bandung :</w:t>
      </w:r>
      <w:r w:rsidRPr="000A2F55">
        <w:rPr>
          <w:rFonts w:ascii="Times New Roman" w:hAnsi="Times New Roman" w:cs="Times New Roman"/>
        </w:rPr>
        <w:t xml:space="preserve"> PT. Citra Aditya Bakti, 2011</w:t>
      </w:r>
    </w:p>
  </w:footnote>
  <w:footnote w:id="30">
    <w:p w14:paraId="35B2078A" w14:textId="333A585A" w:rsidR="008F4DFB" w:rsidRPr="00E71C94" w:rsidRDefault="008F4DFB" w:rsidP="005457B8">
      <w:pPr>
        <w:pStyle w:val="FootnoteText"/>
        <w:ind w:firstLine="720"/>
        <w:jc w:val="both"/>
        <w:rPr>
          <w:rFonts w:ascii="Times New Roman" w:hAnsi="Times New Roman" w:cs="Times New Roman"/>
        </w:rPr>
      </w:pPr>
      <w:r w:rsidRPr="00E71C94">
        <w:rPr>
          <w:rStyle w:val="FootnoteReference"/>
          <w:rFonts w:ascii="Times New Roman" w:hAnsi="Times New Roman" w:cs="Times New Roman"/>
        </w:rPr>
        <w:footnoteRef/>
      </w:r>
      <w:r>
        <w:rPr>
          <w:rFonts w:ascii="Times New Roman" w:hAnsi="Times New Roman" w:cs="Times New Roman"/>
        </w:rPr>
        <w:t xml:space="preserve"> </w:t>
      </w:r>
      <w:r w:rsidRPr="00E71C94">
        <w:rPr>
          <w:rFonts w:ascii="Times New Roman" w:hAnsi="Times New Roman" w:cs="Times New Roman"/>
        </w:rPr>
        <w:t xml:space="preserve">Josua Sitompul, </w:t>
      </w:r>
      <w:r w:rsidRPr="0096302E">
        <w:rPr>
          <w:rFonts w:ascii="Times New Roman" w:hAnsi="Times New Roman" w:cs="Times New Roman"/>
          <w:i/>
        </w:rPr>
        <w:t>Syarat dan Kekuatan Hukum Alat Bukti Eletronik</w:t>
      </w:r>
      <w:r w:rsidR="000957DD">
        <w:rPr>
          <w:rFonts w:ascii="Times New Roman" w:hAnsi="Times New Roman" w:cs="Times New Roman"/>
        </w:rPr>
        <w:t>,</w:t>
      </w:r>
      <w:r w:rsidR="00557214" w:rsidRPr="00557214">
        <w:t xml:space="preserve"> </w:t>
      </w:r>
      <w:r w:rsidR="00557214" w:rsidRPr="00557214">
        <w:rPr>
          <w:rFonts w:ascii="Times New Roman" w:hAnsi="Times New Roman" w:cs="Times New Roman"/>
        </w:rPr>
        <w:t xml:space="preserve">diakses pada pada </w:t>
      </w:r>
      <w:r w:rsidR="00246E32">
        <w:rPr>
          <w:rFonts w:ascii="Times New Roman" w:hAnsi="Times New Roman" w:cs="Times New Roman"/>
        </w:rPr>
        <w:t xml:space="preserve">Minggu, </w:t>
      </w:r>
      <w:r w:rsidR="00557214" w:rsidRPr="00557214">
        <w:rPr>
          <w:rFonts w:ascii="Times New Roman" w:hAnsi="Times New Roman" w:cs="Times New Roman"/>
        </w:rPr>
        <w:t>tanggal 23 Januari 2022</w:t>
      </w:r>
      <w:r w:rsidR="00557214">
        <w:rPr>
          <w:rFonts w:ascii="Times New Roman" w:hAnsi="Times New Roman" w:cs="Times New Roman"/>
        </w:rPr>
        <w:t>,</w:t>
      </w:r>
      <w:r w:rsidR="000E48BD">
        <w:rPr>
          <w:rFonts w:ascii="Times New Roman" w:hAnsi="Times New Roman" w:cs="Times New Roman"/>
        </w:rPr>
        <w:t xml:space="preserve"> 20.20</w:t>
      </w:r>
      <w:r w:rsidRPr="00E71C94">
        <w:rPr>
          <w:rFonts w:ascii="Times New Roman" w:hAnsi="Times New Roman" w:cs="Times New Roman"/>
        </w:rPr>
        <w:t xml:space="preserve"> </w:t>
      </w:r>
      <w:r w:rsidRPr="00E71C94">
        <w:rPr>
          <w:rFonts w:ascii="Times New Roman" w:hAnsi="Times New Roman" w:cs="Times New Roman"/>
          <w:color w:val="00B0F0"/>
          <w:u w:val="single"/>
        </w:rPr>
        <w:t>http://www.hukumonline.com/klinik/detail/cl5461/syarat-dan-kekuatan-hukum-alat</w:t>
      </w:r>
      <w:r w:rsidR="005457B8">
        <w:rPr>
          <w:rFonts w:ascii="Times New Roman" w:hAnsi="Times New Roman" w:cs="Times New Roman"/>
          <w:color w:val="00B0F0"/>
          <w:u w:val="single"/>
        </w:rPr>
        <w:t xml:space="preserve">-bukti </w:t>
      </w:r>
      <w:r w:rsidRPr="00E71C94">
        <w:rPr>
          <w:rFonts w:ascii="Times New Roman" w:hAnsi="Times New Roman" w:cs="Times New Roman"/>
          <w:color w:val="00B0F0"/>
          <w:u w:val="single"/>
        </w:rPr>
        <w:t>elektronik</w:t>
      </w:r>
      <w:r w:rsidRPr="00E71C94">
        <w:rPr>
          <w:rFonts w:ascii="Times New Roman" w:hAnsi="Times New Roman" w:cs="Times New Roman"/>
          <w:color w:val="00B0F0"/>
        </w:rPr>
        <w:t xml:space="preserve"> </w:t>
      </w:r>
      <w:r w:rsidR="000957DD">
        <w:rPr>
          <w:rFonts w:ascii="Times New Roman" w:hAnsi="Times New Roman" w:cs="Times New Roman"/>
          <w:color w:val="00B0F0"/>
        </w:rPr>
        <w:t xml:space="preserve"> </w:t>
      </w:r>
    </w:p>
  </w:footnote>
  <w:footnote w:id="31">
    <w:p w14:paraId="09D8166C" w14:textId="77777777" w:rsidR="008F4DFB" w:rsidRPr="0096302E" w:rsidRDefault="008F4DFB" w:rsidP="00D55386">
      <w:pPr>
        <w:pStyle w:val="FootnoteText"/>
        <w:jc w:val="both"/>
        <w:rPr>
          <w:rFonts w:ascii="Times New Roman" w:hAnsi="Times New Roman" w:cs="Times New Roman"/>
        </w:rPr>
      </w:pPr>
      <w:r w:rsidRPr="0096302E">
        <w:rPr>
          <w:rStyle w:val="FootnoteReference"/>
          <w:rFonts w:ascii="Times New Roman" w:hAnsi="Times New Roman" w:cs="Times New Roman"/>
        </w:rPr>
        <w:footnoteRef/>
      </w:r>
      <w:r w:rsidRPr="0096302E">
        <w:rPr>
          <w:rFonts w:ascii="Times New Roman" w:hAnsi="Times New Roman" w:cs="Times New Roman"/>
        </w:rPr>
        <w:t xml:space="preserve"> </w:t>
      </w:r>
      <w:r w:rsidR="008C0FAE" w:rsidRPr="0096302E">
        <w:rPr>
          <w:rFonts w:ascii="Times New Roman" w:hAnsi="Times New Roman" w:cs="Times New Roman"/>
        </w:rPr>
        <w:t>PP No. 82 Tahun 2012 dan ISO 27037-2.</w:t>
      </w:r>
    </w:p>
  </w:footnote>
  <w:footnote w:id="32">
    <w:p w14:paraId="41E0E62E" w14:textId="77777777" w:rsidR="008F4DFB" w:rsidRDefault="008F4DFB" w:rsidP="008C0FAE">
      <w:pPr>
        <w:pStyle w:val="FootnoteText"/>
        <w:ind w:firstLine="720"/>
        <w:jc w:val="both"/>
      </w:pPr>
      <w:r w:rsidRPr="00D55386">
        <w:rPr>
          <w:rStyle w:val="FootnoteReference"/>
          <w:rFonts w:ascii="Times New Roman" w:hAnsi="Times New Roman" w:cs="Times New Roman"/>
        </w:rPr>
        <w:footnoteRef/>
      </w:r>
      <w:r>
        <w:rPr>
          <w:rFonts w:ascii="Times New Roman" w:hAnsi="Times New Roman" w:cs="Times New Roman"/>
        </w:rPr>
        <w:t xml:space="preserve"> </w:t>
      </w:r>
      <w:r w:rsidRPr="00D55386">
        <w:rPr>
          <w:rFonts w:ascii="Times New Roman" w:hAnsi="Times New Roman" w:cs="Times New Roman"/>
        </w:rPr>
        <w:t xml:space="preserve">Achmad Rifai, </w:t>
      </w:r>
      <w:r w:rsidRPr="0096302E">
        <w:rPr>
          <w:rFonts w:ascii="Times New Roman" w:hAnsi="Times New Roman" w:cs="Times New Roman"/>
          <w:i/>
        </w:rPr>
        <w:t>Penafsiran Hukum Sistem Beban Pembuktian Dalam Perkara Perdata(Studi Kasus Perkara Perdata No.: 12/Pidt.G/2019/PN.Pmk)</w:t>
      </w:r>
      <w:r w:rsidR="0096302E">
        <w:rPr>
          <w:rFonts w:ascii="Times New Roman" w:hAnsi="Times New Roman" w:cs="Times New Roman"/>
        </w:rPr>
        <w:t xml:space="preserve"> , Jurnal Yustitia, Vol 21, No </w:t>
      </w:r>
      <w:r w:rsidRPr="00D55386">
        <w:rPr>
          <w:rFonts w:ascii="Times New Roman" w:hAnsi="Times New Roman" w:cs="Times New Roman"/>
        </w:rPr>
        <w:t>1, Mei, 2020,</w:t>
      </w:r>
      <w:r w:rsidR="0096302E">
        <w:rPr>
          <w:rFonts w:ascii="Times New Roman" w:hAnsi="Times New Roman" w:cs="Times New Roman"/>
        </w:rPr>
        <w:t xml:space="preserve"> </w:t>
      </w:r>
      <w:r w:rsidRPr="00D55386">
        <w:rPr>
          <w:rFonts w:ascii="Times New Roman" w:hAnsi="Times New Roman" w:cs="Times New Roman"/>
        </w:rPr>
        <w:t>hlm.2.</w:t>
      </w:r>
    </w:p>
  </w:footnote>
  <w:footnote w:id="33">
    <w:p w14:paraId="6BEB4E59" w14:textId="1D5ECD5B" w:rsidR="008F4DFB" w:rsidRPr="00005C07" w:rsidRDefault="008F4DFB" w:rsidP="007C7C42">
      <w:pPr>
        <w:pStyle w:val="FootnoteText"/>
        <w:jc w:val="both"/>
        <w:rPr>
          <w:rFonts w:ascii="Times New Roman" w:hAnsi="Times New Roman" w:cs="Times New Roman"/>
        </w:rPr>
      </w:pPr>
      <w:r w:rsidRPr="00005C07">
        <w:rPr>
          <w:rStyle w:val="FootnoteReference"/>
          <w:rFonts w:ascii="Times New Roman" w:hAnsi="Times New Roman" w:cs="Times New Roman"/>
        </w:rPr>
        <w:footnoteRef/>
      </w:r>
      <w:r w:rsidRPr="00005C07">
        <w:rPr>
          <w:rFonts w:ascii="Times New Roman" w:hAnsi="Times New Roman" w:cs="Times New Roman"/>
        </w:rPr>
        <w:t xml:space="preserve">  </w:t>
      </w:r>
      <w:hyperlink r:id="rId1" w:history="1">
        <w:r w:rsidRPr="00005C07">
          <w:rPr>
            <w:rStyle w:val="Hyperlink"/>
            <w:rFonts w:ascii="Times New Roman" w:hAnsi="Times New Roman" w:cs="Times New Roman"/>
          </w:rPr>
          <w:t>https://litigasi.co.id/posts/beban-pembuktian-dalam-perkara-perdata</w:t>
        </w:r>
      </w:hyperlink>
      <w:r w:rsidR="000D23CA">
        <w:rPr>
          <w:rFonts w:ascii="Times New Roman" w:hAnsi="Times New Roman" w:cs="Times New Roman"/>
        </w:rPr>
        <w:t xml:space="preserve">, </w:t>
      </w:r>
      <w:r w:rsidR="000E48BD">
        <w:rPr>
          <w:rFonts w:ascii="Times New Roman" w:hAnsi="Times New Roman" w:cs="Times New Roman"/>
        </w:rPr>
        <w:t xml:space="preserve">Rabu, </w:t>
      </w:r>
      <w:r w:rsidR="000D23CA">
        <w:rPr>
          <w:rFonts w:ascii="Times New Roman" w:hAnsi="Times New Roman" w:cs="Times New Roman"/>
        </w:rPr>
        <w:t>13 April, 2022</w:t>
      </w:r>
      <w:r w:rsidR="000E48BD">
        <w:rPr>
          <w:rFonts w:ascii="Times New Roman" w:hAnsi="Times New Roman" w:cs="Times New Roman"/>
        </w:rPr>
        <w:t>, 20.00</w:t>
      </w:r>
    </w:p>
  </w:footnote>
  <w:footnote w:id="34">
    <w:p w14:paraId="3D298BCB" w14:textId="77777777" w:rsidR="008F4DFB" w:rsidRPr="00005C07" w:rsidRDefault="008F4DFB" w:rsidP="008C0FAE">
      <w:pPr>
        <w:pStyle w:val="FootnoteText"/>
        <w:ind w:firstLine="720"/>
        <w:jc w:val="both"/>
        <w:rPr>
          <w:rFonts w:ascii="Times New Roman" w:hAnsi="Times New Roman" w:cs="Times New Roman"/>
        </w:rPr>
      </w:pPr>
      <w:r w:rsidRPr="00005C07">
        <w:rPr>
          <w:rStyle w:val="FootnoteReference"/>
          <w:rFonts w:ascii="Times New Roman" w:hAnsi="Times New Roman" w:cs="Times New Roman"/>
        </w:rPr>
        <w:footnoteRef/>
      </w:r>
      <w:r w:rsidRPr="00005C07">
        <w:rPr>
          <w:rFonts w:ascii="Times New Roman" w:hAnsi="Times New Roman" w:cs="Times New Roman"/>
        </w:rPr>
        <w:t xml:space="preserve"> Admin, </w:t>
      </w:r>
      <w:r w:rsidRPr="00005C07">
        <w:rPr>
          <w:rFonts w:ascii="Times New Roman" w:hAnsi="Times New Roman" w:cs="Times New Roman"/>
          <w:i/>
        </w:rPr>
        <w:t>Prinsip-Prinsip Dasar Pembuktian Dalam Hukum Acara  Perdata</w:t>
      </w:r>
      <w:r w:rsidRPr="00005C07">
        <w:rPr>
          <w:rFonts w:ascii="Times New Roman" w:hAnsi="Times New Roman" w:cs="Times New Roman"/>
        </w:rPr>
        <w:t>, 18 September</w:t>
      </w:r>
      <w:r w:rsidR="0096302E" w:rsidRPr="00005C07">
        <w:rPr>
          <w:rFonts w:ascii="Times New Roman" w:hAnsi="Times New Roman" w:cs="Times New Roman"/>
        </w:rPr>
        <w:t>,</w:t>
      </w:r>
      <w:r w:rsidRPr="00005C07">
        <w:rPr>
          <w:rFonts w:ascii="Times New Roman" w:hAnsi="Times New Roman" w:cs="Times New Roman"/>
        </w:rPr>
        <w:t xml:space="preserve"> 2018, </w:t>
      </w:r>
      <w:hyperlink r:id="rId2" w:history="1">
        <w:r w:rsidR="005457B8" w:rsidRPr="00005C07">
          <w:rPr>
            <w:rStyle w:val="Hyperlink"/>
            <w:rFonts w:ascii="Times New Roman" w:hAnsi="Times New Roman" w:cs="Times New Roman"/>
          </w:rPr>
          <w:t>https://manplawyers.co/2019/09/18/prinsip-prinsip-dasar-pembuktian-dalam-hukum-acara-perdata/</w:t>
        </w:r>
      </w:hyperlink>
      <w:r w:rsidR="005457B8" w:rsidRPr="00005C07">
        <w:rPr>
          <w:rStyle w:val="Hyperlink"/>
          <w:rFonts w:ascii="Times New Roman" w:hAnsi="Times New Roman" w:cs="Times New Roman"/>
        </w:rPr>
        <w:t xml:space="preserve">  </w:t>
      </w:r>
      <w:r w:rsidRPr="00005C07">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B9F"/>
    <w:multiLevelType w:val="hybridMultilevel"/>
    <w:tmpl w:val="EB26B3FC"/>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nsid w:val="02B172AD"/>
    <w:multiLevelType w:val="hybridMultilevel"/>
    <w:tmpl w:val="54D85A3A"/>
    <w:lvl w:ilvl="0" w:tplc="04210011">
      <w:start w:val="1"/>
      <w:numFmt w:val="decimal"/>
      <w:lvlText w:val="%1)"/>
      <w:lvlJc w:val="left"/>
      <w:pPr>
        <w:ind w:left="1854" w:hanging="360"/>
      </w:pPr>
    </w:lvl>
    <w:lvl w:ilvl="1" w:tplc="04210019">
      <w:start w:val="1"/>
      <w:numFmt w:val="lowerLetter"/>
      <w:lvlText w:val="%2."/>
      <w:lvlJc w:val="left"/>
      <w:pPr>
        <w:ind w:left="2574" w:hanging="360"/>
      </w:pPr>
      <w:rPr>
        <w:rFonts w:hint="default"/>
      </w:rPr>
    </w:lvl>
    <w:lvl w:ilvl="2" w:tplc="E0BC491C">
      <w:start w:val="1"/>
      <w:numFmt w:val="decimal"/>
      <w:lvlText w:val="%3)"/>
      <w:lvlJc w:val="left"/>
      <w:pPr>
        <w:ind w:left="3144" w:hanging="45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31142DB"/>
    <w:multiLevelType w:val="hybridMultilevel"/>
    <w:tmpl w:val="086088DA"/>
    <w:lvl w:ilvl="0" w:tplc="04210011">
      <w:start w:val="1"/>
      <w:numFmt w:val="decimal"/>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048D4381"/>
    <w:multiLevelType w:val="hybridMultilevel"/>
    <w:tmpl w:val="B6F0C70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5733A3E"/>
    <w:multiLevelType w:val="hybridMultilevel"/>
    <w:tmpl w:val="3B1CEF36"/>
    <w:lvl w:ilvl="0" w:tplc="04210011">
      <w:start w:val="1"/>
      <w:numFmt w:val="decimal"/>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5">
    <w:nsid w:val="10C03C7F"/>
    <w:multiLevelType w:val="hybridMultilevel"/>
    <w:tmpl w:val="E14E155C"/>
    <w:lvl w:ilvl="0" w:tplc="04210019">
      <w:start w:val="1"/>
      <w:numFmt w:val="lowerLetter"/>
      <w:lvlText w:val="%1."/>
      <w:lvlJc w:val="left"/>
      <w:pPr>
        <w:ind w:left="720" w:hanging="360"/>
      </w:pPr>
    </w:lvl>
    <w:lvl w:ilvl="1" w:tplc="E2E2BAF0">
      <w:start w:val="1"/>
      <w:numFmt w:val="lowerRoman"/>
      <w:lvlText w:val="%2."/>
      <w:lvlJc w:val="left"/>
      <w:pPr>
        <w:ind w:left="2220" w:hanging="11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605121"/>
    <w:multiLevelType w:val="hybridMultilevel"/>
    <w:tmpl w:val="4E66FC10"/>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5895BB8"/>
    <w:multiLevelType w:val="hybridMultilevel"/>
    <w:tmpl w:val="C590D984"/>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8">
    <w:nsid w:val="1F1351A0"/>
    <w:multiLevelType w:val="hybridMultilevel"/>
    <w:tmpl w:val="A2BED528"/>
    <w:lvl w:ilvl="0" w:tplc="04210011">
      <w:start w:val="1"/>
      <w:numFmt w:val="decimal"/>
      <w:lvlText w:val="%1)"/>
      <w:lvlJc w:val="left"/>
      <w:pPr>
        <w:ind w:left="2291" w:hanging="360"/>
      </w:pPr>
    </w:lvl>
    <w:lvl w:ilvl="1" w:tplc="04210011">
      <w:start w:val="1"/>
      <w:numFmt w:val="decimal"/>
      <w:lvlText w:val="%2)"/>
      <w:lvlJc w:val="left"/>
      <w:pPr>
        <w:ind w:left="3011" w:hanging="360"/>
      </w:pPr>
    </w:lvl>
    <w:lvl w:ilvl="2" w:tplc="B932391C">
      <w:start w:val="1"/>
      <w:numFmt w:val="lowerLetter"/>
      <w:lvlText w:val="%3."/>
      <w:lvlJc w:val="left"/>
      <w:pPr>
        <w:ind w:left="3911" w:hanging="360"/>
      </w:pPr>
      <w:rPr>
        <w:rFonts w:hint="default"/>
      </w:r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nsid w:val="24D25748"/>
    <w:multiLevelType w:val="hybridMultilevel"/>
    <w:tmpl w:val="1ACC6A9E"/>
    <w:lvl w:ilvl="0" w:tplc="04210019">
      <w:start w:val="1"/>
      <w:numFmt w:val="lowerLetter"/>
      <w:lvlText w:val="%1."/>
      <w:lvlJc w:val="left"/>
      <w:pPr>
        <w:ind w:left="1287" w:hanging="360"/>
      </w:pPr>
    </w:lvl>
    <w:lvl w:ilvl="1" w:tplc="B56A57AE">
      <w:start w:val="1"/>
      <w:numFmt w:val="lowerLetter"/>
      <w:lvlText w:val="%2."/>
      <w:lvlJc w:val="left"/>
      <w:pPr>
        <w:ind w:left="2007" w:hanging="360"/>
      </w:pPr>
      <w:rPr>
        <w:rFonts w:hint="default"/>
      </w:rPr>
    </w:lvl>
    <w:lvl w:ilvl="2" w:tplc="F244A83A">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59C0E20"/>
    <w:multiLevelType w:val="hybridMultilevel"/>
    <w:tmpl w:val="BC522B98"/>
    <w:lvl w:ilvl="0" w:tplc="CCB23E96">
      <w:start w:val="1"/>
      <w:numFmt w:val="decimal"/>
      <w:lvlText w:val="%1."/>
      <w:lvlJc w:val="left"/>
      <w:pPr>
        <w:ind w:left="787" w:hanging="360"/>
      </w:pPr>
      <w:rPr>
        <w:b/>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1">
    <w:nsid w:val="268D1EDC"/>
    <w:multiLevelType w:val="hybridMultilevel"/>
    <w:tmpl w:val="DD9AE9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3956DB"/>
    <w:multiLevelType w:val="hybridMultilevel"/>
    <w:tmpl w:val="2264DEA8"/>
    <w:lvl w:ilvl="0" w:tplc="04210011">
      <w:start w:val="1"/>
      <w:numFmt w:val="decimal"/>
      <w:lvlText w:val="%1)"/>
      <w:lvlJc w:val="left"/>
      <w:pPr>
        <w:ind w:left="2291" w:hanging="360"/>
      </w:pPr>
    </w:lvl>
    <w:lvl w:ilvl="1" w:tplc="04210011">
      <w:start w:val="1"/>
      <w:numFmt w:val="decimal"/>
      <w:lvlText w:val="%2)"/>
      <w:lvlJc w:val="left"/>
      <w:pPr>
        <w:ind w:left="3011" w:hanging="360"/>
      </w:pPr>
    </w:lvl>
    <w:lvl w:ilvl="2" w:tplc="9B9E9948">
      <w:start w:val="1"/>
      <w:numFmt w:val="lowerLetter"/>
      <w:lvlText w:val="%3."/>
      <w:lvlJc w:val="left"/>
      <w:pPr>
        <w:ind w:left="3911" w:hanging="360"/>
      </w:pPr>
      <w:rPr>
        <w:rFonts w:hint="default"/>
      </w:r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3">
    <w:nsid w:val="29043DA1"/>
    <w:multiLevelType w:val="hybridMultilevel"/>
    <w:tmpl w:val="35DE01A0"/>
    <w:lvl w:ilvl="0" w:tplc="04210011">
      <w:start w:val="1"/>
      <w:numFmt w:val="decimal"/>
      <w:lvlText w:val="%1)"/>
      <w:lvlJc w:val="left"/>
      <w:pPr>
        <w:ind w:left="3425"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4">
    <w:nsid w:val="2EB1797E"/>
    <w:multiLevelType w:val="hybridMultilevel"/>
    <w:tmpl w:val="022CC48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nsid w:val="34404348"/>
    <w:multiLevelType w:val="hybridMultilevel"/>
    <w:tmpl w:val="8D8010AA"/>
    <w:lvl w:ilvl="0" w:tplc="04210015">
      <w:start w:val="1"/>
      <w:numFmt w:val="upperLetter"/>
      <w:lvlText w:val="%1."/>
      <w:lvlJc w:val="left"/>
      <w:pPr>
        <w:ind w:left="2444" w:hanging="360"/>
      </w:p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16">
    <w:nsid w:val="346E16B0"/>
    <w:multiLevelType w:val="hybridMultilevel"/>
    <w:tmpl w:val="6374B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6A649D"/>
    <w:multiLevelType w:val="hybridMultilevel"/>
    <w:tmpl w:val="96385A50"/>
    <w:lvl w:ilvl="0" w:tplc="04210015">
      <w:start w:val="1"/>
      <w:numFmt w:val="upperLetter"/>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8">
    <w:nsid w:val="376C5BE3"/>
    <w:multiLevelType w:val="hybridMultilevel"/>
    <w:tmpl w:val="B0A88C7E"/>
    <w:lvl w:ilvl="0" w:tplc="04210011">
      <w:start w:val="1"/>
      <w:numFmt w:val="decimal"/>
      <w:lvlText w:val="%1)"/>
      <w:lvlJc w:val="left"/>
      <w:pPr>
        <w:ind w:left="3425"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9">
    <w:nsid w:val="498713BA"/>
    <w:multiLevelType w:val="hybridMultilevel"/>
    <w:tmpl w:val="E05A975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0">
    <w:nsid w:val="4C6D3498"/>
    <w:multiLevelType w:val="hybridMultilevel"/>
    <w:tmpl w:val="C28C27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F715C5B"/>
    <w:multiLevelType w:val="hybridMultilevel"/>
    <w:tmpl w:val="AA564D6C"/>
    <w:lvl w:ilvl="0" w:tplc="04210011">
      <w:start w:val="1"/>
      <w:numFmt w:val="decimal"/>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2">
    <w:nsid w:val="4FD56DC7"/>
    <w:multiLevelType w:val="hybridMultilevel"/>
    <w:tmpl w:val="55CA8EBE"/>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3">
    <w:nsid w:val="52E84489"/>
    <w:multiLevelType w:val="hybridMultilevel"/>
    <w:tmpl w:val="A1C81E4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41D1B59"/>
    <w:multiLevelType w:val="hybridMultilevel"/>
    <w:tmpl w:val="C15A3CF2"/>
    <w:lvl w:ilvl="0" w:tplc="04210019">
      <w:start w:val="1"/>
      <w:numFmt w:val="lowerLetter"/>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5">
    <w:nsid w:val="5B0479F3"/>
    <w:multiLevelType w:val="hybridMultilevel"/>
    <w:tmpl w:val="4864AB7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5B3836B4"/>
    <w:multiLevelType w:val="hybridMultilevel"/>
    <w:tmpl w:val="0FE63D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6761B6"/>
    <w:multiLevelType w:val="hybridMultilevel"/>
    <w:tmpl w:val="8FE8371A"/>
    <w:lvl w:ilvl="0" w:tplc="04210015">
      <w:start w:val="1"/>
      <w:numFmt w:val="upp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8">
    <w:nsid w:val="60C35CCA"/>
    <w:multiLevelType w:val="hybridMultilevel"/>
    <w:tmpl w:val="0080A69E"/>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60F32467"/>
    <w:multiLevelType w:val="hybridMultilevel"/>
    <w:tmpl w:val="6896A75A"/>
    <w:lvl w:ilvl="0" w:tplc="04210011">
      <w:start w:val="1"/>
      <w:numFmt w:val="decimal"/>
      <w:lvlText w:val="%1)"/>
      <w:lvlJc w:val="left"/>
      <w:pPr>
        <w:ind w:left="4865" w:hanging="360"/>
      </w:pPr>
    </w:lvl>
    <w:lvl w:ilvl="1" w:tplc="04210019" w:tentative="1">
      <w:start w:val="1"/>
      <w:numFmt w:val="lowerLetter"/>
      <w:lvlText w:val="%2."/>
      <w:lvlJc w:val="left"/>
      <w:pPr>
        <w:ind w:left="4451" w:hanging="360"/>
      </w:pPr>
    </w:lvl>
    <w:lvl w:ilvl="2" w:tplc="0421001B" w:tentative="1">
      <w:start w:val="1"/>
      <w:numFmt w:val="lowerRoman"/>
      <w:lvlText w:val="%3."/>
      <w:lvlJc w:val="right"/>
      <w:pPr>
        <w:ind w:left="5171" w:hanging="180"/>
      </w:pPr>
    </w:lvl>
    <w:lvl w:ilvl="3" w:tplc="0421000F" w:tentative="1">
      <w:start w:val="1"/>
      <w:numFmt w:val="decimal"/>
      <w:lvlText w:val="%4."/>
      <w:lvlJc w:val="left"/>
      <w:pPr>
        <w:ind w:left="5891" w:hanging="360"/>
      </w:pPr>
    </w:lvl>
    <w:lvl w:ilvl="4" w:tplc="04210019" w:tentative="1">
      <w:start w:val="1"/>
      <w:numFmt w:val="lowerLetter"/>
      <w:lvlText w:val="%5."/>
      <w:lvlJc w:val="left"/>
      <w:pPr>
        <w:ind w:left="6611" w:hanging="360"/>
      </w:pPr>
    </w:lvl>
    <w:lvl w:ilvl="5" w:tplc="0421001B" w:tentative="1">
      <w:start w:val="1"/>
      <w:numFmt w:val="lowerRoman"/>
      <w:lvlText w:val="%6."/>
      <w:lvlJc w:val="right"/>
      <w:pPr>
        <w:ind w:left="7331" w:hanging="180"/>
      </w:pPr>
    </w:lvl>
    <w:lvl w:ilvl="6" w:tplc="0421000F" w:tentative="1">
      <w:start w:val="1"/>
      <w:numFmt w:val="decimal"/>
      <w:lvlText w:val="%7."/>
      <w:lvlJc w:val="left"/>
      <w:pPr>
        <w:ind w:left="8051" w:hanging="360"/>
      </w:pPr>
    </w:lvl>
    <w:lvl w:ilvl="7" w:tplc="04210019" w:tentative="1">
      <w:start w:val="1"/>
      <w:numFmt w:val="lowerLetter"/>
      <w:lvlText w:val="%8."/>
      <w:lvlJc w:val="left"/>
      <w:pPr>
        <w:ind w:left="8771" w:hanging="360"/>
      </w:pPr>
    </w:lvl>
    <w:lvl w:ilvl="8" w:tplc="0421001B" w:tentative="1">
      <w:start w:val="1"/>
      <w:numFmt w:val="lowerRoman"/>
      <w:lvlText w:val="%9."/>
      <w:lvlJc w:val="right"/>
      <w:pPr>
        <w:ind w:left="9491" w:hanging="180"/>
      </w:pPr>
    </w:lvl>
  </w:abstractNum>
  <w:abstractNum w:abstractNumId="30">
    <w:nsid w:val="63644A63"/>
    <w:multiLevelType w:val="hybridMultilevel"/>
    <w:tmpl w:val="1C2C13AE"/>
    <w:lvl w:ilvl="0" w:tplc="F3326F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7C719EA"/>
    <w:multiLevelType w:val="hybridMultilevel"/>
    <w:tmpl w:val="1670063E"/>
    <w:lvl w:ilvl="0" w:tplc="04210019">
      <w:start w:val="1"/>
      <w:numFmt w:val="lowerLetter"/>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2">
    <w:nsid w:val="69AE778B"/>
    <w:multiLevelType w:val="hybridMultilevel"/>
    <w:tmpl w:val="CF5A5E16"/>
    <w:lvl w:ilvl="0" w:tplc="04210011">
      <w:start w:val="1"/>
      <w:numFmt w:val="decimal"/>
      <w:lvlText w:val="%1)"/>
      <w:lvlJc w:val="left"/>
      <w:pPr>
        <w:ind w:left="3425"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3">
    <w:nsid w:val="777344C9"/>
    <w:multiLevelType w:val="hybridMultilevel"/>
    <w:tmpl w:val="72A82140"/>
    <w:lvl w:ilvl="0" w:tplc="04210015">
      <w:start w:val="1"/>
      <w:numFmt w:val="upp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4">
    <w:nsid w:val="7CB86C03"/>
    <w:multiLevelType w:val="hybridMultilevel"/>
    <w:tmpl w:val="FC062F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B51CEA"/>
    <w:multiLevelType w:val="hybridMultilevel"/>
    <w:tmpl w:val="0A1C299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16"/>
  </w:num>
  <w:num w:numId="3">
    <w:abstractNumId w:val="10"/>
  </w:num>
  <w:num w:numId="4">
    <w:abstractNumId w:val="9"/>
  </w:num>
  <w:num w:numId="5">
    <w:abstractNumId w:val="35"/>
  </w:num>
  <w:num w:numId="6">
    <w:abstractNumId w:val="1"/>
  </w:num>
  <w:num w:numId="7">
    <w:abstractNumId w:val="22"/>
  </w:num>
  <w:num w:numId="8">
    <w:abstractNumId w:val="14"/>
  </w:num>
  <w:num w:numId="9">
    <w:abstractNumId w:val="0"/>
  </w:num>
  <w:num w:numId="10">
    <w:abstractNumId w:val="31"/>
  </w:num>
  <w:num w:numId="11">
    <w:abstractNumId w:val="25"/>
  </w:num>
  <w:num w:numId="12">
    <w:abstractNumId w:val="7"/>
  </w:num>
  <w:num w:numId="13">
    <w:abstractNumId w:val="24"/>
  </w:num>
  <w:num w:numId="14">
    <w:abstractNumId w:val="29"/>
  </w:num>
  <w:num w:numId="15">
    <w:abstractNumId w:val="32"/>
  </w:num>
  <w:num w:numId="16">
    <w:abstractNumId w:val="18"/>
  </w:num>
  <w:num w:numId="17">
    <w:abstractNumId w:val="13"/>
  </w:num>
  <w:num w:numId="18">
    <w:abstractNumId w:val="8"/>
  </w:num>
  <w:num w:numId="19">
    <w:abstractNumId w:val="4"/>
  </w:num>
  <w:num w:numId="20">
    <w:abstractNumId w:val="2"/>
  </w:num>
  <w:num w:numId="21">
    <w:abstractNumId w:val="12"/>
  </w:num>
  <w:num w:numId="22">
    <w:abstractNumId w:val="21"/>
  </w:num>
  <w:num w:numId="23">
    <w:abstractNumId w:val="20"/>
  </w:num>
  <w:num w:numId="24">
    <w:abstractNumId w:val="19"/>
  </w:num>
  <w:num w:numId="25">
    <w:abstractNumId w:val="11"/>
  </w:num>
  <w:num w:numId="26">
    <w:abstractNumId w:val="26"/>
  </w:num>
  <w:num w:numId="27">
    <w:abstractNumId w:val="23"/>
  </w:num>
  <w:num w:numId="28">
    <w:abstractNumId w:val="30"/>
  </w:num>
  <w:num w:numId="29">
    <w:abstractNumId w:val="3"/>
  </w:num>
  <w:num w:numId="30">
    <w:abstractNumId w:val="34"/>
  </w:num>
  <w:num w:numId="31">
    <w:abstractNumId w:val="28"/>
  </w:num>
  <w:num w:numId="32">
    <w:abstractNumId w:val="6"/>
  </w:num>
  <w:num w:numId="33">
    <w:abstractNumId w:val="33"/>
  </w:num>
  <w:num w:numId="34">
    <w:abstractNumId w:val="27"/>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A"/>
    <w:rsid w:val="00005C07"/>
    <w:rsid w:val="000156DC"/>
    <w:rsid w:val="000167D9"/>
    <w:rsid w:val="00022706"/>
    <w:rsid w:val="00043743"/>
    <w:rsid w:val="00054D44"/>
    <w:rsid w:val="0007067A"/>
    <w:rsid w:val="00072C02"/>
    <w:rsid w:val="000957DD"/>
    <w:rsid w:val="000A2F55"/>
    <w:rsid w:val="000A3DE7"/>
    <w:rsid w:val="000A6BDE"/>
    <w:rsid w:val="000D23CA"/>
    <w:rsid w:val="000E37C9"/>
    <w:rsid w:val="000E48BD"/>
    <w:rsid w:val="00134DD3"/>
    <w:rsid w:val="00140482"/>
    <w:rsid w:val="00145D36"/>
    <w:rsid w:val="00147793"/>
    <w:rsid w:val="00166403"/>
    <w:rsid w:val="0018692C"/>
    <w:rsid w:val="001A7D01"/>
    <w:rsid w:val="001F4197"/>
    <w:rsid w:val="002004A4"/>
    <w:rsid w:val="00206A93"/>
    <w:rsid w:val="00214FC3"/>
    <w:rsid w:val="00216CDE"/>
    <w:rsid w:val="00221154"/>
    <w:rsid w:val="00224319"/>
    <w:rsid w:val="00225AED"/>
    <w:rsid w:val="00244ECA"/>
    <w:rsid w:val="00246E32"/>
    <w:rsid w:val="00282BBE"/>
    <w:rsid w:val="00295C75"/>
    <w:rsid w:val="00295E51"/>
    <w:rsid w:val="0029606D"/>
    <w:rsid w:val="002A60E7"/>
    <w:rsid w:val="002D0D3C"/>
    <w:rsid w:val="002E124D"/>
    <w:rsid w:val="002E1673"/>
    <w:rsid w:val="002F4FC9"/>
    <w:rsid w:val="00324608"/>
    <w:rsid w:val="00325205"/>
    <w:rsid w:val="00332E39"/>
    <w:rsid w:val="00344DEF"/>
    <w:rsid w:val="00364588"/>
    <w:rsid w:val="003651F4"/>
    <w:rsid w:val="00367E51"/>
    <w:rsid w:val="003717C8"/>
    <w:rsid w:val="00390303"/>
    <w:rsid w:val="003A46ED"/>
    <w:rsid w:val="003B2C63"/>
    <w:rsid w:val="003D174E"/>
    <w:rsid w:val="003E261E"/>
    <w:rsid w:val="003F3E8A"/>
    <w:rsid w:val="00442E14"/>
    <w:rsid w:val="004735A0"/>
    <w:rsid w:val="004835CA"/>
    <w:rsid w:val="00497810"/>
    <w:rsid w:val="004A3F14"/>
    <w:rsid w:val="004E41BF"/>
    <w:rsid w:val="00501B39"/>
    <w:rsid w:val="00514F67"/>
    <w:rsid w:val="0054448E"/>
    <w:rsid w:val="005457B8"/>
    <w:rsid w:val="00557214"/>
    <w:rsid w:val="00557776"/>
    <w:rsid w:val="005608BC"/>
    <w:rsid w:val="00567CAC"/>
    <w:rsid w:val="005735E8"/>
    <w:rsid w:val="005763E4"/>
    <w:rsid w:val="00583084"/>
    <w:rsid w:val="00587D00"/>
    <w:rsid w:val="0059017D"/>
    <w:rsid w:val="00596E07"/>
    <w:rsid w:val="005A33D7"/>
    <w:rsid w:val="005B1D2B"/>
    <w:rsid w:val="005B4F8E"/>
    <w:rsid w:val="005C2F1B"/>
    <w:rsid w:val="005D1938"/>
    <w:rsid w:val="006211EB"/>
    <w:rsid w:val="00633FB1"/>
    <w:rsid w:val="006345A8"/>
    <w:rsid w:val="00651AD6"/>
    <w:rsid w:val="00653B05"/>
    <w:rsid w:val="00681DA1"/>
    <w:rsid w:val="0069228C"/>
    <w:rsid w:val="006925EF"/>
    <w:rsid w:val="006970B0"/>
    <w:rsid w:val="006A1FF4"/>
    <w:rsid w:val="006C2AC4"/>
    <w:rsid w:val="006D1DFE"/>
    <w:rsid w:val="006E4E3D"/>
    <w:rsid w:val="006F0BB2"/>
    <w:rsid w:val="006F38E0"/>
    <w:rsid w:val="007022A5"/>
    <w:rsid w:val="007038DA"/>
    <w:rsid w:val="0071644F"/>
    <w:rsid w:val="00734555"/>
    <w:rsid w:val="00746F96"/>
    <w:rsid w:val="007533D8"/>
    <w:rsid w:val="00760D2D"/>
    <w:rsid w:val="007716BC"/>
    <w:rsid w:val="00783169"/>
    <w:rsid w:val="007B314C"/>
    <w:rsid w:val="007C7C42"/>
    <w:rsid w:val="007D2A45"/>
    <w:rsid w:val="007D3301"/>
    <w:rsid w:val="007D65F9"/>
    <w:rsid w:val="007E3539"/>
    <w:rsid w:val="007E7B29"/>
    <w:rsid w:val="007F536C"/>
    <w:rsid w:val="008047B7"/>
    <w:rsid w:val="00816C90"/>
    <w:rsid w:val="008316FC"/>
    <w:rsid w:val="00840EAB"/>
    <w:rsid w:val="00843B95"/>
    <w:rsid w:val="00860A52"/>
    <w:rsid w:val="0086595A"/>
    <w:rsid w:val="00874594"/>
    <w:rsid w:val="00875451"/>
    <w:rsid w:val="00875A94"/>
    <w:rsid w:val="00896027"/>
    <w:rsid w:val="008A6EA0"/>
    <w:rsid w:val="008B1958"/>
    <w:rsid w:val="008B3924"/>
    <w:rsid w:val="008C0FAE"/>
    <w:rsid w:val="008D00AA"/>
    <w:rsid w:val="008E7339"/>
    <w:rsid w:val="008E76CD"/>
    <w:rsid w:val="008F4DFB"/>
    <w:rsid w:val="0090344D"/>
    <w:rsid w:val="00911970"/>
    <w:rsid w:val="009436B6"/>
    <w:rsid w:val="00946284"/>
    <w:rsid w:val="009543C9"/>
    <w:rsid w:val="0096302E"/>
    <w:rsid w:val="00993989"/>
    <w:rsid w:val="009C122F"/>
    <w:rsid w:val="009C27FE"/>
    <w:rsid w:val="009C6408"/>
    <w:rsid w:val="009D1C57"/>
    <w:rsid w:val="00A0246A"/>
    <w:rsid w:val="00A13CD6"/>
    <w:rsid w:val="00A151F6"/>
    <w:rsid w:val="00A26C84"/>
    <w:rsid w:val="00A34AAB"/>
    <w:rsid w:val="00A461FE"/>
    <w:rsid w:val="00A622F6"/>
    <w:rsid w:val="00A71CC4"/>
    <w:rsid w:val="00A83D0B"/>
    <w:rsid w:val="00A863DC"/>
    <w:rsid w:val="00A87B82"/>
    <w:rsid w:val="00A91ED7"/>
    <w:rsid w:val="00A958DB"/>
    <w:rsid w:val="00AB06BA"/>
    <w:rsid w:val="00AB7035"/>
    <w:rsid w:val="00AD3E45"/>
    <w:rsid w:val="00AD41B1"/>
    <w:rsid w:val="00AE5C5C"/>
    <w:rsid w:val="00AF4F52"/>
    <w:rsid w:val="00AF704D"/>
    <w:rsid w:val="00B00F1D"/>
    <w:rsid w:val="00B10C26"/>
    <w:rsid w:val="00B27C4B"/>
    <w:rsid w:val="00B3287D"/>
    <w:rsid w:val="00B368E3"/>
    <w:rsid w:val="00B46901"/>
    <w:rsid w:val="00B703D2"/>
    <w:rsid w:val="00B70F1A"/>
    <w:rsid w:val="00B74098"/>
    <w:rsid w:val="00B8684C"/>
    <w:rsid w:val="00B877CE"/>
    <w:rsid w:val="00B911B4"/>
    <w:rsid w:val="00B93F81"/>
    <w:rsid w:val="00BA5A06"/>
    <w:rsid w:val="00BB4B67"/>
    <w:rsid w:val="00BD11BF"/>
    <w:rsid w:val="00BE4B87"/>
    <w:rsid w:val="00BE511F"/>
    <w:rsid w:val="00BF026C"/>
    <w:rsid w:val="00C02846"/>
    <w:rsid w:val="00C17113"/>
    <w:rsid w:val="00C27D88"/>
    <w:rsid w:val="00C55432"/>
    <w:rsid w:val="00C60F20"/>
    <w:rsid w:val="00C610D4"/>
    <w:rsid w:val="00C771B0"/>
    <w:rsid w:val="00C80503"/>
    <w:rsid w:val="00C80A11"/>
    <w:rsid w:val="00C95DA6"/>
    <w:rsid w:val="00C971DE"/>
    <w:rsid w:val="00CD1166"/>
    <w:rsid w:val="00CF1C8C"/>
    <w:rsid w:val="00CF3799"/>
    <w:rsid w:val="00CF635F"/>
    <w:rsid w:val="00D31D2E"/>
    <w:rsid w:val="00D43D92"/>
    <w:rsid w:val="00D55386"/>
    <w:rsid w:val="00D62D87"/>
    <w:rsid w:val="00D6788F"/>
    <w:rsid w:val="00D76E7C"/>
    <w:rsid w:val="00D80DB6"/>
    <w:rsid w:val="00D830BE"/>
    <w:rsid w:val="00D87252"/>
    <w:rsid w:val="00D93F62"/>
    <w:rsid w:val="00D96E8A"/>
    <w:rsid w:val="00DB55FC"/>
    <w:rsid w:val="00DC4C16"/>
    <w:rsid w:val="00DC5AF6"/>
    <w:rsid w:val="00DE1F77"/>
    <w:rsid w:val="00E00026"/>
    <w:rsid w:val="00E23BE2"/>
    <w:rsid w:val="00E328FD"/>
    <w:rsid w:val="00E454D5"/>
    <w:rsid w:val="00E506F5"/>
    <w:rsid w:val="00E63138"/>
    <w:rsid w:val="00E71C94"/>
    <w:rsid w:val="00E86090"/>
    <w:rsid w:val="00E9356E"/>
    <w:rsid w:val="00EA705B"/>
    <w:rsid w:val="00EB5171"/>
    <w:rsid w:val="00ED6A39"/>
    <w:rsid w:val="00EE2FBC"/>
    <w:rsid w:val="00EF3785"/>
    <w:rsid w:val="00F06C4F"/>
    <w:rsid w:val="00F0718A"/>
    <w:rsid w:val="00F5256C"/>
    <w:rsid w:val="00F93325"/>
    <w:rsid w:val="00FC09C8"/>
    <w:rsid w:val="00FC0FC1"/>
    <w:rsid w:val="00FF6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1B"/>
    <w:rPr>
      <w:sz w:val="20"/>
      <w:szCs w:val="20"/>
    </w:rPr>
  </w:style>
  <w:style w:type="character" w:styleId="FootnoteReference">
    <w:name w:val="footnote reference"/>
    <w:basedOn w:val="DefaultParagraphFont"/>
    <w:uiPriority w:val="99"/>
    <w:semiHidden/>
    <w:unhideWhenUsed/>
    <w:rsid w:val="005C2F1B"/>
    <w:rPr>
      <w:vertAlign w:val="superscript"/>
    </w:rPr>
  </w:style>
  <w:style w:type="paragraph" w:styleId="ListParagraph">
    <w:name w:val="List Paragraph"/>
    <w:basedOn w:val="Normal"/>
    <w:uiPriority w:val="34"/>
    <w:qFormat/>
    <w:rsid w:val="00206A93"/>
    <w:pPr>
      <w:ind w:left="720"/>
      <w:contextualSpacing/>
    </w:pPr>
  </w:style>
  <w:style w:type="character" w:styleId="Hyperlink">
    <w:name w:val="Hyperlink"/>
    <w:basedOn w:val="DefaultParagraphFont"/>
    <w:uiPriority w:val="99"/>
    <w:unhideWhenUsed/>
    <w:rsid w:val="00D55386"/>
    <w:rPr>
      <w:color w:val="0000FF" w:themeColor="hyperlink"/>
      <w:u w:val="single"/>
    </w:rPr>
  </w:style>
  <w:style w:type="character" w:customStyle="1" w:styleId="Heading1Char">
    <w:name w:val="Heading 1 Char"/>
    <w:basedOn w:val="DefaultParagraphFont"/>
    <w:link w:val="Heading1"/>
    <w:uiPriority w:val="9"/>
    <w:rsid w:val="007716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1B"/>
    <w:rPr>
      <w:sz w:val="20"/>
      <w:szCs w:val="20"/>
    </w:rPr>
  </w:style>
  <w:style w:type="character" w:styleId="FootnoteReference">
    <w:name w:val="footnote reference"/>
    <w:basedOn w:val="DefaultParagraphFont"/>
    <w:uiPriority w:val="99"/>
    <w:semiHidden/>
    <w:unhideWhenUsed/>
    <w:rsid w:val="005C2F1B"/>
    <w:rPr>
      <w:vertAlign w:val="superscript"/>
    </w:rPr>
  </w:style>
  <w:style w:type="paragraph" w:styleId="ListParagraph">
    <w:name w:val="List Paragraph"/>
    <w:basedOn w:val="Normal"/>
    <w:uiPriority w:val="34"/>
    <w:qFormat/>
    <w:rsid w:val="00206A93"/>
    <w:pPr>
      <w:ind w:left="720"/>
      <w:contextualSpacing/>
    </w:pPr>
  </w:style>
  <w:style w:type="character" w:styleId="Hyperlink">
    <w:name w:val="Hyperlink"/>
    <w:basedOn w:val="DefaultParagraphFont"/>
    <w:uiPriority w:val="99"/>
    <w:unhideWhenUsed/>
    <w:rsid w:val="00D55386"/>
    <w:rPr>
      <w:color w:val="0000FF" w:themeColor="hyperlink"/>
      <w:u w:val="single"/>
    </w:rPr>
  </w:style>
  <w:style w:type="character" w:customStyle="1" w:styleId="Heading1Char">
    <w:name w:val="Heading 1 Char"/>
    <w:basedOn w:val="DefaultParagraphFont"/>
    <w:link w:val="Heading1"/>
    <w:uiPriority w:val="9"/>
    <w:rsid w:val="007716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nplawyers.co/2019/09/18/prinsip-prinsip-dasar-pembuktian-dalam-hukum-acara-perdata/" TargetMode="External"/><Relationship Id="rId1" Type="http://schemas.openxmlformats.org/officeDocument/2006/relationships/hyperlink" Target="https://litigasi.co.id/posts/beban-pembuktian-dalam-perkara-pe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A86F-C388-4A49-9652-FAD0AE70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10855</TotalTime>
  <Pages>22</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1334</cp:revision>
  <cp:lastPrinted>2022-04-11T10:31:00Z</cp:lastPrinted>
  <dcterms:created xsi:type="dcterms:W3CDTF">2022-01-11T09:34:00Z</dcterms:created>
  <dcterms:modified xsi:type="dcterms:W3CDTF">2022-06-07T14:33:00Z</dcterms:modified>
</cp:coreProperties>
</file>