
<file path=[Content_Types].xml><?xml version="1.0" encoding="utf-8"?>
<Types xmlns="http://schemas.openxmlformats.org/package/2006/content-types">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after="0" w:line="360" w:lineRule="auto"/>
        <w:ind w:left="567"/>
        <w:jc w:val="both"/>
        <w:rPr>
          <w:rFonts w:ascii="Times New Roman" w:hAnsi="Times New Roman" w:eastAsia="Calibri"/>
          <w:color w:val="000000"/>
          <w:sz w:val="24"/>
          <w:szCs w:val="24"/>
        </w:rPr>
      </w:pPr>
    </w:p>
    <w:p>
      <w:pPr>
        <w:pStyle w:val="4"/>
        <w:spacing w:before="5" w:beforeAutospacing="0" w:line="360" w:lineRule="auto"/>
        <w:ind w:right="128" w:firstLine="0"/>
        <w:jc w:val="center"/>
        <w:rPr>
          <w:b/>
        </w:rPr>
      </w:pPr>
      <w:r>
        <w:rPr>
          <w:b/>
        </w:rPr>
        <w:t>DAFTAR PUSTAKA</w:t>
      </w:r>
    </w:p>
    <w:p>
      <w:pPr>
        <w:pStyle w:val="4"/>
        <w:spacing w:before="5" w:beforeAutospacing="0" w:line="360" w:lineRule="auto"/>
        <w:ind w:right="128" w:firstLine="0"/>
        <w:jc w:val="center"/>
        <w:rPr>
          <w:b/>
        </w:rPr>
      </w:pPr>
      <w:r>
        <w:rPr>
          <w:b/>
        </w:rPr>
        <w:t xml:space="preserve"> </w:t>
      </w:r>
    </w:p>
    <w:p>
      <w:pPr>
        <w:pStyle w:val="5"/>
        <w:spacing w:after="240" w:line="360" w:lineRule="auto"/>
        <w:ind w:left="714" w:hanging="714"/>
        <w:jc w:val="both"/>
        <w:rPr>
          <w:bCs/>
          <w:sz w:val="24"/>
          <w:szCs w:val="24"/>
        </w:rPr>
      </w:pPr>
      <w:r>
        <w:rPr>
          <w:bCs/>
          <w:sz w:val="24"/>
          <w:szCs w:val="24"/>
        </w:rPr>
        <w:t xml:space="preserve">Ahmadi dan S. Nafis. (2010). </w:t>
      </w:r>
      <w:r>
        <w:rPr>
          <w:bCs/>
          <w:i/>
          <w:iCs/>
          <w:sz w:val="24"/>
          <w:szCs w:val="24"/>
        </w:rPr>
        <w:t>Pendidikan Madrasah Dimensi Profesial dan Kekinian.</w:t>
      </w:r>
      <w:r>
        <w:rPr>
          <w:bCs/>
          <w:sz w:val="24"/>
          <w:szCs w:val="24"/>
        </w:rPr>
        <w:t xml:space="preserve"> Yogyakarta: LaksBang PRESSindo.</w:t>
      </w:r>
    </w:p>
    <w:p>
      <w:pPr>
        <w:pStyle w:val="5"/>
        <w:spacing w:after="240" w:line="360" w:lineRule="auto"/>
        <w:ind w:left="714" w:hanging="714"/>
        <w:jc w:val="both"/>
        <w:rPr>
          <w:bCs/>
          <w:sz w:val="24"/>
          <w:szCs w:val="24"/>
        </w:rPr>
      </w:pPr>
      <w:r>
        <w:rPr>
          <w:color w:val="222222"/>
          <w:sz w:val="24"/>
          <w:szCs w:val="24"/>
          <w:shd w:val="clear" w:color="auto" w:fill="FFFFFF"/>
        </w:rPr>
        <w:t xml:space="preserve">Arif, W. (2020). Strategi Kepala Sekolah dalam Pembinaan Budaya Religius. </w:t>
      </w:r>
      <w:r>
        <w:rPr>
          <w:i/>
          <w:iCs/>
          <w:color w:val="222222"/>
          <w:sz w:val="24"/>
          <w:szCs w:val="24"/>
          <w:shd w:val="clear" w:color="auto" w:fill="FFFFFF"/>
        </w:rPr>
        <w:t>Kelola: Journal of Islamic Education Management</w:t>
      </w:r>
      <w:r>
        <w:rPr>
          <w:color w:val="222222"/>
          <w:sz w:val="24"/>
          <w:szCs w:val="24"/>
          <w:shd w:val="clear" w:color="auto" w:fill="FFFFFF"/>
        </w:rPr>
        <w:t xml:space="preserve">, </w:t>
      </w:r>
      <w:r>
        <w:rPr>
          <w:i/>
          <w:iCs/>
          <w:color w:val="222222"/>
          <w:sz w:val="24"/>
          <w:szCs w:val="24"/>
          <w:shd w:val="clear" w:color="auto" w:fill="FFFFFF"/>
        </w:rPr>
        <w:t>5</w:t>
      </w:r>
      <w:r>
        <w:rPr>
          <w:color w:val="222222"/>
          <w:sz w:val="24"/>
          <w:szCs w:val="24"/>
          <w:shd w:val="clear" w:color="auto" w:fill="FFFFFF"/>
        </w:rPr>
        <w:t>(1), 69-78.</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Aziz, M.A dan A. Masrukin. (2019). Budaya Religius Dalam Pembentukan Karakter Peserta didik Di SMP Islam Ulul Albab Nganjuk. Jurnal Intelektual: </w:t>
      </w:r>
      <w:r>
        <w:rPr>
          <w:rFonts w:ascii="Times New Roman" w:hAnsi="Times New Roman" w:eastAsia="Calibri"/>
          <w:i/>
          <w:sz w:val="24"/>
          <w:szCs w:val="24"/>
        </w:rPr>
        <w:t>Jurnal Pendidikan dan Studi Keislaman.</w:t>
      </w:r>
      <w:r>
        <w:rPr>
          <w:rFonts w:ascii="Times New Roman" w:hAnsi="Times New Roman" w:eastAsia="Calibri"/>
          <w:sz w:val="24"/>
          <w:szCs w:val="24"/>
        </w:rPr>
        <w:t xml:space="preserve"> 9(3):377-386, </w:t>
      </w:r>
      <w:r>
        <w:fldChar w:fldCharType="begin"/>
      </w:r>
      <w:r>
        <w:instrText xml:space="preserve"> HYPERLINK "https://ejournal.iai-tribakti.ac.id/index.php/intelektual" </w:instrText>
      </w:r>
      <w:r>
        <w:fldChar w:fldCharType="separate"/>
      </w:r>
      <w:r>
        <w:rPr>
          <w:rStyle w:val="8"/>
          <w:rFonts w:ascii="Times New Roman" w:hAnsi="Times New Roman" w:eastAsia="Calibri" w:cs="Times New Roman"/>
          <w:sz w:val="24"/>
          <w:szCs w:val="24"/>
        </w:rPr>
        <w:t>https://ejournal.iai-tribakti.ac.id/index.php/intelektual</w:t>
      </w:r>
      <w:r>
        <w:rPr>
          <w:rStyle w:val="8"/>
          <w:rFonts w:ascii="Times New Roman" w:hAnsi="Times New Roman" w:eastAsia="Calibri" w:cs="Times New Roman"/>
          <w:sz w:val="24"/>
          <w:szCs w:val="24"/>
        </w:rPr>
        <w:fldChar w:fldCharType="end"/>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Bawai, I. (1985).  </w:t>
      </w:r>
      <w:r>
        <w:rPr>
          <w:rFonts w:ascii="Times New Roman" w:hAnsi="Times New Roman" w:eastAsia="Calibri"/>
          <w:i/>
          <w:sz w:val="24"/>
          <w:szCs w:val="24"/>
        </w:rPr>
        <w:t>Pengantar Ilmu Jiwa Perkembangan</w:t>
      </w:r>
      <w:r>
        <w:rPr>
          <w:rFonts w:ascii="Times New Roman" w:hAnsi="Times New Roman" w:eastAsia="Calibri"/>
          <w:sz w:val="24"/>
          <w:szCs w:val="24"/>
        </w:rPr>
        <w:t xml:space="preserve">. Surabaya: PT. Bina Ilmu, Surabaya. </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Basukiyatno. (2008). Strategi Pengembangan. </w:t>
      </w:r>
      <w:r>
        <w:rPr>
          <w:rFonts w:ascii="Times New Roman" w:hAnsi="Times New Roman" w:eastAsia="Calibri"/>
          <w:i/>
          <w:sz w:val="24"/>
          <w:szCs w:val="24"/>
        </w:rPr>
        <w:t xml:space="preserve">Cakrawala: Jurnal Pendidikan. </w:t>
      </w:r>
      <w:r>
        <w:rPr>
          <w:rFonts w:ascii="Times New Roman" w:hAnsi="Times New Roman" w:eastAsia="Calibri"/>
          <w:sz w:val="24"/>
          <w:szCs w:val="24"/>
        </w:rPr>
        <w:t>3(5):1-10</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Basukiyatno, Budiyono, dan B. Habibi. (2017). Pendidikan Karakter di Universitas Pancasakti Tegal. </w:t>
      </w:r>
      <w:r>
        <w:rPr>
          <w:rFonts w:ascii="Times New Roman" w:hAnsi="Times New Roman" w:eastAsia="Calibri"/>
          <w:i/>
          <w:sz w:val="24"/>
          <w:szCs w:val="24"/>
        </w:rPr>
        <w:t xml:space="preserve">Cakrawala: Jurnal Pendidikan, </w:t>
      </w:r>
      <w:r>
        <w:rPr>
          <w:rFonts w:ascii="Times New Roman" w:hAnsi="Times New Roman" w:eastAsia="Calibri"/>
          <w:sz w:val="24"/>
          <w:szCs w:val="24"/>
        </w:rPr>
        <w:t>11(2):12-15.</w:t>
      </w:r>
    </w:p>
    <w:p>
      <w:pPr>
        <w:spacing w:line="360" w:lineRule="auto"/>
        <w:ind w:left="728" w:hanging="728"/>
        <w:jc w:val="both"/>
        <w:rPr>
          <w:rFonts w:ascii="Times New Roman" w:hAnsi="Times New Roman" w:eastAsia="Calibri"/>
          <w:sz w:val="24"/>
          <w:szCs w:val="24"/>
        </w:rPr>
      </w:pPr>
      <w:r>
        <w:rPr>
          <w:rFonts w:ascii="Times New Roman" w:hAnsi="Times New Roman" w:eastAsia="Calibri"/>
          <w:color w:val="222222"/>
          <w:sz w:val="24"/>
          <w:szCs w:val="24"/>
          <w:shd w:val="clear" w:color="auto" w:fill="FFFFFF"/>
        </w:rPr>
        <w:t xml:space="preserve">Bush, T., &amp; Coleman, M. (2008). Manajemen strategis kepemimpinan pendidikan. </w:t>
      </w:r>
      <w:r>
        <w:rPr>
          <w:rFonts w:ascii="Times New Roman" w:hAnsi="Times New Roman" w:eastAsia="Calibri"/>
          <w:i/>
          <w:iCs/>
          <w:color w:val="222222"/>
          <w:sz w:val="24"/>
          <w:szCs w:val="24"/>
          <w:shd w:val="clear" w:color="auto" w:fill="FFFFFF"/>
        </w:rPr>
        <w:t>Jogjakarta: IRCiSoD</w:t>
      </w:r>
      <w:r>
        <w:rPr>
          <w:rFonts w:ascii="Times New Roman" w:hAnsi="Times New Roman" w:eastAsia="Calibri"/>
          <w:color w:val="222222"/>
          <w:sz w:val="24"/>
          <w:szCs w:val="24"/>
          <w:shd w:val="clear" w:color="auto" w:fill="FFFFFF"/>
        </w:rPr>
        <w:t>. Hal. 91-93.</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Daft. R. L. (2010).  </w:t>
      </w:r>
      <w:r>
        <w:rPr>
          <w:rFonts w:ascii="Times New Roman" w:hAnsi="Times New Roman" w:eastAsia="Calibri"/>
          <w:i/>
          <w:sz w:val="24"/>
          <w:szCs w:val="24"/>
        </w:rPr>
        <w:t>New Era of Management</w:t>
      </w:r>
      <w:r>
        <w:rPr>
          <w:rFonts w:ascii="Times New Roman" w:hAnsi="Times New Roman" w:eastAsia="Calibri"/>
          <w:sz w:val="24"/>
          <w:szCs w:val="24"/>
        </w:rPr>
        <w:t>. Jakarta: Salemba Empat. H. 98</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David, C.T.dan Kerr, I. 2004. </w:t>
      </w:r>
      <w:r>
        <w:rPr>
          <w:rFonts w:ascii="Times New Roman" w:hAnsi="Times New Roman" w:eastAsia="Calibri"/>
          <w:i/>
          <w:sz w:val="24"/>
          <w:szCs w:val="24"/>
        </w:rPr>
        <w:t>Cultural Intellegence: People Skill for Global Business</w:t>
      </w:r>
      <w:r>
        <w:rPr>
          <w:rFonts w:ascii="Times New Roman" w:hAnsi="Times New Roman" w:eastAsia="Calibri"/>
          <w:sz w:val="24"/>
          <w:szCs w:val="24"/>
        </w:rPr>
        <w:t>. San Francisco: Jossey Bass, Publisher.</w:t>
      </w:r>
    </w:p>
    <w:p>
      <w:pPr>
        <w:spacing w:line="360" w:lineRule="auto"/>
        <w:ind w:left="709" w:hanging="709"/>
        <w:jc w:val="both"/>
        <w:rPr>
          <w:rFonts w:ascii="Times New Roman" w:hAnsi="Times New Roman" w:eastAsia="Calibri"/>
          <w:color w:val="222222"/>
          <w:sz w:val="24"/>
          <w:szCs w:val="24"/>
          <w:shd w:val="clear" w:color="auto" w:fill="FFFFFF"/>
        </w:rPr>
      </w:pPr>
      <w:r>
        <w:rPr>
          <w:rFonts w:ascii="Times New Roman" w:hAnsi="Times New Roman" w:eastAsia="Calibri"/>
          <w:color w:val="222222"/>
          <w:sz w:val="24"/>
          <w:szCs w:val="24"/>
          <w:shd w:val="clear" w:color="auto" w:fill="FFFFFF"/>
        </w:rPr>
        <w:t xml:space="preserve">Emilda, T. (2020). Strategi Kepala Sekolah Mengembangkan Budaya Islami Di SMP Islam Terpadu Se Kecamatan Tanayan Raya Pekanbaru. </w:t>
      </w:r>
      <w:r>
        <w:rPr>
          <w:rFonts w:ascii="Times New Roman" w:hAnsi="Times New Roman" w:eastAsia="Calibri"/>
          <w:i/>
          <w:iCs/>
          <w:color w:val="222222"/>
          <w:sz w:val="24"/>
          <w:szCs w:val="24"/>
          <w:shd w:val="clear" w:color="auto" w:fill="FFFFFF"/>
        </w:rPr>
        <w:t>Al-Mutharahah: Jurnal Penelitian Dan Kajian Sosial Keagamaan</w:t>
      </w:r>
      <w:r>
        <w:rPr>
          <w:rFonts w:ascii="Times New Roman" w:hAnsi="Times New Roman" w:eastAsia="Calibri"/>
          <w:color w:val="222222"/>
          <w:sz w:val="24"/>
          <w:szCs w:val="24"/>
          <w:shd w:val="clear" w:color="auto" w:fill="FFFFFF"/>
        </w:rPr>
        <w:t xml:space="preserve">, </w:t>
      </w:r>
      <w:r>
        <w:rPr>
          <w:rFonts w:ascii="Times New Roman" w:hAnsi="Times New Roman" w:eastAsia="Calibri"/>
          <w:i/>
          <w:iCs/>
          <w:color w:val="222222"/>
          <w:sz w:val="24"/>
          <w:szCs w:val="24"/>
          <w:shd w:val="clear" w:color="auto" w:fill="FFFFFF"/>
        </w:rPr>
        <w:t>17</w:t>
      </w:r>
      <w:r>
        <w:rPr>
          <w:rFonts w:ascii="Times New Roman" w:hAnsi="Times New Roman" w:eastAsia="Calibri"/>
          <w:color w:val="222222"/>
          <w:sz w:val="24"/>
          <w:szCs w:val="24"/>
          <w:shd w:val="clear" w:color="auto" w:fill="FFFFFF"/>
        </w:rPr>
        <w:t>(1), 75-86.</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Glock, C.Y and R.Stark. (1965). </w:t>
      </w:r>
      <w:r>
        <w:rPr>
          <w:rFonts w:ascii="Times New Roman" w:hAnsi="Times New Roman" w:eastAsia="Calibri"/>
          <w:i/>
          <w:sz w:val="24"/>
          <w:szCs w:val="24"/>
        </w:rPr>
        <w:t>Religion and Society in Tension</w:t>
      </w:r>
      <w:r>
        <w:rPr>
          <w:rFonts w:ascii="Times New Roman" w:hAnsi="Times New Roman" w:eastAsia="Calibri"/>
          <w:sz w:val="24"/>
          <w:szCs w:val="24"/>
        </w:rPr>
        <w:t>. Chicago: Rand McNally and Company.</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Hadiono, A.F., M. I. Khaudli, F. Hilmia. (2019). Strategi Kepala Sekolah dalam Mewujudkan Religius Culture di SMK Darussalam Blokagung Tegalsari Banyuwangi Tahun Pembelajaran 2018/2019. </w:t>
      </w:r>
      <w:r>
        <w:rPr>
          <w:rFonts w:ascii="Times New Roman" w:hAnsi="Times New Roman" w:eastAsia="Calibri"/>
          <w:i/>
          <w:sz w:val="24"/>
          <w:szCs w:val="24"/>
        </w:rPr>
        <w:t>Jurnal Manajemen Pendidikan Islam Darussalam,</w:t>
      </w:r>
      <w:r>
        <w:rPr>
          <w:rFonts w:ascii="Times New Roman" w:hAnsi="Times New Roman" w:eastAsia="Calibri"/>
          <w:sz w:val="24"/>
          <w:szCs w:val="24"/>
        </w:rPr>
        <w:t xml:space="preserve"> 1(1):50.</w:t>
      </w:r>
    </w:p>
    <w:p>
      <w:pPr>
        <w:spacing w:after="240" w:line="360" w:lineRule="auto"/>
        <w:ind w:left="709" w:hanging="709"/>
        <w:jc w:val="both"/>
        <w:rPr>
          <w:rFonts w:ascii="Times New Roman" w:hAnsi="Times New Roman" w:eastAsia="Calibri"/>
          <w:i/>
          <w:sz w:val="24"/>
          <w:szCs w:val="24"/>
        </w:rPr>
      </w:pPr>
      <w:r>
        <w:rPr>
          <w:rFonts w:ascii="Times New Roman" w:hAnsi="Times New Roman" w:eastAsia="Calibri"/>
          <w:sz w:val="24"/>
          <w:szCs w:val="24"/>
        </w:rPr>
        <w:t xml:space="preserve">Hartinah, S. (2011). Model Kepemimpinan Transformasinal Kepala Sekolah SMK Negeri. </w:t>
      </w:r>
      <w:r>
        <w:rPr>
          <w:rFonts w:ascii="Times New Roman" w:hAnsi="Times New Roman" w:eastAsia="Calibri"/>
          <w:i/>
          <w:sz w:val="24"/>
          <w:szCs w:val="24"/>
        </w:rPr>
        <w:t>Jurnal Pendidikan dan Kebudayaan</w:t>
      </w:r>
      <w:r>
        <w:rPr>
          <w:rFonts w:ascii="Times New Roman" w:hAnsi="Times New Roman" w:eastAsia="Calibri"/>
          <w:sz w:val="24"/>
          <w:szCs w:val="24"/>
        </w:rPr>
        <w:t>, 17(1):12-28.</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Heru dan Feni. (2015). Pendidikan Global-Religius di Madrasah: Mewujudkan Generasi yang Berilmu Pengetahuan Global dan Berkarakter Islam. </w:t>
      </w:r>
      <w:r>
        <w:rPr>
          <w:rFonts w:ascii="Times New Roman" w:hAnsi="Times New Roman" w:eastAsia="Calibri"/>
          <w:i/>
          <w:sz w:val="24"/>
          <w:szCs w:val="24"/>
        </w:rPr>
        <w:t>Al-Ittihad</w:t>
      </w:r>
      <w:r>
        <w:rPr>
          <w:rFonts w:ascii="Times New Roman" w:hAnsi="Times New Roman" w:eastAsia="Calibri"/>
          <w:sz w:val="24"/>
          <w:szCs w:val="24"/>
        </w:rPr>
        <w:t xml:space="preserve">, 2:15. </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Hibana, dkk. (2015). Pengembangan Pendidikan Humanis Religius di Madrasah. </w:t>
      </w:r>
      <w:r>
        <w:rPr>
          <w:rFonts w:ascii="Times New Roman" w:hAnsi="Times New Roman" w:eastAsia="Calibri"/>
          <w:i/>
          <w:sz w:val="24"/>
          <w:szCs w:val="24"/>
        </w:rPr>
        <w:t>Jurnal Pembangunan Pendidikan Fondasi dan Aplikasi</w:t>
      </w:r>
      <w:r>
        <w:rPr>
          <w:rFonts w:ascii="Times New Roman" w:hAnsi="Times New Roman" w:eastAsia="Calibri"/>
          <w:sz w:val="24"/>
          <w:szCs w:val="24"/>
        </w:rPr>
        <w:t>, 3(1):26</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Husni, M. (2017). Konsep Kepala Madrasah dalam Mengembangkan Budaya Mutu Akademik Religius.  </w:t>
      </w:r>
      <w:r>
        <w:rPr>
          <w:rFonts w:ascii="Times New Roman" w:hAnsi="Times New Roman" w:eastAsia="Calibri"/>
          <w:i/>
          <w:sz w:val="24"/>
          <w:szCs w:val="24"/>
        </w:rPr>
        <w:t>Palapa: Jurnal Studi Keislaman dan Ilmu Pendidikan</w:t>
      </w:r>
      <w:r>
        <w:rPr>
          <w:rFonts w:ascii="Times New Roman" w:hAnsi="Times New Roman" w:eastAsia="Calibri"/>
          <w:sz w:val="24"/>
          <w:szCs w:val="24"/>
        </w:rPr>
        <w:t>, 5(1):86.</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I Putu Yoga Purandina, I.P.Y dan I. M. A. Winaya. (2020) Pendidikan Karakter di Lingkungan Keluarga Selama Pembelajaran Jarak Jauh pada Masa Pandemi COVID-19. </w:t>
      </w:r>
      <w:r>
        <w:rPr>
          <w:rFonts w:ascii="Times New Roman" w:hAnsi="Times New Roman" w:eastAsia="Calibri"/>
          <w:i/>
          <w:sz w:val="24"/>
          <w:szCs w:val="24"/>
        </w:rPr>
        <w:t>Cetta: Jurnal Ilmu Pendidikan</w:t>
      </w:r>
      <w:r>
        <w:rPr>
          <w:rFonts w:ascii="Times New Roman" w:hAnsi="Times New Roman" w:eastAsia="Calibri"/>
          <w:sz w:val="24"/>
          <w:szCs w:val="24"/>
        </w:rPr>
        <w:t xml:space="preserve">, 3(2):272. </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Inawati, A. (2017). Strategi Pengembangan Moral dan Nilai Agama untuk Anak Usia Dini. </w:t>
      </w:r>
      <w:r>
        <w:rPr>
          <w:rFonts w:ascii="Times New Roman" w:hAnsi="Times New Roman" w:eastAsia="Calibri"/>
          <w:i/>
          <w:sz w:val="24"/>
          <w:szCs w:val="24"/>
        </w:rPr>
        <w:t>Al-Athfal: Jurnal Pendidikan Anak</w:t>
      </w:r>
      <w:r>
        <w:rPr>
          <w:rFonts w:ascii="Times New Roman" w:hAnsi="Times New Roman" w:eastAsia="Calibri"/>
          <w:sz w:val="24"/>
          <w:szCs w:val="24"/>
        </w:rPr>
        <w:t>, 3(1):56.</w:t>
      </w:r>
    </w:p>
    <w:p>
      <w:pPr>
        <w:spacing w:line="360" w:lineRule="auto"/>
        <w:ind w:left="709" w:hanging="709"/>
        <w:rPr>
          <w:rFonts w:ascii="Times New Roman" w:hAnsi="Times New Roman" w:eastAsia="Calibri"/>
          <w:color w:val="222222"/>
          <w:sz w:val="24"/>
          <w:szCs w:val="24"/>
          <w:shd w:val="clear" w:color="auto" w:fill="FFFFFF"/>
        </w:rPr>
      </w:pPr>
      <w:r>
        <w:rPr>
          <w:rFonts w:ascii="Times New Roman" w:hAnsi="Times New Roman" w:eastAsia="Calibri"/>
          <w:color w:val="222222"/>
          <w:sz w:val="24"/>
          <w:szCs w:val="24"/>
          <w:shd w:val="clear" w:color="auto" w:fill="FFFFFF"/>
        </w:rPr>
        <w:t xml:space="preserve">Irmawati, S. (2021). Penerapan Budaya Islami di Lingkungan Sekolah. </w:t>
      </w:r>
      <w:r>
        <w:rPr>
          <w:rFonts w:ascii="Times New Roman" w:hAnsi="Times New Roman" w:eastAsia="Calibri"/>
          <w:i/>
          <w:iCs/>
          <w:color w:val="222222"/>
          <w:sz w:val="24"/>
          <w:szCs w:val="24"/>
          <w:shd w:val="clear" w:color="auto" w:fill="FFFFFF"/>
        </w:rPr>
        <w:t>GUAU: Jurnal Pendidikan Profesi Guru Agama Islam</w:t>
      </w:r>
      <w:r>
        <w:rPr>
          <w:rFonts w:ascii="Times New Roman" w:hAnsi="Times New Roman" w:eastAsia="Calibri"/>
          <w:color w:val="222222"/>
          <w:sz w:val="24"/>
          <w:szCs w:val="24"/>
          <w:shd w:val="clear" w:color="auto" w:fill="FFFFFF"/>
        </w:rPr>
        <w:t xml:space="preserve">, </w:t>
      </w:r>
      <w:r>
        <w:rPr>
          <w:rFonts w:ascii="Times New Roman" w:hAnsi="Times New Roman" w:eastAsia="Calibri"/>
          <w:i/>
          <w:iCs/>
          <w:color w:val="222222"/>
          <w:sz w:val="24"/>
          <w:szCs w:val="24"/>
          <w:shd w:val="clear" w:color="auto" w:fill="FFFFFF"/>
        </w:rPr>
        <w:t>1</w:t>
      </w:r>
      <w:r>
        <w:rPr>
          <w:rFonts w:ascii="Times New Roman" w:hAnsi="Times New Roman" w:eastAsia="Calibri"/>
          <w:color w:val="222222"/>
          <w:sz w:val="24"/>
          <w:szCs w:val="24"/>
          <w:shd w:val="clear" w:color="auto" w:fill="FFFFFF"/>
        </w:rPr>
        <w:t>(3), 281-288.</w:t>
      </w:r>
    </w:p>
    <w:p>
      <w:pPr>
        <w:autoSpaceDE w:val="0"/>
        <w:autoSpaceDN w:val="0"/>
        <w:adjustRightInd w:val="0"/>
        <w:spacing w:after="0" w:line="360" w:lineRule="auto"/>
        <w:ind w:left="700" w:hanging="700"/>
        <w:jc w:val="both"/>
        <w:rPr>
          <w:rFonts w:ascii="Times New Roman" w:hAnsi="Times New Roman" w:eastAsia="Calibri"/>
          <w:color w:val="000000"/>
          <w:sz w:val="24"/>
          <w:szCs w:val="24"/>
        </w:rPr>
      </w:pPr>
      <w:r>
        <w:rPr>
          <w:rFonts w:ascii="Times New Roman" w:hAnsi="Times New Roman" w:eastAsia="Calibri"/>
          <w:color w:val="000000"/>
          <w:sz w:val="24"/>
          <w:szCs w:val="24"/>
        </w:rPr>
        <w:t xml:space="preserve">Ismail, F (2000)  Paradigma Kebudayaan Islam : </w:t>
      </w:r>
      <w:r>
        <w:rPr>
          <w:rFonts w:ascii="Times New Roman" w:hAnsi="Times New Roman" w:eastAsia="Calibri"/>
          <w:i/>
          <w:iCs/>
          <w:color w:val="000000"/>
          <w:sz w:val="24"/>
          <w:szCs w:val="24"/>
        </w:rPr>
        <w:t>Studi Kritis dan Refleksi Historis</w:t>
      </w:r>
      <w:r>
        <w:rPr>
          <w:rFonts w:ascii="Times New Roman" w:hAnsi="Times New Roman" w:eastAsia="Calibri"/>
          <w:color w:val="000000"/>
          <w:sz w:val="24"/>
          <w:szCs w:val="24"/>
        </w:rPr>
        <w:t>, Jogjakarta:Dadang Titian Illahi Press,. h. 30.</w:t>
      </w:r>
    </w:p>
    <w:p>
      <w:pPr>
        <w:autoSpaceDE w:val="0"/>
        <w:autoSpaceDN w:val="0"/>
        <w:adjustRightInd w:val="0"/>
        <w:spacing w:after="0" w:line="360" w:lineRule="auto"/>
        <w:ind w:left="700" w:hanging="700"/>
        <w:jc w:val="both"/>
        <w:rPr>
          <w:rFonts w:ascii="Times New Roman" w:hAnsi="Times New Roman" w:eastAsia="Calibri"/>
          <w:color w:val="000000"/>
          <w:sz w:val="24"/>
          <w:szCs w:val="24"/>
        </w:rPr>
      </w:pPr>
      <w:r>
        <w:rPr>
          <w:rFonts w:ascii="Times New Roman" w:hAnsi="Times New Roman" w:eastAsia="Calibri"/>
          <w:color w:val="000000"/>
          <w:sz w:val="24"/>
          <w:szCs w:val="24"/>
        </w:rPr>
        <w:t xml:space="preserve"> </w:t>
      </w:r>
    </w:p>
    <w:p>
      <w:pPr>
        <w:spacing w:after="0" w:line="360" w:lineRule="auto"/>
        <w:ind w:left="714" w:hanging="714"/>
        <w:jc w:val="both"/>
        <w:rPr>
          <w:rFonts w:ascii="Times New Roman" w:hAnsi="Times New Roman" w:eastAsia="Calibri"/>
          <w:sz w:val="24"/>
          <w:szCs w:val="24"/>
        </w:rPr>
      </w:pPr>
      <w:r>
        <w:rPr>
          <w:rFonts w:ascii="Times New Roman" w:hAnsi="Times New Roman" w:eastAsia="Calibri"/>
          <w:sz w:val="24"/>
          <w:szCs w:val="24"/>
        </w:rPr>
        <w:t xml:space="preserve"> </w:t>
      </w:r>
    </w:p>
    <w:p>
      <w:pPr>
        <w:spacing w:after="0" w:line="360" w:lineRule="auto"/>
        <w:ind w:left="714" w:hanging="714"/>
        <w:jc w:val="both"/>
        <w:rPr>
          <w:rFonts w:ascii="Times New Roman" w:hAnsi="Times New Roman" w:eastAsia="Calibri"/>
          <w:sz w:val="24"/>
          <w:szCs w:val="24"/>
        </w:rPr>
      </w:pPr>
      <w:r>
        <w:rPr>
          <w:rFonts w:ascii="Times New Roman" w:hAnsi="Times New Roman" w:eastAsia="Calibri"/>
          <w:sz w:val="24"/>
          <w:szCs w:val="24"/>
        </w:rPr>
        <w:t xml:space="preserve">Jamrud, I. (2020). Penganut Islam dan Dinamika Kebudayaaan Di Desa Tutumaloleo Kecamatan Galela Utara Kabupaten Halmahera Utara Propinsi Maluku Utara. </w:t>
      </w:r>
      <w:r>
        <w:rPr>
          <w:rFonts w:ascii="Times New Roman" w:hAnsi="Times New Roman" w:eastAsia="Calibri"/>
          <w:i/>
          <w:sz w:val="24"/>
          <w:szCs w:val="24"/>
        </w:rPr>
        <w:t>Jurnal Holistik.</w:t>
      </w:r>
      <w:r>
        <w:rPr>
          <w:rFonts w:ascii="Times New Roman" w:hAnsi="Times New Roman" w:eastAsia="Calibri"/>
          <w:sz w:val="24"/>
          <w:szCs w:val="24"/>
        </w:rPr>
        <w:t xml:space="preserve"> 13(4):1-18.</w:t>
      </w:r>
    </w:p>
    <w:p>
      <w:pPr>
        <w:spacing w:after="240" w:line="360" w:lineRule="auto"/>
        <w:ind w:left="709" w:hanging="709"/>
        <w:jc w:val="both"/>
        <w:rPr>
          <w:rFonts w:ascii="Times New Roman" w:hAnsi="Times New Roman" w:eastAsia="Calibri"/>
          <w:sz w:val="24"/>
          <w:szCs w:val="24"/>
        </w:rPr>
      </w:pPr>
      <w:bookmarkStart w:id="0" w:name="_GoBack"/>
      <w:bookmarkEnd w:id="0"/>
      <w:r>
        <w:rPr>
          <w:rFonts w:ascii="Times New Roman" w:hAnsi="Times New Roman" w:eastAsia="Calibri"/>
          <w:sz w:val="24"/>
          <w:szCs w:val="24"/>
        </w:rPr>
        <w:t xml:space="preserve">Kafi, M.B.  Mahmudah, Muslimah. (2020). Problematika Pembelajaran Sholat pada Masa Pandemi Covid-19 di MIN 3 Kotawaringin Barat. </w:t>
      </w:r>
      <w:r>
        <w:rPr>
          <w:rFonts w:ascii="Times New Roman" w:hAnsi="Times New Roman" w:eastAsia="Calibri"/>
          <w:i/>
          <w:sz w:val="24"/>
          <w:szCs w:val="24"/>
        </w:rPr>
        <w:t>Jurnal Al-Qiyam</w:t>
      </w:r>
      <w:r>
        <w:rPr>
          <w:rFonts w:ascii="Times New Roman" w:hAnsi="Times New Roman" w:eastAsia="Calibri"/>
          <w:sz w:val="24"/>
          <w:szCs w:val="24"/>
        </w:rPr>
        <w:t>, 1(2):127.</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color w:val="000000"/>
          <w:sz w:val="24"/>
          <w:szCs w:val="24"/>
        </w:rPr>
        <w:t xml:space="preserve">Kahmad, D. (2002). </w:t>
      </w:r>
      <w:r>
        <w:rPr>
          <w:rFonts w:ascii="Times New Roman" w:hAnsi="Times New Roman" w:eastAsia="Calibri"/>
          <w:i/>
          <w:iCs/>
          <w:color w:val="000000"/>
          <w:sz w:val="24"/>
          <w:szCs w:val="24"/>
        </w:rPr>
        <w:t>Sosiologi Agama</w:t>
      </w:r>
      <w:r>
        <w:rPr>
          <w:rFonts w:ascii="Times New Roman" w:hAnsi="Times New Roman" w:eastAsia="Calibri"/>
          <w:color w:val="000000"/>
          <w:sz w:val="24"/>
          <w:szCs w:val="24"/>
        </w:rPr>
        <w:t>. Bandung: PT Remaja Rosdakarya. Hal. 29</w:t>
      </w:r>
    </w:p>
    <w:p>
      <w:pPr>
        <w:spacing w:after="240" w:line="360" w:lineRule="auto"/>
        <w:ind w:left="714" w:hanging="714"/>
        <w:jc w:val="both"/>
        <w:rPr>
          <w:rFonts w:ascii="Times New Roman" w:hAnsi="Times New Roman" w:eastAsia="Calibri"/>
          <w:sz w:val="24"/>
          <w:szCs w:val="24"/>
        </w:rPr>
      </w:pPr>
      <w:r>
        <w:rPr>
          <w:rFonts w:ascii="Times New Roman" w:hAnsi="Times New Roman" w:eastAsia="Calibri"/>
          <w:sz w:val="24"/>
          <w:szCs w:val="24"/>
        </w:rPr>
        <w:t xml:space="preserve">Karmila. (2014). Model Pengembangan Diri Siswa Melalui Budaya Religius Di Sekolah Menengah Kejuruan Teknologi Informasi. </w:t>
      </w:r>
      <w:r>
        <w:rPr>
          <w:rFonts w:ascii="Times New Roman" w:hAnsi="Times New Roman" w:eastAsia="Calibri"/>
          <w:i/>
          <w:sz w:val="24"/>
          <w:szCs w:val="24"/>
        </w:rPr>
        <w:t>Jurnal Syamil,</w:t>
      </w:r>
      <w:r>
        <w:rPr>
          <w:rFonts w:ascii="Times New Roman" w:hAnsi="Times New Roman" w:eastAsia="Calibri"/>
          <w:sz w:val="24"/>
          <w:szCs w:val="24"/>
        </w:rPr>
        <w:t xml:space="preserve"> 2(2):82.</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Kuliyatun. (2019). Penanaman Nilai-Nilai Religius Pada Pesrta Didik Di Sma Muhammadiyah 01 Metro Lampung. </w:t>
      </w:r>
      <w:r>
        <w:rPr>
          <w:rFonts w:ascii="Times New Roman" w:hAnsi="Times New Roman" w:eastAsia="Calibri"/>
          <w:i/>
          <w:sz w:val="24"/>
          <w:szCs w:val="24"/>
        </w:rPr>
        <w:t>At-Tajdid</w:t>
      </w:r>
      <w:r>
        <w:rPr>
          <w:rFonts w:ascii="Times New Roman" w:hAnsi="Times New Roman" w:eastAsia="Calibri"/>
          <w:sz w:val="24"/>
          <w:szCs w:val="24"/>
        </w:rPr>
        <w:t>. 3(2):180-198.</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Mambaul dan Rubiati. (2017). Manajemen Partisipatif Warga Sekolah dalam Pengembangan Budaya Religius Peserta Didik. </w:t>
      </w:r>
      <w:r>
        <w:rPr>
          <w:rFonts w:ascii="Times New Roman" w:hAnsi="Times New Roman" w:eastAsia="Calibri"/>
          <w:i/>
          <w:sz w:val="24"/>
          <w:szCs w:val="24"/>
        </w:rPr>
        <w:t>Jurnal Proceedings Ancoms,</w:t>
      </w:r>
      <w:r>
        <w:rPr>
          <w:rFonts w:ascii="Times New Roman" w:hAnsi="Times New Roman" w:eastAsia="Calibri"/>
          <w:sz w:val="24"/>
          <w:szCs w:val="24"/>
        </w:rPr>
        <w:t xml:space="preserve"> 1(2):761.</w:t>
      </w:r>
    </w:p>
    <w:p>
      <w:pPr>
        <w:spacing w:after="240" w:line="360" w:lineRule="auto"/>
        <w:ind w:left="728" w:hanging="728"/>
        <w:jc w:val="both"/>
        <w:rPr>
          <w:rFonts w:ascii="Times New Roman" w:hAnsi="Times New Roman" w:eastAsia="Calibri"/>
          <w:sz w:val="24"/>
          <w:szCs w:val="24"/>
        </w:rPr>
      </w:pPr>
      <w:r>
        <w:rPr>
          <w:rFonts w:ascii="Times New Roman" w:hAnsi="Times New Roman" w:eastAsia="Calibri"/>
          <w:sz w:val="24"/>
          <w:szCs w:val="24"/>
        </w:rPr>
        <w:t xml:space="preserve">Mataputun, Y. (2018). </w:t>
      </w:r>
      <w:r>
        <w:rPr>
          <w:rFonts w:ascii="Times New Roman" w:hAnsi="Times New Roman" w:eastAsia="Calibri"/>
          <w:i/>
          <w:sz w:val="24"/>
          <w:szCs w:val="24"/>
        </w:rPr>
        <w:t>Kepemimpinan Kepala Sekolah Berbasis Kecerdasan Intelektual, Emosional, dan Spiritual Terhadap Iklim Sekolah</w:t>
      </w:r>
      <w:r>
        <w:rPr>
          <w:rFonts w:ascii="Times New Roman" w:hAnsi="Times New Roman" w:eastAsia="Calibri"/>
          <w:sz w:val="24"/>
          <w:szCs w:val="24"/>
        </w:rPr>
        <w:t>. Ponorogo: Uwais Inspirasi Indonesia.</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Muhaimin. (2001). </w:t>
      </w:r>
      <w:r>
        <w:rPr>
          <w:rFonts w:ascii="Times New Roman" w:hAnsi="Times New Roman" w:eastAsia="Calibri"/>
          <w:i/>
          <w:sz w:val="24"/>
          <w:szCs w:val="24"/>
        </w:rPr>
        <w:t>Islam dalam Bingkai Buduaya Lokal; Potret dari Cirebon</w:t>
      </w:r>
      <w:r>
        <w:rPr>
          <w:rFonts w:ascii="Times New Roman" w:hAnsi="Times New Roman" w:eastAsia="Calibri"/>
          <w:sz w:val="24"/>
          <w:szCs w:val="24"/>
        </w:rPr>
        <w:t xml:space="preserve">. Jakarta: Logos. </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Mulyadi, E. (2018). Strategi Pengembangan Budaya Religius di Madrasah. </w:t>
      </w:r>
      <w:r>
        <w:rPr>
          <w:rFonts w:ascii="Times New Roman" w:hAnsi="Times New Roman" w:eastAsia="Calibri"/>
          <w:i/>
          <w:sz w:val="24"/>
          <w:szCs w:val="24"/>
        </w:rPr>
        <w:t>Jurnal Kependidikan,</w:t>
      </w:r>
      <w:r>
        <w:rPr>
          <w:rFonts w:ascii="Times New Roman" w:hAnsi="Times New Roman" w:eastAsia="Calibri"/>
          <w:sz w:val="24"/>
          <w:szCs w:val="24"/>
        </w:rPr>
        <w:t xml:space="preserve"> 6(1):3.</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color w:val="000000"/>
          <w:sz w:val="24"/>
          <w:szCs w:val="24"/>
        </w:rPr>
        <w:t xml:space="preserve">Mulyasa. (2005). </w:t>
      </w:r>
      <w:r>
        <w:rPr>
          <w:rFonts w:ascii="Times New Roman" w:hAnsi="Times New Roman" w:eastAsia="Calibri"/>
          <w:i/>
          <w:iCs/>
          <w:color w:val="000000"/>
          <w:sz w:val="24"/>
          <w:szCs w:val="24"/>
        </w:rPr>
        <w:t xml:space="preserve">Pedoman Manajemen Berbasis Madrasah, </w:t>
      </w:r>
      <w:r>
        <w:rPr>
          <w:rFonts w:ascii="Times New Roman" w:hAnsi="Times New Roman" w:eastAsia="Calibri"/>
          <w:color w:val="000000"/>
          <w:sz w:val="24"/>
          <w:szCs w:val="24"/>
        </w:rPr>
        <w:t>(Cet. II; Jakarta: Departemen Agama RI, 2005), p. 21.</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Mutohar, P.M. (2019). Pengembangan Budaya Religius (Religious Culture) di Madrasah: Strategi Membentuk Katekter Bangsa Peserta Didik. dalam Jurnal.iainkediri.ac.id/idex.php/didaktika/article/vie w/109.</w:t>
      </w:r>
    </w:p>
    <w:p>
      <w:pPr>
        <w:spacing w:after="240" w:line="360" w:lineRule="auto"/>
        <w:ind w:left="714" w:hanging="714"/>
        <w:jc w:val="both"/>
        <w:rPr>
          <w:rFonts w:ascii="Times New Roman" w:hAnsi="Times New Roman" w:eastAsia="Calibri"/>
          <w:sz w:val="24"/>
          <w:szCs w:val="24"/>
        </w:rPr>
      </w:pPr>
      <w:r>
        <w:rPr>
          <w:rFonts w:ascii="Times New Roman" w:hAnsi="Times New Roman" w:eastAsia="Calibri"/>
          <w:sz w:val="24"/>
          <w:szCs w:val="24"/>
        </w:rPr>
        <w:t xml:space="preserve">Puspitasari, N. (2015). Kemampuan Manajerial Kepala Sekolah Dalam Meningkatkan Kinerja Guru Study Kasus SMK Batik 1 Surakarta, </w:t>
      </w:r>
      <w:r>
        <w:rPr>
          <w:rFonts w:ascii="Times New Roman" w:hAnsi="Times New Roman" w:eastAsia="Calibri"/>
          <w:i/>
          <w:sz w:val="24"/>
          <w:szCs w:val="24"/>
        </w:rPr>
        <w:t>JurnalINFORMA Politeknik Indonusa Surakarta,</w:t>
      </w:r>
      <w:r>
        <w:rPr>
          <w:rFonts w:ascii="Times New Roman" w:hAnsi="Times New Roman" w:eastAsia="Calibri"/>
          <w:sz w:val="24"/>
          <w:szCs w:val="24"/>
        </w:rPr>
        <w:t xml:space="preserve"> 1(1): 31.</w:t>
      </w:r>
    </w:p>
    <w:p>
      <w:pPr>
        <w:spacing w:after="240" w:line="360" w:lineRule="auto"/>
        <w:ind w:left="714" w:hanging="714"/>
        <w:jc w:val="both"/>
        <w:rPr>
          <w:rFonts w:ascii="Times New Roman" w:hAnsi="Times New Roman" w:eastAsia="Calibri"/>
          <w:sz w:val="24"/>
          <w:szCs w:val="24"/>
        </w:rPr>
      </w:pPr>
      <w:r>
        <w:rPr>
          <w:rFonts w:ascii="Times New Roman" w:hAnsi="Times New Roman" w:eastAsia="Calibri"/>
          <w:color w:val="222222"/>
          <w:sz w:val="24"/>
          <w:szCs w:val="24"/>
          <w:shd w:val="clear" w:color="auto" w:fill="FFFFFF"/>
        </w:rPr>
        <w:t xml:space="preserve">Rachmah, I. E. (2018). Peran Kepala Sekolah Dalam Menciptakan Budaya Religius Pada Smp Muhammadiyah 4 Banjarmasin. </w:t>
      </w:r>
      <w:r>
        <w:rPr>
          <w:rFonts w:ascii="Times New Roman" w:hAnsi="Times New Roman" w:eastAsia="Calibri"/>
          <w:i/>
          <w:iCs/>
          <w:color w:val="222222"/>
          <w:sz w:val="24"/>
          <w:szCs w:val="24"/>
          <w:shd w:val="clear" w:color="auto" w:fill="FFFFFF"/>
        </w:rPr>
        <w:t>Al-Falah: Jurnal Ilmiah Keislaman dan Kemasyarakatan</w:t>
      </w:r>
      <w:r>
        <w:rPr>
          <w:rFonts w:ascii="Times New Roman" w:hAnsi="Times New Roman" w:eastAsia="Calibri"/>
          <w:color w:val="222222"/>
          <w:sz w:val="24"/>
          <w:szCs w:val="24"/>
          <w:shd w:val="clear" w:color="auto" w:fill="FFFFFF"/>
        </w:rPr>
        <w:t xml:space="preserve">, </w:t>
      </w:r>
      <w:r>
        <w:rPr>
          <w:rFonts w:ascii="Times New Roman" w:hAnsi="Times New Roman" w:eastAsia="Calibri"/>
          <w:i/>
          <w:iCs/>
          <w:color w:val="222222"/>
          <w:sz w:val="24"/>
          <w:szCs w:val="24"/>
          <w:shd w:val="clear" w:color="auto" w:fill="FFFFFF"/>
        </w:rPr>
        <w:t>17</w:t>
      </w:r>
      <w:r>
        <w:rPr>
          <w:rFonts w:ascii="Times New Roman" w:hAnsi="Times New Roman" w:eastAsia="Calibri"/>
          <w:color w:val="222222"/>
          <w:sz w:val="24"/>
          <w:szCs w:val="24"/>
          <w:shd w:val="clear" w:color="auto" w:fill="FFFFFF"/>
        </w:rPr>
        <w:t>(1), 1-26.</w:t>
      </w:r>
    </w:p>
    <w:p>
      <w:pPr>
        <w:spacing w:after="240" w:line="360" w:lineRule="auto"/>
        <w:ind w:left="728" w:hanging="728"/>
        <w:jc w:val="both"/>
        <w:rPr>
          <w:rFonts w:ascii="Times New Roman" w:hAnsi="Times New Roman" w:eastAsia="Calibri"/>
          <w:i/>
          <w:sz w:val="24"/>
          <w:szCs w:val="24"/>
        </w:rPr>
      </w:pPr>
      <w:r>
        <w:rPr>
          <w:rFonts w:ascii="Times New Roman" w:hAnsi="Times New Roman" w:eastAsia="Calibri"/>
          <w:sz w:val="24"/>
          <w:szCs w:val="24"/>
        </w:rPr>
        <w:t xml:space="preserve">Rahmawati, A. (2018). </w:t>
      </w:r>
      <w:r>
        <w:rPr>
          <w:rFonts w:ascii="Times New Roman" w:hAnsi="Times New Roman" w:eastAsia="Calibri"/>
          <w:i/>
          <w:sz w:val="24"/>
          <w:szCs w:val="24"/>
        </w:rPr>
        <w:t>Konsep Pembelajaran PAI bagi Anak Berkebutuhan Khusus di Sekolah Inklusi: Studi Kasus di SD Semai</w:t>
      </w:r>
      <w:r>
        <w:rPr>
          <w:rFonts w:ascii="Times New Roman" w:hAnsi="Times New Roman" w:eastAsia="Calibri"/>
          <w:sz w:val="24"/>
          <w:szCs w:val="24"/>
        </w:rPr>
        <w:t>. Jepara: Edukasia Islamika.</w:t>
      </w:r>
      <w:r>
        <w:rPr>
          <w:rFonts w:ascii="Times New Roman" w:hAnsi="Times New Roman" w:eastAsia="Calibri"/>
          <w:i/>
          <w:sz w:val="24"/>
          <w:szCs w:val="24"/>
        </w:rPr>
        <w:t xml:space="preserve"> </w:t>
      </w:r>
    </w:p>
    <w:p>
      <w:pPr>
        <w:autoSpaceDE w:val="0"/>
        <w:autoSpaceDN w:val="0"/>
        <w:adjustRightInd w:val="0"/>
        <w:spacing w:after="0" w:line="360" w:lineRule="auto"/>
        <w:ind w:left="567" w:hanging="567"/>
        <w:jc w:val="both"/>
        <w:rPr>
          <w:rFonts w:ascii="Times New Roman" w:hAnsi="Times New Roman" w:eastAsia="Calibri"/>
          <w:sz w:val="24"/>
          <w:szCs w:val="24"/>
        </w:rPr>
      </w:pPr>
      <w:r>
        <w:rPr>
          <w:rFonts w:ascii="Times New Roman" w:hAnsi="Times New Roman" w:eastAsia="Calibri"/>
          <w:sz w:val="24"/>
          <w:szCs w:val="24"/>
        </w:rPr>
        <w:t>Roibin. (2009) Relasi Agama &amp; Budaya Masyarakat Kontemporer.  Malang: UIN Maliki Press. h. 75.</w:t>
      </w:r>
    </w:p>
    <w:p>
      <w:pPr>
        <w:autoSpaceDE w:val="0"/>
        <w:autoSpaceDN w:val="0"/>
        <w:adjustRightInd w:val="0"/>
        <w:spacing w:after="0" w:line="360" w:lineRule="auto"/>
        <w:ind w:left="567" w:hanging="567"/>
        <w:jc w:val="both"/>
        <w:rPr>
          <w:rFonts w:ascii="Times New Roman" w:hAnsi="Times New Roman" w:eastAsia="Calibri"/>
          <w:color w:val="000000"/>
          <w:sz w:val="24"/>
          <w:szCs w:val="24"/>
        </w:rPr>
      </w:pPr>
      <w:r>
        <w:rPr>
          <w:rFonts w:ascii="Times New Roman" w:hAnsi="Times New Roman" w:eastAsia="Calibri"/>
          <w:color w:val="000000"/>
          <w:sz w:val="24"/>
          <w:szCs w:val="24"/>
        </w:rPr>
        <w:t xml:space="preserve"> </w:t>
      </w:r>
    </w:p>
    <w:p>
      <w:pPr>
        <w:pStyle w:val="5"/>
        <w:spacing w:after="240" w:line="360" w:lineRule="auto"/>
        <w:ind w:left="851" w:hanging="851"/>
        <w:jc w:val="both"/>
        <w:rPr>
          <w:bCs/>
          <w:sz w:val="24"/>
          <w:szCs w:val="24"/>
        </w:rPr>
      </w:pPr>
      <w:r>
        <w:rPr>
          <w:bCs/>
          <w:sz w:val="24"/>
          <w:szCs w:val="24"/>
        </w:rPr>
        <w:t xml:space="preserve">Sagala. (2013). </w:t>
      </w:r>
      <w:r>
        <w:rPr>
          <w:bCs/>
          <w:i/>
          <w:iCs/>
          <w:sz w:val="24"/>
          <w:szCs w:val="24"/>
        </w:rPr>
        <w:t>Manajemen Strategik dalam Peningkatan Mutu Pendidikan</w:t>
      </w:r>
      <w:r>
        <w:rPr>
          <w:bCs/>
          <w:sz w:val="24"/>
          <w:szCs w:val="24"/>
        </w:rPr>
        <w:t>. Bandung: Alfabeta. h. 46</w:t>
      </w:r>
    </w:p>
    <w:p>
      <w:pPr>
        <w:autoSpaceDE w:val="0"/>
        <w:autoSpaceDN w:val="0"/>
        <w:adjustRightInd w:val="0"/>
        <w:spacing w:after="0" w:line="360" w:lineRule="auto"/>
        <w:ind w:left="567" w:hanging="567"/>
        <w:jc w:val="both"/>
        <w:rPr>
          <w:rFonts w:ascii="Times New Roman" w:hAnsi="Times New Roman" w:eastAsia="Calibri"/>
          <w:color w:val="000000"/>
          <w:sz w:val="24"/>
          <w:szCs w:val="24"/>
        </w:rPr>
      </w:pPr>
      <w:r>
        <w:rPr>
          <w:rFonts w:ascii="Times New Roman" w:hAnsi="Times New Roman" w:eastAsia="Calibri"/>
          <w:color w:val="000000"/>
          <w:sz w:val="24"/>
          <w:szCs w:val="24"/>
        </w:rPr>
        <w:t xml:space="preserve">Sahlan, A.  (2010) </w:t>
      </w:r>
      <w:r>
        <w:rPr>
          <w:rFonts w:ascii="Times New Roman" w:hAnsi="Times New Roman" w:eastAsia="Calibri"/>
          <w:i/>
          <w:iCs/>
          <w:color w:val="000000"/>
          <w:sz w:val="24"/>
          <w:szCs w:val="24"/>
        </w:rPr>
        <w:t xml:space="preserve">Mewujudkan Budaya Religius di Sekolah (Upaya Mengembangkan PAI dan Teori ke Aksi). </w:t>
      </w:r>
      <w:r>
        <w:rPr>
          <w:rFonts w:ascii="Times New Roman" w:hAnsi="Times New Roman" w:eastAsia="Calibri"/>
          <w:iCs/>
          <w:color w:val="000000"/>
          <w:sz w:val="24"/>
          <w:szCs w:val="24"/>
        </w:rPr>
        <w:t xml:space="preserve">Malang: </w:t>
      </w:r>
      <w:r>
        <w:rPr>
          <w:rFonts w:ascii="Times New Roman" w:hAnsi="Times New Roman" w:eastAsia="Calibri"/>
          <w:color w:val="000000"/>
          <w:sz w:val="24"/>
          <w:szCs w:val="24"/>
        </w:rPr>
        <w:t>UIN Maliki Press. h. 75.</w:t>
      </w:r>
    </w:p>
    <w:p>
      <w:pPr>
        <w:autoSpaceDE w:val="0"/>
        <w:autoSpaceDN w:val="0"/>
        <w:adjustRightInd w:val="0"/>
        <w:spacing w:after="0" w:line="360" w:lineRule="auto"/>
        <w:ind w:left="567" w:hanging="567"/>
        <w:jc w:val="both"/>
        <w:rPr>
          <w:rFonts w:ascii="Times New Roman" w:hAnsi="Times New Roman" w:eastAsia="Calibri"/>
          <w:color w:val="000000"/>
          <w:sz w:val="24"/>
          <w:szCs w:val="24"/>
        </w:rPr>
      </w:pPr>
      <w:r>
        <w:rPr>
          <w:rFonts w:ascii="Times New Roman" w:hAnsi="Times New Roman" w:eastAsia="Calibri"/>
          <w:color w:val="000000"/>
          <w:sz w:val="24"/>
          <w:szCs w:val="24"/>
        </w:rPr>
        <w:t xml:space="preserve"> </w:t>
      </w:r>
    </w:p>
    <w:p>
      <w:pPr>
        <w:spacing w:after="0" w:line="360" w:lineRule="auto"/>
        <w:ind w:left="714" w:hanging="714"/>
        <w:jc w:val="both"/>
        <w:rPr>
          <w:rFonts w:ascii="Times New Roman" w:hAnsi="Times New Roman" w:eastAsia="Calibri"/>
          <w:sz w:val="24"/>
          <w:szCs w:val="24"/>
        </w:rPr>
      </w:pPr>
      <w:r>
        <w:rPr>
          <w:rFonts w:ascii="Times New Roman" w:hAnsi="Times New Roman" w:eastAsia="Calibri"/>
          <w:sz w:val="24"/>
          <w:szCs w:val="24"/>
        </w:rPr>
        <w:t>Shoelhi, M. (2015). Komunikasi Lintas Budaya dalam Dinamika Komunikasi Internasional. Simbiosa Rekatama Media.</w:t>
      </w:r>
    </w:p>
    <w:p>
      <w:pPr>
        <w:spacing w:after="0" w:line="360" w:lineRule="auto"/>
        <w:ind w:left="714" w:hanging="714"/>
        <w:jc w:val="both"/>
        <w:rPr>
          <w:rFonts w:ascii="Times New Roman" w:hAnsi="Times New Roman" w:eastAsia="Calibri"/>
          <w:sz w:val="24"/>
          <w:szCs w:val="24"/>
        </w:rPr>
      </w:pPr>
      <w:r>
        <w:rPr>
          <w:rFonts w:ascii="Times New Roman" w:hAnsi="Times New Roman" w:eastAsia="Calibri"/>
          <w:sz w:val="24"/>
          <w:szCs w:val="24"/>
        </w:rPr>
        <w:t xml:space="preserve"> </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Siswanto, H. (2019). Pentingnya Pengembangan Budaya Religius di Sekolah. </w:t>
      </w:r>
      <w:r>
        <w:rPr>
          <w:rFonts w:ascii="Times New Roman" w:hAnsi="Times New Roman" w:eastAsia="Calibri"/>
          <w:i/>
          <w:sz w:val="24"/>
          <w:szCs w:val="24"/>
        </w:rPr>
        <w:t>Madinah: Jurnal Studi Islam</w:t>
      </w:r>
      <w:r>
        <w:rPr>
          <w:rFonts w:ascii="Times New Roman" w:hAnsi="Times New Roman" w:eastAsia="Calibri"/>
          <w:sz w:val="24"/>
          <w:szCs w:val="24"/>
        </w:rPr>
        <w:t>.  6(1):51-62</w:t>
      </w:r>
    </w:p>
    <w:p>
      <w:pPr>
        <w:spacing w:after="240" w:line="360" w:lineRule="auto"/>
        <w:ind w:left="714" w:hanging="714"/>
        <w:jc w:val="both"/>
        <w:rPr>
          <w:rFonts w:ascii="Times New Roman" w:hAnsi="Times New Roman" w:eastAsia="Calibri"/>
          <w:sz w:val="24"/>
          <w:szCs w:val="24"/>
        </w:rPr>
      </w:pPr>
      <w:r>
        <w:rPr>
          <w:rFonts w:ascii="Times New Roman" w:hAnsi="Times New Roman" w:eastAsia="Calibri"/>
          <w:sz w:val="24"/>
          <w:szCs w:val="24"/>
        </w:rPr>
        <w:t xml:space="preserve">Software Departemen Pendidikan dan Kebudayaan. (2005).  </w:t>
      </w:r>
      <w:r>
        <w:rPr>
          <w:rFonts w:ascii="Times New Roman" w:hAnsi="Times New Roman" w:eastAsia="Calibri"/>
          <w:i/>
          <w:sz w:val="24"/>
          <w:szCs w:val="24"/>
        </w:rPr>
        <w:t>Kamus Besar Bahasa Indonesia</w:t>
      </w:r>
      <w:r>
        <w:rPr>
          <w:rFonts w:ascii="Times New Roman" w:hAnsi="Times New Roman" w:eastAsia="Calibri"/>
          <w:sz w:val="24"/>
          <w:szCs w:val="24"/>
        </w:rPr>
        <w:t>. Jakarta: PT. Balai Pustaka. hlm. 149.</w:t>
      </w:r>
    </w:p>
    <w:p>
      <w:pPr>
        <w:autoSpaceDE w:val="0"/>
        <w:autoSpaceDN w:val="0"/>
        <w:adjustRightInd w:val="0"/>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Subadar. (2007). </w:t>
      </w:r>
      <w:r>
        <w:rPr>
          <w:rFonts w:ascii="Times New Roman" w:hAnsi="Times New Roman" w:eastAsia="Calibri"/>
          <w:iCs/>
          <w:sz w:val="24"/>
          <w:szCs w:val="24"/>
        </w:rPr>
        <w:t>Membangun Budaya Religius Melalui Kegiatan Supervisi di Madrasah</w:t>
      </w:r>
      <w:r>
        <w:rPr>
          <w:rFonts w:ascii="Times New Roman" w:hAnsi="Times New Roman" w:eastAsia="Calibri"/>
          <w:sz w:val="24"/>
          <w:szCs w:val="24"/>
        </w:rPr>
        <w:t xml:space="preserve">. </w:t>
      </w:r>
      <w:r>
        <w:rPr>
          <w:rFonts w:ascii="Times New Roman" w:hAnsi="Times New Roman" w:eastAsia="Calibri"/>
          <w:i/>
          <w:sz w:val="24"/>
          <w:szCs w:val="24"/>
        </w:rPr>
        <w:t>Jurnal Islam Nusantara</w:t>
      </w:r>
      <w:r>
        <w:rPr>
          <w:rFonts w:ascii="Times New Roman" w:hAnsi="Times New Roman" w:eastAsia="Calibri"/>
          <w:sz w:val="24"/>
          <w:szCs w:val="24"/>
        </w:rPr>
        <w:t xml:space="preserve"> 1 (2):193.</w:t>
      </w:r>
    </w:p>
    <w:p>
      <w:pPr>
        <w:autoSpaceDE w:val="0"/>
        <w:autoSpaceDN w:val="0"/>
        <w:adjustRightInd w:val="0"/>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Sugiyono. (2011). </w:t>
      </w:r>
      <w:r>
        <w:rPr>
          <w:rFonts w:ascii="Times New Roman" w:hAnsi="Times New Roman" w:eastAsia="Calibri"/>
          <w:i/>
          <w:sz w:val="24"/>
          <w:szCs w:val="24"/>
        </w:rPr>
        <w:t>Metode Penelitian Pendidikan, Pendekatan Kuantitatif, Kualitatif dan R &amp; D</w:t>
      </w:r>
      <w:r>
        <w:rPr>
          <w:rFonts w:ascii="Times New Roman" w:hAnsi="Times New Roman" w:eastAsia="Calibri"/>
          <w:sz w:val="24"/>
          <w:szCs w:val="24"/>
        </w:rPr>
        <w:t>. Bandung: Alfabeta.</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Sulhi dan Muspawi. (2017). Kepemimpinan Kepala Sekolah dalam Pembinaan Karakter Religius Bagi Peserta Didik di Sekolah Dasar. </w:t>
      </w:r>
      <w:r>
        <w:rPr>
          <w:rFonts w:ascii="Times New Roman" w:hAnsi="Times New Roman" w:eastAsia="Calibri"/>
          <w:i/>
          <w:sz w:val="24"/>
          <w:szCs w:val="24"/>
        </w:rPr>
        <w:t>Jurnal Pendidikan Tematik Diknas Universitas Jambi</w:t>
      </w:r>
      <w:r>
        <w:rPr>
          <w:rFonts w:ascii="Times New Roman" w:hAnsi="Times New Roman" w:eastAsia="Calibri"/>
          <w:sz w:val="24"/>
          <w:szCs w:val="24"/>
        </w:rPr>
        <w:t xml:space="preserve">, 2(1):51 </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Sumarto. (2019). Budaya, Pemahaman dan Penerapannya “Aspek Sistem Religi, Bahasa, Pengetahuan, Sosial, Keseninan dan Teknologi”. </w:t>
      </w:r>
      <w:r>
        <w:rPr>
          <w:rFonts w:ascii="Times New Roman" w:hAnsi="Times New Roman" w:eastAsia="Calibri"/>
          <w:i/>
          <w:sz w:val="24"/>
          <w:szCs w:val="24"/>
        </w:rPr>
        <w:t xml:space="preserve">Jurnal Literasiolog, </w:t>
      </w:r>
      <w:r>
        <w:rPr>
          <w:rFonts w:ascii="Times New Roman" w:hAnsi="Times New Roman" w:eastAsia="Calibri"/>
          <w:sz w:val="24"/>
          <w:szCs w:val="24"/>
        </w:rPr>
        <w:t>1(2):144-159.</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Supriyanto. (2018). Strategi Menciptakan Budaya Religius di Sekolah. </w:t>
      </w:r>
      <w:r>
        <w:rPr>
          <w:rFonts w:ascii="Times New Roman" w:hAnsi="Times New Roman" w:eastAsia="Calibri"/>
          <w:i/>
          <w:sz w:val="24"/>
          <w:szCs w:val="24"/>
        </w:rPr>
        <w:t>Jurnal Tawadhu</w:t>
      </w:r>
      <w:r>
        <w:rPr>
          <w:rFonts w:ascii="Times New Roman" w:hAnsi="Times New Roman" w:eastAsia="Calibri"/>
          <w:sz w:val="24"/>
          <w:szCs w:val="24"/>
        </w:rPr>
        <w:t>, 2(1):471.</w:t>
      </w:r>
    </w:p>
    <w:p>
      <w:pPr>
        <w:spacing w:after="240" w:line="360" w:lineRule="auto"/>
        <w:ind w:left="728" w:hanging="728"/>
        <w:jc w:val="both"/>
        <w:rPr>
          <w:rFonts w:ascii="Times New Roman" w:hAnsi="Times New Roman" w:eastAsia="Calibri"/>
          <w:sz w:val="24"/>
          <w:szCs w:val="24"/>
        </w:rPr>
      </w:pPr>
      <w:r>
        <w:rPr>
          <w:rFonts w:ascii="Times New Roman" w:hAnsi="Times New Roman" w:eastAsia="Calibri"/>
          <w:sz w:val="24"/>
          <w:szCs w:val="24"/>
        </w:rPr>
        <w:t xml:space="preserve">Suradarma, I. B. (2018). “Revitalisasi Nilai-Nilai Moral Keagamaan Di Era Globalisasi Melalui Pendidikan Agama.” Dharmasmrti: </w:t>
      </w:r>
      <w:r>
        <w:rPr>
          <w:rFonts w:ascii="Times New Roman" w:hAnsi="Times New Roman" w:eastAsia="Calibri"/>
          <w:i/>
          <w:sz w:val="24"/>
          <w:szCs w:val="24"/>
        </w:rPr>
        <w:t>Jurnal Ilmu Agama dan Kebudayaan,</w:t>
      </w:r>
      <w:r>
        <w:rPr>
          <w:rFonts w:ascii="Times New Roman" w:hAnsi="Times New Roman" w:eastAsia="Calibri"/>
          <w:sz w:val="24"/>
          <w:szCs w:val="24"/>
        </w:rPr>
        <w:t xml:space="preserve"> 18 (2): 50–58.</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 </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Umro J. (2018). Penanaman Nilai-Nilai Religius Di Sekolah Yang Berbasis Multikultural, </w:t>
      </w:r>
      <w:r>
        <w:rPr>
          <w:rFonts w:ascii="Times New Roman" w:hAnsi="Times New Roman" w:eastAsia="Calibri"/>
          <w:i/>
          <w:sz w:val="24"/>
          <w:szCs w:val="24"/>
        </w:rPr>
        <w:t xml:space="preserve">Jurnal Al-Makrifat. </w:t>
      </w:r>
      <w:r>
        <w:rPr>
          <w:rFonts w:ascii="Times New Roman" w:hAnsi="Times New Roman" w:eastAsia="Calibri"/>
          <w:sz w:val="24"/>
          <w:szCs w:val="24"/>
        </w:rPr>
        <w:t>3(2).</w:t>
      </w:r>
    </w:p>
    <w:p>
      <w:pPr>
        <w:spacing w:after="240" w:line="360" w:lineRule="auto"/>
        <w:ind w:left="728" w:hanging="728"/>
        <w:jc w:val="both"/>
        <w:rPr>
          <w:rFonts w:ascii="Times New Roman" w:hAnsi="Times New Roman" w:eastAsia="Calibri"/>
          <w:sz w:val="24"/>
          <w:szCs w:val="24"/>
        </w:rPr>
      </w:pPr>
      <w:r>
        <w:rPr>
          <w:rFonts w:ascii="Times New Roman" w:hAnsi="Times New Roman" w:eastAsia="Calibri"/>
          <w:sz w:val="24"/>
          <w:szCs w:val="24"/>
        </w:rPr>
        <w:t xml:space="preserve">Undang-Undang Sistem Pendidikan Nasional. (2003). UU Tentang Sistem Pendidikan Nasional Nomor 20 Tahun 2003. Diambil dari website kemenag: </w:t>
      </w:r>
      <w:r>
        <w:fldChar w:fldCharType="begin"/>
      </w:r>
      <w:r>
        <w:instrText xml:space="preserve"> HYPERLINK "https://kemenag.go.id/file/dokumen/UU2%20003" </w:instrText>
      </w:r>
      <w:r>
        <w:fldChar w:fldCharType="separate"/>
      </w:r>
      <w:r>
        <w:rPr>
          <w:rStyle w:val="8"/>
          <w:rFonts w:ascii="Times New Roman" w:hAnsi="Times New Roman" w:eastAsia="Calibri" w:cs="Times New Roman"/>
          <w:sz w:val="24"/>
          <w:szCs w:val="24"/>
        </w:rPr>
        <w:t>https://kemenag.go.id/file/dokumen/UU2 003</w:t>
      </w:r>
      <w:r>
        <w:rPr>
          <w:rStyle w:val="8"/>
          <w:rFonts w:ascii="Times New Roman" w:hAnsi="Times New Roman" w:eastAsia="Calibri" w:cs="Times New Roman"/>
          <w:sz w:val="24"/>
          <w:szCs w:val="24"/>
        </w:rPr>
        <w:fldChar w:fldCharType="end"/>
      </w:r>
      <w:r>
        <w:rPr>
          <w:rFonts w:ascii="Times New Roman" w:hAnsi="Times New Roman" w:eastAsia="Calibri"/>
          <w:sz w:val="24"/>
          <w:szCs w:val="24"/>
        </w:rPr>
        <w:t>.</w:t>
      </w:r>
    </w:p>
    <w:p>
      <w:pPr>
        <w:spacing w:after="240" w:line="360" w:lineRule="auto"/>
        <w:ind w:left="714" w:hanging="714"/>
        <w:jc w:val="both"/>
        <w:rPr>
          <w:rFonts w:ascii="Times New Roman" w:hAnsi="Times New Roman" w:eastAsia="Calibri"/>
          <w:sz w:val="24"/>
          <w:szCs w:val="24"/>
        </w:rPr>
      </w:pPr>
      <w:r>
        <w:rPr>
          <w:rFonts w:ascii="Times New Roman" w:hAnsi="Times New Roman" w:eastAsia="Calibri"/>
          <w:color w:val="000000"/>
          <w:sz w:val="24"/>
          <w:szCs w:val="24"/>
        </w:rPr>
        <w:t xml:space="preserve">Wahjosumidjo. (2007). </w:t>
      </w:r>
      <w:r>
        <w:rPr>
          <w:rFonts w:ascii="Times New Roman" w:hAnsi="Times New Roman" w:eastAsia="Calibri"/>
          <w:i/>
          <w:iCs/>
          <w:color w:val="000000"/>
          <w:sz w:val="24"/>
          <w:szCs w:val="24"/>
        </w:rPr>
        <w:t xml:space="preserve">Kepemimpinan Kepala Sekolah; Tijauan Teoritik dan Permasalahannya. </w:t>
      </w:r>
      <w:r>
        <w:rPr>
          <w:rFonts w:ascii="Times New Roman" w:hAnsi="Times New Roman" w:eastAsia="Calibri"/>
          <w:color w:val="000000"/>
          <w:sz w:val="24"/>
          <w:szCs w:val="24"/>
        </w:rPr>
        <w:t>Jakarta: PT Raja Grafindo Perkasa, 2007, h. 83.</w:t>
      </w:r>
    </w:p>
    <w:p>
      <w:pPr>
        <w:spacing w:after="240" w:line="360" w:lineRule="auto"/>
        <w:ind w:left="714" w:hanging="714"/>
        <w:jc w:val="both"/>
        <w:rPr>
          <w:rFonts w:ascii="Times New Roman" w:hAnsi="Times New Roman" w:eastAsia="Calibri"/>
          <w:sz w:val="24"/>
          <w:szCs w:val="24"/>
        </w:rPr>
      </w:pPr>
      <w:r>
        <w:rPr>
          <w:rFonts w:ascii="Times New Roman" w:hAnsi="Times New Roman" w:eastAsia="Calibri"/>
          <w:sz w:val="24"/>
          <w:szCs w:val="24"/>
        </w:rPr>
        <w:t xml:space="preserve">Wasito &amp; M. Turmudi. (2018). Penerapan Budaya Religius di SD al Mahrusiyah. </w:t>
      </w:r>
      <w:r>
        <w:rPr>
          <w:rFonts w:ascii="Times New Roman" w:hAnsi="Times New Roman" w:eastAsia="Calibri"/>
          <w:i/>
          <w:sz w:val="24"/>
          <w:szCs w:val="24"/>
        </w:rPr>
        <w:t>Jurnal Pemikiran Keislaman</w:t>
      </w:r>
      <w:r>
        <w:rPr>
          <w:rFonts w:ascii="Times New Roman" w:hAnsi="Times New Roman" w:eastAsia="Calibri"/>
          <w:sz w:val="24"/>
          <w:szCs w:val="24"/>
        </w:rPr>
        <w:t xml:space="preserve">. 29(1):1-22. </w:t>
      </w:r>
      <w:r>
        <w:fldChar w:fldCharType="begin"/>
      </w:r>
      <w:r>
        <w:instrText xml:space="preserve"> HYPERLINK "https://doi.org/10.33367/tribakti.v29i1.560" </w:instrText>
      </w:r>
      <w:r>
        <w:fldChar w:fldCharType="separate"/>
      </w:r>
      <w:r>
        <w:rPr>
          <w:rStyle w:val="8"/>
          <w:rFonts w:ascii="Times New Roman" w:hAnsi="Times New Roman" w:eastAsia="Calibri" w:cs="Times New Roman"/>
          <w:sz w:val="24"/>
          <w:szCs w:val="24"/>
        </w:rPr>
        <w:t>https://doi.org/10.33367/tribakti.v29i1.560</w:t>
      </w:r>
      <w:r>
        <w:rPr>
          <w:rStyle w:val="8"/>
          <w:rFonts w:ascii="Times New Roman" w:hAnsi="Times New Roman" w:eastAsia="Calibri" w:cs="Times New Roman"/>
          <w:sz w:val="24"/>
          <w:szCs w:val="24"/>
        </w:rPr>
        <w:fldChar w:fldCharType="end"/>
      </w:r>
      <w:r>
        <w:rPr>
          <w:rFonts w:ascii="Times New Roman" w:hAnsi="Times New Roman" w:eastAsia="Calibri"/>
          <w:sz w:val="24"/>
          <w:szCs w:val="24"/>
        </w:rPr>
        <w:t>.</w:t>
      </w:r>
    </w:p>
    <w:p>
      <w:pPr>
        <w:spacing w:after="240" w:line="360" w:lineRule="auto"/>
        <w:ind w:left="709" w:hanging="709"/>
        <w:jc w:val="both"/>
        <w:rPr>
          <w:rFonts w:ascii="Times New Roman" w:hAnsi="Times New Roman" w:eastAsia="Calibri"/>
          <w:sz w:val="24"/>
          <w:szCs w:val="24"/>
        </w:rPr>
      </w:pPr>
      <w:r>
        <w:rPr>
          <w:rFonts w:ascii="Times New Roman" w:hAnsi="Times New Roman" w:eastAsia="Calibri"/>
          <w:sz w:val="24"/>
          <w:szCs w:val="24"/>
        </w:rPr>
        <w:t xml:space="preserve">Wilatikta, A. (2020). Manajemen Kurikulum Pendidikan Agama Islam Jenjang Pendidikan Dasar: Kontekstualisasi Strategi Pembelajaran Semasa Pandemi. </w:t>
      </w:r>
      <w:r>
        <w:rPr>
          <w:rFonts w:ascii="Times New Roman" w:hAnsi="Times New Roman" w:eastAsia="Calibri"/>
          <w:i/>
          <w:sz w:val="24"/>
          <w:szCs w:val="24"/>
        </w:rPr>
        <w:t>Jurnal Ilmu Agama Islam</w:t>
      </w:r>
      <w:r>
        <w:rPr>
          <w:rFonts w:ascii="Times New Roman" w:hAnsi="Times New Roman" w:eastAsia="Calibri"/>
          <w:sz w:val="24"/>
          <w:szCs w:val="24"/>
        </w:rPr>
        <w:t xml:space="preserve">, 2(2):3 </w:t>
      </w:r>
    </w:p>
    <w:p>
      <w:pPr>
        <w:spacing w:after="240" w:line="360" w:lineRule="auto"/>
        <w:ind w:left="728" w:hanging="728"/>
        <w:jc w:val="both"/>
        <w:rPr>
          <w:rFonts w:ascii="Times New Roman" w:hAnsi="Times New Roman" w:eastAsia="Calibri"/>
          <w:sz w:val="24"/>
          <w:szCs w:val="24"/>
        </w:rPr>
      </w:pPr>
      <w:r>
        <w:rPr>
          <w:rFonts w:ascii="Times New Roman" w:hAnsi="Times New Roman" w:eastAsia="Calibri"/>
          <w:sz w:val="24"/>
          <w:szCs w:val="24"/>
        </w:rPr>
        <w:t>Widodo, S. Teguh, S. Suwandi, and K. Saddhono. (2017). “Membangun Moralitas Generasi Muda Dengan Pendidikan Kearifan Budaya Madura dalam Parebasan,” hlm. 11.</w:t>
      </w:r>
    </w:p>
    <w:p>
      <w:pPr>
        <w:spacing w:after="240" w:line="360" w:lineRule="auto"/>
        <w:ind w:left="714" w:hanging="714"/>
        <w:jc w:val="both"/>
        <w:rPr>
          <w:rFonts w:ascii="Times New Roman" w:hAnsi="Times New Roman" w:eastAsia="Calibri"/>
          <w:sz w:val="24"/>
          <w:szCs w:val="24"/>
        </w:rPr>
      </w:pPr>
      <w:r>
        <w:rPr>
          <w:rFonts w:ascii="Times New Roman" w:hAnsi="Times New Roman" w:eastAsia="Calibri"/>
          <w:sz w:val="24"/>
          <w:szCs w:val="24"/>
        </w:rPr>
        <w:t xml:space="preserve">Yadi, A. (2020). Komunikasi dan Kebudayaan Islam di Indonesia. </w:t>
      </w:r>
      <w:r>
        <w:rPr>
          <w:rFonts w:ascii="Times New Roman" w:hAnsi="Times New Roman" w:eastAsia="Calibri"/>
          <w:i/>
          <w:sz w:val="24"/>
          <w:szCs w:val="24"/>
        </w:rPr>
        <w:t xml:space="preserve">Kalijaga Journal of Communication, </w:t>
      </w:r>
      <w:r>
        <w:rPr>
          <w:rFonts w:ascii="Times New Roman" w:hAnsi="Times New Roman" w:eastAsia="Calibri"/>
          <w:sz w:val="24"/>
          <w:szCs w:val="24"/>
        </w:rPr>
        <w:t>2(1):47-60.</w:t>
      </w:r>
    </w:p>
    <w:p>
      <w:pPr>
        <w:pStyle w:val="4"/>
        <w:spacing w:before="5" w:beforeAutospacing="0" w:line="360" w:lineRule="auto"/>
        <w:ind w:left="567" w:right="128" w:firstLine="567"/>
        <w:jc w:val="center"/>
      </w:pPr>
      <w:r>
        <w:t xml:space="preserve"> </w:t>
      </w:r>
    </w:p>
    <w:p>
      <w:pPr>
        <w:spacing w:line="360" w:lineRule="auto"/>
        <w:rPr>
          <w:rFonts w:ascii="Times New Roman" w:hAnsi="Times New Roman"/>
          <w:sz w:val="24"/>
          <w:szCs w:val="24"/>
        </w:rPr>
      </w:pPr>
      <w:r>
        <w:rPr>
          <w:rFonts w:ascii="Times New Roman" w:hAnsi="Times New Roman"/>
          <w:sz w:val="24"/>
          <w:szCs w:val="24"/>
        </w:rPr>
        <w:t xml:space="preserve"> </w:t>
      </w:r>
    </w:p>
    <w:p>
      <w:pPr>
        <w:spacing w:line="360" w:lineRule="auto"/>
        <w:rPr>
          <w:rFonts w:ascii="Times New Roman" w:hAnsi="Times New Roman"/>
          <w:sz w:val="24"/>
          <w:szCs w:val="24"/>
        </w:rPr>
      </w:pPr>
      <w:r>
        <w:rPr>
          <w:rFonts w:ascii="Times New Roman" w:hAnsi="Times New Roman"/>
          <w:sz w:val="24"/>
          <w:szCs w:val="24"/>
        </w:rPr>
        <w:t xml:space="preserve"> </w:t>
      </w: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pStyle w:val="4"/>
        <w:spacing w:before="5" w:beforeAutospacing="0" w:line="360" w:lineRule="auto"/>
        <w:ind w:left="567" w:right="128" w:firstLine="567"/>
        <w:jc w:val="center"/>
      </w:pPr>
      <w:r>
        <w:t xml:space="preserve"> </w:t>
      </w:r>
    </w:p>
    <w:p>
      <w:pPr>
        <w:pStyle w:val="4"/>
        <w:spacing w:before="5" w:beforeAutospacing="0" w:line="360" w:lineRule="auto"/>
        <w:ind w:right="128" w:firstLine="0"/>
        <w:jc w:val="left"/>
      </w:pPr>
      <w:r>
        <w:t>Lampiran 1. Berita Acara Ujian Tesis</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Lampiran 2. Surat Ijin Penelitian</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Lampiran 3. Surat Persetujuan Penelitian</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right="128" w:firstLine="0"/>
        <w:jc w:val="left"/>
      </w:pPr>
      <w:r>
        <w:t xml:space="preserve"> </w:t>
      </w:r>
    </w:p>
    <w:p>
      <w:pPr>
        <w:pStyle w:val="4"/>
        <w:spacing w:before="5" w:beforeAutospacing="0" w:line="360" w:lineRule="auto"/>
        <w:ind w:left="567" w:hanging="567"/>
        <w:jc w:val="left"/>
        <w:rPr>
          <w:b/>
        </w:rPr>
      </w:pPr>
      <w:r>
        <w:rPr>
          <w:b/>
        </w:rPr>
        <w:t xml:space="preserve">Lampiran 4. Pedoman Wawancara </w:t>
      </w:r>
    </w:p>
    <w:p>
      <w:pPr>
        <w:pStyle w:val="4"/>
        <w:spacing w:after="0" w:line="360" w:lineRule="auto"/>
        <w:ind w:firstLine="567"/>
      </w:pPr>
      <w:r>
        <w:t xml:space="preserve">Wawancara ditujukan kepada Kepala SMK PGRI Kota Tegal untuk mengetahui tentang manajemen budaya religius yang dilaksanakan di sekolah dan alasan dari pelaksanaan budaya religius tersebut. Wawancara juga ditujukan kepada waka kurikulum, waka kePeserta didikan dan guru memperoleh data terkait proses dan kondisi pendidikan yang mengarah pada terlaksananya budaya religius di sekolah. </w:t>
      </w:r>
    </w:p>
    <w:p>
      <w:pPr>
        <w:pStyle w:val="4"/>
        <w:spacing w:after="0" w:line="360" w:lineRule="auto"/>
        <w:ind w:firstLine="567"/>
      </w:pPr>
      <w:r>
        <w:t xml:space="preserve">Wawancara selanjutnya ditujukan pada Bapak/Ibu guru Pendidikan Agama untuk memperoleh data sebanyak-banyaknya mengenai manajemen budaya religius yang dilaksanakan di SMK PGRI Kota Tegal. Selain itu, penulis juga melakukan wawancara dengan Peserta didik sebagai pelaku dari budaya religius dan untuk mengetahui pelaksanaan budaya religius di sekolah. </w:t>
      </w:r>
    </w:p>
    <w:p>
      <w:pPr>
        <w:pStyle w:val="4"/>
        <w:spacing w:after="0" w:line="360" w:lineRule="auto"/>
        <w:ind w:firstLine="567"/>
      </w:pPr>
      <w:r>
        <w:t xml:space="preserve">Berikut ini pertanyaan-pertanyaan yang terkait dengan penelitian yang dilakukan: </w:t>
      </w:r>
    </w:p>
    <w:p>
      <w:pPr>
        <w:pStyle w:val="4"/>
        <w:spacing w:after="0" w:line="360" w:lineRule="auto"/>
        <w:ind w:right="130" w:firstLine="0"/>
        <w:rPr>
          <w:b/>
        </w:rPr>
      </w:pPr>
      <w:r>
        <w:rPr>
          <w:b/>
        </w:rPr>
        <w:t xml:space="preserve">1. </w:t>
      </w:r>
      <w:r>
        <w:rPr>
          <w:b/>
        </w:rPr>
        <w:tab/>
      </w:r>
      <w:r>
        <w:rPr>
          <w:b/>
        </w:rPr>
        <w:t xml:space="preserve">Kepala Sekolah </w:t>
      </w:r>
    </w:p>
    <w:p>
      <w:pPr>
        <w:pStyle w:val="4"/>
        <w:numPr>
          <w:ilvl w:val="1"/>
          <w:numId w:val="1"/>
        </w:numPr>
        <w:spacing w:after="0" w:line="360" w:lineRule="auto"/>
        <w:ind w:left="1134" w:hanging="567"/>
      </w:pPr>
      <w:r>
        <w:t xml:space="preserve">Menurut Bapak, apakah yang dimaksud dengan budaya religius? </w:t>
      </w:r>
    </w:p>
    <w:p>
      <w:pPr>
        <w:pStyle w:val="4"/>
        <w:numPr>
          <w:ilvl w:val="1"/>
          <w:numId w:val="1"/>
        </w:numPr>
        <w:spacing w:after="0" w:line="360" w:lineRule="auto"/>
        <w:ind w:left="1134" w:hanging="567"/>
      </w:pPr>
      <w:r>
        <w:t xml:space="preserve">Apakah di SMK PGRI Kota Tegal ini sudah melaksanakan budaya religius? </w:t>
      </w:r>
    </w:p>
    <w:p>
      <w:pPr>
        <w:pStyle w:val="4"/>
        <w:numPr>
          <w:ilvl w:val="1"/>
          <w:numId w:val="1"/>
        </w:numPr>
        <w:spacing w:after="0" w:line="360" w:lineRule="auto"/>
        <w:ind w:left="1134" w:hanging="567"/>
      </w:pPr>
      <w:r>
        <w:t xml:space="preserve">Budaya religius apa saja yang dapat dikembangkan di SMK PGRI Kota Tegal? </w:t>
      </w:r>
    </w:p>
    <w:p>
      <w:pPr>
        <w:pStyle w:val="4"/>
        <w:numPr>
          <w:ilvl w:val="1"/>
          <w:numId w:val="1"/>
        </w:numPr>
        <w:spacing w:after="0" w:line="360" w:lineRule="auto"/>
        <w:ind w:left="1134" w:hanging="567"/>
      </w:pPr>
      <w:r>
        <w:t xml:space="preserve">Bagaimana konsep dasar budaya religius yang dilaksanakan sekolah? </w:t>
      </w:r>
    </w:p>
    <w:p>
      <w:pPr>
        <w:pStyle w:val="4"/>
        <w:numPr>
          <w:ilvl w:val="1"/>
          <w:numId w:val="1"/>
        </w:numPr>
        <w:spacing w:after="0" w:line="360" w:lineRule="auto"/>
        <w:ind w:left="1134" w:hanging="567"/>
      </w:pPr>
      <w:r>
        <w:t>Bagaimana strategi yang dilakukan di SMK PGRI Kota Tegal  terkait pengembangan budaya religius?</w:t>
      </w:r>
    </w:p>
    <w:p>
      <w:pPr>
        <w:pStyle w:val="4"/>
        <w:numPr>
          <w:ilvl w:val="1"/>
          <w:numId w:val="1"/>
        </w:numPr>
        <w:spacing w:after="0" w:line="360" w:lineRule="auto"/>
        <w:ind w:left="1134" w:hanging="567"/>
      </w:pPr>
      <w:r>
        <w:t>Apa faktor pendukung dan Penghambat dalam mengembangkan budaya religius di SMK PGRI Kota Tegal ?</w:t>
      </w:r>
    </w:p>
    <w:p>
      <w:pPr>
        <w:pStyle w:val="4"/>
        <w:spacing w:after="0" w:line="360" w:lineRule="auto"/>
        <w:ind w:firstLine="0"/>
        <w:rPr>
          <w:b/>
        </w:rPr>
      </w:pPr>
      <w:r>
        <w:rPr>
          <w:b/>
        </w:rPr>
        <w:t xml:space="preserve">2. </w:t>
      </w:r>
      <w:r>
        <w:rPr>
          <w:b/>
        </w:rPr>
        <w:tab/>
      </w:r>
      <w:r>
        <w:rPr>
          <w:b/>
        </w:rPr>
        <w:t xml:space="preserve">Waka Kurikulum/Kesiswaan </w:t>
      </w:r>
    </w:p>
    <w:p>
      <w:pPr>
        <w:pStyle w:val="4"/>
        <w:numPr>
          <w:ilvl w:val="1"/>
          <w:numId w:val="2"/>
        </w:numPr>
        <w:spacing w:after="0" w:line="360" w:lineRule="auto"/>
        <w:ind w:left="1134" w:hanging="567"/>
      </w:pPr>
      <w:r>
        <w:t xml:space="preserve">Menurut Bapak, apa yang dimaksud dengan budaya religius? </w:t>
      </w:r>
    </w:p>
    <w:p>
      <w:pPr>
        <w:pStyle w:val="4"/>
        <w:numPr>
          <w:ilvl w:val="1"/>
          <w:numId w:val="2"/>
        </w:numPr>
        <w:spacing w:after="0" w:line="360" w:lineRule="auto"/>
        <w:ind w:left="1134" w:hanging="567"/>
      </w:pPr>
      <w:r>
        <w:t xml:space="preserve">Apakah budaya religus yang dilaksanakan merupakan program sekolah? </w:t>
      </w:r>
    </w:p>
    <w:p>
      <w:pPr>
        <w:pStyle w:val="4"/>
        <w:numPr>
          <w:ilvl w:val="1"/>
          <w:numId w:val="2"/>
        </w:numPr>
        <w:spacing w:after="0" w:line="360" w:lineRule="auto"/>
        <w:ind w:left="1134" w:hanging="567"/>
      </w:pPr>
      <w:r>
        <w:t xml:space="preserve">Apakah budaya religius yang dilaksanakan sekolah termasuk dalam kegiatan ekstrakurikuler? </w:t>
      </w:r>
    </w:p>
    <w:p>
      <w:pPr>
        <w:pStyle w:val="4"/>
        <w:numPr>
          <w:ilvl w:val="1"/>
          <w:numId w:val="2"/>
        </w:numPr>
        <w:spacing w:after="0" w:line="360" w:lineRule="auto"/>
        <w:ind w:left="1134" w:hanging="567"/>
      </w:pPr>
      <w:r>
        <w:t xml:space="preserve">Apakah justru konsep budaya religius yang dilaksanakan termasuk dalam kurikulum sekolah? </w:t>
      </w:r>
    </w:p>
    <w:p>
      <w:pPr>
        <w:pStyle w:val="4"/>
        <w:numPr>
          <w:ilvl w:val="1"/>
          <w:numId w:val="2"/>
        </w:numPr>
        <w:spacing w:after="0" w:line="360" w:lineRule="auto"/>
        <w:ind w:left="1134" w:hanging="567"/>
      </w:pPr>
      <w:r>
        <w:t xml:space="preserve">Siapa saja yang berperan sebagai pelaksana budaya religius? Guru agama atau semua pihak sekolah? </w:t>
      </w:r>
    </w:p>
    <w:p>
      <w:pPr>
        <w:pStyle w:val="4"/>
        <w:numPr>
          <w:ilvl w:val="1"/>
          <w:numId w:val="2"/>
        </w:numPr>
        <w:spacing w:after="0" w:line="360" w:lineRule="auto"/>
        <w:ind w:left="1134" w:hanging="567"/>
      </w:pPr>
      <w:r>
        <w:t xml:space="preserve">Bagaimana manajemen kepala sekolah dalam mengembangkan budaya religius? </w:t>
      </w:r>
    </w:p>
    <w:p>
      <w:pPr>
        <w:pStyle w:val="4"/>
        <w:numPr>
          <w:ilvl w:val="1"/>
          <w:numId w:val="2"/>
        </w:numPr>
        <w:spacing w:after="0" w:line="360" w:lineRule="auto"/>
        <w:ind w:left="1134" w:hanging="567"/>
      </w:pPr>
      <w:r>
        <w:t>Apa faktor pendukung dan Penghambat dalam mengembangkan budaya religius di SMK PGRI Kota Tegal?</w:t>
      </w:r>
    </w:p>
    <w:p>
      <w:pPr>
        <w:pStyle w:val="4"/>
        <w:spacing w:after="0" w:line="360" w:lineRule="auto"/>
        <w:ind w:firstLine="0"/>
        <w:rPr>
          <w:b/>
        </w:rPr>
      </w:pPr>
      <w:r>
        <w:rPr>
          <w:b/>
        </w:rPr>
        <w:t xml:space="preserve">3. </w:t>
      </w:r>
      <w:r>
        <w:rPr>
          <w:b/>
        </w:rPr>
        <w:tab/>
      </w:r>
      <w:r>
        <w:rPr>
          <w:b/>
        </w:rPr>
        <w:t xml:space="preserve">Guru </w:t>
      </w:r>
    </w:p>
    <w:p>
      <w:pPr>
        <w:pStyle w:val="4"/>
        <w:numPr>
          <w:ilvl w:val="1"/>
          <w:numId w:val="3"/>
        </w:numPr>
        <w:spacing w:after="0" w:line="360" w:lineRule="auto"/>
        <w:ind w:left="1134" w:hanging="567"/>
      </w:pPr>
      <w:r>
        <w:t xml:space="preserve">Apakah Bapak/Ibu mengetahui apa itu budaya religius? </w:t>
      </w:r>
    </w:p>
    <w:p>
      <w:pPr>
        <w:pStyle w:val="4"/>
        <w:numPr>
          <w:ilvl w:val="1"/>
          <w:numId w:val="3"/>
        </w:numPr>
        <w:spacing w:after="0" w:line="360" w:lineRule="auto"/>
        <w:ind w:left="1134" w:hanging="567"/>
      </w:pPr>
      <w:r>
        <w:t xml:space="preserve">Sepengetahuan Bapak/Ibu, apa yang dimaksud dengan budaya religius? </w:t>
      </w:r>
    </w:p>
    <w:p>
      <w:pPr>
        <w:pStyle w:val="4"/>
        <w:numPr>
          <w:ilvl w:val="1"/>
          <w:numId w:val="3"/>
        </w:numPr>
        <w:spacing w:after="0" w:line="360" w:lineRule="auto"/>
        <w:ind w:left="1134" w:hanging="567"/>
      </w:pPr>
      <w:r>
        <w:t xml:space="preserve">Mengapa budaya religius dikembangkan di sekolah ini? </w:t>
      </w:r>
    </w:p>
    <w:p>
      <w:pPr>
        <w:pStyle w:val="4"/>
        <w:numPr>
          <w:ilvl w:val="1"/>
          <w:numId w:val="3"/>
        </w:numPr>
        <w:spacing w:after="0" w:line="360" w:lineRule="auto"/>
        <w:ind w:left="1134" w:hanging="567"/>
      </w:pPr>
      <w:r>
        <w:t xml:space="preserve">Berapa jam pelajaran per minggu untuk pelajaran PAI di sekolah ini? </w:t>
      </w:r>
    </w:p>
    <w:p>
      <w:pPr>
        <w:pStyle w:val="4"/>
        <w:numPr>
          <w:ilvl w:val="1"/>
          <w:numId w:val="3"/>
        </w:numPr>
        <w:spacing w:after="0" w:line="360" w:lineRule="auto"/>
        <w:ind w:left="1134" w:hanging="567"/>
      </w:pPr>
      <w:r>
        <w:t>Apa tujuan dari dilaksanakannya budaya religius di sekolah?</w:t>
      </w:r>
    </w:p>
    <w:p>
      <w:pPr>
        <w:pStyle w:val="4"/>
        <w:numPr>
          <w:ilvl w:val="0"/>
          <w:numId w:val="4"/>
        </w:numPr>
        <w:spacing w:after="0" w:line="360" w:lineRule="auto"/>
        <w:ind w:left="1134" w:hanging="567"/>
      </w:pPr>
      <w:r>
        <w:t xml:space="preserve">Siapa yang menjadi subjek dari pelaksanaan budaya religius di sekolah? </w:t>
      </w:r>
    </w:p>
    <w:p>
      <w:pPr>
        <w:pStyle w:val="4"/>
        <w:numPr>
          <w:ilvl w:val="0"/>
          <w:numId w:val="4"/>
        </w:numPr>
        <w:spacing w:after="0" w:line="360" w:lineRule="auto"/>
        <w:ind w:left="1134" w:hanging="567"/>
      </w:pPr>
      <w:r>
        <w:t xml:space="preserve">Seberapa penting harus dikembangkan budaya religius di sekolah? </w:t>
      </w:r>
    </w:p>
    <w:p>
      <w:pPr>
        <w:pStyle w:val="4"/>
        <w:numPr>
          <w:ilvl w:val="0"/>
          <w:numId w:val="4"/>
        </w:numPr>
        <w:spacing w:after="0" w:line="360" w:lineRule="auto"/>
        <w:ind w:left="1134" w:hanging="567"/>
      </w:pPr>
      <w:r>
        <w:t xml:space="preserve">Bagaimana konsep atau dasar pemikiran budaya religius yang dilaksanakan? </w:t>
      </w:r>
    </w:p>
    <w:p>
      <w:pPr>
        <w:pStyle w:val="4"/>
        <w:numPr>
          <w:ilvl w:val="0"/>
          <w:numId w:val="4"/>
        </w:numPr>
        <w:spacing w:after="0" w:line="360" w:lineRule="auto"/>
        <w:ind w:left="1134" w:hanging="567"/>
      </w:pPr>
      <w:r>
        <w:t xml:space="preserve">Apakah dasar pemikiran budaya religius itu berdasarkan al-Qur’an dari Sunnah? </w:t>
      </w:r>
    </w:p>
    <w:p>
      <w:pPr>
        <w:pStyle w:val="4"/>
        <w:numPr>
          <w:ilvl w:val="0"/>
          <w:numId w:val="4"/>
        </w:numPr>
        <w:spacing w:after="0" w:line="360" w:lineRule="auto"/>
        <w:ind w:left="1134" w:hanging="567"/>
      </w:pPr>
      <w:r>
        <w:t xml:space="preserve">Jika iya, mengapa harus berdasarkan al-Qur’an dan sunnah? </w:t>
      </w:r>
    </w:p>
    <w:p>
      <w:pPr>
        <w:pStyle w:val="4"/>
        <w:numPr>
          <w:ilvl w:val="0"/>
          <w:numId w:val="4"/>
        </w:numPr>
        <w:spacing w:after="0" w:line="360" w:lineRule="auto"/>
        <w:ind w:left="1134" w:hanging="567"/>
      </w:pPr>
      <w:r>
        <w:t xml:space="preserve">Apakah budaya religius yang dilaksanakan sekolah merupakan inisiatif sendiri? </w:t>
      </w:r>
    </w:p>
    <w:p>
      <w:pPr>
        <w:pStyle w:val="4"/>
        <w:numPr>
          <w:ilvl w:val="0"/>
          <w:numId w:val="4"/>
        </w:numPr>
        <w:spacing w:after="0" w:line="360" w:lineRule="auto"/>
        <w:ind w:left="1134" w:hanging="567"/>
      </w:pPr>
      <w:r>
        <w:t xml:space="preserve">Setelah terbentuk sebuah konsep budaya religius, kemudian konsep tersebut diajukan ke siapa? </w:t>
      </w:r>
    </w:p>
    <w:p>
      <w:pPr>
        <w:pStyle w:val="4"/>
        <w:numPr>
          <w:ilvl w:val="0"/>
          <w:numId w:val="4"/>
        </w:numPr>
        <w:spacing w:after="0" w:line="360" w:lineRule="auto"/>
        <w:ind w:left="1134" w:hanging="567"/>
      </w:pPr>
      <w:r>
        <w:t xml:space="preserve">Apa saja bentuk-bentuk budaya religius yang dilaksnaakan di SMK PGRI Kota Tegal? </w:t>
      </w:r>
    </w:p>
    <w:p>
      <w:pPr>
        <w:pStyle w:val="4"/>
        <w:numPr>
          <w:ilvl w:val="0"/>
          <w:numId w:val="4"/>
        </w:numPr>
        <w:spacing w:after="0" w:line="360" w:lineRule="auto"/>
        <w:ind w:left="1134" w:hanging="567"/>
      </w:pPr>
      <w:r>
        <w:t xml:space="preserve">Bentuk budaya religius seperti apa yang diinginkan SMK PGRI Kota Tegal ? </w:t>
      </w:r>
    </w:p>
    <w:p>
      <w:pPr>
        <w:pStyle w:val="4"/>
        <w:numPr>
          <w:ilvl w:val="0"/>
          <w:numId w:val="4"/>
        </w:numPr>
        <w:spacing w:after="0" w:line="360" w:lineRule="auto"/>
        <w:ind w:left="1134" w:hanging="567"/>
      </w:pPr>
      <w:r>
        <w:t xml:space="preserve">Bagaimana cara mewujudkan bentuk-bentuk budaya religius tersebut? </w:t>
      </w:r>
    </w:p>
    <w:p>
      <w:pPr>
        <w:pStyle w:val="4"/>
        <w:numPr>
          <w:ilvl w:val="0"/>
          <w:numId w:val="4"/>
        </w:numPr>
        <w:spacing w:after="0" w:line="360" w:lineRule="auto"/>
        <w:ind w:left="1134" w:hanging="567"/>
      </w:pPr>
      <w:r>
        <w:t>Apa tujuan dari masing-masing bentuk budaya religius yang dilaksanakan?</w:t>
      </w:r>
    </w:p>
    <w:p>
      <w:pPr>
        <w:pStyle w:val="4"/>
        <w:numPr>
          <w:ilvl w:val="0"/>
          <w:numId w:val="4"/>
        </w:numPr>
        <w:spacing w:after="0" w:line="360" w:lineRule="auto"/>
        <w:ind w:left="1134" w:hanging="567"/>
      </w:pPr>
      <w:r>
        <w:t xml:space="preserve">Bentuk budaya religius apa yang dapat dilaksanakan setiap saat di sekolah dan tidak harus menunggu waktu lama? </w:t>
      </w:r>
    </w:p>
    <w:p>
      <w:pPr>
        <w:pStyle w:val="4"/>
        <w:numPr>
          <w:ilvl w:val="0"/>
          <w:numId w:val="4"/>
        </w:numPr>
        <w:spacing w:after="0" w:line="360" w:lineRule="auto"/>
        <w:ind w:left="1134" w:hanging="567"/>
      </w:pPr>
      <w:r>
        <w:t xml:space="preserve">Bagaimana cara menumbuhkan kesadaran Peserta didik untuk melaksanakan budaya religius yang ada? </w:t>
      </w:r>
    </w:p>
    <w:p>
      <w:pPr>
        <w:pStyle w:val="4"/>
        <w:numPr>
          <w:ilvl w:val="0"/>
          <w:numId w:val="4"/>
        </w:numPr>
        <w:spacing w:after="0" w:line="360" w:lineRule="auto"/>
        <w:ind w:left="1134" w:hanging="567"/>
      </w:pPr>
      <w:r>
        <w:t>Apa manfaat yang dapat diperoleh Peserta didik dengan adanya pelaksanaan budaya religius?</w:t>
      </w:r>
    </w:p>
    <w:p>
      <w:pPr>
        <w:pStyle w:val="4"/>
        <w:numPr>
          <w:ilvl w:val="0"/>
          <w:numId w:val="4"/>
        </w:numPr>
        <w:spacing w:after="0" w:line="360" w:lineRule="auto"/>
        <w:ind w:left="1134" w:hanging="567"/>
      </w:pPr>
      <w:r>
        <w:t xml:space="preserve">Apakah SMK PGRI Kota Tegal sudah melakukan pengembangan budaya religius Peserta didik? </w:t>
      </w:r>
    </w:p>
    <w:p>
      <w:pPr>
        <w:pStyle w:val="4"/>
        <w:numPr>
          <w:ilvl w:val="0"/>
          <w:numId w:val="4"/>
        </w:numPr>
        <w:spacing w:after="0" w:line="360" w:lineRule="auto"/>
        <w:ind w:left="1134" w:hanging="567"/>
      </w:pPr>
      <w:r>
        <w:t xml:space="preserve">Apa buktinya jika sudah melakukan pengembangan sikap religius Peserta didik? </w:t>
      </w:r>
    </w:p>
    <w:p>
      <w:pPr>
        <w:pStyle w:val="4"/>
        <w:numPr>
          <w:ilvl w:val="0"/>
          <w:numId w:val="4"/>
        </w:numPr>
        <w:spacing w:after="0" w:line="360" w:lineRule="auto"/>
        <w:ind w:left="1134" w:hanging="567"/>
      </w:pPr>
      <w:r>
        <w:t xml:space="preserve">Apakah guru PAI sangat berperan dalam pelaksanaan budaya religius? </w:t>
      </w:r>
    </w:p>
    <w:p>
      <w:pPr>
        <w:pStyle w:val="4"/>
        <w:numPr>
          <w:ilvl w:val="0"/>
          <w:numId w:val="4"/>
        </w:numPr>
        <w:spacing w:after="0" w:line="360" w:lineRule="auto"/>
        <w:ind w:left="1134" w:hanging="567"/>
      </w:pPr>
      <w:r>
        <w:t xml:space="preserve">Bagaimana peran guru PAI dalam pelaksanaan budaya religius? </w:t>
      </w:r>
    </w:p>
    <w:p>
      <w:pPr>
        <w:pStyle w:val="4"/>
        <w:numPr>
          <w:ilvl w:val="0"/>
          <w:numId w:val="4"/>
        </w:numPr>
        <w:spacing w:after="0" w:line="360" w:lineRule="auto"/>
        <w:ind w:left="1134" w:hanging="567"/>
      </w:pPr>
      <w:r>
        <w:t>Bagaimana peran guru PAI dalam pengembangan budaya religius?</w:t>
      </w:r>
    </w:p>
    <w:p>
      <w:pPr>
        <w:pStyle w:val="4"/>
        <w:spacing w:after="0" w:line="360" w:lineRule="auto"/>
        <w:ind w:firstLine="0"/>
        <w:rPr>
          <w:b/>
        </w:rPr>
      </w:pPr>
      <w:r>
        <w:rPr>
          <w:b/>
        </w:rPr>
        <w:t xml:space="preserve">4. </w:t>
      </w:r>
      <w:r>
        <w:rPr>
          <w:b/>
        </w:rPr>
        <w:tab/>
      </w:r>
      <w:r>
        <w:rPr>
          <w:b/>
        </w:rPr>
        <w:t xml:space="preserve">Peserta didik </w:t>
      </w:r>
    </w:p>
    <w:p>
      <w:pPr>
        <w:pStyle w:val="4"/>
        <w:numPr>
          <w:ilvl w:val="1"/>
          <w:numId w:val="5"/>
        </w:numPr>
        <w:spacing w:after="0" w:line="360" w:lineRule="auto"/>
        <w:ind w:left="1134" w:hanging="567"/>
      </w:pPr>
      <w:r>
        <w:t xml:space="preserve">Apa Saudara mengetahui apa itu budaya religius? </w:t>
      </w:r>
    </w:p>
    <w:p>
      <w:pPr>
        <w:pStyle w:val="4"/>
        <w:numPr>
          <w:ilvl w:val="1"/>
          <w:numId w:val="5"/>
        </w:numPr>
        <w:spacing w:after="0" w:line="360" w:lineRule="auto"/>
        <w:ind w:left="1134" w:hanging="567"/>
      </w:pPr>
      <w:r>
        <w:t xml:space="preserve">Apakah di sekolah Saudara sudah melaksanakan budaya religius tersebut? </w:t>
      </w:r>
    </w:p>
    <w:p>
      <w:pPr>
        <w:pStyle w:val="4"/>
        <w:numPr>
          <w:ilvl w:val="1"/>
          <w:numId w:val="5"/>
        </w:numPr>
        <w:spacing w:after="0" w:line="360" w:lineRule="auto"/>
        <w:ind w:left="1134" w:hanging="567"/>
      </w:pPr>
      <w:r>
        <w:t xml:space="preserve">Bagaimana pelaksanaan budaya religius di sekolah ini? </w:t>
      </w:r>
    </w:p>
    <w:p>
      <w:pPr>
        <w:pStyle w:val="4"/>
        <w:numPr>
          <w:ilvl w:val="1"/>
          <w:numId w:val="5"/>
        </w:numPr>
        <w:spacing w:after="0" w:line="360" w:lineRule="auto"/>
        <w:ind w:left="1134" w:hanging="567"/>
      </w:pPr>
      <w:r>
        <w:t xml:space="preserve">Apakah pelaksanaan budaya religius di dalam kelas? </w:t>
      </w:r>
    </w:p>
    <w:p>
      <w:pPr>
        <w:pStyle w:val="4"/>
        <w:numPr>
          <w:ilvl w:val="1"/>
          <w:numId w:val="5"/>
        </w:numPr>
        <w:spacing w:after="0" w:line="360" w:lineRule="auto"/>
        <w:ind w:left="1134" w:hanging="567"/>
      </w:pPr>
      <w:r>
        <w:t xml:space="preserve">Apakah budaya religius dilaksanakan di luar kelas atau melalui kegiatan ekstrakurikuler? </w:t>
      </w:r>
    </w:p>
    <w:p>
      <w:pPr>
        <w:pStyle w:val="4"/>
        <w:numPr>
          <w:ilvl w:val="1"/>
          <w:numId w:val="5"/>
        </w:numPr>
        <w:spacing w:after="0" w:line="360" w:lineRule="auto"/>
        <w:ind w:left="1134" w:hanging="567"/>
      </w:pPr>
      <w:r>
        <w:t xml:space="preserve">Bagaimana pelaksanaan budaya religius di luar kelas? </w:t>
      </w:r>
    </w:p>
    <w:p>
      <w:pPr>
        <w:pStyle w:val="4"/>
        <w:numPr>
          <w:ilvl w:val="1"/>
          <w:numId w:val="5"/>
        </w:numPr>
        <w:spacing w:after="0" w:line="360" w:lineRule="auto"/>
        <w:ind w:left="1134" w:hanging="567"/>
      </w:pPr>
      <w:r>
        <w:t xml:space="preserve">bagaimana peran guru dalam pelaksanaan budaya religius? </w:t>
      </w:r>
    </w:p>
    <w:p>
      <w:pPr>
        <w:pStyle w:val="4"/>
        <w:spacing w:after="0" w:line="360" w:lineRule="auto"/>
        <w:ind w:left="1134" w:hanging="567"/>
      </w:pPr>
      <w:r>
        <w:t xml:space="preserve">h. </w:t>
      </w:r>
      <w:r>
        <w:tab/>
      </w:r>
      <w:r>
        <w:t xml:space="preserve">Apa faktor pendukung dan Penghambat dalam mengembangkan budaya religius di SMK PGRI Kota Tegal? </w:t>
      </w:r>
    </w:p>
    <w:p>
      <w:pPr>
        <w:pStyle w:val="4"/>
        <w:spacing w:after="0" w:line="360" w:lineRule="auto"/>
        <w:ind w:left="1134" w:hanging="567"/>
      </w:pPr>
      <w:r>
        <w:t xml:space="preserve">i. </w:t>
      </w:r>
      <w:r>
        <w:tab/>
      </w:r>
      <w:r>
        <w:t>Seperti apa bentuk-bentuk budaya religius yang ada di sekolah?</w:t>
      </w:r>
    </w:p>
    <w:p>
      <w:pPr>
        <w:pStyle w:val="4"/>
        <w:spacing w:before="5" w:beforeAutospacing="0" w:line="360" w:lineRule="auto"/>
        <w:ind w:right="128" w:firstLine="0"/>
        <w:rPr>
          <w:b/>
        </w:rPr>
      </w:pPr>
    </w:p>
    <w:p>
      <w:pPr>
        <w:pStyle w:val="4"/>
        <w:spacing w:before="5" w:beforeAutospacing="0" w:line="360" w:lineRule="auto"/>
        <w:ind w:right="128" w:firstLine="0"/>
        <w:rPr>
          <w:b/>
        </w:rPr>
      </w:pPr>
    </w:p>
    <w:p>
      <w:pPr>
        <w:pStyle w:val="4"/>
        <w:spacing w:before="5" w:beforeAutospacing="0" w:line="360" w:lineRule="auto"/>
        <w:ind w:right="128" w:firstLine="0"/>
        <w:rPr>
          <w:b/>
        </w:rPr>
      </w:pPr>
    </w:p>
    <w:p>
      <w:pPr>
        <w:pStyle w:val="4"/>
        <w:spacing w:before="5" w:beforeAutospacing="0" w:line="360" w:lineRule="auto"/>
        <w:ind w:right="128" w:firstLine="0"/>
        <w:rPr>
          <w:b/>
        </w:rPr>
      </w:pPr>
    </w:p>
    <w:p>
      <w:pPr>
        <w:pStyle w:val="4"/>
        <w:spacing w:before="5" w:beforeAutospacing="0" w:line="360" w:lineRule="auto"/>
        <w:ind w:right="128" w:firstLine="0"/>
        <w:rPr>
          <w:b/>
        </w:rPr>
      </w:pPr>
    </w:p>
    <w:p>
      <w:pPr>
        <w:pStyle w:val="4"/>
        <w:spacing w:before="5" w:beforeAutospacing="0" w:line="360" w:lineRule="auto"/>
        <w:ind w:right="128" w:firstLine="0"/>
        <w:rPr>
          <w:b/>
        </w:rPr>
      </w:pPr>
    </w:p>
    <w:p>
      <w:pPr>
        <w:pStyle w:val="4"/>
        <w:spacing w:before="5" w:beforeAutospacing="0" w:line="360" w:lineRule="auto"/>
        <w:ind w:right="128" w:firstLine="0"/>
        <w:rPr>
          <w:b/>
        </w:rPr>
      </w:pPr>
    </w:p>
    <w:p>
      <w:pPr>
        <w:pStyle w:val="4"/>
        <w:spacing w:before="5" w:beforeAutospacing="0" w:line="360" w:lineRule="auto"/>
        <w:ind w:right="128" w:firstLine="0"/>
        <w:rPr>
          <w:b/>
        </w:rPr>
      </w:pPr>
      <w:r>
        <w:rPr>
          <w:b/>
        </w:rPr>
        <w:t xml:space="preserve"> </w:t>
      </w:r>
    </w:p>
    <w:p>
      <w:pPr>
        <w:pStyle w:val="4"/>
        <w:spacing w:before="5" w:beforeAutospacing="0" w:line="360" w:lineRule="auto"/>
        <w:ind w:right="128" w:firstLine="0"/>
        <w:jc w:val="left"/>
        <w:rPr>
          <w:b/>
        </w:rPr>
      </w:pPr>
      <w:r>
        <w:rPr>
          <w:b/>
        </w:rPr>
        <w:t>Lampiran 5.  Dokumentasi</w:t>
      </w:r>
    </w:p>
    <w:p>
      <w:pPr>
        <w:pStyle w:val="4"/>
        <w:spacing w:before="5" w:beforeAutospacing="0" w:line="360" w:lineRule="auto"/>
        <w:ind w:firstLine="0"/>
        <w:jc w:val="center"/>
        <w:rPr>
          <w:b/>
        </w:rPr>
      </w:pPr>
      <w:r>
        <w:drawing>
          <wp:inline distT="0" distB="0" distL="0" distR="0">
            <wp:extent cx="4940300" cy="2511425"/>
            <wp:effectExtent l="0" t="0" r="0" b="3175"/>
            <wp:docPr id="6" name="Picture 6" descr="C:\Users\dini\AppData\Local\Temp\ksohtml2008\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dini\AppData\Local\Temp\ksohtml2008\wps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940300" cy="2511425"/>
                    </a:xfrm>
                    <a:prstGeom prst="rect">
                      <a:avLst/>
                    </a:prstGeom>
                    <a:noFill/>
                    <a:ln>
                      <a:noFill/>
                    </a:ln>
                  </pic:spPr>
                </pic:pic>
              </a:graphicData>
            </a:graphic>
          </wp:inline>
        </w:drawing>
      </w:r>
      <w:r>
        <w:rPr>
          <w:b/>
        </w:rPr>
        <w:t xml:space="preserve"> </w:t>
      </w:r>
    </w:p>
    <w:p>
      <w:pPr>
        <w:pStyle w:val="4"/>
        <w:spacing w:before="5" w:beforeAutospacing="0" w:line="360" w:lineRule="auto"/>
        <w:ind w:right="128" w:firstLine="0"/>
        <w:jc w:val="center"/>
      </w:pPr>
      <w:r>
        <w:t>Lokasi SMK PGRI Kota Tegal</w:t>
      </w:r>
    </w:p>
    <w:p>
      <w:pPr>
        <w:pStyle w:val="4"/>
        <w:spacing w:before="5" w:beforeAutospacing="0" w:line="360" w:lineRule="auto"/>
        <w:ind w:right="128" w:firstLine="0"/>
        <w:jc w:val="center"/>
        <w:rPr>
          <w:b/>
        </w:rPr>
      </w:pPr>
      <w:r>
        <w:drawing>
          <wp:inline distT="0" distB="0" distL="0" distR="0">
            <wp:extent cx="5022215" cy="3562350"/>
            <wp:effectExtent l="0" t="0" r="6985" b="0"/>
            <wp:docPr id="5" name="Picture 5" descr="C:\Users\dini\AppData\Local\Temp\ksohtml2008\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dini\AppData\Local\Temp\ksohtml2008\wps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22215" cy="3562350"/>
                    </a:xfrm>
                    <a:prstGeom prst="rect">
                      <a:avLst/>
                    </a:prstGeom>
                    <a:noFill/>
                    <a:ln>
                      <a:noFill/>
                    </a:ln>
                  </pic:spPr>
                </pic:pic>
              </a:graphicData>
            </a:graphic>
          </wp:inline>
        </w:drawing>
      </w:r>
      <w:r>
        <w:rPr>
          <w:b/>
        </w:rPr>
        <w:t xml:space="preserve"> </w:t>
      </w:r>
    </w:p>
    <w:p>
      <w:pPr>
        <w:pStyle w:val="4"/>
        <w:spacing w:before="5" w:beforeAutospacing="0" w:line="360" w:lineRule="auto"/>
        <w:ind w:right="128" w:firstLine="0"/>
        <w:jc w:val="center"/>
      </w:pPr>
      <w:r>
        <w:t>Gedung SMK PGRI Kota Tegal</w:t>
      </w:r>
    </w:p>
    <w:p>
      <w:pPr>
        <w:pStyle w:val="4"/>
        <w:spacing w:before="5" w:beforeAutospacing="0" w:line="360" w:lineRule="auto"/>
        <w:ind w:right="128" w:firstLine="0"/>
        <w:jc w:val="left"/>
        <w:rPr>
          <w:b/>
        </w:rPr>
      </w:pPr>
      <w:r>
        <w:rPr>
          <w:b/>
        </w:rPr>
        <w:t xml:space="preserve"> </w:t>
      </w:r>
    </w:p>
    <w:p>
      <w:pPr>
        <w:spacing w:line="360" w:lineRule="auto"/>
        <w:jc w:val="both"/>
        <w:rPr>
          <w:rFonts w:ascii="Times New Roman" w:hAnsi="Times New Roman" w:eastAsia="Calibri"/>
          <w:b/>
          <w:sz w:val="24"/>
          <w:szCs w:val="24"/>
        </w:rPr>
      </w:pPr>
      <w:r>
        <w:rPr>
          <w:rFonts w:ascii="Times New Roman" w:hAnsi="Times New Roman"/>
          <w:sz w:val="24"/>
          <w:szCs w:val="24"/>
        </w:rPr>
        <w:drawing>
          <wp:inline distT="0" distB="0" distL="0" distR="0">
            <wp:extent cx="5008880" cy="2825115"/>
            <wp:effectExtent l="0" t="0" r="1270" b="0"/>
            <wp:docPr id="4" name="Picture 4" descr="C:\Users\dini\AppData\Local\Temp\ksohtml2008\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dini\AppData\Local\Temp\ksohtml2008\wps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08880" cy="2825115"/>
                    </a:xfrm>
                    <a:prstGeom prst="rect">
                      <a:avLst/>
                    </a:prstGeom>
                    <a:noFill/>
                    <a:ln>
                      <a:noFill/>
                    </a:ln>
                  </pic:spPr>
                </pic:pic>
              </a:graphicData>
            </a:graphic>
          </wp:inline>
        </w:drawing>
      </w:r>
      <w:r>
        <w:rPr>
          <w:rFonts w:ascii="Times New Roman" w:hAnsi="Times New Roman" w:eastAsia="Calibri"/>
          <w:b/>
          <w:sz w:val="24"/>
          <w:szCs w:val="24"/>
        </w:rPr>
        <w:t xml:space="preserve"> </w:t>
      </w:r>
    </w:p>
    <w:p>
      <w:pPr>
        <w:pStyle w:val="4"/>
        <w:spacing w:after="0" w:line="360" w:lineRule="auto"/>
        <w:ind w:right="130" w:firstLine="0"/>
        <w:jc w:val="center"/>
      </w:pPr>
      <w:r>
        <w:t>Pembiasaan  Peserta Didik Membudayakan 4 S (Senyum, Sapa, Salam, Salim)</w:t>
      </w:r>
    </w:p>
    <w:p>
      <w:pPr>
        <w:pStyle w:val="4"/>
        <w:spacing w:before="0" w:after="0" w:line="360" w:lineRule="auto"/>
        <w:ind w:right="130" w:firstLine="0"/>
        <w:jc w:val="center"/>
      </w:pPr>
      <w:r>
        <w:drawing>
          <wp:inline distT="0" distB="0" distL="0" distR="0">
            <wp:extent cx="5063490" cy="2934335"/>
            <wp:effectExtent l="0" t="0" r="3810" b="0"/>
            <wp:docPr id="3" name="Picture 3" descr="C:\Users\dini\AppData\Local\Temp\ksohtml2008\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dini\AppData\Local\Temp\ksohtml2008\wps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63490" cy="2934335"/>
                    </a:xfrm>
                    <a:prstGeom prst="rect">
                      <a:avLst/>
                    </a:prstGeom>
                    <a:noFill/>
                    <a:ln>
                      <a:noFill/>
                    </a:ln>
                  </pic:spPr>
                </pic:pic>
              </a:graphicData>
            </a:graphic>
          </wp:inline>
        </w:drawing>
      </w:r>
      <w:r>
        <w:t xml:space="preserve"> </w:t>
      </w:r>
    </w:p>
    <w:p>
      <w:pPr>
        <w:pStyle w:val="4"/>
        <w:spacing w:after="0" w:line="360" w:lineRule="auto"/>
        <w:ind w:right="130" w:firstLine="0"/>
        <w:jc w:val="center"/>
      </w:pPr>
      <w:r>
        <w:t xml:space="preserve">  </w:t>
      </w:r>
    </w:p>
    <w:p>
      <w:pPr>
        <w:pStyle w:val="4"/>
        <w:spacing w:after="0" w:line="360" w:lineRule="auto"/>
        <w:ind w:right="130" w:firstLine="0"/>
        <w:jc w:val="center"/>
      </w:pPr>
      <w:r>
        <w:t>Pembaisaan Peserta Didik Tadarus Alqur’an dan Kajian Islami</w:t>
      </w:r>
    </w:p>
    <w:p>
      <w:pPr>
        <w:pStyle w:val="4"/>
        <w:spacing w:after="0" w:line="360" w:lineRule="auto"/>
        <w:ind w:right="130" w:firstLine="0"/>
        <w:jc w:val="center"/>
      </w:pPr>
      <w:r>
        <w:t xml:space="preserve"> </w:t>
      </w:r>
    </w:p>
    <w:p>
      <w:pPr>
        <w:pStyle w:val="4"/>
        <w:spacing w:after="0" w:line="360" w:lineRule="auto"/>
        <w:ind w:right="130" w:firstLine="0"/>
        <w:jc w:val="center"/>
      </w:pPr>
      <w:r>
        <w:t xml:space="preserve"> </w:t>
      </w:r>
    </w:p>
    <w:p>
      <w:pPr>
        <w:pStyle w:val="4"/>
        <w:spacing w:before="0" w:after="0" w:line="360" w:lineRule="auto"/>
        <w:ind w:right="130" w:firstLine="0"/>
        <w:jc w:val="center"/>
      </w:pPr>
      <w:r>
        <w:drawing>
          <wp:inline distT="0" distB="0" distL="0" distR="0">
            <wp:extent cx="5090160" cy="2454275"/>
            <wp:effectExtent l="0" t="0" r="0" b="3175"/>
            <wp:docPr id="2" name="Picture 2" descr="C:\Users\dini\AppData\Local\Temp\ksohtml2008\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ini\AppData\Local\Temp\ksohtml2008\wps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01296" cy="2459693"/>
                    </a:xfrm>
                    <a:prstGeom prst="rect">
                      <a:avLst/>
                    </a:prstGeom>
                    <a:noFill/>
                    <a:ln>
                      <a:noFill/>
                    </a:ln>
                  </pic:spPr>
                </pic:pic>
              </a:graphicData>
            </a:graphic>
          </wp:inline>
        </w:drawing>
      </w:r>
      <w:r>
        <w:t xml:space="preserve">   </w:t>
      </w:r>
    </w:p>
    <w:p>
      <w:pPr>
        <w:pStyle w:val="4"/>
        <w:spacing w:after="0" w:line="360" w:lineRule="auto"/>
        <w:ind w:right="130" w:firstLine="0"/>
        <w:jc w:val="center"/>
      </w:pPr>
      <w:r>
        <w:t xml:space="preserve"> </w:t>
      </w:r>
    </w:p>
    <w:p>
      <w:pPr>
        <w:pStyle w:val="4"/>
        <w:spacing w:after="0" w:line="360" w:lineRule="auto"/>
        <w:ind w:right="130" w:firstLine="0"/>
        <w:jc w:val="center"/>
      </w:pPr>
      <w:r>
        <w:t>Pembiasaan Peserta Didik Menjalankan Sholat Dzhuhur Berjamah</w:t>
      </w:r>
    </w:p>
    <w:p>
      <w:pPr>
        <w:pStyle w:val="4"/>
        <w:spacing w:after="0" w:line="360" w:lineRule="auto"/>
        <w:ind w:right="130" w:firstLine="0"/>
        <w:jc w:val="center"/>
      </w:pPr>
      <w:r>
        <w:t xml:space="preserve"> </w:t>
      </w:r>
    </w:p>
    <w:p>
      <w:pPr>
        <w:pStyle w:val="4"/>
        <w:spacing w:after="0" w:line="360" w:lineRule="auto"/>
        <w:ind w:firstLine="0"/>
        <w:jc w:val="center"/>
      </w:pPr>
      <w:r>
        <w:drawing>
          <wp:inline distT="0" distB="0" distL="0" distR="0">
            <wp:extent cx="4885690" cy="2907030"/>
            <wp:effectExtent l="0" t="0" r="0" b="7620"/>
            <wp:docPr id="1" name="Picture 1" descr="C:\Users\dini\AppData\Local\Temp\ksohtml2008\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ini\AppData\Local\Temp\ksohtml2008\wps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85690" cy="2907030"/>
                    </a:xfrm>
                    <a:prstGeom prst="rect">
                      <a:avLst/>
                    </a:prstGeom>
                    <a:noFill/>
                    <a:ln>
                      <a:noFill/>
                    </a:ln>
                  </pic:spPr>
                </pic:pic>
              </a:graphicData>
            </a:graphic>
          </wp:inline>
        </w:drawing>
      </w:r>
      <w:r>
        <w:t xml:space="preserve"> </w:t>
      </w:r>
    </w:p>
    <w:p>
      <w:pPr>
        <w:spacing w:after="0" w:line="360" w:lineRule="auto"/>
        <w:jc w:val="center"/>
        <w:rPr>
          <w:rFonts w:ascii="Times New Roman" w:hAnsi="Times New Roman" w:eastAsia="Calibri"/>
          <w:sz w:val="24"/>
          <w:szCs w:val="24"/>
        </w:rPr>
      </w:pPr>
      <w:r>
        <w:rPr>
          <w:rFonts w:ascii="Times New Roman" w:hAnsi="Times New Roman" w:eastAsia="Calibri"/>
          <w:sz w:val="24"/>
          <w:szCs w:val="24"/>
        </w:rPr>
        <w:t>Pembiasaan Peserta Didik dalam  Majelis Taklim Peserta Didik SMPK PGRI Kota Tegal dan Penyelenggaraan Peringatan Tahun Baru Islam</w:t>
      </w:r>
    </w:p>
    <w:p>
      <w:pPr>
        <w:pStyle w:val="4"/>
        <w:spacing w:after="0" w:line="360" w:lineRule="auto"/>
        <w:ind w:right="130" w:firstLine="0"/>
        <w:jc w:val="center"/>
      </w:pPr>
      <w:r>
        <w:t xml:space="preserve"> </w:t>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5D3B38"/>
    <w:multiLevelType w:val="multilevel"/>
    <w:tmpl w:val="155D3B38"/>
    <w:lvl w:ilvl="0" w:tentative="0">
      <w:start w:val="1"/>
      <w:numFmt w:val="lowerLetter"/>
      <w:lvlText w:val="%1."/>
      <w:lvlJc w:val="left"/>
      <w:pPr>
        <w:ind w:left="1854" w:hanging="360"/>
      </w:pPr>
      <w:rPr>
        <w:rFonts w:hint="default" w:ascii="Times New Roman" w:hAnsi="Times New Roman" w:cs="Times New Roman"/>
      </w:rPr>
    </w:lvl>
    <w:lvl w:ilvl="1" w:tentative="0">
      <w:start w:val="1"/>
      <w:numFmt w:val="lowerLetter"/>
      <w:lvlText w:val="%2."/>
      <w:lvlJc w:val="left"/>
      <w:pPr>
        <w:ind w:left="2574" w:hanging="360"/>
      </w:pPr>
      <w:rPr>
        <w:rFonts w:hint="default" w:ascii="Times New Roman" w:hAnsi="Times New Roman" w:cs="Times New Roman"/>
      </w:rPr>
    </w:lvl>
    <w:lvl w:ilvl="2" w:tentative="0">
      <w:start w:val="1"/>
      <w:numFmt w:val="lowerRoman"/>
      <w:lvlText w:val="%3."/>
      <w:lvlJc w:val="right"/>
      <w:pPr>
        <w:ind w:left="3294" w:hanging="180"/>
      </w:pPr>
      <w:rPr>
        <w:rFonts w:hint="default" w:ascii="Times New Roman" w:hAnsi="Times New Roman" w:cs="Times New Roman"/>
      </w:rPr>
    </w:lvl>
    <w:lvl w:ilvl="3" w:tentative="0">
      <w:start w:val="1"/>
      <w:numFmt w:val="decimal"/>
      <w:lvlText w:val="%4."/>
      <w:lvlJc w:val="left"/>
      <w:pPr>
        <w:ind w:left="4014" w:hanging="360"/>
      </w:pPr>
      <w:rPr>
        <w:rFonts w:hint="default" w:ascii="Times New Roman" w:hAnsi="Times New Roman" w:cs="Times New Roman"/>
      </w:rPr>
    </w:lvl>
    <w:lvl w:ilvl="4" w:tentative="0">
      <w:start w:val="1"/>
      <w:numFmt w:val="lowerLetter"/>
      <w:lvlText w:val="%5."/>
      <w:lvlJc w:val="left"/>
      <w:pPr>
        <w:ind w:left="4734" w:hanging="360"/>
      </w:pPr>
      <w:rPr>
        <w:rFonts w:hint="default" w:ascii="Times New Roman" w:hAnsi="Times New Roman" w:cs="Times New Roman"/>
      </w:rPr>
    </w:lvl>
    <w:lvl w:ilvl="5" w:tentative="0">
      <w:start w:val="1"/>
      <w:numFmt w:val="lowerRoman"/>
      <w:lvlText w:val="%6."/>
      <w:lvlJc w:val="right"/>
      <w:pPr>
        <w:ind w:left="5454" w:hanging="180"/>
      </w:pPr>
      <w:rPr>
        <w:rFonts w:hint="default" w:ascii="Times New Roman" w:hAnsi="Times New Roman" w:cs="Times New Roman"/>
      </w:rPr>
    </w:lvl>
    <w:lvl w:ilvl="6" w:tentative="0">
      <w:start w:val="1"/>
      <w:numFmt w:val="decimal"/>
      <w:lvlText w:val="%7."/>
      <w:lvlJc w:val="left"/>
      <w:pPr>
        <w:ind w:left="6174" w:hanging="360"/>
      </w:pPr>
      <w:rPr>
        <w:rFonts w:hint="default" w:ascii="Times New Roman" w:hAnsi="Times New Roman" w:cs="Times New Roman"/>
      </w:rPr>
    </w:lvl>
    <w:lvl w:ilvl="7" w:tentative="0">
      <w:start w:val="1"/>
      <w:numFmt w:val="lowerLetter"/>
      <w:lvlText w:val="%8."/>
      <w:lvlJc w:val="left"/>
      <w:pPr>
        <w:ind w:left="6894" w:hanging="360"/>
      </w:pPr>
      <w:rPr>
        <w:rFonts w:hint="default" w:ascii="Times New Roman" w:hAnsi="Times New Roman" w:cs="Times New Roman"/>
      </w:rPr>
    </w:lvl>
    <w:lvl w:ilvl="8" w:tentative="0">
      <w:start w:val="1"/>
      <w:numFmt w:val="lowerRoman"/>
      <w:lvlText w:val="%9."/>
      <w:lvlJc w:val="right"/>
      <w:pPr>
        <w:ind w:left="7614" w:hanging="180"/>
      </w:pPr>
      <w:rPr>
        <w:rFonts w:hint="default" w:ascii="Times New Roman" w:hAnsi="Times New Roman" w:cs="Times New Roman"/>
      </w:rPr>
    </w:lvl>
  </w:abstractNum>
  <w:abstractNum w:abstractNumId="1">
    <w:nsid w:val="173E4C2C"/>
    <w:multiLevelType w:val="multilevel"/>
    <w:tmpl w:val="173E4C2C"/>
    <w:lvl w:ilvl="0" w:tentative="0">
      <w:start w:val="6"/>
      <w:numFmt w:val="lowerLetter"/>
      <w:lvlText w:val="%1."/>
      <w:lvlJc w:val="left"/>
      <w:pPr>
        <w:ind w:left="2007" w:hanging="360"/>
      </w:pPr>
      <w:rPr>
        <w:rFonts w:hint="default" w:ascii="Times New Roman" w:hAnsi="Times New Roman" w:cs="Times New Roman"/>
      </w:rPr>
    </w:lvl>
    <w:lvl w:ilvl="1" w:tentative="0">
      <w:start w:val="1"/>
      <w:numFmt w:val="lowerLetter"/>
      <w:lvlText w:val="%2."/>
      <w:lvlJc w:val="left"/>
      <w:pPr>
        <w:ind w:left="1440" w:hanging="360"/>
      </w:pPr>
      <w:rPr>
        <w:rFonts w:hint="default" w:ascii="Times New Roman" w:hAnsi="Times New Roman" w:cs="Times New Roman"/>
      </w:rPr>
    </w:lvl>
    <w:lvl w:ilvl="2" w:tentative="0">
      <w:start w:val="1"/>
      <w:numFmt w:val="lowerRoman"/>
      <w:lvlText w:val="%3."/>
      <w:lvlJc w:val="right"/>
      <w:pPr>
        <w:ind w:left="2160" w:hanging="18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18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180"/>
      </w:pPr>
      <w:rPr>
        <w:rFonts w:hint="default" w:ascii="Times New Roman" w:hAnsi="Times New Roman" w:cs="Times New Roman"/>
      </w:rPr>
    </w:lvl>
  </w:abstractNum>
  <w:abstractNum w:abstractNumId="2">
    <w:nsid w:val="18133829"/>
    <w:multiLevelType w:val="multilevel"/>
    <w:tmpl w:val="18133829"/>
    <w:lvl w:ilvl="0" w:tentative="0">
      <w:start w:val="1"/>
      <w:numFmt w:val="lowerLetter"/>
      <w:lvlText w:val="%1."/>
      <w:lvlJc w:val="left"/>
      <w:pPr>
        <w:ind w:left="1287" w:hanging="360"/>
      </w:pPr>
      <w:rPr>
        <w:rFonts w:hint="default" w:ascii="Times New Roman" w:hAnsi="Times New Roman" w:cs="Times New Roman"/>
      </w:rPr>
    </w:lvl>
    <w:lvl w:ilvl="1" w:tentative="0">
      <w:start w:val="1"/>
      <w:numFmt w:val="lowerLetter"/>
      <w:lvlText w:val="%2."/>
      <w:lvlJc w:val="left"/>
      <w:pPr>
        <w:ind w:left="2007" w:hanging="360"/>
      </w:pPr>
      <w:rPr>
        <w:rFonts w:hint="default" w:ascii="Times New Roman" w:hAnsi="Times New Roman" w:cs="Times New Roman"/>
      </w:rPr>
    </w:lvl>
    <w:lvl w:ilvl="2" w:tentative="0">
      <w:start w:val="1"/>
      <w:numFmt w:val="lowerRoman"/>
      <w:lvlText w:val="%3."/>
      <w:lvlJc w:val="right"/>
      <w:pPr>
        <w:ind w:left="2727" w:hanging="180"/>
      </w:pPr>
      <w:rPr>
        <w:rFonts w:hint="default" w:ascii="Times New Roman" w:hAnsi="Times New Roman" w:cs="Times New Roman"/>
      </w:rPr>
    </w:lvl>
    <w:lvl w:ilvl="3" w:tentative="0">
      <w:start w:val="1"/>
      <w:numFmt w:val="decimal"/>
      <w:lvlText w:val="%4."/>
      <w:lvlJc w:val="left"/>
      <w:pPr>
        <w:ind w:left="3447" w:hanging="360"/>
      </w:pPr>
      <w:rPr>
        <w:rFonts w:hint="default" w:ascii="Times New Roman" w:hAnsi="Times New Roman" w:cs="Times New Roman"/>
      </w:rPr>
    </w:lvl>
    <w:lvl w:ilvl="4" w:tentative="0">
      <w:start w:val="1"/>
      <w:numFmt w:val="lowerLetter"/>
      <w:lvlText w:val="%5."/>
      <w:lvlJc w:val="left"/>
      <w:pPr>
        <w:ind w:left="4167" w:hanging="360"/>
      </w:pPr>
      <w:rPr>
        <w:rFonts w:hint="default" w:ascii="Times New Roman" w:hAnsi="Times New Roman" w:cs="Times New Roman"/>
      </w:rPr>
    </w:lvl>
    <w:lvl w:ilvl="5" w:tentative="0">
      <w:start w:val="1"/>
      <w:numFmt w:val="lowerRoman"/>
      <w:lvlText w:val="%6."/>
      <w:lvlJc w:val="right"/>
      <w:pPr>
        <w:ind w:left="4887" w:hanging="180"/>
      </w:pPr>
      <w:rPr>
        <w:rFonts w:hint="default" w:ascii="Times New Roman" w:hAnsi="Times New Roman" w:cs="Times New Roman"/>
      </w:rPr>
    </w:lvl>
    <w:lvl w:ilvl="6" w:tentative="0">
      <w:start w:val="1"/>
      <w:numFmt w:val="decimal"/>
      <w:lvlText w:val="%7."/>
      <w:lvlJc w:val="left"/>
      <w:pPr>
        <w:ind w:left="5607" w:hanging="360"/>
      </w:pPr>
      <w:rPr>
        <w:rFonts w:hint="default" w:ascii="Times New Roman" w:hAnsi="Times New Roman" w:cs="Times New Roman"/>
      </w:rPr>
    </w:lvl>
    <w:lvl w:ilvl="7" w:tentative="0">
      <w:start w:val="1"/>
      <w:numFmt w:val="lowerLetter"/>
      <w:lvlText w:val="%8."/>
      <w:lvlJc w:val="left"/>
      <w:pPr>
        <w:ind w:left="6327" w:hanging="360"/>
      </w:pPr>
      <w:rPr>
        <w:rFonts w:hint="default" w:ascii="Times New Roman" w:hAnsi="Times New Roman" w:cs="Times New Roman"/>
      </w:rPr>
    </w:lvl>
    <w:lvl w:ilvl="8" w:tentative="0">
      <w:start w:val="1"/>
      <w:numFmt w:val="lowerRoman"/>
      <w:lvlText w:val="%9."/>
      <w:lvlJc w:val="right"/>
      <w:pPr>
        <w:ind w:left="7047" w:hanging="180"/>
      </w:pPr>
      <w:rPr>
        <w:rFonts w:hint="default" w:ascii="Times New Roman" w:hAnsi="Times New Roman" w:cs="Times New Roman"/>
      </w:rPr>
    </w:lvl>
  </w:abstractNum>
  <w:abstractNum w:abstractNumId="3">
    <w:nsid w:val="556258E3"/>
    <w:multiLevelType w:val="multilevel"/>
    <w:tmpl w:val="556258E3"/>
    <w:lvl w:ilvl="0" w:tentative="0">
      <w:start w:val="1"/>
      <w:numFmt w:val="lowerLetter"/>
      <w:lvlText w:val="%1."/>
      <w:lvlJc w:val="left"/>
      <w:pPr>
        <w:ind w:left="1287" w:hanging="360"/>
      </w:pPr>
      <w:rPr>
        <w:rFonts w:hint="default" w:ascii="Times New Roman" w:hAnsi="Times New Roman" w:cs="Times New Roman"/>
      </w:rPr>
    </w:lvl>
    <w:lvl w:ilvl="1" w:tentative="0">
      <w:start w:val="1"/>
      <w:numFmt w:val="lowerLetter"/>
      <w:lvlText w:val="%2."/>
      <w:lvlJc w:val="left"/>
      <w:pPr>
        <w:ind w:left="2007" w:hanging="360"/>
      </w:pPr>
      <w:rPr>
        <w:rFonts w:hint="default" w:ascii="Times New Roman" w:hAnsi="Times New Roman" w:cs="Times New Roman"/>
      </w:rPr>
    </w:lvl>
    <w:lvl w:ilvl="2" w:tentative="0">
      <w:start w:val="1"/>
      <w:numFmt w:val="lowerRoman"/>
      <w:lvlText w:val="%3."/>
      <w:lvlJc w:val="right"/>
      <w:pPr>
        <w:ind w:left="2727" w:hanging="180"/>
      </w:pPr>
      <w:rPr>
        <w:rFonts w:hint="default" w:ascii="Times New Roman" w:hAnsi="Times New Roman" w:cs="Times New Roman"/>
      </w:rPr>
    </w:lvl>
    <w:lvl w:ilvl="3" w:tentative="0">
      <w:start w:val="1"/>
      <w:numFmt w:val="decimal"/>
      <w:lvlText w:val="%4."/>
      <w:lvlJc w:val="left"/>
      <w:pPr>
        <w:ind w:left="3447" w:hanging="360"/>
      </w:pPr>
      <w:rPr>
        <w:rFonts w:hint="default" w:ascii="Times New Roman" w:hAnsi="Times New Roman" w:cs="Times New Roman"/>
      </w:rPr>
    </w:lvl>
    <w:lvl w:ilvl="4" w:tentative="0">
      <w:start w:val="1"/>
      <w:numFmt w:val="lowerLetter"/>
      <w:lvlText w:val="%5."/>
      <w:lvlJc w:val="left"/>
      <w:pPr>
        <w:ind w:left="4167" w:hanging="360"/>
      </w:pPr>
      <w:rPr>
        <w:rFonts w:hint="default" w:ascii="Times New Roman" w:hAnsi="Times New Roman" w:cs="Times New Roman"/>
      </w:rPr>
    </w:lvl>
    <w:lvl w:ilvl="5" w:tentative="0">
      <w:start w:val="1"/>
      <w:numFmt w:val="lowerRoman"/>
      <w:lvlText w:val="%6."/>
      <w:lvlJc w:val="right"/>
      <w:pPr>
        <w:ind w:left="4887" w:hanging="180"/>
      </w:pPr>
      <w:rPr>
        <w:rFonts w:hint="default" w:ascii="Times New Roman" w:hAnsi="Times New Roman" w:cs="Times New Roman"/>
      </w:rPr>
    </w:lvl>
    <w:lvl w:ilvl="6" w:tentative="0">
      <w:start w:val="1"/>
      <w:numFmt w:val="decimal"/>
      <w:lvlText w:val="%7."/>
      <w:lvlJc w:val="left"/>
      <w:pPr>
        <w:ind w:left="5607" w:hanging="360"/>
      </w:pPr>
      <w:rPr>
        <w:rFonts w:hint="default" w:ascii="Times New Roman" w:hAnsi="Times New Roman" w:cs="Times New Roman"/>
      </w:rPr>
    </w:lvl>
    <w:lvl w:ilvl="7" w:tentative="0">
      <w:start w:val="1"/>
      <w:numFmt w:val="lowerLetter"/>
      <w:lvlText w:val="%8."/>
      <w:lvlJc w:val="left"/>
      <w:pPr>
        <w:ind w:left="6327" w:hanging="360"/>
      </w:pPr>
      <w:rPr>
        <w:rFonts w:hint="default" w:ascii="Times New Roman" w:hAnsi="Times New Roman" w:cs="Times New Roman"/>
      </w:rPr>
    </w:lvl>
    <w:lvl w:ilvl="8" w:tentative="0">
      <w:start w:val="1"/>
      <w:numFmt w:val="lowerRoman"/>
      <w:lvlText w:val="%9."/>
      <w:lvlJc w:val="right"/>
      <w:pPr>
        <w:ind w:left="7047" w:hanging="180"/>
      </w:pPr>
      <w:rPr>
        <w:rFonts w:hint="default" w:ascii="Times New Roman" w:hAnsi="Times New Roman" w:cs="Times New Roman"/>
      </w:rPr>
    </w:lvl>
  </w:abstractNum>
  <w:abstractNum w:abstractNumId="4">
    <w:nsid w:val="56AA74F6"/>
    <w:multiLevelType w:val="multilevel"/>
    <w:tmpl w:val="56AA74F6"/>
    <w:lvl w:ilvl="0" w:tentative="0">
      <w:start w:val="1"/>
      <w:numFmt w:val="lowerLetter"/>
      <w:lvlText w:val="%1."/>
      <w:lvlJc w:val="left"/>
      <w:pPr>
        <w:ind w:left="720" w:hanging="360"/>
      </w:pPr>
      <w:rPr>
        <w:rFonts w:hint="default" w:ascii="Times New Roman" w:hAnsi="Times New Roman" w:cs="Times New Roman"/>
      </w:rPr>
    </w:lvl>
    <w:lvl w:ilvl="1" w:tentative="0">
      <w:start w:val="1"/>
      <w:numFmt w:val="lowerLetter"/>
      <w:lvlText w:val="%2."/>
      <w:lvlJc w:val="left"/>
      <w:pPr>
        <w:ind w:left="1440" w:hanging="360"/>
      </w:pPr>
      <w:rPr>
        <w:rFonts w:hint="default" w:ascii="Times New Roman" w:hAnsi="Times New Roman" w:cs="Times New Roman"/>
      </w:rPr>
    </w:lvl>
    <w:lvl w:ilvl="2" w:tentative="0">
      <w:start w:val="1"/>
      <w:numFmt w:val="lowerRoman"/>
      <w:lvlText w:val="%3."/>
      <w:lvlJc w:val="right"/>
      <w:pPr>
        <w:ind w:left="2160" w:hanging="18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18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180"/>
      </w:pPr>
      <w:rPr>
        <w:rFonts w:hint="default" w:ascii="Times New Roman" w:hAnsi="Times New Roman" w:cs="Times New Roman"/>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B5A"/>
    <w:rsid w:val="00044B5A"/>
    <w:rsid w:val="00757EC6"/>
    <w:rsid w:val="094C42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160" w:line="256" w:lineRule="auto"/>
    </w:pPr>
    <w:rPr>
      <w:rFonts w:ascii="Calibri" w:hAnsi="Calibri" w:eastAsia="Times New Roman" w:cs="Times New Roman"/>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6"/>
    <w:unhideWhenUsed/>
    <w:uiPriority w:val="99"/>
    <w:pPr>
      <w:widowControl w:val="0"/>
      <w:autoSpaceDE w:val="0"/>
      <w:autoSpaceDN w:val="0"/>
      <w:adjustRightInd w:val="0"/>
      <w:spacing w:after="120" w:line="480" w:lineRule="auto"/>
      <w:ind w:firstLine="720"/>
      <w:jc w:val="both"/>
    </w:pPr>
    <w:rPr>
      <w:rFonts w:ascii="Times New Roman" w:hAnsi="Times New Roman"/>
      <w:sz w:val="24"/>
      <w:szCs w:val="24"/>
    </w:rPr>
  </w:style>
  <w:style w:type="paragraph" w:styleId="5">
    <w:name w:val="footnote text"/>
    <w:basedOn w:val="1"/>
    <w:link w:val="7"/>
    <w:semiHidden/>
    <w:unhideWhenUsed/>
    <w:uiPriority w:val="99"/>
    <w:pPr>
      <w:spacing w:after="0" w:line="240" w:lineRule="auto"/>
    </w:pPr>
    <w:rPr>
      <w:rFonts w:ascii="Times New Roman" w:hAnsi="Times New Roman"/>
      <w:sz w:val="20"/>
      <w:szCs w:val="20"/>
    </w:rPr>
  </w:style>
  <w:style w:type="character" w:customStyle="1" w:styleId="6">
    <w:name w:val="Body Text Char"/>
    <w:basedOn w:val="2"/>
    <w:link w:val="4"/>
    <w:uiPriority w:val="99"/>
    <w:rPr>
      <w:rFonts w:ascii="Times New Roman" w:hAnsi="Times New Roman" w:eastAsia="Times New Roman" w:cs="Times New Roman"/>
      <w:sz w:val="24"/>
      <w:szCs w:val="24"/>
    </w:rPr>
  </w:style>
  <w:style w:type="character" w:customStyle="1" w:styleId="7">
    <w:name w:val="Footnote Text Char"/>
    <w:basedOn w:val="2"/>
    <w:link w:val="5"/>
    <w:semiHidden/>
    <w:uiPriority w:val="99"/>
    <w:rPr>
      <w:rFonts w:ascii="Times New Roman" w:hAnsi="Times New Roman" w:eastAsia="Times New Roman" w:cs="Times New Roman"/>
      <w:sz w:val="20"/>
      <w:szCs w:val="20"/>
    </w:rPr>
  </w:style>
  <w:style w:type="character" w:customStyle="1" w:styleId="8">
    <w:name w:val="15"/>
    <w:basedOn w:val="2"/>
    <w:uiPriority w:val="0"/>
    <w:rPr>
      <w:rFonts w:hint="default" w:ascii="Calibri" w:hAnsi="Calibri" w:cs="Calibri"/>
      <w:color w:val="0563C1"/>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1898</Words>
  <Characters>10822</Characters>
  <Lines>90</Lines>
  <Paragraphs>25</Paragraphs>
  <TotalTime>4</TotalTime>
  <ScaleCrop>false</ScaleCrop>
  <LinksUpToDate>false</LinksUpToDate>
  <CharactersWithSpaces>12695</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2023-02-16T06:22:00Z</dcterms:created>
  <dc:creator>dini</dc:creator>
  <cp:lastModifiedBy>dini</cp:lastModifiedBy>
  <dcterms:modified xsi:type="dcterms:W3CDTF">2023-02-17T05:00:54Z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B0FAC4C8B8A14BB1B5349154E74C7599</vt:lpwstr>
  </property>
</Properties>
</file>