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4" w:name="_GoBack"/>
      <w:bookmarkEnd w:id="4"/>
      <w:bookmarkStart w:id="0" w:name="_Toc4756"/>
      <w:bookmarkStart w:id="1" w:name="_Toc19512"/>
      <w:bookmarkStart w:id="2" w:name="_Toc31076"/>
      <w:bookmarkStart w:id="3" w:name="_Toc19300"/>
      <w:r>
        <w:t>DAFTAR PUSTAKA</w:t>
      </w:r>
      <w:bookmarkEnd w:id="0"/>
      <w:bookmarkEnd w:id="1"/>
      <w:bookmarkEnd w:id="2"/>
      <w:bookmarkEnd w:id="3"/>
    </w:p>
    <w:p>
      <w:pPr>
        <w:spacing w:line="360" w:lineRule="auto"/>
        <w:ind w:left="540" w:hanging="540"/>
        <w:jc w:val="both"/>
        <w:rPr>
          <w:rFonts w:ascii="Times New Roman" w:hAnsi="Times New Roman" w:cs="Times New Roman"/>
          <w:sz w:val="24"/>
          <w:szCs w:val="24"/>
        </w:rPr>
      </w:pP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Abdulkadir Muhammad, </w:t>
      </w:r>
      <w:r>
        <w:rPr>
          <w:rFonts w:ascii="Times New Roman" w:hAnsi="Times New Roman" w:cs="Times New Roman"/>
          <w:i/>
          <w:sz w:val="24"/>
          <w:szCs w:val="24"/>
        </w:rPr>
        <w:t>Hukum dan Penelitian Hukumetode Penelitian Ilmu,</w:t>
      </w:r>
      <w:r>
        <w:rPr>
          <w:rFonts w:ascii="Times New Roman" w:hAnsi="Times New Roman" w:cs="Times New Roman"/>
          <w:sz w:val="24"/>
          <w:szCs w:val="24"/>
        </w:rPr>
        <w:t xml:space="preserve"> Bandung: Citra Aditya Bakti, 2004.</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Adhi Setyo Prabowo, (et al), “Politik Hukum Omnibus Law di Indonesia”, </w:t>
      </w:r>
      <w:r>
        <w:rPr>
          <w:rFonts w:ascii="Times New Roman" w:hAnsi="Times New Roman" w:cs="Times New Roman"/>
          <w:i/>
          <w:iCs/>
          <w:sz w:val="24"/>
          <w:szCs w:val="24"/>
        </w:rPr>
        <w:t>Jurnal PAMATOR</w:t>
      </w:r>
      <w:r>
        <w:rPr>
          <w:rFonts w:ascii="Times New Roman" w:hAnsi="Times New Roman" w:cs="Times New Roman"/>
          <w:sz w:val="24"/>
          <w:szCs w:val="24"/>
        </w:rPr>
        <w:t>, Volume 13, Nomor 1, 2020.</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Adi Suhendra, “Pro Investasi dalam Meningkatkan Investasi Daerah Di Kabupaten Boyolali”, </w:t>
      </w:r>
      <w:r>
        <w:rPr>
          <w:rFonts w:ascii="Times New Roman" w:hAnsi="Times New Roman" w:cs="Times New Roman"/>
          <w:i/>
          <w:iCs/>
          <w:sz w:val="24"/>
          <w:szCs w:val="24"/>
        </w:rPr>
        <w:t xml:space="preserve">Jurnal Teknologi Informasi dan Komunikasi, </w:t>
      </w:r>
      <w:r>
        <w:rPr>
          <w:rFonts w:ascii="Times New Roman" w:hAnsi="Times New Roman" w:cs="Times New Roman"/>
          <w:sz w:val="24"/>
          <w:szCs w:val="24"/>
        </w:rPr>
        <w:t>Volume 6, Nomor 1, 2017.</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Agnes Fitryantica, “Harmonisasi Peraturan Perundang-Undangan Indonesia melalui Konsep Omnibus Law”, </w:t>
      </w:r>
      <w:r>
        <w:rPr>
          <w:rFonts w:ascii="Times New Roman" w:hAnsi="Times New Roman" w:cs="Times New Roman"/>
          <w:i/>
          <w:iCs/>
          <w:sz w:val="24"/>
          <w:szCs w:val="24"/>
        </w:rPr>
        <w:t>Jurnal Gema Keadilan</w:t>
      </w:r>
      <w:r>
        <w:rPr>
          <w:rFonts w:ascii="Times New Roman" w:hAnsi="Times New Roman" w:cs="Times New Roman"/>
          <w:sz w:val="24"/>
          <w:szCs w:val="24"/>
        </w:rPr>
        <w:t>, Volume 6, Nomor 3, 2019.</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Ahmad Ma’ruf, “Strategi Pengembangan Investasi Di Daerah: Pemberian Insentif ataukah Kemudahan”, </w:t>
      </w:r>
      <w:r>
        <w:rPr>
          <w:rFonts w:ascii="Times New Roman" w:hAnsi="Times New Roman" w:cs="Times New Roman"/>
          <w:i/>
          <w:iCs/>
          <w:sz w:val="24"/>
          <w:szCs w:val="24"/>
        </w:rPr>
        <w:t>Jurnal Ekonomi dan Studi Pembangunan,</w:t>
      </w:r>
      <w:r>
        <w:rPr>
          <w:rFonts w:ascii="Times New Roman" w:hAnsi="Times New Roman" w:cs="Times New Roman"/>
          <w:sz w:val="24"/>
          <w:szCs w:val="24"/>
        </w:rPr>
        <w:t xml:space="preserve"> Volume 13, Nomor 1, 2012.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Ahmad Syamsuddin Suryana, </w:t>
      </w:r>
      <w:r>
        <w:rPr>
          <w:rFonts w:ascii="Times New Roman" w:hAnsi="Times New Roman" w:cs="Times New Roman"/>
          <w:i/>
          <w:iCs/>
          <w:sz w:val="24"/>
          <w:szCs w:val="24"/>
        </w:rPr>
        <w:t>Iklim Investasi Daerah: Buku Panduan untuk Membangun Iklim Investasi di Daerah</w:t>
      </w:r>
      <w:r>
        <w:rPr>
          <w:rFonts w:ascii="Times New Roman" w:hAnsi="Times New Roman" w:cs="Times New Roman"/>
          <w:sz w:val="24"/>
          <w:szCs w:val="24"/>
        </w:rPr>
        <w:t>, Bandung: Konrad Adenauer Stiftun, 2007.</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Ahmad Uil Aedi, (et al), “Arsitektur Penerapan Omnibus Law melalui Transplantasi Hukum Nasional Pembentukan Undang-Undang”, </w:t>
      </w:r>
      <w:r>
        <w:rPr>
          <w:rFonts w:ascii="Times New Roman" w:hAnsi="Times New Roman" w:cs="Times New Roman"/>
          <w:i/>
          <w:iCs/>
          <w:sz w:val="24"/>
          <w:szCs w:val="24"/>
        </w:rPr>
        <w:t>Jurnal Ilmiah Kebijakan Hukum</w:t>
      </w:r>
      <w:r>
        <w:rPr>
          <w:rFonts w:ascii="Times New Roman" w:hAnsi="Times New Roman" w:cs="Times New Roman"/>
          <w:sz w:val="24"/>
          <w:szCs w:val="24"/>
        </w:rPr>
        <w:t>, Volume 14, Nomor 1, 2020.</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Alan Watson, </w:t>
      </w:r>
      <w:r>
        <w:rPr>
          <w:rStyle w:val="29"/>
          <w:rFonts w:ascii="Times New Roman" w:hAnsi="Times New Roman" w:cs="Times New Roman"/>
          <w:i/>
          <w:iCs/>
          <w:sz w:val="24"/>
          <w:szCs w:val="24"/>
        </w:rPr>
        <w:t>Legal Transplants, an Approach to omparative Law</w:t>
      </w:r>
      <w:r>
        <w:rPr>
          <w:rStyle w:val="29"/>
          <w:rFonts w:ascii="Times New Roman" w:hAnsi="Times New Roman" w:cs="Times New Roman"/>
          <w:sz w:val="24"/>
          <w:szCs w:val="24"/>
        </w:rPr>
        <w:t>, Athens and London: The University of Georgia Press, 1993.</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Andi Sopandi dan Nandang Nazmulmunir, “Pengembangan Iklim Investasi Daerah”, </w:t>
      </w:r>
      <w:r>
        <w:rPr>
          <w:rFonts w:ascii="Times New Roman" w:hAnsi="Times New Roman" w:cs="Times New Roman"/>
          <w:i/>
          <w:iCs/>
          <w:sz w:val="24"/>
          <w:szCs w:val="24"/>
        </w:rPr>
        <w:t xml:space="preserve">Jurnal Kybernan, </w:t>
      </w:r>
      <w:r>
        <w:rPr>
          <w:rFonts w:ascii="Times New Roman" w:hAnsi="Times New Roman" w:cs="Times New Roman"/>
          <w:sz w:val="24"/>
          <w:szCs w:val="24"/>
        </w:rPr>
        <w:t>Volume 3, Nomor 1, 2012.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Bagas Haryotejo, “Analisis Iklim Investasi Daerah (Studi Kasus: Kota Semarang)”, </w:t>
      </w:r>
      <w:r>
        <w:rPr>
          <w:rFonts w:ascii="Times New Roman" w:hAnsi="Times New Roman" w:cs="Times New Roman"/>
          <w:i/>
          <w:iCs/>
          <w:sz w:val="24"/>
          <w:szCs w:val="24"/>
        </w:rPr>
        <w:t xml:space="preserve">Jurnal Bina Praja, </w:t>
      </w:r>
      <w:r>
        <w:rPr>
          <w:rFonts w:ascii="Times New Roman" w:hAnsi="Times New Roman" w:cs="Times New Roman"/>
          <w:sz w:val="24"/>
          <w:szCs w:val="24"/>
        </w:rPr>
        <w:t>Volume 4, Nomor 1, 2012.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Bahder Johan Nasution, </w:t>
      </w:r>
      <w:r>
        <w:rPr>
          <w:rFonts w:ascii="Times New Roman" w:hAnsi="Times New Roman" w:cs="Times New Roman"/>
          <w:i/>
          <w:sz w:val="24"/>
          <w:szCs w:val="24"/>
        </w:rPr>
        <w:t>Metode Penelitian Ilmu Hukum,</w:t>
      </w:r>
      <w:r>
        <w:rPr>
          <w:rFonts w:ascii="Times New Roman" w:hAnsi="Times New Roman" w:cs="Times New Roman"/>
          <w:sz w:val="24"/>
          <w:szCs w:val="24"/>
        </w:rPr>
        <w:t xml:space="preserve"> Bandung: Mandar Maju, 2008.</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Barbara Sinclair, </w:t>
      </w:r>
      <w:r>
        <w:rPr>
          <w:rFonts w:ascii="Times New Roman" w:hAnsi="Times New Roman" w:cs="Times New Roman"/>
          <w:i/>
          <w:iCs/>
          <w:sz w:val="24"/>
          <w:szCs w:val="24"/>
        </w:rPr>
        <w:t>Unortodhox Lawmaking: New Legislative Processes in the U.S Congress</w:t>
      </w:r>
      <w:r>
        <w:rPr>
          <w:rFonts w:ascii="Times New Roman" w:hAnsi="Times New Roman" w:cs="Times New Roman"/>
          <w:sz w:val="24"/>
          <w:szCs w:val="24"/>
        </w:rPr>
        <w:t>, Los Angeles: Sage, 2012.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Barkley, </w:t>
      </w:r>
      <w:r>
        <w:rPr>
          <w:rFonts w:ascii="Times New Roman" w:hAnsi="Times New Roman" w:cs="Times New Roman"/>
          <w:i/>
          <w:iCs/>
          <w:sz w:val="24"/>
          <w:szCs w:val="24"/>
        </w:rPr>
        <w:t>Otonomi dan Pembangunan Daerah</w:t>
      </w:r>
      <w:r>
        <w:rPr>
          <w:rFonts w:ascii="Times New Roman" w:hAnsi="Times New Roman" w:cs="Times New Roman"/>
          <w:sz w:val="24"/>
          <w:szCs w:val="24"/>
        </w:rPr>
        <w:t>, Yogjakarta: UII press Yogyakarta, 2004.</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Basuki Kurniawan, </w:t>
      </w:r>
      <w:r>
        <w:rPr>
          <w:rStyle w:val="29"/>
          <w:rFonts w:ascii="Times New Roman" w:hAnsi="Times New Roman" w:cs="Times New Roman"/>
          <w:i/>
          <w:iCs/>
          <w:sz w:val="24"/>
          <w:szCs w:val="24"/>
        </w:rPr>
        <w:t>Politik Hukum Rancangan Undang-Undang Omnibus Law Cipta Lapangan Kerja</w:t>
      </w:r>
      <w:r>
        <w:rPr>
          <w:rStyle w:val="29"/>
          <w:rFonts w:ascii="Times New Roman" w:hAnsi="Times New Roman" w:cs="Times New Roman"/>
          <w:sz w:val="24"/>
          <w:szCs w:val="24"/>
        </w:rPr>
        <w:t>, Jember: IAIN Jember, 2020.</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Bernard Arief Sidharta, “Pengembanan Hukum Dewasa ini di Indonesia”, </w:t>
      </w:r>
      <w:r>
        <w:rPr>
          <w:rStyle w:val="29"/>
          <w:rFonts w:ascii="Times New Roman" w:hAnsi="Times New Roman" w:cs="Times New Roman"/>
          <w:i/>
          <w:iCs/>
          <w:sz w:val="24"/>
          <w:szCs w:val="24"/>
        </w:rPr>
        <w:t>Epistema Institut, Berkala Isu Hukum dan Keadilan Eko-Sosisal</w:t>
      </w:r>
      <w:r>
        <w:rPr>
          <w:rStyle w:val="29"/>
          <w:rFonts w:ascii="Times New Roman" w:hAnsi="Times New Roman" w:cs="Times New Roman"/>
          <w:sz w:val="24"/>
          <w:szCs w:val="24"/>
        </w:rPr>
        <w:t>, 2012.</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Bernard Arief Sidharta, “Pengembanan Hukum Dewasa Ini Di Indonesia Digest Epistema: Berkala Isu Hukum dan Keadilan Eko-sosial”, Volume 2, Nomor 1, 2012.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Bernard Arief Sidharta, </w:t>
      </w:r>
      <w:r>
        <w:rPr>
          <w:rFonts w:ascii="Times New Roman" w:hAnsi="Times New Roman" w:cs="Times New Roman"/>
          <w:i/>
          <w:iCs/>
          <w:sz w:val="24"/>
          <w:szCs w:val="24"/>
        </w:rPr>
        <w:t>Refleksi tentang Struktur Ilmu Hukum: Sebuah Penelitian tentang Fundasi Ke filsafatan dan Sifat Keilmuan Ilmu Hukum Sebagai Landasan Pengembangan Ilmu Hukum Nasional Indonesia,</w:t>
      </w:r>
      <w:r>
        <w:rPr>
          <w:rFonts w:ascii="Times New Roman" w:hAnsi="Times New Roman" w:cs="Times New Roman"/>
          <w:sz w:val="24"/>
          <w:szCs w:val="24"/>
        </w:rPr>
        <w:t xml:space="preserve"> Bandung: Mandar Maju, cetakan kedua, 2000.</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Boer Mauna, </w:t>
      </w:r>
      <w:r>
        <w:rPr>
          <w:rFonts w:ascii="Times New Roman" w:hAnsi="Times New Roman" w:cs="Times New Roman"/>
          <w:i/>
          <w:iCs/>
          <w:sz w:val="24"/>
          <w:szCs w:val="24"/>
        </w:rPr>
        <w:t>Hukum Internasional: Pengertian, Peranan, dan Fungsi dalam Era Dinamika Global</w:t>
      </w:r>
      <w:r>
        <w:rPr>
          <w:rFonts w:ascii="Times New Roman" w:hAnsi="Times New Roman" w:cs="Times New Roman"/>
          <w:sz w:val="24"/>
          <w:szCs w:val="24"/>
        </w:rPr>
        <w:t>, Bandung: PT Alumni, 2013.</w:t>
      </w:r>
    </w:p>
    <w:p>
      <w:pPr>
        <w:pStyle w:val="13"/>
        <w:tabs>
          <w:tab w:val="left" w:pos="1760"/>
        </w:tabs>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Boer Mauna, </w:t>
      </w:r>
      <w:r>
        <w:rPr>
          <w:rStyle w:val="29"/>
          <w:rFonts w:ascii="Times New Roman" w:hAnsi="Times New Roman" w:cs="Times New Roman"/>
          <w:i/>
          <w:iCs/>
          <w:sz w:val="24"/>
          <w:szCs w:val="24"/>
        </w:rPr>
        <w:t>Hukum Internasional: Pengertian, Peranan, dan Fungsi dalam Era Dinamika Global</w:t>
      </w:r>
      <w:r>
        <w:rPr>
          <w:rStyle w:val="29"/>
          <w:rFonts w:ascii="Times New Roman" w:hAnsi="Times New Roman" w:cs="Times New Roman"/>
          <w:sz w:val="24"/>
          <w:szCs w:val="24"/>
        </w:rPr>
        <w:t>, Bandung: PT. Alumni, 2013.</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Bryan A. Garner, ed., </w:t>
      </w:r>
      <w:r>
        <w:rPr>
          <w:rFonts w:ascii="Times New Roman" w:hAnsi="Times New Roman" w:cs="Times New Roman"/>
          <w:i/>
          <w:iCs/>
          <w:sz w:val="24"/>
          <w:szCs w:val="24"/>
        </w:rPr>
        <w:t>Black’s Law Dictionary,</w:t>
      </w:r>
      <w:r>
        <w:rPr>
          <w:rFonts w:ascii="Times New Roman" w:hAnsi="Times New Roman" w:cs="Times New Roman"/>
          <w:sz w:val="24"/>
          <w:szCs w:val="24"/>
        </w:rPr>
        <w:t xml:space="preserve"> Minnesota: West Publishing Co, 2004.</w:t>
      </w:r>
    </w:p>
    <w:p>
      <w:pPr>
        <w:pStyle w:val="13"/>
        <w:tabs>
          <w:tab w:val="left" w:pos="1760"/>
        </w:tabs>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Direktorat Pengembangan Potensi Daerah, Badan Koordinasi dan Penanaman Modal, </w:t>
      </w:r>
      <w:r>
        <w:rPr>
          <w:rStyle w:val="29"/>
          <w:rFonts w:ascii="Times New Roman" w:hAnsi="Times New Roman" w:cs="Times New Roman"/>
          <w:i/>
          <w:iCs/>
          <w:sz w:val="24"/>
          <w:szCs w:val="24"/>
        </w:rPr>
        <w:t>Pedoman Singkat Penyusunan Profil Investasi Daerah</w:t>
      </w:r>
      <w:r>
        <w:rPr>
          <w:rStyle w:val="29"/>
          <w:rFonts w:ascii="Times New Roman" w:hAnsi="Times New Roman" w:cs="Times New Roman"/>
          <w:sz w:val="24"/>
          <w:szCs w:val="24"/>
        </w:rPr>
        <w:t>, Jakarta: BKPM, 2018.</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Djenal Hoesen Koesoemahatmadja, “Peranan Ilmu Pemerintahan Dalam Negara Modern”, Pidato Pengukuhan Jabatan Guru Besar Tetap Pada Fakultas Sosial Politik Universitas Padjadjaran, 17 Januari 1981, Bandung.</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 Fernando M. Manullang, </w:t>
      </w:r>
      <w:r>
        <w:rPr>
          <w:rFonts w:ascii="Times New Roman" w:hAnsi="Times New Roman" w:cs="Times New Roman"/>
          <w:i/>
          <w:iCs/>
          <w:sz w:val="24"/>
          <w:szCs w:val="24"/>
        </w:rPr>
        <w:t>Legisme, Legalitas dan Kepastian Hukum</w:t>
      </w:r>
      <w:r>
        <w:rPr>
          <w:rFonts w:ascii="Times New Roman" w:hAnsi="Times New Roman" w:cs="Times New Roman"/>
          <w:sz w:val="24"/>
          <w:szCs w:val="24"/>
        </w:rPr>
        <w:t>, Jakarta: Kencana, 2016.</w:t>
      </w:r>
    </w:p>
    <w:p>
      <w:pPr>
        <w:pStyle w:val="13"/>
        <w:tabs>
          <w:tab w:val="left" w:pos="1760"/>
        </w:tabs>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Esmi Warasih Pujirahayu, </w:t>
      </w:r>
      <w:r>
        <w:rPr>
          <w:rStyle w:val="29"/>
          <w:rFonts w:ascii="Times New Roman" w:hAnsi="Times New Roman" w:cs="Times New Roman"/>
          <w:i/>
          <w:iCs/>
          <w:sz w:val="24"/>
          <w:szCs w:val="24"/>
        </w:rPr>
        <w:t>Pranata Hukum Sebuah Telaah Sosiologis</w:t>
      </w:r>
      <w:r>
        <w:rPr>
          <w:rStyle w:val="29"/>
          <w:rFonts w:ascii="Times New Roman" w:hAnsi="Times New Roman" w:cs="Times New Roman"/>
          <w:sz w:val="24"/>
          <w:szCs w:val="24"/>
        </w:rPr>
        <w:t>, Semarang: Badan Penerbit Universitas Diponegoro, 2011.</w:t>
      </w:r>
    </w:p>
    <w:p>
      <w:pPr>
        <w:pStyle w:val="13"/>
        <w:tabs>
          <w:tab w:val="left" w:pos="1760"/>
        </w:tabs>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Evaristus Hartoko W, “Good Corporate Governance in Indonesia”, </w:t>
      </w:r>
      <w:r>
        <w:rPr>
          <w:rStyle w:val="29"/>
          <w:rFonts w:ascii="Times New Roman" w:hAnsi="Times New Roman" w:cs="Times New Roman"/>
          <w:i/>
          <w:iCs/>
          <w:sz w:val="24"/>
          <w:szCs w:val="24"/>
        </w:rPr>
        <w:t>Griffin’s View on International and Comparative Law</w:t>
      </w:r>
      <w:r>
        <w:rPr>
          <w:rStyle w:val="29"/>
          <w:rFonts w:ascii="Times New Roman" w:hAnsi="Times New Roman" w:cs="Times New Roman"/>
          <w:sz w:val="24"/>
          <w:szCs w:val="24"/>
        </w:rPr>
        <w:t>, Volume 3, Nomor 1, Januari 2002.</w:t>
      </w:r>
    </w:p>
    <w:p>
      <w:pPr>
        <w:pStyle w:val="13"/>
        <w:tabs>
          <w:tab w:val="left" w:pos="1760"/>
        </w:tabs>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Glen S. Krutz, Hitching a Ride: Omnibus Legislating in the U.S. Congress 12 (2001); see also Sinclair, Unorthodox Lawmaking (4th ed.), supra note 27, at 154.</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Glen S. Krutz, Hitching, “a Ride: Omnibus Legislating in the U.S. Congress 12”, 2001.</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Gunawan Widjaya, </w:t>
      </w:r>
      <w:r>
        <w:rPr>
          <w:rFonts w:ascii="Times New Roman" w:hAnsi="Times New Roman" w:cs="Times New Roman"/>
          <w:i/>
          <w:iCs/>
          <w:sz w:val="24"/>
          <w:szCs w:val="24"/>
        </w:rPr>
        <w:t>Transplantasi Trusts Dalam KUH Perdata, KUHD dan Undang-Undang Pasar Modal</w:t>
      </w:r>
      <w:r>
        <w:rPr>
          <w:rFonts w:ascii="Times New Roman" w:hAnsi="Times New Roman" w:cs="Times New Roman"/>
          <w:sz w:val="24"/>
          <w:szCs w:val="24"/>
        </w:rPr>
        <w:t>, Jakarta: PT Raja Grafindo Persada, 2008.</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Hikmahanto Juwana, “Politik Hukum UU Bidang Ekonomi di Indonesia”, </w:t>
      </w:r>
      <w:r>
        <w:rPr>
          <w:rFonts w:ascii="Times New Roman" w:hAnsi="Times New Roman" w:cs="Times New Roman"/>
          <w:i/>
          <w:iCs/>
          <w:sz w:val="24"/>
          <w:szCs w:val="24"/>
        </w:rPr>
        <w:t>Jurnal Hukum Bisnis,</w:t>
      </w:r>
      <w:r>
        <w:rPr>
          <w:rFonts w:ascii="Times New Roman" w:hAnsi="Times New Roman" w:cs="Times New Roman"/>
          <w:sz w:val="24"/>
          <w:szCs w:val="24"/>
        </w:rPr>
        <w:t xml:space="preserve"> Volume 23, Nomor 2, 2004.</w:t>
      </w:r>
    </w:p>
    <w:p>
      <w:pPr>
        <w:pStyle w:val="13"/>
        <w:tabs>
          <w:tab w:val="left" w:pos="1760"/>
        </w:tabs>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I Putu Rasmadi Arsha Putra, I Ketut Tjukup dan Nyoman A. Martana, “Tuntutan Hak dalam Penegakan Hak Lingkungan (Environmental Right)”, </w:t>
      </w:r>
      <w:r>
        <w:rPr>
          <w:rStyle w:val="29"/>
          <w:rFonts w:ascii="Times New Roman" w:hAnsi="Times New Roman" w:cs="Times New Roman"/>
          <w:i/>
          <w:iCs/>
          <w:sz w:val="24"/>
          <w:szCs w:val="24"/>
        </w:rPr>
        <w:t>Jurnal Hukum Acara Perdata</w:t>
      </w:r>
      <w:r>
        <w:rPr>
          <w:rStyle w:val="29"/>
          <w:rFonts w:ascii="Times New Roman" w:hAnsi="Times New Roman" w:cs="Times New Roman"/>
          <w:sz w:val="24"/>
          <w:szCs w:val="24"/>
        </w:rPr>
        <w:t>, Volume 2, Nomor 1, Januari – Juni 2016.</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Ima Mayasari, “Kebijakan Reformasi Regulasi Melalui Implementasi Omnibus Law di Indonesia”, </w:t>
      </w:r>
      <w:r>
        <w:rPr>
          <w:rFonts w:ascii="Times New Roman" w:hAnsi="Times New Roman" w:cs="Times New Roman"/>
          <w:i/>
          <w:iCs/>
          <w:sz w:val="24"/>
          <w:szCs w:val="24"/>
        </w:rPr>
        <w:t>Rechts Vinding:</w:t>
      </w:r>
      <w:r>
        <w:rPr>
          <w:rFonts w:ascii="Times New Roman" w:hAnsi="Times New Roman" w:cs="Times New Roman"/>
          <w:sz w:val="24"/>
          <w:szCs w:val="24"/>
        </w:rPr>
        <w:t xml:space="preserve"> </w:t>
      </w:r>
      <w:r>
        <w:rPr>
          <w:rFonts w:ascii="Times New Roman" w:hAnsi="Times New Roman" w:cs="Times New Roman"/>
          <w:i/>
          <w:iCs/>
          <w:sz w:val="24"/>
          <w:szCs w:val="24"/>
        </w:rPr>
        <w:t>Jurnal Media Pembinaan Hukum Nasional</w:t>
      </w:r>
      <w:r>
        <w:rPr>
          <w:rFonts w:ascii="Times New Roman" w:hAnsi="Times New Roman" w:cs="Times New Roman"/>
          <w:sz w:val="24"/>
          <w:szCs w:val="24"/>
        </w:rPr>
        <w:t>, Volume 9, Nomor 1, 2020.</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Indonesia Ocean Justice Initiative, “Sistem dan Praktik Omnibus Law di Berbagai Negara dan Analisis RUU Cipta Kerja Dari Perspektif Good Legislation Making”, </w:t>
      </w:r>
      <w:r>
        <w:rPr>
          <w:rFonts w:ascii="Times New Roman" w:hAnsi="Times New Roman" w:cs="Times New Roman"/>
          <w:i/>
          <w:iCs/>
          <w:sz w:val="24"/>
          <w:szCs w:val="24"/>
        </w:rPr>
        <w:t>IOJI</w:t>
      </w:r>
      <w:r>
        <w:rPr>
          <w:rFonts w:ascii="Times New Roman" w:hAnsi="Times New Roman" w:cs="Times New Roman"/>
          <w:sz w:val="24"/>
          <w:szCs w:val="24"/>
        </w:rPr>
        <w:t>, Policy Brief 4, 2020.</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Iwan Satibi, “Penguatan Kebijakan Investasi Daerah Di Kabupaten Tegal”, </w:t>
      </w:r>
      <w:r>
        <w:rPr>
          <w:rFonts w:ascii="Times New Roman" w:hAnsi="Times New Roman" w:cs="Times New Roman"/>
          <w:i/>
          <w:iCs/>
          <w:sz w:val="24"/>
          <w:szCs w:val="24"/>
        </w:rPr>
        <w:t xml:space="preserve">Jurnal Academia Praja, </w:t>
      </w:r>
      <w:r>
        <w:rPr>
          <w:rFonts w:ascii="Times New Roman" w:hAnsi="Times New Roman" w:cs="Times New Roman"/>
          <w:sz w:val="24"/>
          <w:szCs w:val="24"/>
        </w:rPr>
        <w:t>Volume 3, Nomor 1, 2020.</w:t>
      </w:r>
    </w:p>
    <w:p>
      <w:pPr>
        <w:pStyle w:val="13"/>
        <w:tabs>
          <w:tab w:val="left" w:pos="1760"/>
        </w:tabs>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J.G. Starke, </w:t>
      </w:r>
      <w:r>
        <w:rPr>
          <w:rStyle w:val="29"/>
          <w:rFonts w:ascii="Times New Roman" w:hAnsi="Times New Roman" w:cs="Times New Roman"/>
          <w:i/>
          <w:iCs/>
          <w:sz w:val="24"/>
          <w:szCs w:val="24"/>
        </w:rPr>
        <w:t>An Introduction to International Law</w:t>
      </w:r>
      <w:r>
        <w:rPr>
          <w:rStyle w:val="29"/>
          <w:rFonts w:ascii="Times New Roman" w:hAnsi="Times New Roman" w:cs="Times New Roman"/>
          <w:sz w:val="24"/>
          <w:szCs w:val="24"/>
        </w:rPr>
        <w:t>, Butterworth &amp; Co (Publishers) Ltd 4th Edition 1958.</w:t>
      </w:r>
    </w:p>
    <w:p>
      <w:pPr>
        <w:pStyle w:val="13"/>
        <w:tabs>
          <w:tab w:val="left" w:pos="1760"/>
        </w:tabs>
        <w:spacing w:line="360" w:lineRule="auto"/>
        <w:ind w:left="720" w:hanging="720"/>
        <w:rPr>
          <w:rStyle w:val="29"/>
          <w:rFonts w:ascii="Times New Roman" w:hAnsi="Times New Roman" w:cs="Times New Roman"/>
          <w:color w:val="000000" w:themeColor="text1"/>
          <w:sz w:val="24"/>
          <w:szCs w:val="24"/>
          <w:u w:val="single"/>
          <w14:textFill>
            <w14:solidFill>
              <w14:schemeClr w14:val="tx1"/>
            </w14:solidFill>
          </w14:textFill>
        </w:rPr>
      </w:pPr>
      <w:r>
        <w:rPr>
          <w:rStyle w:val="29"/>
          <w:rFonts w:ascii="Times New Roman" w:hAnsi="Times New Roman" w:cs="Times New Roman"/>
          <w:sz w:val="24"/>
          <w:szCs w:val="24"/>
        </w:rPr>
        <w:t xml:space="preserve">Jimly Asshiddiqie, </w:t>
      </w:r>
      <w:r>
        <w:rPr>
          <w:rStyle w:val="29"/>
          <w:rFonts w:ascii="Times New Roman" w:hAnsi="Times New Roman" w:cs="Times New Roman"/>
          <w:i/>
          <w:iCs/>
          <w:sz w:val="24"/>
          <w:szCs w:val="24"/>
        </w:rPr>
        <w:t>UU omnibus (omnibus, law), Penyederhanaan legislasi, dan kodifikasi administratif</w:t>
      </w:r>
      <w:r>
        <w:rPr>
          <w:rStyle w:val="29"/>
          <w:rFonts w:ascii="Times New Roman" w:hAnsi="Times New Roman" w:cs="Times New Roman"/>
          <w:sz w:val="24"/>
          <w:szCs w:val="24"/>
        </w:rPr>
        <w:t xml:space="preserve">, </w:t>
      </w:r>
      <w:r>
        <w:fldChar w:fldCharType="begin"/>
      </w:r>
      <w:r>
        <w:instrText xml:space="preserve"> HYPERLINK "https://www.jimlyschool.com/baca/34/uu-omnibus-omnibus-law-penyederhanaan-legislasi-dan-kodifikasi-administratif" </w:instrText>
      </w:r>
      <w:r>
        <w:fldChar w:fldCharType="separate"/>
      </w:r>
      <w:r>
        <w:rPr>
          <w:rStyle w:val="15"/>
          <w:rFonts w:ascii="Times New Roman" w:hAnsi="Times New Roman" w:cs="Times New Roman"/>
          <w:sz w:val="24"/>
          <w:szCs w:val="24"/>
        </w:rPr>
        <w:t>https://www.jimlyschool.com/baca/34/uu-omnibus-omnibus-law-penyederhanaan-legislasi-dan-kodifikasi-administratif</w:t>
      </w:r>
      <w:r>
        <w:rPr>
          <w:rStyle w:val="15"/>
          <w:rFonts w:ascii="Times New Roman" w:hAnsi="Times New Roman" w:cs="Times New Roman"/>
          <w:sz w:val="24"/>
          <w:szCs w:val="24"/>
        </w:rPr>
        <w:fldChar w:fldCharType="end"/>
      </w:r>
    </w:p>
    <w:p>
      <w:pPr>
        <w:pStyle w:val="13"/>
        <w:tabs>
          <w:tab w:val="left" w:pos="1760"/>
        </w:tabs>
        <w:spacing w:line="36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Jimly Asshiddiqie, </w:t>
      </w:r>
      <w:r>
        <w:rPr>
          <w:rFonts w:ascii="Times New Roman" w:hAnsi="Times New Roman" w:cs="Times New Roman"/>
          <w:i/>
          <w:iCs/>
          <w:sz w:val="24"/>
          <w:szCs w:val="24"/>
        </w:rPr>
        <w:t>UU Omnibus law</w:t>
      </w:r>
      <w:r>
        <w:rPr>
          <w:rFonts w:ascii="Times New Roman" w:hAnsi="Times New Roman" w:cs="Times New Roman"/>
          <w:sz w:val="24"/>
          <w:szCs w:val="24"/>
        </w:rPr>
        <w:t xml:space="preserve">, </w:t>
      </w:r>
      <w:r>
        <w:rPr>
          <w:rFonts w:ascii="Times New Roman" w:hAnsi="Times New Roman" w:cs="Times New Roman"/>
          <w:sz w:val="24"/>
          <w:szCs w:val="24"/>
          <w:u w:val="single"/>
        </w:rPr>
        <w:t>https://www.jimlyschool.co m/baca/34/uu-omnibus-omnibus-law-penyederhanaan-legislasi-dan-kodifikasi-administratif</w:t>
      </w:r>
    </w:p>
    <w:p>
      <w:pPr>
        <w:pStyle w:val="13"/>
        <w:tabs>
          <w:tab w:val="left" w:pos="1760"/>
        </w:tabs>
        <w:spacing w:line="360" w:lineRule="auto"/>
        <w:ind w:left="720" w:hanging="720"/>
        <w:rPr>
          <w:rStyle w:val="29"/>
          <w:rFonts w:ascii="Times New Roman" w:hAnsi="Times New Roman" w:cs="Times New Roman"/>
          <w:sz w:val="24"/>
          <w:szCs w:val="24"/>
        </w:rPr>
      </w:pPr>
      <w:r>
        <w:rPr>
          <w:rFonts w:ascii="Times New Roman" w:hAnsi="Times New Roman" w:cs="Times New Roman"/>
          <w:sz w:val="24"/>
          <w:szCs w:val="24"/>
        </w:rPr>
        <w:t>J</w:t>
      </w:r>
      <w:r>
        <w:rPr>
          <w:rStyle w:val="29"/>
          <w:rFonts w:ascii="Times New Roman" w:hAnsi="Times New Roman" w:cs="Times New Roman"/>
          <w:sz w:val="24"/>
          <w:szCs w:val="24"/>
        </w:rPr>
        <w:t xml:space="preserve">immly Assidiqie, disampaikan dalam FGD Penyempurnaan Perubahan atas </w:t>
      </w:r>
      <w:r>
        <w:rPr>
          <w:rStyle w:val="29"/>
          <w:rFonts w:ascii="Times New Roman" w:hAnsi="Times New Roman" w:cs="Times New Roman"/>
          <w:sz w:val="24"/>
          <w:szCs w:val="24"/>
          <w:lang w:val="en-US"/>
        </w:rPr>
        <w:t>UU No.</w:t>
      </w:r>
      <w:r>
        <w:rPr>
          <w:rStyle w:val="29"/>
          <w:rFonts w:ascii="Times New Roman" w:hAnsi="Times New Roman" w:cs="Times New Roman"/>
          <w:sz w:val="24"/>
          <w:szCs w:val="24"/>
        </w:rPr>
        <w:t xml:space="preserve"> 12 </w:t>
      </w:r>
      <w:r>
        <w:rPr>
          <w:rStyle w:val="29"/>
          <w:rFonts w:ascii="Times New Roman" w:hAnsi="Times New Roman" w:cs="Times New Roman"/>
          <w:sz w:val="24"/>
          <w:szCs w:val="24"/>
          <w:lang w:val="en-US"/>
        </w:rPr>
        <w:t>/</w:t>
      </w:r>
      <w:r>
        <w:rPr>
          <w:rStyle w:val="29"/>
          <w:rFonts w:ascii="Times New Roman" w:hAnsi="Times New Roman" w:cs="Times New Roman"/>
          <w:sz w:val="24"/>
          <w:szCs w:val="24"/>
        </w:rPr>
        <w:t>2011 tentang Pembentukan Peraturan Perundang-undangan, badan Pembinaan Hukum Nasional (BPHN), 29 September 2017.</w:t>
      </w:r>
      <w:r>
        <w:rPr>
          <w:rStyle w:val="15"/>
          <w:rFonts w:ascii="Times New Roman" w:hAnsi="Times New Roman" w:cs="Times New Roman"/>
          <w:sz w:val="24"/>
          <w:szCs w:val="24"/>
        </w:rPr>
        <w:t xml:space="preserve"> </w:t>
      </w:r>
      <w:r>
        <w:rPr>
          <w:rFonts w:ascii="Times New Roman" w:hAnsi="Times New Roman" w:cs="Times New Roman"/>
          <w:sz w:val="24"/>
          <w:szCs w:val="24"/>
        </w:rPr>
        <w:t xml:space="preserve"> </w:t>
      </w:r>
      <w:r>
        <w:rPr>
          <w:rStyle w:val="29"/>
          <w:rFonts w:ascii="Times New Roman" w:hAnsi="Times New Roman" w:cs="Times New Roman"/>
          <w:sz w:val="24"/>
          <w:szCs w:val="24"/>
        </w:rPr>
        <w:t>Romli Atmasasmita, Menata Kembali Masa Depan Pembangunan Hukum Nasional, Makalah disampaikan dalam “Seminar Pembangunan Hukum Nasional VIII” di Denpasar, 14-18 Juli 2003.</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Kodiran, Aspek Kebudayaan Bangsa dalam Hukum Nasional, dalam Artidjo Alkostar, (ed), </w:t>
      </w:r>
      <w:r>
        <w:rPr>
          <w:rFonts w:ascii="Times New Roman" w:hAnsi="Times New Roman" w:cs="Times New Roman"/>
          <w:i/>
          <w:iCs/>
          <w:sz w:val="24"/>
          <w:szCs w:val="24"/>
        </w:rPr>
        <w:t>Identitas Hukum Nasional</w:t>
      </w:r>
      <w:r>
        <w:rPr>
          <w:rFonts w:ascii="Times New Roman" w:hAnsi="Times New Roman" w:cs="Times New Roman"/>
          <w:sz w:val="24"/>
          <w:szCs w:val="24"/>
        </w:rPr>
        <w:t>, Yogyakarta: Fakultas Hukum Universitas Islam Indonesia, 1997.</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Lawrence W. Friedman, </w:t>
      </w:r>
      <w:r>
        <w:rPr>
          <w:rFonts w:ascii="Times New Roman" w:hAnsi="Times New Roman" w:cs="Times New Roman"/>
          <w:i/>
          <w:iCs/>
          <w:sz w:val="24"/>
          <w:szCs w:val="24"/>
        </w:rPr>
        <w:t>American Law: An invaluable guide to the many faces of the law, and how it affects our daily our daily lives</w:t>
      </w:r>
      <w:r>
        <w:rPr>
          <w:rFonts w:ascii="Times New Roman" w:hAnsi="Times New Roman" w:cs="Times New Roman"/>
          <w:sz w:val="24"/>
          <w:szCs w:val="24"/>
        </w:rPr>
        <w:t>, New York: W.W. Norton &amp; Company, 1984.</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Lawrence W. Friedman, </w:t>
      </w:r>
      <w:r>
        <w:rPr>
          <w:rFonts w:ascii="Times New Roman" w:hAnsi="Times New Roman" w:cs="Times New Roman"/>
          <w:i/>
          <w:iCs/>
          <w:sz w:val="24"/>
          <w:szCs w:val="24"/>
        </w:rPr>
        <w:t>American Law: An invaluable guide to the many faces of the law, and how it affects our daily our daily lives</w:t>
      </w:r>
      <w:r>
        <w:rPr>
          <w:rFonts w:ascii="Times New Roman" w:hAnsi="Times New Roman" w:cs="Times New Roman"/>
          <w:sz w:val="24"/>
          <w:szCs w:val="24"/>
        </w:rPr>
        <w:t>, New York: W.W. Norton &amp; Company, 1984.</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Lawrence W. Friedman, </w:t>
      </w:r>
      <w:r>
        <w:rPr>
          <w:rFonts w:ascii="Times New Roman" w:hAnsi="Times New Roman" w:cs="Times New Roman"/>
          <w:i/>
          <w:iCs/>
          <w:sz w:val="24"/>
          <w:szCs w:val="24"/>
        </w:rPr>
        <w:t>Law in America: a Short History</w:t>
      </w:r>
      <w:r>
        <w:rPr>
          <w:rFonts w:ascii="Times New Roman" w:hAnsi="Times New Roman" w:cs="Times New Roman"/>
          <w:sz w:val="24"/>
          <w:szCs w:val="24"/>
        </w:rPr>
        <w:t>, New York: Modern Library Chronicles Book, 2002.</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Lawrence W. Friedman, </w:t>
      </w:r>
      <w:r>
        <w:rPr>
          <w:rFonts w:ascii="Times New Roman" w:hAnsi="Times New Roman" w:cs="Times New Roman"/>
          <w:i/>
          <w:iCs/>
          <w:sz w:val="24"/>
          <w:szCs w:val="24"/>
        </w:rPr>
        <w:t>Legal Culture and Social Development</w:t>
      </w:r>
      <w:r>
        <w:rPr>
          <w:rFonts w:ascii="Times New Roman" w:hAnsi="Times New Roman" w:cs="Times New Roman"/>
          <w:sz w:val="24"/>
          <w:szCs w:val="24"/>
        </w:rPr>
        <w:t>, New York: Stanford Law Review, 1984.</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Lili Rasjidi dan IB. Wyasa Putra, Hukum Sebagai, </w:t>
      </w:r>
      <w:r>
        <w:rPr>
          <w:rFonts w:ascii="Times New Roman" w:hAnsi="Times New Roman" w:cs="Times New Roman"/>
          <w:i/>
          <w:iCs/>
          <w:sz w:val="24"/>
          <w:szCs w:val="24"/>
        </w:rPr>
        <w:t>Op. Cit</w:t>
      </w:r>
      <w:r>
        <w:rPr>
          <w:rFonts w:ascii="Times New Roman" w:hAnsi="Times New Roman" w:cs="Times New Roman"/>
          <w:sz w:val="24"/>
          <w:szCs w:val="24"/>
        </w:rPr>
        <w:t xml:space="preserve">, hlm. 182 lihat juga Otje Salman, </w:t>
      </w:r>
      <w:r>
        <w:rPr>
          <w:rFonts w:ascii="Times New Roman" w:hAnsi="Times New Roman" w:cs="Times New Roman"/>
          <w:i/>
          <w:iCs/>
          <w:sz w:val="24"/>
          <w:szCs w:val="24"/>
        </w:rPr>
        <w:t>Ikhtisar Filsafat Hukum</w:t>
      </w:r>
      <w:r>
        <w:rPr>
          <w:rFonts w:ascii="Times New Roman" w:hAnsi="Times New Roman" w:cs="Times New Roman"/>
          <w:sz w:val="24"/>
          <w:szCs w:val="24"/>
        </w:rPr>
        <w:t>, Bandung: Penerbit Armico, 1987.</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Lili Rasjidi dan Ida Bagus Wiyasa Putra, </w:t>
      </w:r>
      <w:r>
        <w:rPr>
          <w:rFonts w:ascii="Times New Roman" w:hAnsi="Times New Roman" w:cs="Times New Roman"/>
          <w:i/>
          <w:iCs/>
          <w:sz w:val="24"/>
          <w:szCs w:val="24"/>
        </w:rPr>
        <w:t>Hukum Sebagai Suatu Sistem</w:t>
      </w:r>
      <w:r>
        <w:rPr>
          <w:rFonts w:ascii="Times New Roman" w:hAnsi="Times New Roman" w:cs="Times New Roman"/>
          <w:sz w:val="24"/>
          <w:szCs w:val="24"/>
        </w:rPr>
        <w:t>, Bandung: CV. Mandar Maju, 2003.</w:t>
      </w:r>
    </w:p>
    <w:p>
      <w:pPr>
        <w:pStyle w:val="13"/>
        <w:tabs>
          <w:tab w:val="left" w:pos="1760"/>
        </w:tabs>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Lili Rasjidi dan Ida Bagus Wiyasa Putra, </w:t>
      </w:r>
      <w:r>
        <w:rPr>
          <w:rFonts w:ascii="Times New Roman" w:hAnsi="Times New Roman" w:cs="Times New Roman"/>
          <w:i/>
          <w:iCs/>
          <w:sz w:val="24"/>
          <w:szCs w:val="24"/>
        </w:rPr>
        <w:t>Hukum Sebagai Suatu Sistem</w:t>
      </w:r>
      <w:r>
        <w:rPr>
          <w:rFonts w:ascii="Times New Roman" w:hAnsi="Times New Roman" w:cs="Times New Roman"/>
          <w:sz w:val="24"/>
          <w:szCs w:val="24"/>
        </w:rPr>
        <w:t>, Bandung: CV. Mandar Maju, 2003.</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Lili Rasjidi dan Ida Bagus Wiyasa Putra, </w:t>
      </w:r>
      <w:r>
        <w:rPr>
          <w:rStyle w:val="29"/>
          <w:rFonts w:ascii="Times New Roman" w:hAnsi="Times New Roman" w:cs="Times New Roman"/>
          <w:i/>
          <w:iCs/>
          <w:sz w:val="24"/>
          <w:szCs w:val="24"/>
        </w:rPr>
        <w:t>Hukum Sebagai Suatu Sistem</w:t>
      </w:r>
      <w:r>
        <w:rPr>
          <w:rStyle w:val="29"/>
          <w:rFonts w:ascii="Times New Roman" w:hAnsi="Times New Roman" w:cs="Times New Roman"/>
          <w:sz w:val="24"/>
          <w:szCs w:val="24"/>
        </w:rPr>
        <w:t>, Bandung: CV. Mandar Maju, 2003.</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Lili Rasjidi dan Ira Thania Rasjidi, </w:t>
      </w:r>
      <w:r>
        <w:rPr>
          <w:rFonts w:ascii="Times New Roman" w:hAnsi="Times New Roman" w:cs="Times New Roman"/>
          <w:i/>
          <w:iCs/>
          <w:sz w:val="24"/>
          <w:szCs w:val="24"/>
        </w:rPr>
        <w:t>Pengantar Filsafat Hukum</w:t>
      </w:r>
      <w:r>
        <w:rPr>
          <w:rFonts w:ascii="Times New Roman" w:hAnsi="Times New Roman" w:cs="Times New Roman"/>
          <w:sz w:val="24"/>
          <w:szCs w:val="24"/>
        </w:rPr>
        <w:t>, Bandung: PT. Citra Aditya Bakti, 2007.</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Lili Rasyidi dan Bernard Arief Sidharta, </w:t>
      </w:r>
      <w:r>
        <w:rPr>
          <w:rStyle w:val="29"/>
          <w:rFonts w:ascii="Times New Roman" w:hAnsi="Times New Roman" w:cs="Times New Roman"/>
          <w:i/>
          <w:iCs/>
          <w:sz w:val="24"/>
          <w:szCs w:val="24"/>
        </w:rPr>
        <w:t>Filsafat Hukum: Madzhab dan Refleksinya</w:t>
      </w:r>
      <w:r>
        <w:rPr>
          <w:rStyle w:val="29"/>
          <w:rFonts w:ascii="Times New Roman" w:hAnsi="Times New Roman" w:cs="Times New Roman"/>
          <w:sz w:val="24"/>
          <w:szCs w:val="24"/>
        </w:rPr>
        <w:t>, Bandung: Rosdakarya, 2012.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 Zulfa Aulia, “Hukum Pembangunan dari Mochtar Kusuma-atmadja: Mengarahkan Pembangunan atau Mengabdi pada Pembangunan?”, </w:t>
      </w:r>
      <w:r>
        <w:rPr>
          <w:rFonts w:ascii="Times New Roman" w:hAnsi="Times New Roman" w:cs="Times New Roman"/>
          <w:i/>
          <w:iCs/>
          <w:sz w:val="24"/>
          <w:szCs w:val="24"/>
        </w:rPr>
        <w:t>Undang: Jurnal Hukum</w:t>
      </w:r>
      <w:r>
        <w:rPr>
          <w:rFonts w:ascii="Times New Roman" w:hAnsi="Times New Roman" w:cs="Times New Roman"/>
          <w:sz w:val="24"/>
          <w:szCs w:val="24"/>
        </w:rPr>
        <w:t>, Volume 1, Nomor 2, 2018.</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Mardiasno, </w:t>
      </w:r>
      <w:r>
        <w:rPr>
          <w:rFonts w:ascii="Times New Roman" w:hAnsi="Times New Roman" w:cs="Times New Roman"/>
          <w:i/>
          <w:iCs/>
          <w:sz w:val="24"/>
          <w:szCs w:val="24"/>
        </w:rPr>
        <w:t>Memacu Investasi di Era Otonomi Daerah,</w:t>
      </w:r>
      <w:r>
        <w:rPr>
          <w:rFonts w:ascii="Times New Roman" w:hAnsi="Times New Roman" w:cs="Times New Roman"/>
          <w:sz w:val="24"/>
          <w:szCs w:val="24"/>
        </w:rPr>
        <w:t xml:space="preserve"> Yogjakarta: UII Press, 2005.</w:t>
      </w:r>
    </w:p>
    <w:p>
      <w:pPr>
        <w:pStyle w:val="13"/>
        <w:spacing w:line="360" w:lineRule="auto"/>
        <w:ind w:left="720" w:hanging="720"/>
        <w:rPr>
          <w:rStyle w:val="29"/>
          <w:rFonts w:ascii="Times New Roman" w:hAnsi="Times New Roman" w:cs="Times New Roman"/>
          <w:sz w:val="24"/>
          <w:szCs w:val="24"/>
        </w:rPr>
      </w:pPr>
      <w:r>
        <w:rPr>
          <w:rFonts w:ascii="Times New Roman" w:hAnsi="Times New Roman" w:cs="Times New Roman"/>
          <w:sz w:val="24"/>
          <w:szCs w:val="24"/>
        </w:rPr>
        <w:t>M</w:t>
      </w:r>
      <w:r>
        <w:rPr>
          <w:rStyle w:val="29"/>
          <w:rFonts w:ascii="Times New Roman" w:hAnsi="Times New Roman" w:cs="Times New Roman"/>
          <w:sz w:val="24"/>
          <w:szCs w:val="24"/>
        </w:rPr>
        <w:t xml:space="preserve">aria Farida Indrati, </w:t>
      </w:r>
      <w:r>
        <w:rPr>
          <w:rStyle w:val="29"/>
          <w:rFonts w:ascii="Times New Roman" w:hAnsi="Times New Roman" w:cs="Times New Roman"/>
          <w:i/>
          <w:iCs/>
          <w:sz w:val="24"/>
          <w:szCs w:val="24"/>
        </w:rPr>
        <w:t>Ilmu Perundang-Undangan I</w:t>
      </w:r>
      <w:r>
        <w:rPr>
          <w:rStyle w:val="29"/>
          <w:rFonts w:ascii="Times New Roman" w:hAnsi="Times New Roman" w:cs="Times New Roman"/>
          <w:sz w:val="24"/>
          <w:szCs w:val="24"/>
        </w:rPr>
        <w:t>, Yogyakarta: Kanisius, 2011.</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Fungsi dan Perkembangan Hukum dalam Pembangunan Nasional</w:t>
      </w:r>
      <w:r>
        <w:rPr>
          <w:rFonts w:ascii="Times New Roman" w:hAnsi="Times New Roman" w:cs="Times New Roman"/>
          <w:sz w:val="24"/>
          <w:szCs w:val="24"/>
        </w:rPr>
        <w:t>, Bandung: Penerbit Bina Cipta, tanpa tahun.</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Fungsi dan Perkembangan Hukum dalam Pembangunan Nasional,</w:t>
      </w:r>
      <w:r>
        <w:rPr>
          <w:rFonts w:ascii="Times New Roman" w:hAnsi="Times New Roman" w:cs="Times New Roman"/>
          <w:sz w:val="24"/>
          <w:szCs w:val="24"/>
        </w:rPr>
        <w:t xml:space="preserve"> Bandung: Lembaga Penelitian Hukum dan Kriminologi Fakultas Hukum Universitas Padjadjaran &amp; Penerbit Binacipta, tanpa tahun.</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Hukum, Masyarakat dan Pembinaan Hukum Nasional</w:t>
      </w:r>
      <w:r>
        <w:rPr>
          <w:rFonts w:ascii="Times New Roman" w:hAnsi="Times New Roman" w:cs="Times New Roman"/>
          <w:sz w:val="24"/>
          <w:szCs w:val="24"/>
        </w:rPr>
        <w:t>, Bandung: Bina Cipta, 1976.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Hukum, Masyarakat, dan Pembangunan</w:t>
      </w:r>
      <w:r>
        <w:rPr>
          <w:rFonts w:ascii="Times New Roman" w:hAnsi="Times New Roman" w:cs="Times New Roman"/>
          <w:sz w:val="24"/>
          <w:szCs w:val="24"/>
        </w:rPr>
        <w:t xml:space="preserve">, Bandung: Binacipta, 2006.Shidarta, </w:t>
      </w:r>
      <w:r>
        <w:rPr>
          <w:rFonts w:ascii="Times New Roman" w:hAnsi="Times New Roman" w:cs="Times New Roman"/>
          <w:i/>
          <w:iCs/>
          <w:sz w:val="24"/>
          <w:szCs w:val="24"/>
        </w:rPr>
        <w:t>Karakteristik Penalaran Hukum Dalam Konteks Ke-Indonesiaan</w:t>
      </w:r>
      <w:r>
        <w:rPr>
          <w:rFonts w:ascii="Times New Roman" w:hAnsi="Times New Roman" w:cs="Times New Roman"/>
          <w:sz w:val="24"/>
          <w:szCs w:val="24"/>
        </w:rPr>
        <w:t>, Jakarta: CV Utomo, 2006.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Hukum, Masyarakat, dan Pembinaan Hukum Nasional</w:t>
      </w:r>
      <w:r>
        <w:rPr>
          <w:rFonts w:ascii="Times New Roman" w:hAnsi="Times New Roman" w:cs="Times New Roman"/>
          <w:sz w:val="24"/>
          <w:szCs w:val="24"/>
        </w:rPr>
        <w:t>, Bandung: Penerbit Binacipta, 1995.</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Konsep-Konsep Hukum Dalam Pembangunan (Kumpulan Karya Tulis)</w:t>
      </w:r>
      <w:r>
        <w:rPr>
          <w:rFonts w:ascii="Times New Roman" w:hAnsi="Times New Roman" w:cs="Times New Roman"/>
          <w:sz w:val="24"/>
          <w:szCs w:val="24"/>
        </w:rPr>
        <w:t xml:space="preserve"> Bandung: Penerbit Alumni, 2002.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Konsep-konsep Hukum dalam Pembangunan Nasional</w:t>
      </w:r>
      <w:r>
        <w:rPr>
          <w:rFonts w:ascii="Times New Roman" w:hAnsi="Times New Roman" w:cs="Times New Roman"/>
          <w:sz w:val="24"/>
          <w:szCs w:val="24"/>
        </w:rPr>
        <w:t>, Bandung: Penerbit Alumni, 2002.</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Pembinaan Hukum dalam Kerangka Pembangunan Nasional</w:t>
      </w:r>
      <w:r>
        <w:rPr>
          <w:rFonts w:ascii="Times New Roman" w:hAnsi="Times New Roman" w:cs="Times New Roman"/>
          <w:sz w:val="24"/>
          <w:szCs w:val="24"/>
        </w:rPr>
        <w:t>, Bandung: Binacipta, 1986.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Pembinaan Hukum dalam Rangka Pembangunan Nasional,</w:t>
      </w:r>
      <w:r>
        <w:rPr>
          <w:rFonts w:ascii="Times New Roman" w:hAnsi="Times New Roman" w:cs="Times New Roman"/>
          <w:sz w:val="24"/>
          <w:szCs w:val="24"/>
        </w:rPr>
        <w:t xml:space="preserve"> Bandung: Lembaga Penelitian Hukum dan Kriminologi Fakultas Hukum Universitas Padjadjaran &amp; Penerbit Binacipta, 1975.</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Pembinaan Hukum dalam Rangka Pembangunan Nasional</w:t>
      </w:r>
      <w:r>
        <w:rPr>
          <w:rFonts w:ascii="Times New Roman" w:hAnsi="Times New Roman" w:cs="Times New Roman"/>
          <w:sz w:val="24"/>
          <w:szCs w:val="24"/>
        </w:rPr>
        <w:t>, Bandung: Bina Cipta, 1975.</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Mochtar Kusumaatmadja, </w:t>
      </w:r>
      <w:r>
        <w:rPr>
          <w:rFonts w:ascii="Times New Roman" w:hAnsi="Times New Roman" w:cs="Times New Roman"/>
          <w:i/>
          <w:iCs/>
          <w:sz w:val="24"/>
          <w:szCs w:val="24"/>
        </w:rPr>
        <w:t>Pembinaan Hukum Dalam Rangka Pembangunan Nasional</w:t>
      </w:r>
      <w:r>
        <w:rPr>
          <w:rFonts w:ascii="Times New Roman" w:hAnsi="Times New Roman" w:cs="Times New Roman"/>
          <w:sz w:val="24"/>
          <w:szCs w:val="24"/>
        </w:rPr>
        <w:t>, Bandung: Penerbit Binacipta, 1986.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Moh. Mahfud MD, </w:t>
      </w:r>
      <w:r>
        <w:rPr>
          <w:rFonts w:ascii="Times New Roman" w:hAnsi="Times New Roman" w:cs="Times New Roman"/>
          <w:i/>
          <w:iCs/>
          <w:sz w:val="24"/>
          <w:szCs w:val="24"/>
        </w:rPr>
        <w:t>Politik Hukum di Indonesia</w:t>
      </w:r>
      <w:r>
        <w:rPr>
          <w:rFonts w:ascii="Times New Roman" w:hAnsi="Times New Roman" w:cs="Times New Roman"/>
          <w:sz w:val="24"/>
          <w:szCs w:val="24"/>
        </w:rPr>
        <w:t>, Jakarta: Pustaka LP3ES Indonesia, cetakan ketiga, 2006. hlm. 355; Daniel S. Lev</w:t>
      </w:r>
      <w:r>
        <w:rPr>
          <w:rFonts w:ascii="Times New Roman" w:hAnsi="Times New Roman" w:cs="Times New Roman"/>
          <w:i/>
          <w:iCs/>
          <w:sz w:val="24"/>
          <w:szCs w:val="24"/>
        </w:rPr>
        <w:t>, Hukum dan Politik di Indonesia: Kesinambungan dan Perubahan</w:t>
      </w:r>
      <w:r>
        <w:rPr>
          <w:rFonts w:ascii="Times New Roman" w:hAnsi="Times New Roman" w:cs="Times New Roman"/>
          <w:sz w:val="24"/>
          <w:szCs w:val="24"/>
        </w:rPr>
        <w:t>, terj. Nirwono dan AE Priyono, Jakarta: Pustaka LP3ES, cetakan ketiga, 2013.</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Murtir Jeddawi, </w:t>
      </w:r>
      <w:r>
        <w:rPr>
          <w:rFonts w:ascii="Times New Roman" w:hAnsi="Times New Roman" w:cs="Times New Roman"/>
          <w:i/>
          <w:iCs/>
          <w:sz w:val="24"/>
          <w:szCs w:val="24"/>
        </w:rPr>
        <w:t>Memacu Investasi di Era Otonomi Daerah</w:t>
      </w:r>
      <w:r>
        <w:rPr>
          <w:rFonts w:ascii="Times New Roman" w:hAnsi="Times New Roman" w:cs="Times New Roman"/>
          <w:sz w:val="24"/>
          <w:szCs w:val="24"/>
        </w:rPr>
        <w:t>, Yogyakarta: UII Press Yogyakarta, 2005.</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Naskah Akademik Rancangan Undang-Undang Cipta Kerja.</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Nazaruddin Lathif, “Teori Hukum Sebagai Sarana / Alat Untuk Memperbaharui Atau Merekayasa Masyarakat”, </w:t>
      </w:r>
      <w:r>
        <w:rPr>
          <w:rFonts w:ascii="Times New Roman" w:hAnsi="Times New Roman" w:cs="Times New Roman"/>
          <w:i/>
          <w:iCs/>
          <w:sz w:val="24"/>
          <w:szCs w:val="24"/>
        </w:rPr>
        <w:t>Pakuan Law Review</w:t>
      </w:r>
      <w:r>
        <w:rPr>
          <w:rFonts w:ascii="Times New Roman" w:hAnsi="Times New Roman" w:cs="Times New Roman"/>
          <w:sz w:val="24"/>
          <w:szCs w:val="24"/>
        </w:rPr>
        <w:t>, Volume 3, Nomor 1, 2017.</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Otje Salman dan Eddy Damian (ed), </w:t>
      </w:r>
      <w:r>
        <w:rPr>
          <w:rFonts w:ascii="Times New Roman" w:hAnsi="Times New Roman" w:cs="Times New Roman"/>
          <w:i/>
          <w:iCs/>
          <w:sz w:val="24"/>
          <w:szCs w:val="24"/>
        </w:rPr>
        <w:t>Konsep-Konsep Hukum dalam Pembangunan dari Prof. Dr. Mochtar Kusumaatmadja, S.H., LL.M.</w:t>
      </w:r>
      <w:r>
        <w:rPr>
          <w:rFonts w:ascii="Times New Roman" w:hAnsi="Times New Roman" w:cs="Times New Roman"/>
          <w:sz w:val="24"/>
          <w:szCs w:val="24"/>
        </w:rPr>
        <w:t>, Bandung: Penerbit PT. Alumni, 2002.</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Robert C, (et.al), </w:t>
      </w:r>
      <w:r>
        <w:rPr>
          <w:rStyle w:val="29"/>
          <w:rFonts w:ascii="Times New Roman" w:hAnsi="Times New Roman" w:cs="Times New Roman"/>
          <w:i/>
          <w:iCs/>
          <w:sz w:val="24"/>
          <w:szCs w:val="24"/>
        </w:rPr>
        <w:t>Qualitative Research in education; An Intrroduction to theory and Methods</w:t>
      </w:r>
      <w:r>
        <w:rPr>
          <w:rStyle w:val="29"/>
          <w:rFonts w:ascii="Times New Roman" w:hAnsi="Times New Roman" w:cs="Times New Roman"/>
          <w:sz w:val="24"/>
          <w:szCs w:val="24"/>
        </w:rPr>
        <w:t>, Boston: Allyn and Bacon Boston, 1998.</w:t>
      </w:r>
    </w:p>
    <w:p>
      <w:pPr>
        <w:pStyle w:val="13"/>
        <w:spacing w:line="360" w:lineRule="auto"/>
        <w:ind w:left="720" w:hanging="720"/>
        <w:rPr>
          <w:rStyle w:val="29"/>
          <w:rFonts w:ascii="Times New Roman" w:hAnsi="Times New Roman" w:cs="Times New Roman"/>
          <w:sz w:val="24"/>
          <w:szCs w:val="24"/>
        </w:rPr>
      </w:pPr>
      <w:r>
        <w:rPr>
          <w:rFonts w:ascii="Times New Roman" w:hAnsi="Times New Roman" w:cs="Times New Roman"/>
          <w:sz w:val="24"/>
          <w:szCs w:val="24"/>
        </w:rPr>
        <w:t xml:space="preserve">Roger </w:t>
      </w:r>
      <w:r>
        <w:rPr>
          <w:rStyle w:val="29"/>
          <w:rFonts w:ascii="Times New Roman" w:hAnsi="Times New Roman" w:cs="Times New Roman"/>
          <w:sz w:val="24"/>
          <w:szCs w:val="24"/>
        </w:rPr>
        <w:t xml:space="preserve">Cotterrell, </w:t>
      </w:r>
      <w:r>
        <w:rPr>
          <w:rStyle w:val="29"/>
          <w:rFonts w:ascii="Times New Roman" w:hAnsi="Times New Roman" w:cs="Times New Roman"/>
          <w:i/>
          <w:iCs/>
          <w:sz w:val="24"/>
          <w:szCs w:val="24"/>
        </w:rPr>
        <w:t>Law, Culture, and Society</w:t>
      </w:r>
      <w:r>
        <w:rPr>
          <w:rStyle w:val="29"/>
          <w:rFonts w:ascii="Times New Roman" w:hAnsi="Times New Roman" w:cs="Times New Roman"/>
          <w:sz w:val="24"/>
          <w:szCs w:val="24"/>
        </w:rPr>
        <w:t>, England: Ashgate, 2006.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Roger.Cotterrell, </w:t>
      </w:r>
      <w:r>
        <w:rPr>
          <w:rFonts w:ascii="Times New Roman" w:hAnsi="Times New Roman" w:cs="Times New Roman"/>
          <w:i/>
          <w:iCs/>
          <w:sz w:val="24"/>
          <w:szCs w:val="24"/>
        </w:rPr>
        <w:t>Law, Culture, and Society</w:t>
      </w:r>
      <w:r>
        <w:rPr>
          <w:rFonts w:ascii="Times New Roman" w:hAnsi="Times New Roman" w:cs="Times New Roman"/>
          <w:sz w:val="24"/>
          <w:szCs w:val="24"/>
        </w:rPr>
        <w:t>, England: Ashgate, 2006.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Romli Atmasasmita, “Menata Kembali Masa Depan Pembangunan Hukum Nasional. </w:t>
      </w:r>
      <w:r>
        <w:rPr>
          <w:rFonts w:ascii="Times New Roman" w:hAnsi="Times New Roman" w:cs="Times New Roman"/>
          <w:i/>
          <w:iCs/>
          <w:sz w:val="24"/>
          <w:szCs w:val="24"/>
        </w:rPr>
        <w:t>Makalah</w:t>
      </w:r>
      <w:r>
        <w:rPr>
          <w:rFonts w:ascii="Times New Roman" w:hAnsi="Times New Roman" w:cs="Times New Roman"/>
          <w:sz w:val="24"/>
          <w:szCs w:val="24"/>
        </w:rPr>
        <w:t xml:space="preserve"> disampaikan dalam “Seminar Pembangunan Hukum Nasional VIII di Denpasar”, 14-18 Juli 2003.</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Romli Atmasasmita, “Menata Kembali Masa Depan Pembangunan Hukum Nasional, Makalah disampaikan dalam “Seminar Pembangunan Hukum Nasional VIII” di Denpasar”, 14-18 Juli 2003.</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Roscoe Pound, </w:t>
      </w:r>
      <w:r>
        <w:rPr>
          <w:rFonts w:ascii="Times New Roman" w:hAnsi="Times New Roman" w:cs="Times New Roman"/>
          <w:i/>
          <w:iCs/>
          <w:sz w:val="24"/>
          <w:szCs w:val="24"/>
        </w:rPr>
        <w:t>An Introduction into Philosophy of La</w:t>
      </w:r>
      <w:r>
        <w:rPr>
          <w:rFonts w:ascii="Times New Roman" w:hAnsi="Times New Roman" w:cs="Times New Roman"/>
          <w:sz w:val="24"/>
          <w:szCs w:val="24"/>
        </w:rPr>
        <w:t>w, London: New Haven, 1954.</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Rudy Catur Rohman Kusmayadi, “Kewenangan Pemerintah Daerah dalam Penyelenggaraan Investasi Daerah”, </w:t>
      </w:r>
      <w:r>
        <w:rPr>
          <w:rFonts w:ascii="Times New Roman" w:hAnsi="Times New Roman" w:cs="Times New Roman"/>
          <w:i/>
          <w:iCs/>
          <w:sz w:val="24"/>
          <w:szCs w:val="24"/>
        </w:rPr>
        <w:t>Jurnal Pusaka,</w:t>
      </w:r>
      <w:r>
        <w:rPr>
          <w:rFonts w:ascii="Times New Roman" w:hAnsi="Times New Roman" w:cs="Times New Roman"/>
          <w:sz w:val="24"/>
          <w:szCs w:val="24"/>
        </w:rPr>
        <w:t xml:space="preserve"> Volume 1, Nomor 1, 2015.</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Satjipto Rahardjo, “Pembangunan Hukum Nasional Di Tengah-Tengah Perubahan Sosial”, Makalah disajikan dalam Pra Seminar Identitas Hukum Nasional, yang diselenggarakan Fakultas Hukum Universitas Islam Indonesia, Yogyakarta, 19-21 Oktober 1987, juga lihat Khudzaifah Dimyati, “Teorisasi Hukum Indonesia: Sebuah Gagasan Membangun Teori Hukum Di Tengah Situasi Global, dalam Jurnal Humaniora, Lembaga Penelitian Universitas Muhammadiyah Surakarta”, Volume1, Nomor1, Februari 2000.</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Satjipto Rahardjo, Hukum, Pembangunan dan Pendidikan Hukum di Indonesia, dalam </w:t>
      </w:r>
      <w:r>
        <w:rPr>
          <w:rFonts w:ascii="Times New Roman" w:hAnsi="Times New Roman" w:cs="Times New Roman"/>
          <w:i/>
          <w:iCs/>
          <w:sz w:val="24"/>
          <w:szCs w:val="24"/>
        </w:rPr>
        <w:t>Guru Pandita, Sumbangsih untuk Prof. Djokosoetono, Memperingati Jasa Seorang Putra Indonesia dalam Usahanya Ikut Mencerdaskan Kehidupan Bangsa</w:t>
      </w:r>
      <w:r>
        <w:rPr>
          <w:rFonts w:ascii="Times New Roman" w:hAnsi="Times New Roman" w:cs="Times New Roman"/>
          <w:sz w:val="24"/>
          <w:szCs w:val="24"/>
        </w:rPr>
        <w:t>, Jakarta: Lembaga Penerbit Fakultas Ekonomi Universitas Indonesia, 1994.</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Satjipto Rahardjo, </w:t>
      </w:r>
      <w:r>
        <w:rPr>
          <w:rFonts w:ascii="Times New Roman" w:hAnsi="Times New Roman" w:cs="Times New Roman"/>
          <w:i/>
          <w:iCs/>
          <w:sz w:val="24"/>
          <w:szCs w:val="24"/>
        </w:rPr>
        <w:t>Ilmu Hukum</w:t>
      </w:r>
      <w:r>
        <w:rPr>
          <w:rFonts w:ascii="Times New Roman" w:hAnsi="Times New Roman" w:cs="Times New Roman"/>
          <w:sz w:val="24"/>
          <w:szCs w:val="24"/>
        </w:rPr>
        <w:t>, Bandung: Citra Aditya Bakti, 2006.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Satjipto Rahardjo, Persoalan-Persoalan Hukum Dalam Masa Transisi, dalam “Simposium Kesadaran Hukum Masyarakat Dalam Masa Transisi, diselenggarakan oleh Badan Pembinaan Hukum Nasional bekerjasama dengan Fakultas Hukum Universitas Diponegoro, Semarang, 19-22 Januari 1975.</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Shidarta, </w:t>
      </w:r>
      <w:r>
        <w:rPr>
          <w:rFonts w:ascii="Times New Roman" w:hAnsi="Times New Roman" w:cs="Times New Roman"/>
          <w:i/>
          <w:iCs/>
          <w:sz w:val="24"/>
          <w:szCs w:val="24"/>
        </w:rPr>
        <w:t>Karakteristik Penalaran Hukum Dalam Konteks Ke-Indonesiaan</w:t>
      </w:r>
      <w:r>
        <w:rPr>
          <w:rFonts w:ascii="Times New Roman" w:hAnsi="Times New Roman" w:cs="Times New Roman"/>
          <w:sz w:val="24"/>
          <w:szCs w:val="24"/>
        </w:rPr>
        <w:t>, Jakarta: Penerbit CV Utomo, 2006.</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Sjachran Basah, </w:t>
      </w:r>
      <w:r>
        <w:rPr>
          <w:rFonts w:ascii="Times New Roman" w:hAnsi="Times New Roman" w:cs="Times New Roman"/>
          <w:i/>
          <w:iCs/>
          <w:sz w:val="24"/>
          <w:szCs w:val="24"/>
        </w:rPr>
        <w:t>Perlindungan Hukum Terhadap Sikap Tindak Administrasi Negara</w:t>
      </w:r>
      <w:r>
        <w:rPr>
          <w:rFonts w:ascii="Times New Roman" w:hAnsi="Times New Roman" w:cs="Times New Roman"/>
          <w:sz w:val="24"/>
          <w:szCs w:val="24"/>
        </w:rPr>
        <w:t>, Bandung: Penerbit Alumni, 1992.</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 xml:space="preserve">Soedikno Mertokusumo, </w:t>
      </w:r>
      <w:r>
        <w:rPr>
          <w:rStyle w:val="29"/>
          <w:rFonts w:ascii="Times New Roman" w:hAnsi="Times New Roman" w:cs="Times New Roman"/>
          <w:i/>
          <w:iCs/>
          <w:sz w:val="24"/>
          <w:szCs w:val="24"/>
        </w:rPr>
        <w:t>Mengenal Hukum: Suatu Pengantar</w:t>
      </w:r>
      <w:r>
        <w:rPr>
          <w:rStyle w:val="29"/>
          <w:rFonts w:ascii="Times New Roman" w:hAnsi="Times New Roman" w:cs="Times New Roman"/>
          <w:sz w:val="24"/>
          <w:szCs w:val="24"/>
        </w:rPr>
        <w:t>, Yogyakarta: Liberty.</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Soekanto Soerjono, </w:t>
      </w:r>
      <w:r>
        <w:rPr>
          <w:rFonts w:ascii="Times New Roman" w:hAnsi="Times New Roman" w:cs="Times New Roman"/>
          <w:i/>
          <w:iCs/>
          <w:sz w:val="24"/>
          <w:szCs w:val="24"/>
        </w:rPr>
        <w:t>Pokok-Pokok Sosiologi Hukum</w:t>
      </w:r>
      <w:r>
        <w:rPr>
          <w:rFonts w:ascii="Times New Roman" w:hAnsi="Times New Roman" w:cs="Times New Roman"/>
          <w:sz w:val="24"/>
          <w:szCs w:val="24"/>
        </w:rPr>
        <w:t>, Jakarta: Rajawali Pers, 2009.</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rPr>
        <w:t>Soetandyo Wignjosoebroto, Makalah ini disampaikan pada acara Seminar Nasional Pluralisme Hukum Pluralisme Hukum, Perkembangan di Beberapa Negara, Sejarah Pemikirannya di Indonesia dan Pergulatannya Dalam Gerakan Pembaharuan Hukum, pada tanggal 21 November 2006 di Universitas Al Azhar, Jakarta.</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Suriyaman Mustari Pide, “Hukum Masyarakat Dan Pembangunan”, </w:t>
      </w:r>
      <w:r>
        <w:rPr>
          <w:rFonts w:ascii="Times New Roman" w:hAnsi="Times New Roman" w:cs="Times New Roman"/>
          <w:i/>
          <w:iCs/>
          <w:sz w:val="24"/>
          <w:szCs w:val="24"/>
        </w:rPr>
        <w:t xml:space="preserve">Materi Kuliah </w:t>
      </w:r>
      <w:r>
        <w:rPr>
          <w:rFonts w:ascii="Times New Roman" w:hAnsi="Times New Roman" w:cs="Times New Roman"/>
          <w:sz w:val="24"/>
          <w:szCs w:val="24"/>
        </w:rPr>
        <w:t xml:space="preserve"> pada Program Pasca Sarjana (S3) Fakultas Hukum Universitas Hasanuddin Makassar(UNHAS), Makassar, 26 Februari 2018.</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Suwarsono dan Alvin Y. So, </w:t>
      </w:r>
      <w:r>
        <w:rPr>
          <w:rFonts w:ascii="Times New Roman" w:hAnsi="Times New Roman" w:cs="Times New Roman"/>
          <w:i/>
          <w:iCs/>
          <w:sz w:val="24"/>
          <w:szCs w:val="24"/>
        </w:rPr>
        <w:t>Perubahan Sosial dan Pembangunan,</w:t>
      </w:r>
      <w:r>
        <w:rPr>
          <w:rFonts w:ascii="Times New Roman" w:hAnsi="Times New Roman" w:cs="Times New Roman"/>
          <w:sz w:val="24"/>
          <w:szCs w:val="24"/>
        </w:rPr>
        <w:t xml:space="preserve"> Jakarta: LP3ES, cetakan kelima, 2013.</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Teuku Mohammad Radhie, “Penelitian Hukum dalam Pembinaan dan Pembaharuan Hukum Nasional”, dalam “Seminar Hukum Nasional Ke-II </w:t>
      </w:r>
      <w:r>
        <w:rPr>
          <w:rFonts w:ascii="Times New Roman" w:hAnsi="Times New Roman" w:cs="Times New Roman"/>
          <w:sz w:val="24"/>
          <w:szCs w:val="24"/>
          <w:lang w:val="en-US"/>
        </w:rPr>
        <w:t>/</w:t>
      </w:r>
      <w:r>
        <w:rPr>
          <w:rFonts w:ascii="Times New Roman" w:hAnsi="Times New Roman" w:cs="Times New Roman"/>
          <w:sz w:val="24"/>
          <w:szCs w:val="24"/>
        </w:rPr>
        <w:t>1974”, Buku Ke-II, Prasaran, Lembaga Pembinaan Hukum Nasional, Jakarta, 1974.</w:t>
      </w:r>
    </w:p>
    <w:p>
      <w:pPr>
        <w:pStyle w:val="13"/>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Wahyu Nugroho, “Rekonstruksi Teori Hukum Pembangunan Kedalam Pembentukan Perundang-Undangan Lingkungan Hidup Dan Sumber Daya Alam Pasca Reformasi Dalam Bangunan Negara Hukum”, </w:t>
      </w:r>
      <w:r>
        <w:rPr>
          <w:rFonts w:ascii="Times New Roman" w:hAnsi="Times New Roman" w:cs="Times New Roman"/>
          <w:i/>
          <w:iCs/>
          <w:sz w:val="24"/>
          <w:szCs w:val="24"/>
        </w:rPr>
        <w:t>Jurnal LEGISLASI INDONESIA</w:t>
      </w:r>
      <w:r>
        <w:rPr>
          <w:rFonts w:ascii="Times New Roman" w:hAnsi="Times New Roman" w:cs="Times New Roman"/>
          <w:sz w:val="24"/>
          <w:szCs w:val="24"/>
        </w:rPr>
        <w:t>, Volume 14, Nomor 4, 2017.</w:t>
      </w:r>
    </w:p>
    <w:p>
      <w:pPr>
        <w:pStyle w:val="13"/>
        <w:spacing w:line="360" w:lineRule="auto"/>
        <w:ind w:left="720" w:hanging="720"/>
        <w:rPr>
          <w:rStyle w:val="29"/>
          <w:rFonts w:ascii="Times New Roman" w:hAnsi="Times New Roman" w:cs="Times New Roman"/>
          <w:sz w:val="24"/>
          <w:szCs w:val="24"/>
        </w:rPr>
      </w:pPr>
      <w:r>
        <w:rPr>
          <w:rStyle w:val="29"/>
          <w:rFonts w:ascii="Times New Roman" w:hAnsi="Times New Roman" w:cs="Times New Roman"/>
          <w:sz w:val="24"/>
          <w:szCs w:val="24"/>
          <w:lang w:val="en-US"/>
        </w:rPr>
        <w:t>UU No.</w:t>
      </w:r>
      <w:r>
        <w:rPr>
          <w:rStyle w:val="29"/>
          <w:rFonts w:ascii="Times New Roman" w:hAnsi="Times New Roman" w:cs="Times New Roman"/>
          <w:sz w:val="24"/>
          <w:szCs w:val="24"/>
        </w:rPr>
        <w:t xml:space="preserve"> 12 </w:t>
      </w:r>
      <w:r>
        <w:rPr>
          <w:rStyle w:val="29"/>
          <w:rFonts w:ascii="Times New Roman" w:hAnsi="Times New Roman" w:cs="Times New Roman"/>
          <w:sz w:val="24"/>
          <w:szCs w:val="24"/>
          <w:lang w:val="en-US"/>
        </w:rPr>
        <w:t>/</w:t>
      </w:r>
      <w:r>
        <w:rPr>
          <w:rStyle w:val="29"/>
          <w:rFonts w:ascii="Times New Roman" w:hAnsi="Times New Roman" w:cs="Times New Roman"/>
          <w:sz w:val="24"/>
          <w:szCs w:val="24"/>
        </w:rPr>
        <w:t>2011 tentang Pembentukan Peraturan Perundang-Undangan.</w:t>
      </w:r>
    </w:p>
    <w:p>
      <w:pPr>
        <w:pStyle w:val="13"/>
        <w:spacing w:line="360" w:lineRule="auto"/>
        <w:ind w:left="720" w:hanging="720"/>
        <w:rPr>
          <w:rStyle w:val="29"/>
          <w:rFonts w:hint="default" w:ascii="Times New Roman" w:hAnsi="Times New Roman" w:cs="Times New Roman"/>
          <w:sz w:val="24"/>
          <w:szCs w:val="24"/>
          <w:lang w:val="en-US"/>
        </w:rPr>
      </w:pPr>
      <w:r>
        <w:rPr>
          <w:rStyle w:val="29"/>
          <w:rFonts w:hint="default" w:ascii="Times New Roman" w:hAnsi="Times New Roman" w:cs="Times New Roman"/>
          <w:sz w:val="24"/>
          <w:szCs w:val="24"/>
          <w:lang w:val="en-US"/>
        </w:rPr>
        <w:t>UU No. 23/2014 tentang Pemerintah Daerah.</w:t>
      </w:r>
    </w:p>
    <w:p>
      <w:pPr>
        <w:pStyle w:val="13"/>
        <w:spacing w:line="360" w:lineRule="auto"/>
        <w:ind w:left="720" w:hanging="720"/>
        <w:rPr>
          <w:rStyle w:val="29"/>
          <w:rFonts w:hint="default" w:ascii="Times New Roman" w:hAnsi="Times New Roman" w:cs="Times New Roman"/>
          <w:sz w:val="24"/>
          <w:szCs w:val="24"/>
          <w:lang w:val="en-US"/>
        </w:rPr>
      </w:pPr>
      <w:r>
        <w:rPr>
          <w:rStyle w:val="29"/>
          <w:rFonts w:hint="default" w:ascii="Times New Roman" w:hAnsi="Times New Roman" w:cs="Times New Roman"/>
          <w:sz w:val="24"/>
          <w:szCs w:val="24"/>
          <w:lang w:val="en-US"/>
        </w:rPr>
        <w:t>UU No. 11/2020 tentang Cipta Kerja</w:t>
      </w:r>
    </w:p>
    <w:p>
      <w:pPr>
        <w:pStyle w:val="13"/>
        <w:spacing w:line="360" w:lineRule="auto"/>
        <w:ind w:left="720" w:hanging="720"/>
        <w:rPr>
          <w:rStyle w:val="29"/>
          <w:rFonts w:hint="default" w:ascii="Times New Roman" w:hAnsi="Times New Roman" w:cs="Times New Roman"/>
          <w:sz w:val="24"/>
          <w:szCs w:val="24"/>
          <w:lang w:val="en-US"/>
        </w:rPr>
      </w:pPr>
      <w:r>
        <w:rPr>
          <w:rStyle w:val="29"/>
          <w:rFonts w:hint="default" w:ascii="Times New Roman" w:hAnsi="Times New Roman" w:cs="Times New Roman"/>
          <w:sz w:val="24"/>
          <w:szCs w:val="24"/>
          <w:lang w:val="en-US"/>
        </w:rPr>
        <w:t>UU No. 2/2022 tentang  Peraturan Pemerintah Pengganti Undang -Undang Cipta Kerja</w:t>
      </w:r>
    </w:p>
    <w:p>
      <w:pPr>
        <w:spacing w:line="360" w:lineRule="auto"/>
        <w:ind w:left="540" w:hanging="540"/>
        <w:jc w:val="both"/>
        <w:rPr>
          <w:rFonts w:ascii="Times New Roman" w:hAnsi="Times New Roman" w:cs="Times New Roman"/>
          <w:sz w:val="24"/>
          <w:szCs w:val="24"/>
        </w:rPr>
      </w:pPr>
    </w:p>
    <w:sectPr>
      <w:headerReference r:id="rId5" w:type="default"/>
      <w:footerReference r:id="rId6" w:type="default"/>
      <w:pgSz w:w="11909" w:h="16834"/>
      <w:pgMar w:top="2275" w:right="1699" w:bottom="1699" w:left="2275"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AF"/>
    <w:rsid w:val="0000445C"/>
    <w:rsid w:val="00005024"/>
    <w:rsid w:val="00011B17"/>
    <w:rsid w:val="00012263"/>
    <w:rsid w:val="000132F0"/>
    <w:rsid w:val="00013D65"/>
    <w:rsid w:val="00024184"/>
    <w:rsid w:val="00024F5E"/>
    <w:rsid w:val="00027572"/>
    <w:rsid w:val="000329AF"/>
    <w:rsid w:val="000339E2"/>
    <w:rsid w:val="000406E6"/>
    <w:rsid w:val="00046575"/>
    <w:rsid w:val="000466E6"/>
    <w:rsid w:val="00051A85"/>
    <w:rsid w:val="000528A5"/>
    <w:rsid w:val="00056994"/>
    <w:rsid w:val="00057769"/>
    <w:rsid w:val="00061102"/>
    <w:rsid w:val="000611D7"/>
    <w:rsid w:val="00063528"/>
    <w:rsid w:val="00063B25"/>
    <w:rsid w:val="00074EDA"/>
    <w:rsid w:val="000757DC"/>
    <w:rsid w:val="00082314"/>
    <w:rsid w:val="0008255E"/>
    <w:rsid w:val="000845AB"/>
    <w:rsid w:val="00095D1A"/>
    <w:rsid w:val="00097126"/>
    <w:rsid w:val="000B4FE4"/>
    <w:rsid w:val="000B7BA7"/>
    <w:rsid w:val="000C6CC9"/>
    <w:rsid w:val="000D0004"/>
    <w:rsid w:val="000D462C"/>
    <w:rsid w:val="000D47EB"/>
    <w:rsid w:val="000D7225"/>
    <w:rsid w:val="000D730F"/>
    <w:rsid w:val="000E1534"/>
    <w:rsid w:val="000E2210"/>
    <w:rsid w:val="000E2581"/>
    <w:rsid w:val="000E28AE"/>
    <w:rsid w:val="000E5AFE"/>
    <w:rsid w:val="000E5DDD"/>
    <w:rsid w:val="000E7D9E"/>
    <w:rsid w:val="000F7AC3"/>
    <w:rsid w:val="00102F6C"/>
    <w:rsid w:val="00107F5A"/>
    <w:rsid w:val="00110EA2"/>
    <w:rsid w:val="00112945"/>
    <w:rsid w:val="001148F6"/>
    <w:rsid w:val="00117B91"/>
    <w:rsid w:val="00122D1E"/>
    <w:rsid w:val="001251FE"/>
    <w:rsid w:val="001276C8"/>
    <w:rsid w:val="0013413F"/>
    <w:rsid w:val="00141E44"/>
    <w:rsid w:val="00142F7B"/>
    <w:rsid w:val="00152A38"/>
    <w:rsid w:val="0015325E"/>
    <w:rsid w:val="0015448D"/>
    <w:rsid w:val="00157CDC"/>
    <w:rsid w:val="00162005"/>
    <w:rsid w:val="00165260"/>
    <w:rsid w:val="0016699A"/>
    <w:rsid w:val="00167EDD"/>
    <w:rsid w:val="00182E9B"/>
    <w:rsid w:val="001834C9"/>
    <w:rsid w:val="00183E24"/>
    <w:rsid w:val="001A1C92"/>
    <w:rsid w:val="001A6289"/>
    <w:rsid w:val="001B444D"/>
    <w:rsid w:val="001B49AA"/>
    <w:rsid w:val="001D2906"/>
    <w:rsid w:val="001D320F"/>
    <w:rsid w:val="001E01E9"/>
    <w:rsid w:val="001E5B6E"/>
    <w:rsid w:val="001E6684"/>
    <w:rsid w:val="001F0FD6"/>
    <w:rsid w:val="001F10A4"/>
    <w:rsid w:val="001F682D"/>
    <w:rsid w:val="001F6A7E"/>
    <w:rsid w:val="001F747B"/>
    <w:rsid w:val="00200E76"/>
    <w:rsid w:val="00205A13"/>
    <w:rsid w:val="00207AAA"/>
    <w:rsid w:val="00210EDA"/>
    <w:rsid w:val="002113D6"/>
    <w:rsid w:val="00222156"/>
    <w:rsid w:val="0022237F"/>
    <w:rsid w:val="00232C40"/>
    <w:rsid w:val="00232CBA"/>
    <w:rsid w:val="00235FED"/>
    <w:rsid w:val="00241251"/>
    <w:rsid w:val="0024419F"/>
    <w:rsid w:val="002615C8"/>
    <w:rsid w:val="00262755"/>
    <w:rsid w:val="00270145"/>
    <w:rsid w:val="002727D8"/>
    <w:rsid w:val="00272F74"/>
    <w:rsid w:val="00274190"/>
    <w:rsid w:val="00274CA8"/>
    <w:rsid w:val="00277E75"/>
    <w:rsid w:val="002807EA"/>
    <w:rsid w:val="002940E4"/>
    <w:rsid w:val="002967E9"/>
    <w:rsid w:val="002A16B5"/>
    <w:rsid w:val="002B377D"/>
    <w:rsid w:val="002B6A1C"/>
    <w:rsid w:val="002B7728"/>
    <w:rsid w:val="002C6281"/>
    <w:rsid w:val="002C7085"/>
    <w:rsid w:val="002D35A5"/>
    <w:rsid w:val="002E27C5"/>
    <w:rsid w:val="002E37CA"/>
    <w:rsid w:val="002E484C"/>
    <w:rsid w:val="002E7948"/>
    <w:rsid w:val="002F1EE3"/>
    <w:rsid w:val="002F3AC9"/>
    <w:rsid w:val="002F3B53"/>
    <w:rsid w:val="0030402E"/>
    <w:rsid w:val="00306E8D"/>
    <w:rsid w:val="00306F82"/>
    <w:rsid w:val="00320E3A"/>
    <w:rsid w:val="00324AAA"/>
    <w:rsid w:val="00324D7E"/>
    <w:rsid w:val="00326227"/>
    <w:rsid w:val="00327C13"/>
    <w:rsid w:val="00331B72"/>
    <w:rsid w:val="003340B7"/>
    <w:rsid w:val="00335A10"/>
    <w:rsid w:val="00341D05"/>
    <w:rsid w:val="00344ECA"/>
    <w:rsid w:val="00345026"/>
    <w:rsid w:val="0034584B"/>
    <w:rsid w:val="00351EED"/>
    <w:rsid w:val="003524BC"/>
    <w:rsid w:val="00353963"/>
    <w:rsid w:val="00355A9D"/>
    <w:rsid w:val="003607AA"/>
    <w:rsid w:val="00361788"/>
    <w:rsid w:val="0036328A"/>
    <w:rsid w:val="00370645"/>
    <w:rsid w:val="003828C7"/>
    <w:rsid w:val="00383B2F"/>
    <w:rsid w:val="003901E5"/>
    <w:rsid w:val="0039246C"/>
    <w:rsid w:val="003A0017"/>
    <w:rsid w:val="003A5C82"/>
    <w:rsid w:val="003B04A0"/>
    <w:rsid w:val="003B0F88"/>
    <w:rsid w:val="003B2427"/>
    <w:rsid w:val="003B3AC9"/>
    <w:rsid w:val="003B4CEE"/>
    <w:rsid w:val="003B5315"/>
    <w:rsid w:val="003B5D67"/>
    <w:rsid w:val="003B6130"/>
    <w:rsid w:val="003C083A"/>
    <w:rsid w:val="003C1AF3"/>
    <w:rsid w:val="003C3976"/>
    <w:rsid w:val="003C485A"/>
    <w:rsid w:val="003D4EC9"/>
    <w:rsid w:val="003D573F"/>
    <w:rsid w:val="003D66AC"/>
    <w:rsid w:val="003E0E2F"/>
    <w:rsid w:val="003E4E1E"/>
    <w:rsid w:val="003E5038"/>
    <w:rsid w:val="003F245B"/>
    <w:rsid w:val="003F5D3E"/>
    <w:rsid w:val="003F65B5"/>
    <w:rsid w:val="00410D27"/>
    <w:rsid w:val="00411292"/>
    <w:rsid w:val="0041300F"/>
    <w:rsid w:val="004223DB"/>
    <w:rsid w:val="00422D1A"/>
    <w:rsid w:val="00423D88"/>
    <w:rsid w:val="00424B46"/>
    <w:rsid w:val="00450C6A"/>
    <w:rsid w:val="00454990"/>
    <w:rsid w:val="00456B4A"/>
    <w:rsid w:val="00462EB6"/>
    <w:rsid w:val="00463B86"/>
    <w:rsid w:val="004640D4"/>
    <w:rsid w:val="00467B18"/>
    <w:rsid w:val="00470151"/>
    <w:rsid w:val="0048636F"/>
    <w:rsid w:val="00495016"/>
    <w:rsid w:val="004950D2"/>
    <w:rsid w:val="004A0872"/>
    <w:rsid w:val="004A2748"/>
    <w:rsid w:val="004B214F"/>
    <w:rsid w:val="004B410A"/>
    <w:rsid w:val="004B4733"/>
    <w:rsid w:val="004B5297"/>
    <w:rsid w:val="004C0022"/>
    <w:rsid w:val="004C035E"/>
    <w:rsid w:val="004C2CE2"/>
    <w:rsid w:val="004C51F8"/>
    <w:rsid w:val="004C5860"/>
    <w:rsid w:val="004C695A"/>
    <w:rsid w:val="004C795C"/>
    <w:rsid w:val="004D0100"/>
    <w:rsid w:val="004D18DF"/>
    <w:rsid w:val="004D5B4A"/>
    <w:rsid w:val="004D66C8"/>
    <w:rsid w:val="004D7E1B"/>
    <w:rsid w:val="004E1BEA"/>
    <w:rsid w:val="004E2422"/>
    <w:rsid w:val="004E3313"/>
    <w:rsid w:val="004E37AB"/>
    <w:rsid w:val="004E6A4A"/>
    <w:rsid w:val="004F175C"/>
    <w:rsid w:val="004F41EC"/>
    <w:rsid w:val="004F44C8"/>
    <w:rsid w:val="004F49DB"/>
    <w:rsid w:val="00501409"/>
    <w:rsid w:val="005067DE"/>
    <w:rsid w:val="00510F51"/>
    <w:rsid w:val="0051455A"/>
    <w:rsid w:val="00524E68"/>
    <w:rsid w:val="00531DD7"/>
    <w:rsid w:val="00533B6E"/>
    <w:rsid w:val="00537AD8"/>
    <w:rsid w:val="005430B2"/>
    <w:rsid w:val="005431C1"/>
    <w:rsid w:val="00547AAB"/>
    <w:rsid w:val="005539E9"/>
    <w:rsid w:val="005555A4"/>
    <w:rsid w:val="00560AB7"/>
    <w:rsid w:val="005655C8"/>
    <w:rsid w:val="005672FA"/>
    <w:rsid w:val="005720C5"/>
    <w:rsid w:val="005735EE"/>
    <w:rsid w:val="00575057"/>
    <w:rsid w:val="00597B36"/>
    <w:rsid w:val="005B4C3E"/>
    <w:rsid w:val="005B5016"/>
    <w:rsid w:val="005B5297"/>
    <w:rsid w:val="005C40BF"/>
    <w:rsid w:val="005C4259"/>
    <w:rsid w:val="005C4307"/>
    <w:rsid w:val="005D302D"/>
    <w:rsid w:val="005D4DBE"/>
    <w:rsid w:val="005E1166"/>
    <w:rsid w:val="005E34CF"/>
    <w:rsid w:val="005E5517"/>
    <w:rsid w:val="005E6472"/>
    <w:rsid w:val="00600A62"/>
    <w:rsid w:val="00600F6B"/>
    <w:rsid w:val="00601B7A"/>
    <w:rsid w:val="00601EBD"/>
    <w:rsid w:val="00603EB1"/>
    <w:rsid w:val="00613869"/>
    <w:rsid w:val="00613BDE"/>
    <w:rsid w:val="00614E97"/>
    <w:rsid w:val="00622BE4"/>
    <w:rsid w:val="00624CE1"/>
    <w:rsid w:val="00627AED"/>
    <w:rsid w:val="006347AB"/>
    <w:rsid w:val="00635846"/>
    <w:rsid w:val="006364C8"/>
    <w:rsid w:val="006365C0"/>
    <w:rsid w:val="00637A36"/>
    <w:rsid w:val="00644439"/>
    <w:rsid w:val="006621B8"/>
    <w:rsid w:val="00664A12"/>
    <w:rsid w:val="00665106"/>
    <w:rsid w:val="006654BE"/>
    <w:rsid w:val="00670232"/>
    <w:rsid w:val="00671C3F"/>
    <w:rsid w:val="0067539F"/>
    <w:rsid w:val="00675626"/>
    <w:rsid w:val="0068144A"/>
    <w:rsid w:val="00684388"/>
    <w:rsid w:val="006911CD"/>
    <w:rsid w:val="00691E93"/>
    <w:rsid w:val="00692C26"/>
    <w:rsid w:val="00693C6B"/>
    <w:rsid w:val="006A46BA"/>
    <w:rsid w:val="006A5BE1"/>
    <w:rsid w:val="006A6D32"/>
    <w:rsid w:val="006B50D4"/>
    <w:rsid w:val="006B6C28"/>
    <w:rsid w:val="006B7A5E"/>
    <w:rsid w:val="006C76EA"/>
    <w:rsid w:val="006D0374"/>
    <w:rsid w:val="006D0DDA"/>
    <w:rsid w:val="006E5CBB"/>
    <w:rsid w:val="006F23B1"/>
    <w:rsid w:val="006F3DD8"/>
    <w:rsid w:val="006F5DAA"/>
    <w:rsid w:val="0070094E"/>
    <w:rsid w:val="007062DD"/>
    <w:rsid w:val="00715CF0"/>
    <w:rsid w:val="007228C7"/>
    <w:rsid w:val="00722973"/>
    <w:rsid w:val="007432A5"/>
    <w:rsid w:val="00746D2D"/>
    <w:rsid w:val="007513EF"/>
    <w:rsid w:val="00761607"/>
    <w:rsid w:val="007619FA"/>
    <w:rsid w:val="00763DD1"/>
    <w:rsid w:val="0077202A"/>
    <w:rsid w:val="00772B57"/>
    <w:rsid w:val="00774F75"/>
    <w:rsid w:val="00775483"/>
    <w:rsid w:val="00776CC8"/>
    <w:rsid w:val="007853A3"/>
    <w:rsid w:val="00786046"/>
    <w:rsid w:val="00786897"/>
    <w:rsid w:val="0079128F"/>
    <w:rsid w:val="00792598"/>
    <w:rsid w:val="0079333C"/>
    <w:rsid w:val="00793DF3"/>
    <w:rsid w:val="00794CB2"/>
    <w:rsid w:val="00795F65"/>
    <w:rsid w:val="00796050"/>
    <w:rsid w:val="00796EE3"/>
    <w:rsid w:val="0079729E"/>
    <w:rsid w:val="00797D37"/>
    <w:rsid w:val="007A1924"/>
    <w:rsid w:val="007A35F9"/>
    <w:rsid w:val="007A492F"/>
    <w:rsid w:val="007A6511"/>
    <w:rsid w:val="007A6D52"/>
    <w:rsid w:val="007A7EAD"/>
    <w:rsid w:val="007B07B9"/>
    <w:rsid w:val="007B3B5C"/>
    <w:rsid w:val="007B40EE"/>
    <w:rsid w:val="007B6B21"/>
    <w:rsid w:val="007C5C03"/>
    <w:rsid w:val="007C6128"/>
    <w:rsid w:val="007D0EEE"/>
    <w:rsid w:val="007D2A14"/>
    <w:rsid w:val="007D4BC5"/>
    <w:rsid w:val="007E0302"/>
    <w:rsid w:val="007E460B"/>
    <w:rsid w:val="007F09AC"/>
    <w:rsid w:val="007F190D"/>
    <w:rsid w:val="007F3A9E"/>
    <w:rsid w:val="007F5F63"/>
    <w:rsid w:val="007F636F"/>
    <w:rsid w:val="00801F3C"/>
    <w:rsid w:val="00803DF0"/>
    <w:rsid w:val="008168EC"/>
    <w:rsid w:val="0081738A"/>
    <w:rsid w:val="00817B7B"/>
    <w:rsid w:val="008201EA"/>
    <w:rsid w:val="0082063C"/>
    <w:rsid w:val="0082116F"/>
    <w:rsid w:val="00823559"/>
    <w:rsid w:val="008243ED"/>
    <w:rsid w:val="0083044C"/>
    <w:rsid w:val="00830ECA"/>
    <w:rsid w:val="00831C4D"/>
    <w:rsid w:val="00832CDC"/>
    <w:rsid w:val="00833B42"/>
    <w:rsid w:val="00834C40"/>
    <w:rsid w:val="00834C6B"/>
    <w:rsid w:val="00834EFB"/>
    <w:rsid w:val="00834FA1"/>
    <w:rsid w:val="008359A6"/>
    <w:rsid w:val="00836AF2"/>
    <w:rsid w:val="008432F8"/>
    <w:rsid w:val="00846609"/>
    <w:rsid w:val="0084762B"/>
    <w:rsid w:val="008554E3"/>
    <w:rsid w:val="0085595D"/>
    <w:rsid w:val="00857DCD"/>
    <w:rsid w:val="008609EE"/>
    <w:rsid w:val="00860D7A"/>
    <w:rsid w:val="00861B67"/>
    <w:rsid w:val="0086402F"/>
    <w:rsid w:val="00864656"/>
    <w:rsid w:val="00865579"/>
    <w:rsid w:val="00867E1A"/>
    <w:rsid w:val="00872394"/>
    <w:rsid w:val="00873564"/>
    <w:rsid w:val="00873A49"/>
    <w:rsid w:val="00886209"/>
    <w:rsid w:val="008904B9"/>
    <w:rsid w:val="00892CE1"/>
    <w:rsid w:val="008A19B3"/>
    <w:rsid w:val="008B2413"/>
    <w:rsid w:val="008C06AF"/>
    <w:rsid w:val="008C1DE6"/>
    <w:rsid w:val="008C5A8E"/>
    <w:rsid w:val="008D25FC"/>
    <w:rsid w:val="008D3B30"/>
    <w:rsid w:val="008D3CFB"/>
    <w:rsid w:val="008D3DE3"/>
    <w:rsid w:val="008E1657"/>
    <w:rsid w:val="008E39B7"/>
    <w:rsid w:val="008E664F"/>
    <w:rsid w:val="008E7F34"/>
    <w:rsid w:val="008F1691"/>
    <w:rsid w:val="008F7BD7"/>
    <w:rsid w:val="00901286"/>
    <w:rsid w:val="00904EDC"/>
    <w:rsid w:val="00910DAA"/>
    <w:rsid w:val="00911ADF"/>
    <w:rsid w:val="009126E5"/>
    <w:rsid w:val="00913A3D"/>
    <w:rsid w:val="00913E18"/>
    <w:rsid w:val="00915C31"/>
    <w:rsid w:val="0091681C"/>
    <w:rsid w:val="009223B6"/>
    <w:rsid w:val="00926E51"/>
    <w:rsid w:val="00931F39"/>
    <w:rsid w:val="009333FC"/>
    <w:rsid w:val="009339D7"/>
    <w:rsid w:val="0094071A"/>
    <w:rsid w:val="00940BE8"/>
    <w:rsid w:val="00942737"/>
    <w:rsid w:val="00943EA0"/>
    <w:rsid w:val="00954643"/>
    <w:rsid w:val="0095484C"/>
    <w:rsid w:val="00955174"/>
    <w:rsid w:val="00964734"/>
    <w:rsid w:val="00970782"/>
    <w:rsid w:val="0097588C"/>
    <w:rsid w:val="0097652A"/>
    <w:rsid w:val="00984E9F"/>
    <w:rsid w:val="00992B7C"/>
    <w:rsid w:val="00997EE8"/>
    <w:rsid w:val="009A061A"/>
    <w:rsid w:val="009A3257"/>
    <w:rsid w:val="009A3C21"/>
    <w:rsid w:val="009A676E"/>
    <w:rsid w:val="009B3831"/>
    <w:rsid w:val="009B7075"/>
    <w:rsid w:val="009B78C4"/>
    <w:rsid w:val="009B7B62"/>
    <w:rsid w:val="009C4A45"/>
    <w:rsid w:val="009C5C25"/>
    <w:rsid w:val="009E05FD"/>
    <w:rsid w:val="009E340D"/>
    <w:rsid w:val="009E4222"/>
    <w:rsid w:val="009E775F"/>
    <w:rsid w:val="009F0F1C"/>
    <w:rsid w:val="009F2B34"/>
    <w:rsid w:val="009F6ABE"/>
    <w:rsid w:val="00A12F64"/>
    <w:rsid w:val="00A1326D"/>
    <w:rsid w:val="00A140B0"/>
    <w:rsid w:val="00A1427C"/>
    <w:rsid w:val="00A160C2"/>
    <w:rsid w:val="00A16808"/>
    <w:rsid w:val="00A214F2"/>
    <w:rsid w:val="00A276FC"/>
    <w:rsid w:val="00A33D6C"/>
    <w:rsid w:val="00A364EF"/>
    <w:rsid w:val="00A42A92"/>
    <w:rsid w:val="00A51034"/>
    <w:rsid w:val="00A60555"/>
    <w:rsid w:val="00A645A2"/>
    <w:rsid w:val="00A70E77"/>
    <w:rsid w:val="00A7367C"/>
    <w:rsid w:val="00A73EC6"/>
    <w:rsid w:val="00A75194"/>
    <w:rsid w:val="00A76280"/>
    <w:rsid w:val="00A82213"/>
    <w:rsid w:val="00A84E98"/>
    <w:rsid w:val="00A86414"/>
    <w:rsid w:val="00A901F2"/>
    <w:rsid w:val="00A90368"/>
    <w:rsid w:val="00A92C4F"/>
    <w:rsid w:val="00A92F54"/>
    <w:rsid w:val="00A935A6"/>
    <w:rsid w:val="00A9449B"/>
    <w:rsid w:val="00A96026"/>
    <w:rsid w:val="00AA283C"/>
    <w:rsid w:val="00AA320A"/>
    <w:rsid w:val="00AA7127"/>
    <w:rsid w:val="00AB4514"/>
    <w:rsid w:val="00AC29EC"/>
    <w:rsid w:val="00AC5B33"/>
    <w:rsid w:val="00AC637A"/>
    <w:rsid w:val="00AC74E6"/>
    <w:rsid w:val="00AD2BAF"/>
    <w:rsid w:val="00AD3841"/>
    <w:rsid w:val="00AE0364"/>
    <w:rsid w:val="00AE256F"/>
    <w:rsid w:val="00AE670F"/>
    <w:rsid w:val="00AF15E4"/>
    <w:rsid w:val="00AF4470"/>
    <w:rsid w:val="00AF6204"/>
    <w:rsid w:val="00AF703F"/>
    <w:rsid w:val="00B06FD9"/>
    <w:rsid w:val="00B07614"/>
    <w:rsid w:val="00B148D5"/>
    <w:rsid w:val="00B14AB1"/>
    <w:rsid w:val="00B17A98"/>
    <w:rsid w:val="00B2011F"/>
    <w:rsid w:val="00B24B87"/>
    <w:rsid w:val="00B26F23"/>
    <w:rsid w:val="00B30ED9"/>
    <w:rsid w:val="00B349DC"/>
    <w:rsid w:val="00B34E12"/>
    <w:rsid w:val="00B35210"/>
    <w:rsid w:val="00B3524E"/>
    <w:rsid w:val="00B358C3"/>
    <w:rsid w:val="00B44991"/>
    <w:rsid w:val="00B45DC6"/>
    <w:rsid w:val="00B51809"/>
    <w:rsid w:val="00B533E5"/>
    <w:rsid w:val="00B535D2"/>
    <w:rsid w:val="00B57269"/>
    <w:rsid w:val="00B6180B"/>
    <w:rsid w:val="00B65E86"/>
    <w:rsid w:val="00B669A3"/>
    <w:rsid w:val="00B7338C"/>
    <w:rsid w:val="00B757C1"/>
    <w:rsid w:val="00B772C9"/>
    <w:rsid w:val="00B82A2F"/>
    <w:rsid w:val="00B84653"/>
    <w:rsid w:val="00B86B27"/>
    <w:rsid w:val="00B91627"/>
    <w:rsid w:val="00B92925"/>
    <w:rsid w:val="00B96A7A"/>
    <w:rsid w:val="00B974F6"/>
    <w:rsid w:val="00BA0BF0"/>
    <w:rsid w:val="00BA4902"/>
    <w:rsid w:val="00BB098E"/>
    <w:rsid w:val="00BB2997"/>
    <w:rsid w:val="00BB42BA"/>
    <w:rsid w:val="00BC189B"/>
    <w:rsid w:val="00BC20DF"/>
    <w:rsid w:val="00BD05C5"/>
    <w:rsid w:val="00BD19A6"/>
    <w:rsid w:val="00BD7D3A"/>
    <w:rsid w:val="00BD7EBD"/>
    <w:rsid w:val="00BE7870"/>
    <w:rsid w:val="00BF635F"/>
    <w:rsid w:val="00C00E65"/>
    <w:rsid w:val="00C02593"/>
    <w:rsid w:val="00C030D6"/>
    <w:rsid w:val="00C031B5"/>
    <w:rsid w:val="00C049F1"/>
    <w:rsid w:val="00C0542B"/>
    <w:rsid w:val="00C11BCF"/>
    <w:rsid w:val="00C17F07"/>
    <w:rsid w:val="00C21893"/>
    <w:rsid w:val="00C25B38"/>
    <w:rsid w:val="00C31FB2"/>
    <w:rsid w:val="00C40A11"/>
    <w:rsid w:val="00C40CE8"/>
    <w:rsid w:val="00C4457A"/>
    <w:rsid w:val="00C447F7"/>
    <w:rsid w:val="00C47FC1"/>
    <w:rsid w:val="00C57876"/>
    <w:rsid w:val="00C6358F"/>
    <w:rsid w:val="00C64300"/>
    <w:rsid w:val="00C64646"/>
    <w:rsid w:val="00C70D74"/>
    <w:rsid w:val="00C71EC9"/>
    <w:rsid w:val="00C72086"/>
    <w:rsid w:val="00C82DD8"/>
    <w:rsid w:val="00C8589E"/>
    <w:rsid w:val="00C8620D"/>
    <w:rsid w:val="00C8626E"/>
    <w:rsid w:val="00C87330"/>
    <w:rsid w:val="00C91307"/>
    <w:rsid w:val="00C97903"/>
    <w:rsid w:val="00CA0A01"/>
    <w:rsid w:val="00CA1AAD"/>
    <w:rsid w:val="00CA21DA"/>
    <w:rsid w:val="00CA6D04"/>
    <w:rsid w:val="00CB6872"/>
    <w:rsid w:val="00CC1383"/>
    <w:rsid w:val="00CC26FA"/>
    <w:rsid w:val="00CC6E19"/>
    <w:rsid w:val="00CD14DE"/>
    <w:rsid w:val="00CE01B8"/>
    <w:rsid w:val="00CE2D11"/>
    <w:rsid w:val="00CE2ED2"/>
    <w:rsid w:val="00CE4CBD"/>
    <w:rsid w:val="00CF1494"/>
    <w:rsid w:val="00CF1C6E"/>
    <w:rsid w:val="00CF2CA5"/>
    <w:rsid w:val="00CF3989"/>
    <w:rsid w:val="00CF4C2E"/>
    <w:rsid w:val="00CF52F5"/>
    <w:rsid w:val="00CF7719"/>
    <w:rsid w:val="00D00B58"/>
    <w:rsid w:val="00D0131E"/>
    <w:rsid w:val="00D030C0"/>
    <w:rsid w:val="00D04776"/>
    <w:rsid w:val="00D06609"/>
    <w:rsid w:val="00D068E6"/>
    <w:rsid w:val="00D077DB"/>
    <w:rsid w:val="00D10304"/>
    <w:rsid w:val="00D1047F"/>
    <w:rsid w:val="00D109F7"/>
    <w:rsid w:val="00D1166E"/>
    <w:rsid w:val="00D124A7"/>
    <w:rsid w:val="00D13CF6"/>
    <w:rsid w:val="00D1478D"/>
    <w:rsid w:val="00D14F2F"/>
    <w:rsid w:val="00D15791"/>
    <w:rsid w:val="00D17677"/>
    <w:rsid w:val="00D17B12"/>
    <w:rsid w:val="00D2047F"/>
    <w:rsid w:val="00D2381F"/>
    <w:rsid w:val="00D27F2F"/>
    <w:rsid w:val="00D3018D"/>
    <w:rsid w:val="00D355AA"/>
    <w:rsid w:val="00D40401"/>
    <w:rsid w:val="00D41188"/>
    <w:rsid w:val="00D41233"/>
    <w:rsid w:val="00D42CAC"/>
    <w:rsid w:val="00D47465"/>
    <w:rsid w:val="00D50CA8"/>
    <w:rsid w:val="00D51B46"/>
    <w:rsid w:val="00D5638F"/>
    <w:rsid w:val="00D575A7"/>
    <w:rsid w:val="00D642E8"/>
    <w:rsid w:val="00D65507"/>
    <w:rsid w:val="00D72E0D"/>
    <w:rsid w:val="00D74D78"/>
    <w:rsid w:val="00D7640B"/>
    <w:rsid w:val="00D76D73"/>
    <w:rsid w:val="00D76FFD"/>
    <w:rsid w:val="00D8557B"/>
    <w:rsid w:val="00D90A3A"/>
    <w:rsid w:val="00D952E2"/>
    <w:rsid w:val="00DA1637"/>
    <w:rsid w:val="00DA4FF4"/>
    <w:rsid w:val="00DB092C"/>
    <w:rsid w:val="00DB36F0"/>
    <w:rsid w:val="00DC3057"/>
    <w:rsid w:val="00DC3534"/>
    <w:rsid w:val="00DD02B3"/>
    <w:rsid w:val="00DD11CB"/>
    <w:rsid w:val="00DD593D"/>
    <w:rsid w:val="00DD67D7"/>
    <w:rsid w:val="00DE1387"/>
    <w:rsid w:val="00DF0AD2"/>
    <w:rsid w:val="00DF600C"/>
    <w:rsid w:val="00E00D67"/>
    <w:rsid w:val="00E0321B"/>
    <w:rsid w:val="00E1100B"/>
    <w:rsid w:val="00E2594D"/>
    <w:rsid w:val="00E27D77"/>
    <w:rsid w:val="00E3239A"/>
    <w:rsid w:val="00E4137A"/>
    <w:rsid w:val="00E44A9E"/>
    <w:rsid w:val="00E476C3"/>
    <w:rsid w:val="00E52531"/>
    <w:rsid w:val="00E61563"/>
    <w:rsid w:val="00E73396"/>
    <w:rsid w:val="00E75004"/>
    <w:rsid w:val="00E767A6"/>
    <w:rsid w:val="00E77154"/>
    <w:rsid w:val="00E77CB2"/>
    <w:rsid w:val="00E85C07"/>
    <w:rsid w:val="00E93795"/>
    <w:rsid w:val="00E942ED"/>
    <w:rsid w:val="00E94644"/>
    <w:rsid w:val="00E94993"/>
    <w:rsid w:val="00E96D92"/>
    <w:rsid w:val="00EA439A"/>
    <w:rsid w:val="00EA4875"/>
    <w:rsid w:val="00EA57D2"/>
    <w:rsid w:val="00EB0B34"/>
    <w:rsid w:val="00EB173C"/>
    <w:rsid w:val="00EB2663"/>
    <w:rsid w:val="00EB69F2"/>
    <w:rsid w:val="00EB6CAA"/>
    <w:rsid w:val="00EC4465"/>
    <w:rsid w:val="00EC5A9F"/>
    <w:rsid w:val="00EC5C7B"/>
    <w:rsid w:val="00EC7E43"/>
    <w:rsid w:val="00EE1708"/>
    <w:rsid w:val="00EE31B7"/>
    <w:rsid w:val="00EF1F40"/>
    <w:rsid w:val="00EF2E00"/>
    <w:rsid w:val="00EF612A"/>
    <w:rsid w:val="00F0326D"/>
    <w:rsid w:val="00F03999"/>
    <w:rsid w:val="00F03C74"/>
    <w:rsid w:val="00F20F20"/>
    <w:rsid w:val="00F2697E"/>
    <w:rsid w:val="00F277AC"/>
    <w:rsid w:val="00F336CC"/>
    <w:rsid w:val="00F340B1"/>
    <w:rsid w:val="00F407F8"/>
    <w:rsid w:val="00F43365"/>
    <w:rsid w:val="00F45777"/>
    <w:rsid w:val="00F46564"/>
    <w:rsid w:val="00F47AA0"/>
    <w:rsid w:val="00F52599"/>
    <w:rsid w:val="00F54092"/>
    <w:rsid w:val="00F54D11"/>
    <w:rsid w:val="00F55A34"/>
    <w:rsid w:val="00F57273"/>
    <w:rsid w:val="00F61FBB"/>
    <w:rsid w:val="00F6635A"/>
    <w:rsid w:val="00F6691F"/>
    <w:rsid w:val="00F7461C"/>
    <w:rsid w:val="00F75F8D"/>
    <w:rsid w:val="00F76901"/>
    <w:rsid w:val="00F76D5E"/>
    <w:rsid w:val="00F810F7"/>
    <w:rsid w:val="00F8545F"/>
    <w:rsid w:val="00FC2019"/>
    <w:rsid w:val="00FE0880"/>
    <w:rsid w:val="00FE20FC"/>
    <w:rsid w:val="00FE28CF"/>
    <w:rsid w:val="00FE48B4"/>
    <w:rsid w:val="00FF2B78"/>
    <w:rsid w:val="00FF5C30"/>
    <w:rsid w:val="1C9F4452"/>
    <w:rsid w:val="22FC2C7A"/>
    <w:rsid w:val="28886E0E"/>
    <w:rsid w:val="5314019D"/>
    <w:rsid w:val="5C110CB0"/>
    <w:rsid w:val="603D6F06"/>
    <w:rsid w:val="61BF3FF6"/>
    <w:rsid w:val="6EEF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2"/>
    <w:qFormat/>
    <w:uiPriority w:val="9"/>
    <w:pPr>
      <w:keepNext/>
      <w:keepLines/>
      <w:spacing w:after="0" w:line="240" w:lineRule="auto"/>
      <w:jc w:val="center"/>
      <w:outlineLvl w:val="0"/>
    </w:pPr>
    <w:rPr>
      <w:rFonts w:ascii="Times New Roman" w:hAnsi="Times New Roman" w:eastAsiaTheme="majorEastAsia" w:cstheme="majorBidi"/>
      <w:b/>
      <w:sz w:val="28"/>
      <w:szCs w:val="32"/>
    </w:rPr>
  </w:style>
  <w:style w:type="paragraph" w:styleId="3">
    <w:name w:val="heading 2"/>
    <w:basedOn w:val="1"/>
    <w:next w:val="1"/>
    <w:link w:val="35"/>
    <w:unhideWhenUsed/>
    <w:qFormat/>
    <w:uiPriority w:val="9"/>
    <w:pPr>
      <w:keepNext/>
      <w:keepLines/>
      <w:spacing w:before="40" w:after="0" w:line="240" w:lineRule="auto"/>
      <w:ind w:left="567" w:hanging="567"/>
      <w:outlineLvl w:val="1"/>
    </w:pPr>
    <w:rPr>
      <w:rFonts w:ascii="Times New Roman" w:hAnsi="Times New Roman" w:eastAsiaTheme="majorEastAsia" w:cstheme="majorBidi"/>
      <w:b/>
      <w:sz w:val="24"/>
      <w:szCs w:val="26"/>
    </w:rPr>
  </w:style>
  <w:style w:type="paragraph" w:styleId="4">
    <w:name w:val="heading 3"/>
    <w:basedOn w:val="1"/>
    <w:next w:val="1"/>
    <w:link w:val="36"/>
    <w:unhideWhenUsed/>
    <w:qFormat/>
    <w:uiPriority w:val="9"/>
    <w:pPr>
      <w:keepNext/>
      <w:keepLines/>
      <w:spacing w:before="40" w:after="0"/>
      <w:ind w:left="567" w:hanging="567"/>
      <w:outlineLvl w:val="2"/>
    </w:pPr>
    <w:rPr>
      <w:rFonts w:ascii="Times New Roman" w:hAnsi="Times New Roman" w:cs="Times New Roman" w:eastAsiaTheme="majorEastAsia"/>
      <w:color w:val="000000" w:themeColor="text1"/>
      <w:sz w:val="24"/>
      <w:szCs w:val="24"/>
      <w14:textFill>
        <w14:solidFill>
          <w14:schemeClr w14:val="tx1"/>
        </w14:solidFill>
      </w14:textFil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after="200" w:line="240" w:lineRule="auto"/>
      <w:jc w:val="center"/>
    </w:pPr>
    <w:rPr>
      <w:rFonts w:ascii="Times New Roman" w:hAnsi="Times New Roman"/>
      <w:i/>
      <w:iCs/>
      <w:color w:val="44546A" w:themeColor="text2"/>
      <w:szCs w:val="18"/>
      <w14:textFill>
        <w14:solidFill>
          <w14:schemeClr w14:val="tx2"/>
        </w14:solidFill>
      </w14:textFill>
    </w:rPr>
  </w:style>
  <w:style w:type="character" w:styleId="8">
    <w:name w:val="Emphasis"/>
    <w:basedOn w:val="5"/>
    <w:qFormat/>
    <w:uiPriority w:val="20"/>
    <w:rPr>
      <w:i/>
      <w:iCs/>
    </w:rPr>
  </w:style>
  <w:style w:type="character" w:styleId="9">
    <w:name w:val="endnote reference"/>
    <w:basedOn w:val="5"/>
    <w:semiHidden/>
    <w:unhideWhenUsed/>
    <w:qFormat/>
    <w:uiPriority w:val="99"/>
    <w:rPr>
      <w:vertAlign w:val="superscript"/>
    </w:rPr>
  </w:style>
  <w:style w:type="paragraph" w:styleId="10">
    <w:name w:val="endnote text"/>
    <w:basedOn w:val="1"/>
    <w:link w:val="37"/>
    <w:semiHidden/>
    <w:unhideWhenUsed/>
    <w:qFormat/>
    <w:uiPriority w:val="99"/>
    <w:pPr>
      <w:spacing w:after="0" w:line="240" w:lineRule="auto"/>
    </w:pPr>
    <w:rPr>
      <w:sz w:val="20"/>
      <w:szCs w:val="20"/>
    </w:rPr>
  </w:style>
  <w:style w:type="paragraph" w:styleId="11">
    <w:name w:val="footer"/>
    <w:basedOn w:val="1"/>
    <w:link w:val="28"/>
    <w:unhideWhenUsed/>
    <w:qFormat/>
    <w:uiPriority w:val="99"/>
    <w:pPr>
      <w:tabs>
        <w:tab w:val="center" w:pos="4680"/>
        <w:tab w:val="right" w:pos="9360"/>
      </w:tabs>
      <w:spacing w:after="0" w:line="240" w:lineRule="auto"/>
    </w:pPr>
  </w:style>
  <w:style w:type="character" w:styleId="12">
    <w:name w:val="footnote reference"/>
    <w:basedOn w:val="5"/>
    <w:semiHidden/>
    <w:unhideWhenUsed/>
    <w:qFormat/>
    <w:uiPriority w:val="99"/>
    <w:rPr>
      <w:vertAlign w:val="superscript"/>
    </w:rPr>
  </w:style>
  <w:style w:type="paragraph" w:styleId="13">
    <w:name w:val="footnote text"/>
    <w:basedOn w:val="1"/>
    <w:link w:val="25"/>
    <w:unhideWhenUsed/>
    <w:qFormat/>
    <w:uiPriority w:val="99"/>
    <w:pPr>
      <w:spacing w:after="0" w:line="240" w:lineRule="auto"/>
      <w:jc w:val="both"/>
    </w:pPr>
    <w:rPr>
      <w:sz w:val="20"/>
      <w:szCs w:val="20"/>
    </w:rPr>
  </w:style>
  <w:style w:type="paragraph" w:styleId="14">
    <w:name w:val="header"/>
    <w:basedOn w:val="1"/>
    <w:link w:val="27"/>
    <w:unhideWhenUsed/>
    <w:qFormat/>
    <w:uiPriority w:val="99"/>
    <w:pPr>
      <w:tabs>
        <w:tab w:val="center" w:pos="4680"/>
        <w:tab w:val="right" w:pos="9360"/>
      </w:tabs>
      <w:spacing w:after="0" w:line="240" w:lineRule="auto"/>
    </w:pPr>
  </w:style>
  <w:style w:type="character" w:styleId="15">
    <w:name w:val="Hyperlink"/>
    <w:basedOn w:val="5"/>
    <w:unhideWhenUsed/>
    <w:qFormat/>
    <w:uiPriority w:val="99"/>
    <w:rPr>
      <w:color w:val="0000FF"/>
      <w:u w:val="single"/>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7">
    <w:name w:val="Strong"/>
    <w:basedOn w:val="5"/>
    <w:qFormat/>
    <w:uiPriority w:val="22"/>
    <w:rPr>
      <w:b/>
      <w:bCs/>
    </w:rPr>
  </w:style>
  <w:style w:type="table" w:styleId="18">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able of figures"/>
    <w:basedOn w:val="1"/>
    <w:next w:val="1"/>
    <w:unhideWhenUsed/>
    <w:qFormat/>
    <w:uiPriority w:val="99"/>
    <w:pPr>
      <w:spacing w:after="0"/>
    </w:pPr>
  </w:style>
  <w:style w:type="paragraph" w:styleId="20">
    <w:name w:val="toc 1"/>
    <w:basedOn w:val="1"/>
    <w:next w:val="1"/>
    <w:unhideWhenUsed/>
    <w:qFormat/>
    <w:uiPriority w:val="39"/>
    <w:pPr>
      <w:spacing w:after="100"/>
    </w:pPr>
  </w:style>
  <w:style w:type="paragraph" w:styleId="21">
    <w:name w:val="toc 2"/>
    <w:basedOn w:val="1"/>
    <w:next w:val="1"/>
    <w:unhideWhenUsed/>
    <w:qFormat/>
    <w:uiPriority w:val="39"/>
    <w:pPr>
      <w:spacing w:after="100"/>
      <w:ind w:left="220"/>
    </w:pPr>
  </w:style>
  <w:style w:type="paragraph" w:styleId="22">
    <w:name w:val="toc 3"/>
    <w:basedOn w:val="1"/>
    <w:next w:val="1"/>
    <w:unhideWhenUsed/>
    <w:qFormat/>
    <w:uiPriority w:val="39"/>
    <w:pPr>
      <w:spacing w:after="100"/>
      <w:ind w:left="440"/>
    </w:pPr>
  </w:style>
  <w:style w:type="paragraph" w:customStyle="1" w:styleId="23">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n-US" w:eastAsia="en-US" w:bidi="ar-SA"/>
    </w:rPr>
  </w:style>
  <w:style w:type="paragraph" w:styleId="24">
    <w:name w:val="List Paragraph"/>
    <w:basedOn w:val="1"/>
    <w:qFormat/>
    <w:uiPriority w:val="34"/>
    <w:pPr>
      <w:spacing w:after="200" w:line="276" w:lineRule="auto"/>
      <w:ind w:left="720"/>
      <w:contextualSpacing/>
    </w:pPr>
    <w:rPr>
      <w:rFonts w:ascii="Calibri" w:hAnsi="Calibri" w:eastAsia="Calibri" w:cs="Times New Roman"/>
      <w:lang w:val="id-ID"/>
    </w:rPr>
  </w:style>
  <w:style w:type="character" w:customStyle="1" w:styleId="25">
    <w:name w:val="Teks Catatan Kaki KAR"/>
    <w:basedOn w:val="5"/>
    <w:link w:val="13"/>
    <w:qFormat/>
    <w:uiPriority w:val="99"/>
    <w:rPr>
      <w:sz w:val="20"/>
      <w:szCs w:val="20"/>
    </w:rPr>
  </w:style>
  <w:style w:type="paragraph" w:customStyle="1" w:styleId="26">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7">
    <w:name w:val="Header KAR"/>
    <w:basedOn w:val="5"/>
    <w:link w:val="14"/>
    <w:qFormat/>
    <w:uiPriority w:val="99"/>
  </w:style>
  <w:style w:type="character" w:customStyle="1" w:styleId="28">
    <w:name w:val="Footer KAR"/>
    <w:basedOn w:val="5"/>
    <w:link w:val="11"/>
    <w:uiPriority w:val="99"/>
  </w:style>
  <w:style w:type="character" w:customStyle="1" w:styleId="29">
    <w:name w:val="markedcontent"/>
    <w:basedOn w:val="5"/>
    <w:qFormat/>
    <w:uiPriority w:val="0"/>
  </w:style>
  <w:style w:type="character" w:customStyle="1" w:styleId="30">
    <w:name w:val="Unresolved Mention"/>
    <w:basedOn w:val="5"/>
    <w:semiHidden/>
    <w:unhideWhenUsed/>
    <w:uiPriority w:val="99"/>
    <w:rPr>
      <w:color w:val="605E5C"/>
      <w:shd w:val="clear" w:color="auto" w:fill="E1DFDD"/>
    </w:rPr>
  </w:style>
  <w:style w:type="character" w:customStyle="1" w:styleId="31">
    <w:name w:val="A5"/>
    <w:qFormat/>
    <w:uiPriority w:val="99"/>
    <w:rPr>
      <w:rFonts w:cs="Verdana"/>
      <w:color w:val="000000"/>
      <w:sz w:val="20"/>
      <w:szCs w:val="20"/>
    </w:rPr>
  </w:style>
  <w:style w:type="character" w:customStyle="1" w:styleId="32">
    <w:name w:val="Judul 1 KAR"/>
    <w:basedOn w:val="5"/>
    <w:link w:val="2"/>
    <w:qFormat/>
    <w:uiPriority w:val="9"/>
    <w:rPr>
      <w:rFonts w:ascii="Times New Roman" w:hAnsi="Times New Roman" w:eastAsiaTheme="majorEastAsia" w:cstheme="majorBidi"/>
      <w:b/>
      <w:sz w:val="28"/>
      <w:szCs w:val="32"/>
    </w:rPr>
  </w:style>
  <w:style w:type="paragraph" w:customStyle="1" w:styleId="33">
    <w:name w:val="Judul TOC1"/>
    <w:basedOn w:val="2"/>
    <w:next w:val="1"/>
    <w:unhideWhenUsed/>
    <w:qFormat/>
    <w:uiPriority w:val="39"/>
    <w:pPr>
      <w:spacing w:before="240" w:line="259" w:lineRule="auto"/>
      <w:jc w:val="left"/>
      <w:outlineLvl w:val="9"/>
    </w:pPr>
    <w:rPr>
      <w:rFonts w:asciiTheme="majorHAnsi" w:hAnsiTheme="majorHAnsi"/>
      <w:b w:val="0"/>
      <w:color w:val="2E75B6" w:themeColor="accent1" w:themeShade="BF"/>
      <w:sz w:val="32"/>
      <w:lang w:val="zh-CN" w:eastAsia="zh-CN"/>
    </w:rPr>
  </w:style>
  <w:style w:type="paragraph" w:styleId="3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35">
    <w:name w:val="Judul 2 KAR"/>
    <w:basedOn w:val="5"/>
    <w:link w:val="3"/>
    <w:qFormat/>
    <w:uiPriority w:val="9"/>
    <w:rPr>
      <w:rFonts w:ascii="Times New Roman" w:hAnsi="Times New Roman" w:eastAsiaTheme="majorEastAsia" w:cstheme="majorBidi"/>
      <w:b/>
      <w:sz w:val="24"/>
      <w:szCs w:val="26"/>
    </w:rPr>
  </w:style>
  <w:style w:type="character" w:customStyle="1" w:styleId="36">
    <w:name w:val="Judul 3 KAR"/>
    <w:basedOn w:val="5"/>
    <w:link w:val="4"/>
    <w:uiPriority w:val="9"/>
    <w:rPr>
      <w:rFonts w:ascii="Times New Roman" w:hAnsi="Times New Roman" w:cs="Times New Roman" w:eastAsiaTheme="majorEastAsia"/>
      <w:color w:val="000000" w:themeColor="text1"/>
      <w:sz w:val="24"/>
      <w:szCs w:val="24"/>
      <w14:textFill>
        <w14:solidFill>
          <w14:schemeClr w14:val="tx1"/>
        </w14:solidFill>
      </w14:textFill>
    </w:rPr>
  </w:style>
  <w:style w:type="character" w:customStyle="1" w:styleId="37">
    <w:name w:val="Teks Catatan Akhir KAR"/>
    <w:basedOn w:val="5"/>
    <w:link w:val="10"/>
    <w:semiHidden/>
    <w:uiPriority w:val="99"/>
    <w:rPr>
      <w:sz w:val="20"/>
      <w:szCs w:val="20"/>
    </w:rPr>
  </w:style>
  <w:style w:type="paragraph" w:customStyle="1" w:styleId="38">
    <w:name w:val="TOC Heading"/>
    <w:basedOn w:val="2"/>
    <w:next w:val="1"/>
    <w:unhideWhenUsed/>
    <w:qFormat/>
    <w:uiPriority w:val="39"/>
    <w:pPr>
      <w:spacing w:before="240" w:line="259" w:lineRule="auto"/>
      <w:jc w:val="left"/>
      <w:outlineLvl w:val="9"/>
    </w:pPr>
    <w:rPr>
      <w:rFonts w:asciiTheme="majorHAnsi" w:hAnsiTheme="majorHAnsi"/>
      <w:b w:val="0"/>
      <w:color w:val="2E75B6" w:themeColor="accent1" w:themeShade="BF"/>
      <w:sz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1477-06CE-40F0-A3D4-E48A913A5DD5}">
  <ds:schemaRefs/>
</ds:datastoreItem>
</file>

<file path=docProps/app.xml><?xml version="1.0" encoding="utf-8"?>
<Properties xmlns="http://schemas.openxmlformats.org/officeDocument/2006/extended-properties" xmlns:vt="http://schemas.openxmlformats.org/officeDocument/2006/docPropsVTypes">
  <Template>Normal.dotm</Template>
  <Pages>91</Pages>
  <Words>21426</Words>
  <Characters>122131</Characters>
  <Lines>1017</Lines>
  <Paragraphs>286</Paragraphs>
  <TotalTime>165</TotalTime>
  <ScaleCrop>false</ScaleCrop>
  <LinksUpToDate>false</LinksUpToDate>
  <CharactersWithSpaces>143271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2023-02-10T03:31:00Z</dcterms:created>
  <dc:creator>ASUS</dc:creator>
  <cp:lastModifiedBy>Elly</cp:lastModifiedBy>
  <cp:lastPrinted>2023-02-12T12:42:00Z</cp:lastPrinted>
  <dcterms:modified xsi:type="dcterms:W3CDTF">2023-02-12T13:52:47Z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4bbb6c87bda8bd17600947fa8c7a4fe50f7f91b7b9ea61625fb2bbbf4ca4c5c1</vt:lpwstr>
  </property>
  <property fmtid="{D5CDD505-2E9C-101B-9397-08002B2CF9AE}" pid="3" name="KSOProductBuildVer">
    <vt:lpwstr>1033-11.2.0.11440</vt:lpwstr>
  </property>
  <property fmtid="{D5CDD505-2E9C-101B-9397-08002B2CF9AE}" pid="4" name="ICV">
    <vt:lpwstr>439B6EDAE75D4F8BB958A97679F50A28</vt:lpwstr>
  </property>
</Properties>
</file>