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83" w:rsidRDefault="00582083" w:rsidP="00582083">
      <w:pPr>
        <w:pStyle w:val="ListParagraph"/>
        <w:spacing w:after="0" w:line="240" w:lineRule="auto"/>
        <w:ind w:left="0"/>
        <w:jc w:val="center"/>
        <w:rPr>
          <w:b/>
          <w:spacing w:val="-4"/>
          <w:szCs w:val="24"/>
        </w:rPr>
      </w:pPr>
      <w:r w:rsidRPr="009C1664">
        <w:rPr>
          <w:b/>
          <w:spacing w:val="-4"/>
          <w:szCs w:val="24"/>
        </w:rPr>
        <w:t>DAFTAR PUSTAKA</w:t>
      </w:r>
    </w:p>
    <w:p w:rsidR="00582083" w:rsidRPr="009C1664" w:rsidRDefault="00582083" w:rsidP="00582083">
      <w:pPr>
        <w:pStyle w:val="ListParagraph"/>
        <w:spacing w:after="0" w:line="240" w:lineRule="auto"/>
        <w:ind w:left="0"/>
        <w:jc w:val="center"/>
        <w:rPr>
          <w:b/>
          <w:spacing w:val="-4"/>
          <w:szCs w:val="24"/>
        </w:rPr>
      </w:pPr>
    </w:p>
    <w:p w:rsidR="00582083" w:rsidRPr="006C450A" w:rsidRDefault="00582083" w:rsidP="0058208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82083" w:rsidRPr="003A6764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6764">
        <w:rPr>
          <w:rFonts w:ascii="Times New Roman" w:hAnsi="Times New Roman"/>
          <w:sz w:val="24"/>
          <w:szCs w:val="24"/>
        </w:rPr>
        <w:t xml:space="preserve">Ajzen, Icek (2015) Consumer Attitudes And Behavior: The Theory Of Planned Behavior Applied To Food Consumption Decisions. </w:t>
      </w:r>
      <w:r w:rsidRPr="003A6764">
        <w:rPr>
          <w:rFonts w:ascii="Times New Roman" w:hAnsi="Times New Roman"/>
          <w:i/>
          <w:sz w:val="24"/>
          <w:szCs w:val="24"/>
        </w:rPr>
        <w:t>Rivista di Economia Agraria. Vol. 30 No. 2. Hal 121-138.</w:t>
      </w:r>
      <w:r w:rsidRPr="003A6764">
        <w:rPr>
          <w:rFonts w:ascii="Times New Roman" w:hAnsi="Times New Roman"/>
          <w:sz w:val="24"/>
          <w:szCs w:val="24"/>
        </w:rPr>
        <w:t xml:space="preserve"> </w:t>
      </w:r>
      <w:r w:rsidRPr="003A6764">
        <w:rPr>
          <w:rFonts w:ascii="Times New Roman" w:hAnsi="Times New Roman"/>
          <w:sz w:val="24"/>
          <w:szCs w:val="24"/>
          <w:shd w:val="clear" w:color="auto" w:fill="FFFFFF"/>
        </w:rPr>
        <w:t xml:space="preserve">DOI: 10.13128/REA-18003. </w:t>
      </w:r>
      <w:hyperlink r:id="rId5" w:history="1">
        <w:r w:rsidRPr="003A676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https://oajournals.fupress.net/index.php/rea/article/view/9824/9821</w:t>
        </w:r>
      </w:hyperlink>
      <w:r w:rsidRPr="003A676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083" w:rsidRPr="005D76E3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  <w:lang w:val="id-ID"/>
        </w:rPr>
      </w:pPr>
      <w:r w:rsidRPr="00567170">
        <w:rPr>
          <w:rFonts w:ascii="Times New Roman" w:hAnsi="Times New Roman"/>
          <w:sz w:val="24"/>
          <w:szCs w:val="24"/>
        </w:rPr>
        <w:t xml:space="preserve">Aliah, Siti dan Astrie Krisnawati. 2019. Analisis Perbedaan Tingkat Literasi Keuangan dan Perilaku Keuangan Mahasiswa di Universitas Telkom. </w:t>
      </w:r>
      <w:r w:rsidRPr="005D76E3">
        <w:rPr>
          <w:rFonts w:ascii="Times New Roman" w:hAnsi="Times New Roman"/>
          <w:i/>
          <w:sz w:val="24"/>
          <w:szCs w:val="24"/>
        </w:rPr>
        <w:t>Jurnal Mitra Manajemen (JMM Online). Volume 3. Nomor 1. Halaman 109- 120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http://www.e-jurnalmitramanajemen.com/index.php/jmm/article/view/191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Alma, Buchari (2018).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Kewirausahaan</w:t>
      </w:r>
      <w:r w:rsidRPr="00567170">
        <w:rPr>
          <w:rFonts w:ascii="Times New Roman" w:hAnsi="Times New Roman"/>
          <w:spacing w:val="-4"/>
          <w:sz w:val="24"/>
          <w:szCs w:val="24"/>
        </w:rPr>
        <w:t>. Bandung: Alfabeta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Aminatuzzahra. (2014). Persepsi Pengaruh Pengetahuan Keuangan, Sikap Keuangan, Sosial Demografi Terhadap Perilaku Keuangan Dalam Pengambilan Keputusan Investasi Individu. </w:t>
      </w:r>
      <w:r w:rsidRPr="005D76E3">
        <w:rPr>
          <w:rFonts w:ascii="Times New Roman" w:hAnsi="Times New Roman"/>
          <w:i/>
          <w:sz w:val="24"/>
          <w:szCs w:val="24"/>
        </w:rPr>
        <w:t>Bisnis Strategi, 23(2), 70–96</w:t>
      </w:r>
      <w:r w:rsidRPr="00567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https://ejournal.undip. ac.id/index.php/jbs/article/view/14377/0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Auruma S, Tyas &amp; Sudana, I Made. (2014). Diversifikasi Investasi Saham: Risiko Total Portofolio Melalui Diversifikasi Domestik dan Internasional. </w:t>
      </w:r>
      <w:r w:rsidRPr="001A0C02">
        <w:rPr>
          <w:rFonts w:ascii="Times New Roman" w:hAnsi="Times New Roman"/>
          <w:i/>
          <w:sz w:val="24"/>
          <w:szCs w:val="24"/>
        </w:rPr>
        <w:t>Jurnal Manajemen Teori dan Terapan Tahun 6. No. 1, April 2013.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https://e-journal.unair.ac.id/JMTT/article/view/2657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Baiq, Fitriarianti. (2018). Pengaruh Literasi Keuangan, Perilaku Keuangan Dan Pendapatan Terhadap Keputusan Berinvestasi. </w:t>
      </w:r>
      <w:r w:rsidRPr="005D76E3">
        <w:rPr>
          <w:rFonts w:ascii="Times New Roman" w:hAnsi="Times New Roman"/>
          <w:i/>
          <w:sz w:val="24"/>
          <w:szCs w:val="24"/>
        </w:rPr>
        <w:t>Jurnal Economia Vol 2 No.1.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https://core.ac.uk/download/pdf/337610591.pdf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Basrowi (2014)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Kewirausahaan: Untuk Perguruan Tinggi</w:t>
      </w:r>
      <w:r w:rsidRPr="00567170">
        <w:rPr>
          <w:rFonts w:ascii="Times New Roman" w:hAnsi="Times New Roman"/>
          <w:spacing w:val="-4"/>
          <w:sz w:val="24"/>
          <w:szCs w:val="24"/>
        </w:rPr>
        <w:t>. Bogor: Gralia Indonesia.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Crow,</w:t>
      </w:r>
      <w:r w:rsidRPr="00567170">
        <w:rPr>
          <w:rFonts w:ascii="Times New Roman" w:hAnsi="Times New Roman"/>
          <w:sz w:val="24"/>
          <w:szCs w:val="24"/>
          <w:shd w:val="clear" w:color="auto" w:fill="FFFFFF"/>
        </w:rPr>
        <w:t xml:space="preserve"> Lester D dan Alice </w:t>
      </w:r>
      <w:r w:rsidRPr="00567170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Crow 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 (2018). </w:t>
      </w:r>
      <w:r w:rsidRPr="00567170">
        <w:rPr>
          <w:rStyle w:val="Emphasis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Psikologi pendidikan</w:t>
      </w:r>
      <w:r w:rsidRPr="00567170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. Surabaya: Nur Cahaya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Darmawan, A., Kurnia, K., &amp; Rejeki, S. (2019). Pengetahuan Investasi, Motivasi Investasi, Literasi Keuangan Dan Lingkungan Keluarga Pengaruhnya Terhadap Minat Investasi Di Pasar Modal. </w:t>
      </w:r>
      <w:r w:rsidRPr="001A0C02">
        <w:rPr>
          <w:rFonts w:ascii="Times New Roman" w:hAnsi="Times New Roman"/>
          <w:i/>
          <w:sz w:val="24"/>
          <w:szCs w:val="24"/>
        </w:rPr>
        <w:t>Jurnal Ilmiah Akuntansi dan Keuangan, 8(2), 44-56.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https://journal.stieputrabangsa.ac.id/index.php/jiak/article/view/297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Daryanto (2018)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Kewirausahaan: Penanaman Jiwa Kewirausahaan</w:t>
      </w:r>
      <w:r w:rsidRPr="00567170">
        <w:rPr>
          <w:rFonts w:ascii="Times New Roman" w:hAnsi="Times New Roman"/>
          <w:spacing w:val="-4"/>
          <w:sz w:val="24"/>
          <w:szCs w:val="24"/>
        </w:rPr>
        <w:t>. Yogyakarta: Gava Media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  <w:lang w:val="id-ID"/>
        </w:rPr>
        <w:lastRenderedPageBreak/>
        <w:t>Destremau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, Killian &amp; Peter Wilson (2016)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Defining social investment, Kiwi-style</w:t>
      </w:r>
      <w:r w:rsidRPr="00567170">
        <w:rPr>
          <w:rFonts w:ascii="Times New Roman" w:hAnsi="Times New Roman"/>
          <w:spacing w:val="-4"/>
          <w:sz w:val="24"/>
          <w:szCs w:val="24"/>
        </w:rPr>
        <w:t>. © New Zealand Institute of Economic Research.</w:t>
      </w:r>
      <w:r w:rsidRPr="001A0C02">
        <w:t xml:space="preserve"> </w:t>
      </w:r>
      <w:hyperlink r:id="rId10" w:history="1">
        <w:r w:rsidRPr="0034026E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https://think-asia.org/bitstream/ handle/11540/7080/wp2016-5_defining_social_investment.pdf?sequence=1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Fahmi, Irham (2018).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Manajemen Investasi</w:t>
      </w:r>
      <w:r w:rsidRPr="00567170">
        <w:rPr>
          <w:rFonts w:ascii="Times New Roman" w:hAnsi="Times New Roman"/>
          <w:spacing w:val="-4"/>
          <w:sz w:val="24"/>
          <w:szCs w:val="24"/>
        </w:rPr>
        <w:t>. Jakarta: Salemba Empat.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Faidah, F. (2019). Pengaruh literasi keuangan dan faktor demografi terhadap minat investasi mahasiswa. </w:t>
      </w:r>
      <w:r w:rsidRPr="001A0C02">
        <w:rPr>
          <w:rFonts w:ascii="Times New Roman" w:hAnsi="Times New Roman"/>
          <w:i/>
          <w:sz w:val="24"/>
          <w:szCs w:val="24"/>
        </w:rPr>
        <w:t>Journal of Applied Business and Economic, 5(3), 251-263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https://journal.lppmunindra.ac.id/index.php/JABE/article/view/3484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Fitriarianti, Baiq (2019). Pengaruh Literasi Keuangan, Perilaku Keuangan Dan Pendapatan Terhadap Keputusan Berinvestasi. Seminar Nasional I Universitas Pamulang 13 Desember 2018.</w:t>
      </w:r>
      <w:r w:rsidRPr="001A0C02">
        <w:t xml:space="preserve"> </w:t>
      </w:r>
      <w:r w:rsidRPr="001A0C02">
        <w:rPr>
          <w:rFonts w:ascii="Times New Roman" w:hAnsi="Times New Roman"/>
          <w:i/>
          <w:sz w:val="24"/>
          <w:szCs w:val="24"/>
        </w:rPr>
        <w:t>Proseding Seminar Nasional Akuntansi  Vol 1, No 1 (2018)</w:t>
      </w:r>
      <w:r w:rsidRPr="001A0C0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http://openjournal.unpam.ac.id/index.php/SNU/article/view/941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 w:eastAsia="en-GB"/>
        </w:rPr>
        <w:t>Ghozali, Imam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. 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 w:eastAsia="en-GB"/>
        </w:rPr>
        <w:t xml:space="preserve"> 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2018. Aplikasi Analisis Multivariate dengan Program IBM SPSS 23. Edidsi ke 5. Semarang: Badan Penerbit Universitas Diponegoro.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Harjito, Agus dan Martono. (2018).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Manajemen Keuangan</w:t>
      </w:r>
      <w:r w:rsidRPr="00567170">
        <w:rPr>
          <w:rFonts w:ascii="Times New Roman" w:hAnsi="Times New Roman"/>
          <w:spacing w:val="-4"/>
          <w:sz w:val="24"/>
          <w:szCs w:val="24"/>
        </w:rPr>
        <w:t>. Yogyakarta: Ekonisia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Haryajid Ramelan, Hendy M. Fakhruddin, dan Anjar Andrias P., 2018, </w:t>
      </w:r>
      <w:r w:rsidRPr="00567170">
        <w:rPr>
          <w:rFonts w:ascii="Times New Roman" w:hAnsi="Times New Roman"/>
          <w:i/>
          <w:sz w:val="24"/>
          <w:szCs w:val="24"/>
        </w:rPr>
        <w:t>Soal Jawab dan Pembahasan Ujian Standar Profesi Pasar Modal (Wakil Manajer Investasi)</w:t>
      </w:r>
      <w:r w:rsidRPr="00567170">
        <w:rPr>
          <w:rFonts w:ascii="Times New Roman" w:hAnsi="Times New Roman"/>
          <w:sz w:val="24"/>
          <w:szCs w:val="24"/>
        </w:rPr>
        <w:t>. Jakarta : Gemilang Artha Media.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671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Herdjiono, I., &amp; Damanik, L. A. (2016). Pengaruh Financial Attitude,Financial Knowledge, Parental Income Terhadap Financial Management Behavior. </w:t>
      </w:r>
      <w:r w:rsidRPr="00567170">
        <w:rPr>
          <w:rFonts w:ascii="Times New Roman" w:eastAsia="Times New Roman" w:hAnsi="Times New Roman"/>
          <w:i/>
          <w:color w:val="000000"/>
          <w:sz w:val="24"/>
          <w:szCs w:val="24"/>
          <w:lang w:eastAsia="en-GB"/>
        </w:rPr>
        <w:t>Jurnal Manajemen Teori Dan Terapan | Journal of Theory and Applied Management, 9(3).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hyperlink r:id="rId13" w:history="1">
        <w:r w:rsidRPr="0034026E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https://doi.org/10.20473/jmtt.v9i3.3077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Hilgert, Marianne, Jeanne Holgart dan Sondra Baverly (2003)</w:t>
      </w:r>
      <w:r w:rsidRPr="00567170">
        <w:rPr>
          <w:rFonts w:ascii="Times New Roman" w:hAnsi="Times New Roman"/>
          <w:sz w:val="24"/>
          <w:szCs w:val="24"/>
        </w:rPr>
        <w:t xml:space="preserve"> 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Household financial management: the connection between knowledge and behavior. </w:t>
      </w:r>
      <w:hyperlink r:id="rId14" w:history="1">
        <w:r w:rsidRPr="00567170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https://econpapers.repec.org/article/fipfedgrb/y_3a2003_3ai_3ajul_3ap_3a309-322_3an_3av.89no.7.htm</w:t>
        </w:r>
      </w:hyperlink>
      <w:r w:rsidRPr="0056717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Jogiyanto (2017).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Teori Portofolio dan Analisis Investasi (Edisi ke 10).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 Yogyakarta : BPFE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Kamus Bahasa Indonesia. 2017. Jakarta: Balai Pustaka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Kasmir (2019).</w:t>
      </w:r>
      <w:r w:rsidRPr="00567170">
        <w:rPr>
          <w:rFonts w:ascii="Times New Roman" w:hAnsi="Times New Roman"/>
          <w:sz w:val="24"/>
          <w:szCs w:val="24"/>
        </w:rPr>
        <w:t xml:space="preserve"> </w:t>
      </w:r>
      <w:r w:rsidRPr="001A0C02">
        <w:rPr>
          <w:rFonts w:ascii="Times New Roman" w:hAnsi="Times New Roman"/>
          <w:i/>
          <w:spacing w:val="-4"/>
          <w:sz w:val="24"/>
          <w:szCs w:val="24"/>
        </w:rPr>
        <w:t>Kewirausahaan</w:t>
      </w:r>
      <w:r w:rsidRPr="00567170">
        <w:rPr>
          <w:rFonts w:ascii="Times New Roman" w:hAnsi="Times New Roman"/>
          <w:spacing w:val="-4"/>
          <w:sz w:val="24"/>
          <w:szCs w:val="24"/>
        </w:rPr>
        <w:t>. Jakarta: PT Raja Grafindo Persada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Kewal, Suramaya Suci dan MEndari (2018) Pengaruh Inflasi, Suku Bungs, Kurs, dan Pertumbuhan PDB Terhadap Indeks Harga Saham Gabungan. </w:t>
      </w:r>
      <w:r w:rsidRPr="00567170">
        <w:rPr>
          <w:rFonts w:ascii="Times New Roman" w:hAnsi="Times New Roman"/>
          <w:i/>
          <w:sz w:val="24"/>
          <w:szCs w:val="24"/>
        </w:rPr>
        <w:t>Jurnal Economia (Volume 8 Nomor 1). Hlm 53-64</w:t>
      </w:r>
      <w:r w:rsidRPr="00567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https://journal.uny.ac.id/index.php/ economia/article/view/801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lastRenderedPageBreak/>
        <w:t xml:space="preserve">Kharchenko, Olga (2016) Financial Literacy In Ukraine: Determinants And Implications For Saving Behavior. </w:t>
      </w:r>
      <w:r w:rsidRPr="00567170">
        <w:rPr>
          <w:rFonts w:ascii="Times New Roman" w:hAnsi="Times New Roman"/>
          <w:i/>
          <w:sz w:val="24"/>
          <w:szCs w:val="24"/>
        </w:rPr>
        <w:t>Tesis Kyiv School of Economics</w:t>
      </w:r>
      <w:r w:rsidRPr="00567170">
        <w:rPr>
          <w:rFonts w:ascii="Times New Roman" w:hAnsi="Times New Roman"/>
          <w:sz w:val="24"/>
          <w:szCs w:val="24"/>
        </w:rPr>
        <w:t xml:space="preserve">   </w:t>
      </w:r>
      <w:hyperlink r:id="rId16" w:history="1">
        <w:r w:rsidRPr="00567170">
          <w:rPr>
            <w:rStyle w:val="Hyperlink"/>
            <w:rFonts w:ascii="Times New Roman" w:hAnsi="Times New Roman"/>
            <w:sz w:val="24"/>
            <w:szCs w:val="24"/>
          </w:rPr>
          <w:t>https://kse.ua/wp-content/uploads/2019/03/KHARCHENKO.pdf</w:t>
        </w:r>
      </w:hyperlink>
      <w:r w:rsidRPr="00567170"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Lusardi, A. &amp; Mitchell, O.S. (2017). Baby Boomer Retirement Security: The Roles of Planning, Financial Literacy, And Housing Wealth. </w:t>
      </w:r>
      <w:r w:rsidRPr="001A0C02">
        <w:rPr>
          <w:rFonts w:ascii="Times New Roman" w:hAnsi="Times New Roman"/>
          <w:i/>
          <w:sz w:val="24"/>
          <w:szCs w:val="24"/>
        </w:rPr>
        <w:t>Journal of Monetary Economics, 54, 205-224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https://ideas.repec.org/a/eee/moneco/v54y2007i1 p205-224.html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Manurung (2019)</w:t>
      </w:r>
      <w:r w:rsidRPr="00567170">
        <w:rPr>
          <w:rFonts w:ascii="Times New Roman" w:hAnsi="Times New Roman"/>
          <w:sz w:val="24"/>
          <w:szCs w:val="24"/>
        </w:rPr>
        <w:t xml:space="preserve"> </w:t>
      </w:r>
      <w:r w:rsidRPr="005D76E3">
        <w:rPr>
          <w:rFonts w:ascii="Times New Roman" w:hAnsi="Times New Roman"/>
          <w:i/>
          <w:sz w:val="24"/>
          <w:szCs w:val="24"/>
        </w:rPr>
        <w:t>Teori Perilaku Keuangan (Behaviour Finance).</w:t>
      </w:r>
      <w:r w:rsidRPr="00567170">
        <w:rPr>
          <w:rFonts w:ascii="Times New Roman" w:hAnsi="Times New Roman"/>
          <w:sz w:val="24"/>
          <w:szCs w:val="24"/>
        </w:rPr>
        <w:t xml:space="preserve"> Jakarta: Kencana.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Nofsinger, J. R. (2001). Investment Madness: How Psychology Affects Your Investing—and what to Do about it. Financial Times Prentice Hall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Notoatmodjo, Soekijo. 2017. </w:t>
      </w:r>
      <w:r w:rsidRPr="00567170">
        <w:rPr>
          <w:rFonts w:ascii="Times New Roman" w:hAnsi="Times New Roman"/>
          <w:i/>
          <w:sz w:val="24"/>
          <w:szCs w:val="24"/>
        </w:rPr>
        <w:t xml:space="preserve">Ilmu Perilaku Kesehatan. </w:t>
      </w:r>
      <w:r w:rsidRPr="00567170">
        <w:rPr>
          <w:rFonts w:ascii="Times New Roman" w:hAnsi="Times New Roman"/>
          <w:sz w:val="24"/>
          <w:szCs w:val="24"/>
        </w:rPr>
        <w:t>Jakarta: Rineka Cipta.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Nurbaeti, Ika (2019) The Effect Of Financial Literacy And Accounting  Literacy To Entrepreneurial Intention Using Theory Of Planned Behavior Model In Stie Sutaatmadja Accounting Students.</w:t>
      </w:r>
      <w:r w:rsidRPr="001A0C0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JASS (Journal of Accounting for Sustainable Society)</w:t>
      </w:r>
      <w:r>
        <w:rPr>
          <w:rFonts w:ascii="Arial" w:hAnsi="Arial" w:cs="Arial"/>
          <w:sz w:val="18"/>
          <w:szCs w:val="18"/>
          <w:shd w:val="clear" w:color="auto" w:fill="FFFFFF"/>
        </w:rPr>
        <w:t>, 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sz w:val="18"/>
          <w:szCs w:val="18"/>
          <w:shd w:val="clear" w:color="auto" w:fill="FFFFFF"/>
        </w:rPr>
        <w:t>(01), 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https://ojs.stiesa.ac.id/index.php/jass/article/view/65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Orton, Larry (2017) Financial Literacy: Lessons from International Experience. </w:t>
      </w:r>
      <w:r w:rsidRPr="00567170">
        <w:rPr>
          <w:rFonts w:ascii="Times New Roman" w:hAnsi="Times New Roman"/>
          <w:i/>
          <w:sz w:val="24"/>
          <w:szCs w:val="24"/>
        </w:rPr>
        <w:t>Canadian Policy Research Networks Inc. (CPRN)</w:t>
      </w:r>
      <w:r w:rsidRPr="00567170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567170">
          <w:rPr>
            <w:rStyle w:val="Hyperlink"/>
            <w:rFonts w:ascii="Times New Roman" w:hAnsi="Times New Roman"/>
            <w:sz w:val="24"/>
            <w:szCs w:val="24"/>
          </w:rPr>
          <w:t>https://oaresource.library.carleton.ca/ cprn/48647_en.pdf</w:t>
        </w:r>
      </w:hyperlink>
      <w:r w:rsidRPr="00567170"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Otoritas jasa keuangan (2013) Strategi Nasional Literasi Keuangan Indonesia.  Otoritas Jasa Keuangan. Jakarta.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  <w:lang w:val="id-ID"/>
        </w:rPr>
        <w:t>Otoritas Jasa Keuangan.  2019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67170">
        <w:rPr>
          <w:rFonts w:ascii="Times New Roman" w:hAnsi="Times New Roman"/>
          <w:sz w:val="24"/>
          <w:szCs w:val="24"/>
        </w:rPr>
        <w:t>Literasi Keuangan. www.ojk.go.id. [diakses pada 15 Agustus 2022].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Prastyatini, Sri Lestari Yuli (2022). Pengaruh Budaya Bisnis Masyarakat Dan Literasi Keuangan Terhadap Minat Berwirausaha Masyarakat Di Kota Yogyakarta.</w:t>
      </w:r>
      <w:r w:rsidRPr="001A0C02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Jurnal </w:t>
      </w:r>
      <w:r w:rsidRPr="001A0C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Pendidikan Dasar Dan Sosial Humaniora</w:t>
      </w:r>
      <w:r w:rsidRPr="001A0C0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A0C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</w:t>
      </w:r>
      <w:r w:rsidRPr="001A0C02">
        <w:rPr>
          <w:rFonts w:ascii="Times New Roman" w:hAnsi="Times New Roman"/>
          <w:sz w:val="24"/>
          <w:szCs w:val="24"/>
          <w:shd w:val="clear" w:color="auto" w:fill="FFFFFF"/>
        </w:rPr>
        <w:t>(8), 1621–1634.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hyperlink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https://bajang journal.com/index.php/JPDSH/article/view/2395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1A0C02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Prawirasasra, K. P., &amp; Dialysa, F. (2015). Implikasi Behavioral Finance Pada Proses Pengambilan Keputusan Investasi Di Masa Pensiun. </w:t>
      </w:r>
      <w:r w:rsidRPr="001A0C02">
        <w:rPr>
          <w:rFonts w:ascii="Times New Roman" w:hAnsi="Times New Roman"/>
          <w:i/>
          <w:sz w:val="24"/>
          <w:szCs w:val="24"/>
        </w:rPr>
        <w:t>Jurnal Sekolah Tinggi Ilmu Ekonomi, 21–36.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https://ejournal.unisba.ac.id/index.php/performa/ article/view/2626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Purwanto, Ngalim. 2017.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Psikologi Pendidikan</w:t>
      </w:r>
      <w:r w:rsidRPr="00567170">
        <w:rPr>
          <w:rFonts w:ascii="Times New Roman" w:hAnsi="Times New Roman"/>
          <w:spacing w:val="-4"/>
          <w:sz w:val="24"/>
          <w:szCs w:val="24"/>
        </w:rPr>
        <w:t>. Bandung: PT Remaja Rosdakarya.</w:t>
      </w:r>
    </w:p>
    <w:p w:rsidR="00582083" w:rsidRPr="001A0C02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lastRenderedPageBreak/>
        <w:t>Putri, Wayan Tari Indra (2021) Pengaruh Literasi Keuangan Terhadap Perilaku Keuangan Mahasiswa.</w:t>
      </w:r>
      <w:r w:rsidRPr="001A0C02">
        <w:t xml:space="preserve"> </w:t>
      </w:r>
      <w:r w:rsidRPr="001A0C02">
        <w:rPr>
          <w:rFonts w:ascii="Times New Roman" w:hAnsi="Times New Roman"/>
          <w:i/>
          <w:sz w:val="24"/>
          <w:szCs w:val="24"/>
        </w:rPr>
        <w:t>E-Jurnal Ekonomi dan Bisnis Universitas Udayana, [S.l.], p. 127-134, mar. 2021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https://ojs.unud.ac.id/index.php/ EEB/article/view/67913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1A0C02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Ricciardi, V &amp; Simon H.K. (2015)</w:t>
      </w:r>
      <w:r w:rsidRPr="00567170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What Is Behavioral Finance? </w:t>
      </w:r>
      <w:r w:rsidRPr="00567170">
        <w:rPr>
          <w:rFonts w:ascii="Times New Roman" w:hAnsi="Times New Roman"/>
          <w:i/>
          <w:color w:val="232323"/>
          <w:sz w:val="24"/>
          <w:szCs w:val="24"/>
          <w:shd w:val="clear" w:color="auto" w:fill="FFFFFF"/>
        </w:rPr>
        <w:t>Business, Education &amp; Technology Journal, 2, 1-9.</w:t>
      </w:r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</w:t>
      </w:r>
      <w:hyperlink r:id="rId22" w:history="1">
        <w:r w:rsidRPr="0034026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http://www.smallake.kr/wp-content/uploads/ 2016/07/SSRN-id256754.pdf</w:t>
        </w:r>
      </w:hyperlink>
      <w:r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Riduwan dan </w:t>
      </w:r>
      <w:r w:rsidRPr="00567170">
        <w:rPr>
          <w:rFonts w:ascii="Times New Roman" w:eastAsia="Times New Roman" w:hAnsi="Times New Roman"/>
          <w:color w:val="000000"/>
          <w:sz w:val="24"/>
          <w:szCs w:val="24"/>
        </w:rPr>
        <w:t>Achmad Engkos Kuncoro.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</w:t>
      </w:r>
      <w:r w:rsidRPr="00567170">
        <w:rPr>
          <w:rFonts w:ascii="Times New Roman" w:eastAsia="Times New Roman" w:hAnsi="Times New Roman"/>
          <w:color w:val="000000"/>
          <w:sz w:val="24"/>
          <w:szCs w:val="24"/>
        </w:rPr>
        <w:t xml:space="preserve">2018. </w:t>
      </w:r>
      <w:r w:rsidRPr="001A0C02">
        <w:rPr>
          <w:rFonts w:ascii="Times New Roman" w:eastAsia="Times New Roman" w:hAnsi="Times New Roman"/>
          <w:i/>
          <w:color w:val="000000"/>
          <w:sz w:val="24"/>
          <w:szCs w:val="24"/>
        </w:rPr>
        <w:t>Analisis Jalur (Path Analisis).</w:t>
      </w:r>
      <w:r w:rsidRPr="00567170">
        <w:rPr>
          <w:rFonts w:ascii="Times New Roman" w:eastAsia="Times New Roman" w:hAnsi="Times New Roman"/>
          <w:color w:val="000000"/>
          <w:sz w:val="24"/>
          <w:szCs w:val="24"/>
        </w:rPr>
        <w:t xml:space="preserve"> Bandung: Alfabeta.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Rikziana, Y. P., &amp; Kartini. (2017). Analisis Tingkay Financial Literacy dan Financial Behavior milenial S-1 Fakultas Ekonomi Universitas Islam Indonesia. </w:t>
      </w:r>
      <w:r w:rsidRPr="001A0C02">
        <w:rPr>
          <w:rFonts w:ascii="Times New Roman" w:hAnsi="Times New Roman"/>
          <w:i/>
          <w:sz w:val="24"/>
          <w:szCs w:val="24"/>
        </w:rPr>
        <w:t>E - Journal Universitas Janabadra, 7(1), 76–99.</w:t>
      </w:r>
      <w:r w:rsidRPr="00567170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567170">
          <w:rPr>
            <w:rStyle w:val="Hyperlink"/>
            <w:rFonts w:ascii="Times New Roman" w:hAnsi="Times New Roman"/>
            <w:sz w:val="24"/>
            <w:szCs w:val="24"/>
          </w:rPr>
          <w:t>http://e-journal.janabadra.ac.id/ index.php/jurnalefektif/article/view/249/214</w:t>
        </w:r>
      </w:hyperlink>
      <w:r w:rsidRPr="00567170"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Rusdin, 2018. </w:t>
      </w:r>
      <w:r w:rsidRPr="00567170">
        <w:rPr>
          <w:rFonts w:ascii="Times New Roman" w:hAnsi="Times New Roman"/>
          <w:i/>
          <w:sz w:val="24"/>
          <w:szCs w:val="24"/>
        </w:rPr>
        <w:t>Pasar Modal Teori Masalah dan Kebijakan dalam Praktek.</w:t>
      </w:r>
      <w:r w:rsidRPr="00567170">
        <w:rPr>
          <w:rFonts w:ascii="Times New Roman" w:hAnsi="Times New Roman"/>
          <w:sz w:val="24"/>
          <w:szCs w:val="24"/>
        </w:rPr>
        <w:t xml:space="preserve"> Bandung: Alfabeta.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  <w:lang w:val="id-ID"/>
        </w:rPr>
        <w:t>Ruslan,</w:t>
      </w:r>
      <w:r w:rsidRPr="00567170">
        <w:rPr>
          <w:rFonts w:ascii="Times New Roman" w:hAnsi="Times New Roman"/>
          <w:color w:val="000000"/>
          <w:sz w:val="24"/>
          <w:szCs w:val="24"/>
        </w:rPr>
        <w:t xml:space="preserve"> Rosady.</w:t>
      </w: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  <w:lang w:val="id-ID"/>
        </w:rPr>
        <w:t xml:space="preserve"> 2012</w:t>
      </w: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. </w:t>
      </w:r>
      <w:r w:rsidRPr="001A0C02">
        <w:rPr>
          <w:rFonts w:ascii="Times New Roman" w:hAnsi="Times New Roman"/>
          <w:i/>
          <w:color w:val="000000"/>
          <w:sz w:val="24"/>
          <w:szCs w:val="24"/>
        </w:rPr>
        <w:t>Manajemen Public Relations &amp; Media komunikasi</w:t>
      </w:r>
      <w:r w:rsidRPr="00567170">
        <w:rPr>
          <w:rFonts w:ascii="Times New Roman" w:hAnsi="Times New Roman"/>
          <w:color w:val="000000"/>
          <w:sz w:val="24"/>
          <w:szCs w:val="24"/>
        </w:rPr>
        <w:t>. Jakarta: PT Raja Grafindo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Safryani, Ulfy (2020) Analisis Literasi Keuangan, Perilaku Keuangan, Dan Pendapatan Terhadap Keputusan Investasi.</w:t>
      </w:r>
      <w:r w:rsidRPr="001A0C02">
        <w:rPr>
          <w:rFonts w:ascii="Segoe UI" w:hAnsi="Segoe UI" w:cs="Segoe UI"/>
          <w:i/>
          <w:iCs/>
          <w:sz w:val="18"/>
          <w:szCs w:val="18"/>
        </w:rPr>
        <w:t xml:space="preserve"> Jurnal Ilmiah Akuntansi Kesatuan</w:t>
      </w:r>
      <w:r w:rsidRPr="001A0C02">
        <w:rPr>
          <w:rFonts w:ascii="Segoe UI" w:hAnsi="Segoe UI" w:cs="Segoe UI"/>
          <w:i/>
          <w:sz w:val="18"/>
          <w:szCs w:val="18"/>
        </w:rPr>
        <w:t>, </w:t>
      </w:r>
      <w:r w:rsidRPr="001A0C02">
        <w:rPr>
          <w:rFonts w:ascii="Segoe UI" w:hAnsi="Segoe UI" w:cs="Segoe UI"/>
          <w:i/>
          <w:iCs/>
          <w:sz w:val="18"/>
          <w:szCs w:val="18"/>
        </w:rPr>
        <w:t>8</w:t>
      </w:r>
      <w:r w:rsidRPr="001A0C02">
        <w:rPr>
          <w:rFonts w:ascii="Segoe UI" w:hAnsi="Segoe UI" w:cs="Segoe UI"/>
          <w:i/>
          <w:sz w:val="18"/>
          <w:szCs w:val="18"/>
        </w:rPr>
        <w:t>(3), 319 - 332.</w:t>
      </w:r>
      <w:r w:rsidRPr="00567170">
        <w:rPr>
          <w:rFonts w:ascii="Times New Roman" w:hAnsi="Times New Roman"/>
          <w:sz w:val="24"/>
          <w:szCs w:val="24"/>
        </w:rPr>
        <w:t xml:space="preserve">  </w:t>
      </w:r>
      <w:hyperlink r:id="rId24" w:history="1">
        <w:r w:rsidRPr="00567170">
          <w:rPr>
            <w:rStyle w:val="Hyperlink"/>
            <w:rFonts w:ascii="Times New Roman" w:hAnsi="Times New Roman"/>
            <w:sz w:val="24"/>
            <w:szCs w:val="24"/>
          </w:rPr>
          <w:t>https://jurnal.ibik.ac.id/index.php/jiakes/article/view/384</w:t>
        </w:r>
      </w:hyperlink>
      <w:r w:rsidRPr="00567170"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Sardiman, A.M.  (2017)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Interaksi &amp; Motivasi Belajar Mengajar</w:t>
      </w:r>
      <w:r w:rsidRPr="00567170">
        <w:rPr>
          <w:rFonts w:ascii="Times New Roman" w:hAnsi="Times New Roman"/>
          <w:spacing w:val="-4"/>
          <w:sz w:val="24"/>
          <w:szCs w:val="24"/>
        </w:rPr>
        <w:t>. Jakarta: Raja Grafindo Persada</w:t>
      </w:r>
    </w:p>
    <w:p w:rsidR="00582083" w:rsidRPr="001A0C02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Sari, Okta Viana (2021) Pengaruh Literasi Keuangan Dan Lingkungan Keluarga Terhadap Minat Berwirausaha Mahasiswa STKIP YPM Bangko Tahun 2018/2019.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Ekopendia Jurnal Ekonomi dan pendidikan Vol. 6 No. 12 Juli 2021. </w:t>
      </w:r>
      <w:hyperlink r:id="rId25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https://journal.stkipypmbangko.ac.id/index.php/ekopendia/article/view/484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  <w:lang w:val="x-none"/>
        </w:rPr>
        <w:t>Sekaran</w:t>
      </w: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  <w:lang w:val="id-ID"/>
        </w:rPr>
        <w:t xml:space="preserve">, </w:t>
      </w: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Uma. 2017. </w:t>
      </w:r>
      <w:r w:rsidRPr="00567170">
        <w:rPr>
          <w:rFonts w:ascii="Times New Roman" w:hAnsi="Times New Roman"/>
          <w:i/>
          <w:iCs/>
          <w:color w:val="000000"/>
          <w:sz w:val="24"/>
          <w:szCs w:val="24"/>
        </w:rPr>
        <w:t>Research Methods For Business</w:t>
      </w:r>
      <w:r w:rsidRPr="00567170">
        <w:rPr>
          <w:rFonts w:ascii="Times New Roman" w:hAnsi="Times New Roman"/>
          <w:color w:val="000000"/>
          <w:sz w:val="24"/>
          <w:szCs w:val="24"/>
        </w:rPr>
        <w:t xml:space="preserve"> (Metode Penelitian Untuk. Bisnis). Jakarta: Salemba Empat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Slameto.  2018. Belajar dan Faktor-faktor yang Memengaruhinya. Jakarta: Rineka Cipta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Sugiyono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, </w:t>
      </w:r>
      <w:r w:rsidRPr="0056717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20</w:t>
      </w:r>
      <w:r w:rsidRPr="00567170"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r w:rsidRPr="00567170">
        <w:rPr>
          <w:rFonts w:ascii="Times New Roman" w:hAnsi="Times New Roman"/>
          <w:i/>
          <w:iCs/>
          <w:color w:val="000000"/>
          <w:sz w:val="24"/>
          <w:szCs w:val="24"/>
        </w:rPr>
        <w:t xml:space="preserve">Statistik untuk Penelitian. </w:t>
      </w:r>
      <w:r w:rsidRPr="00567170">
        <w:rPr>
          <w:rFonts w:ascii="Times New Roman" w:hAnsi="Times New Roman"/>
          <w:color w:val="000000"/>
          <w:sz w:val="24"/>
          <w:szCs w:val="24"/>
        </w:rPr>
        <w:t>Bandung: Alfabeta</w:t>
      </w:r>
    </w:p>
    <w:p w:rsidR="00582083" w:rsidRPr="00567170" w:rsidRDefault="00582083" w:rsidP="00582083">
      <w:pPr>
        <w:spacing w:before="240" w:after="0" w:line="240" w:lineRule="auto"/>
        <w:ind w:left="709" w:hanging="709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Sujanto, Agus (2012) </w:t>
      </w:r>
      <w:r w:rsidRPr="00567170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Psikologi Umum</w:t>
      </w:r>
      <w:r w:rsidRPr="0056717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 Jakarta: PT. Rineka Cipta</w:t>
      </w: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lastRenderedPageBreak/>
        <w:t xml:space="preserve">Sukardi (2017) </w:t>
      </w:r>
      <w:r w:rsidRPr="00567170">
        <w:rPr>
          <w:rFonts w:ascii="Times New Roman" w:eastAsia="Times New Roman" w:hAnsi="Times New Roman"/>
          <w:i/>
          <w:color w:val="000000"/>
          <w:spacing w:val="-4"/>
          <w:sz w:val="24"/>
          <w:szCs w:val="24"/>
        </w:rPr>
        <w:t>Metodologi Penelitian Pendidikan</w:t>
      </w:r>
      <w:r w:rsidRPr="005671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 Jakarta: Bumi Aksara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Sumtoro, A., &amp; Anastasia, N. (2015). Perilaku Keuangan dalam Pengambilan Keputusan Berinvestasi Properti Residensial di Surabaya. </w:t>
      </w:r>
      <w:r w:rsidRPr="001A0C02">
        <w:rPr>
          <w:rFonts w:ascii="Times New Roman" w:hAnsi="Times New Roman"/>
          <w:i/>
          <w:sz w:val="24"/>
          <w:szCs w:val="24"/>
        </w:rPr>
        <w:t>Finesta, 3(1), 41–45.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https://publication.petra.ac.id/index.php/manajemen-keuangan/article/view/ 2960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>Sunariyah, 2017.</w:t>
      </w:r>
      <w:r w:rsidRPr="00567170">
        <w:rPr>
          <w:rFonts w:ascii="Times New Roman" w:hAnsi="Times New Roman"/>
          <w:sz w:val="24"/>
          <w:szCs w:val="24"/>
        </w:rPr>
        <w:t xml:space="preserve"> </w:t>
      </w:r>
      <w:r w:rsidRPr="005D76E3">
        <w:rPr>
          <w:rFonts w:ascii="Times New Roman" w:hAnsi="Times New Roman"/>
          <w:i/>
          <w:spacing w:val="-4"/>
          <w:sz w:val="24"/>
          <w:szCs w:val="24"/>
        </w:rPr>
        <w:t>Pengantar Pengetahuan Pasar Modal</w:t>
      </w:r>
      <w:r w:rsidRPr="00567170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6717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Bandung: Alfabeta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Tandelilin, Eduardus. 2018.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Portofolio dan Investasi</w:t>
      </w:r>
      <w:r w:rsidRPr="00567170">
        <w:rPr>
          <w:rFonts w:ascii="Times New Roman" w:hAnsi="Times New Roman"/>
          <w:spacing w:val="-4"/>
          <w:sz w:val="24"/>
          <w:szCs w:val="24"/>
        </w:rPr>
        <w:t>.Yogyakarta: Kanisius.</w:t>
      </w:r>
    </w:p>
    <w:p w:rsidR="00582083" w:rsidRPr="005D1A98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Tehupelasuri, N. B., Askandar, N. S., &amp; Mahsuni, A. W. (2021). Pengaruh Literasi Keuangan Dan Perilaku Keuangan Terhadap Minat Investasi Mahasiswa Feb Universitas Islam Malang. </w:t>
      </w:r>
      <w:r w:rsidRPr="00567170">
        <w:rPr>
          <w:rFonts w:ascii="Times New Roman" w:hAnsi="Times New Roman"/>
          <w:i/>
          <w:sz w:val="24"/>
          <w:szCs w:val="24"/>
        </w:rPr>
        <w:t>Jurnal Ilmiah Riset Akuntansi, 10(06).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27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http://riset.unisma.ac.id/index.php/jra/article/view/10771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Thomson, B.S.  (2014) ‘Can Financial Technology Innovate Benefit Distribution in Payments for Ecosystem Services and REDD?’ </w:t>
      </w:r>
      <w:r w:rsidRPr="00567170">
        <w:rPr>
          <w:rFonts w:ascii="Times New Roman" w:hAnsi="Times New Roman"/>
          <w:i/>
          <w:sz w:val="24"/>
          <w:szCs w:val="24"/>
        </w:rPr>
        <w:t>Ecological Economics, Vol. 139, pp. 150-157</w:t>
      </w:r>
      <w:r w:rsidRPr="00567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https://www.sciencedirect.com/science/article/abs/pii/ S0921800917301295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D1A98" w:rsidRDefault="00582083" w:rsidP="00582083">
      <w:pPr>
        <w:spacing w:before="24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Ulfatun </w:t>
      </w:r>
      <w:r w:rsidRPr="00567170">
        <w:rPr>
          <w:rFonts w:ascii="Times New Roman" w:hAnsi="Times New Roman"/>
          <w:i/>
          <w:iCs/>
          <w:sz w:val="24"/>
          <w:szCs w:val="24"/>
        </w:rPr>
        <w:t xml:space="preserve">et al </w:t>
      </w:r>
      <w:r w:rsidRPr="00567170">
        <w:rPr>
          <w:rFonts w:ascii="Times New Roman" w:hAnsi="Times New Roman"/>
          <w:sz w:val="24"/>
          <w:szCs w:val="24"/>
        </w:rPr>
        <w:t xml:space="preserve">(2016) Analisis Tingkat Literasi Keuangan Mahasiswa Fakultas Ekonomi Universitas Negeri Yogyakarta Tahun Angkatan 2012-2014. </w:t>
      </w:r>
      <w:r w:rsidRPr="00567170">
        <w:rPr>
          <w:rFonts w:ascii="Times New Roman" w:hAnsi="Times New Roman"/>
          <w:i/>
          <w:sz w:val="24"/>
          <w:szCs w:val="24"/>
        </w:rPr>
        <w:t>Jurnal PELITA, Volume IX, Nomor 2 (hlm. 1-13).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https://journal.uny.ac.id/index.php/pelita/ article/view/10924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>Upadana, I Wayan Yasa Adi (2020) Pengaruh Literasi Keuangan dan Perilaku Keuangan terhadap Keputusan Investasi Mahasiswa</w:t>
      </w:r>
      <w:r>
        <w:rPr>
          <w:rFonts w:ascii="Times New Roman" w:hAnsi="Times New Roman"/>
          <w:sz w:val="24"/>
          <w:szCs w:val="24"/>
        </w:rPr>
        <w:t>.</w:t>
      </w:r>
      <w:r w:rsidRPr="005D1A98">
        <w:t xml:space="preserve"> </w:t>
      </w:r>
      <w:r w:rsidRPr="005D1A98">
        <w:rPr>
          <w:rFonts w:ascii="Times New Roman" w:hAnsi="Times New Roman"/>
          <w:sz w:val="24"/>
          <w:szCs w:val="24"/>
        </w:rPr>
        <w:t>Jurnal Ilmiah Akuntansi dan Humanika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A98">
        <w:rPr>
          <w:rFonts w:ascii="Times New Roman" w:hAnsi="Times New Roman"/>
          <w:sz w:val="24"/>
          <w:szCs w:val="24"/>
        </w:rPr>
        <w:t>Vol. 10 No. 2 (2020)</w:t>
      </w:r>
      <w:r>
        <w:rPr>
          <w:rFonts w:ascii="Times New Roman" w:hAnsi="Times New Roman"/>
          <w:sz w:val="24"/>
          <w:szCs w:val="24"/>
        </w:rPr>
        <w:t xml:space="preserve">    </w:t>
      </w:r>
      <w:hyperlink r:id="rId30" w:history="1">
        <w:r w:rsidRPr="0034026E">
          <w:rPr>
            <w:rStyle w:val="Hyperlink"/>
            <w:rFonts w:ascii="Times New Roman" w:hAnsi="Times New Roman"/>
            <w:sz w:val="24"/>
            <w:szCs w:val="24"/>
          </w:rPr>
          <w:t>https://ejournal.undiksha.ac.id/index php/JJA/article/view/25574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Walgito, Bimo. 2017. </w:t>
      </w:r>
      <w:r w:rsidRPr="00567170">
        <w:rPr>
          <w:rFonts w:ascii="Times New Roman" w:hAnsi="Times New Roman"/>
          <w:i/>
          <w:spacing w:val="-4"/>
          <w:sz w:val="24"/>
          <w:szCs w:val="24"/>
        </w:rPr>
        <w:t>Pengantar Psikologi Umum</w:t>
      </w:r>
      <w:r w:rsidRPr="00567170">
        <w:rPr>
          <w:rFonts w:ascii="Times New Roman" w:hAnsi="Times New Roman"/>
          <w:spacing w:val="-4"/>
          <w:sz w:val="24"/>
          <w:szCs w:val="24"/>
        </w:rPr>
        <w:t>. Yogyakarta: Andi.</w:t>
      </w:r>
    </w:p>
    <w:p w:rsidR="00582083" w:rsidRPr="005D1A98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z w:val="24"/>
          <w:szCs w:val="24"/>
        </w:rPr>
        <w:t xml:space="preserve">Wardani, Dewi Kusuma (2021) </w:t>
      </w:r>
      <w:r w:rsidRPr="005D1A98">
        <w:rPr>
          <w:rFonts w:ascii="Times New Roman" w:hAnsi="Times New Roman"/>
          <w:spacing w:val="-4"/>
          <w:sz w:val="24"/>
          <w:szCs w:val="24"/>
        </w:rPr>
        <w:t>Pengaruh Budaya Bisnis Masyarakat, Literasi Keuangan, Self Efficacy, Dan Lingkungan Keluarga Terhadap Minat Berwirausaha Masyarakat Di Kota Yogyakarta.</w:t>
      </w:r>
      <w:r w:rsidRPr="005D1A98">
        <w:rPr>
          <w:rStyle w:val="Heading1Char"/>
          <w:rFonts w:ascii="Segoe UI" w:eastAsia="Calibri" w:hAnsi="Segoe UI" w:cs="Segoe UI"/>
          <w:spacing w:val="-4"/>
          <w:sz w:val="18"/>
          <w:szCs w:val="18"/>
          <w:shd w:val="clear" w:color="auto" w:fill="FFFFFF"/>
        </w:rPr>
        <w:t xml:space="preserve"> </w:t>
      </w:r>
      <w:r w:rsidRPr="005D1A98">
        <w:rPr>
          <w:rStyle w:val="Strong"/>
          <w:rFonts w:ascii="Times New Roman" w:hAnsi="Times New Roman"/>
          <w:b w:val="0"/>
          <w:i/>
          <w:spacing w:val="-4"/>
          <w:sz w:val="24"/>
          <w:szCs w:val="24"/>
          <w:shd w:val="clear" w:color="auto" w:fill="FFFFFF"/>
        </w:rPr>
        <w:t xml:space="preserve">Jurnal Akuntansi </w:t>
      </w:r>
      <w:r w:rsidRPr="005D1A98">
        <w:rPr>
          <w:rFonts w:ascii="Times New Roman" w:hAnsi="Times New Roman"/>
          <w:i/>
          <w:spacing w:val="-4"/>
          <w:sz w:val="24"/>
          <w:szCs w:val="24"/>
          <w:shd w:val="clear" w:color="auto" w:fill="FFFFFF"/>
        </w:rPr>
        <w:t>Vol. 9, No. 1, Hal. 1 - 14</w:t>
      </w:r>
      <w:r w:rsidRPr="005D1A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D1A9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1A98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31" w:history="1">
        <w:r w:rsidRPr="005D1A98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https://jurnalfe.ustjogja.ac.id/index.php/akuntansi/article/view/2192</w:t>
        </w:r>
      </w:hyperlink>
      <w:r w:rsidRPr="005D1A9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82083" w:rsidRPr="00567170" w:rsidRDefault="00582083" w:rsidP="00582083">
      <w:pPr>
        <w:spacing w:before="240" w:after="0" w:line="240" w:lineRule="auto"/>
        <w:ind w:left="709" w:hanging="709"/>
        <w:rPr>
          <w:rFonts w:ascii="Times New Roman" w:hAnsi="Times New Roman"/>
          <w:spacing w:val="-4"/>
          <w:sz w:val="24"/>
          <w:szCs w:val="24"/>
        </w:rPr>
      </w:pPr>
      <w:r w:rsidRPr="00567170">
        <w:rPr>
          <w:rFonts w:ascii="Times New Roman" w:hAnsi="Times New Roman"/>
          <w:spacing w:val="-4"/>
          <w:sz w:val="24"/>
          <w:szCs w:val="24"/>
        </w:rPr>
        <w:t xml:space="preserve">Wijatno, Serian (2009) </w:t>
      </w:r>
      <w:r w:rsidRPr="00567170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Pengantar Enterpreunership</w:t>
      </w:r>
      <w:r w:rsidRPr="00567170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 Jakarta:Grasindo</w:t>
      </w:r>
    </w:p>
    <w:p w:rsidR="00582083" w:rsidRPr="005D1A98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67170">
        <w:rPr>
          <w:rFonts w:ascii="Times New Roman" w:hAnsi="Times New Roman"/>
          <w:sz w:val="24"/>
          <w:szCs w:val="24"/>
        </w:rPr>
        <w:lastRenderedPageBreak/>
        <w:t xml:space="preserve">Yushita, A. (2017) </w:t>
      </w:r>
      <w:r w:rsidRPr="00567170">
        <w:rPr>
          <w:rFonts w:ascii="Times New Roman" w:hAnsi="Times New Roman"/>
          <w:sz w:val="24"/>
          <w:szCs w:val="24"/>
          <w:shd w:val="clear" w:color="auto" w:fill="FFFFFF"/>
        </w:rPr>
        <w:t xml:space="preserve">Pentingnya Literasi Keuangan Bagi Pengelolaan Keuangan Pribadi. </w:t>
      </w:r>
      <w:r w:rsidRPr="00567170">
        <w:rPr>
          <w:rFonts w:ascii="Times New Roman" w:hAnsi="Times New Roman"/>
          <w:i/>
          <w:sz w:val="24"/>
          <w:szCs w:val="24"/>
          <w:shd w:val="clear" w:color="auto" w:fill="FFFFFF"/>
        </w:rPr>
        <w:t>Jurnal Nominal, 6(1), 11–26.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hyperlink r:id="rId32" w:history="1">
        <w:r w:rsidRPr="0034026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https://journal.uny.ac.id/index.php/nominal/ article/view/14330/0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82083" w:rsidRDefault="00582083" w:rsidP="00582083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b/>
          <w:sz w:val="24"/>
        </w:rPr>
        <w:lastRenderedPageBreak/>
        <w:t>LAMPIRAN I</w:t>
      </w:r>
    </w:p>
    <w:p w:rsidR="00582083" w:rsidRPr="006C2FF2" w:rsidRDefault="00582083" w:rsidP="0058208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C2FF2">
        <w:rPr>
          <w:rFonts w:ascii="Times New Roman" w:hAnsi="Times New Roman"/>
          <w:b/>
          <w:sz w:val="24"/>
        </w:rPr>
        <w:t>KUESIONER PENELITIAN</w:t>
      </w:r>
    </w:p>
    <w:p w:rsidR="00582083" w:rsidRDefault="00582083" w:rsidP="00582083">
      <w:pPr>
        <w:spacing w:after="0" w:line="360" w:lineRule="auto"/>
        <w:ind w:left="2126" w:hanging="2126"/>
        <w:jc w:val="both"/>
        <w:rPr>
          <w:rFonts w:ascii="Times New Roman" w:eastAsia="Times New Roman" w:hAnsi="Times New Roman"/>
          <w:spacing w:val="-6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id-ID"/>
        </w:rPr>
        <w:t>Kepada Yth :</w:t>
      </w:r>
    </w:p>
    <w:p w:rsidR="00582083" w:rsidRDefault="00582083" w:rsidP="00582083">
      <w:pPr>
        <w:spacing w:after="0" w:line="360" w:lineRule="auto"/>
        <w:ind w:left="2126" w:hanging="2126"/>
        <w:jc w:val="both"/>
        <w:rPr>
          <w:rFonts w:ascii="Times New Roman" w:eastAsia="Times New Roman" w:hAnsi="Times New Roman"/>
          <w:spacing w:val="-6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Saudara/i</w:t>
      </w:r>
    </w:p>
    <w:p w:rsidR="00582083" w:rsidRDefault="00582083" w:rsidP="00582083">
      <w:pPr>
        <w:spacing w:after="0" w:line="360" w:lineRule="auto"/>
        <w:ind w:left="-28" w:firstLine="28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B31974">
        <w:rPr>
          <w:rFonts w:ascii="Times New Roman" w:eastAsia="Times New Roman" w:hAnsi="Times New Roman"/>
          <w:spacing w:val="-6"/>
          <w:sz w:val="24"/>
          <w:szCs w:val="24"/>
        </w:rPr>
        <w:t xml:space="preserve">Mahasiswa Fakultas Ekonomi Dan Bisnis </w:t>
      </w:r>
    </w:p>
    <w:p w:rsidR="00582083" w:rsidRDefault="00582083" w:rsidP="00582083">
      <w:pPr>
        <w:spacing w:after="0" w:line="360" w:lineRule="auto"/>
        <w:ind w:left="-28" w:firstLine="28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 xml:space="preserve">Universitas Pancasakti </w:t>
      </w:r>
      <w:r w:rsidRPr="00B31974">
        <w:rPr>
          <w:rFonts w:ascii="Times New Roman" w:eastAsia="Times New Roman" w:hAnsi="Times New Roman"/>
          <w:spacing w:val="-6"/>
          <w:sz w:val="24"/>
          <w:szCs w:val="24"/>
        </w:rPr>
        <w:t>Tegal</w:t>
      </w:r>
    </w:p>
    <w:p w:rsidR="00582083" w:rsidRDefault="00582083" w:rsidP="00582083">
      <w:pPr>
        <w:spacing w:after="0" w:line="360" w:lineRule="auto"/>
        <w:ind w:left="2126" w:hanging="2126"/>
        <w:jc w:val="both"/>
        <w:rPr>
          <w:rFonts w:ascii="Times New Roman" w:eastAsia="Times New Roman" w:hAnsi="Times New Roman"/>
          <w:spacing w:val="-6"/>
          <w:sz w:val="24"/>
          <w:szCs w:val="24"/>
          <w:lang w:val="id-ID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id-ID"/>
        </w:rPr>
        <w:t>Di Tempat</w:t>
      </w:r>
    </w:p>
    <w:p w:rsidR="00582083" w:rsidRDefault="00582083" w:rsidP="00582083">
      <w:pPr>
        <w:spacing w:line="360" w:lineRule="auto"/>
        <w:ind w:left="2127" w:hanging="2127"/>
        <w:jc w:val="both"/>
        <w:rPr>
          <w:rFonts w:ascii="Times New Roman" w:hAnsi="Times New Roman"/>
          <w:sz w:val="24"/>
          <w:lang w:val="id-ID"/>
        </w:rPr>
      </w:pPr>
    </w:p>
    <w:p w:rsidR="00582083" w:rsidRDefault="00582083" w:rsidP="0058208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Dengan Hormat,</w:t>
      </w:r>
    </w:p>
    <w:p w:rsidR="00582083" w:rsidRDefault="00582083" w:rsidP="0058208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Saya yang bertanda tangan di bawah ini:</w:t>
      </w:r>
    </w:p>
    <w:p w:rsidR="00582083" w:rsidRDefault="00582083" w:rsidP="0058208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  <w:t xml:space="preserve">: </w:t>
      </w:r>
      <w:r w:rsidRPr="00B31974">
        <w:rPr>
          <w:rFonts w:ascii="Times New Roman" w:hAnsi="Times New Roman"/>
          <w:spacing w:val="-4"/>
          <w:sz w:val="24"/>
          <w:szCs w:val="24"/>
          <w:lang w:val="id-ID"/>
        </w:rPr>
        <w:t>Dimas Widianata</w:t>
      </w:r>
    </w:p>
    <w:p w:rsidR="00582083" w:rsidRDefault="00582083" w:rsidP="0058208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NPM</w:t>
      </w:r>
      <w:r>
        <w:rPr>
          <w:rFonts w:ascii="Times New Roman" w:hAnsi="Times New Roman"/>
          <w:sz w:val="24"/>
        </w:rPr>
        <w:tab/>
        <w:t xml:space="preserve">: </w:t>
      </w:r>
      <w:r w:rsidRPr="00B31974">
        <w:rPr>
          <w:rFonts w:ascii="Times New Roman" w:hAnsi="Times New Roman"/>
          <w:sz w:val="24"/>
        </w:rPr>
        <w:t>4118500193</w:t>
      </w:r>
    </w:p>
    <w:p w:rsidR="00582083" w:rsidRPr="006C2FF2" w:rsidRDefault="00582083" w:rsidP="0058208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Studi</w:t>
      </w:r>
      <w:r>
        <w:rPr>
          <w:rFonts w:ascii="Times New Roman" w:hAnsi="Times New Roman"/>
          <w:sz w:val="24"/>
        </w:rPr>
        <w:tab/>
        <w:t xml:space="preserve">: Manajemen </w:t>
      </w:r>
    </w:p>
    <w:p w:rsidR="00582083" w:rsidRDefault="00582083" w:rsidP="00582083">
      <w:pPr>
        <w:spacing w:after="0" w:line="360" w:lineRule="auto"/>
        <w:ind w:firstLine="851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Bermaksud mengadakan penelitian yang berjudul “</w:t>
      </w:r>
      <w:r w:rsidRPr="00EF5709">
        <w:rPr>
          <w:rFonts w:ascii="Times New Roman" w:hAnsi="Times New Roman"/>
          <w:sz w:val="24"/>
        </w:rPr>
        <w:t xml:space="preserve">Pengaruh Literasi Keuangan Dan Perilaku Keuangan Terhadap Minat </w:t>
      </w:r>
      <w:r>
        <w:rPr>
          <w:rFonts w:ascii="Times New Roman" w:hAnsi="Times New Roman"/>
          <w:sz w:val="24"/>
        </w:rPr>
        <w:t xml:space="preserve"> Beri</w:t>
      </w:r>
      <w:r w:rsidRPr="00EF5709">
        <w:rPr>
          <w:rFonts w:ascii="Times New Roman" w:hAnsi="Times New Roman"/>
          <w:sz w:val="24"/>
        </w:rPr>
        <w:t>nvestasi</w:t>
      </w:r>
      <w:r>
        <w:rPr>
          <w:rFonts w:ascii="Times New Roman" w:hAnsi="Times New Roman"/>
          <w:sz w:val="24"/>
        </w:rPr>
        <w:t xml:space="preserve"> Saham </w:t>
      </w:r>
      <w:r w:rsidRPr="00EF5709">
        <w:rPr>
          <w:rFonts w:ascii="Times New Roman" w:hAnsi="Times New Roman"/>
          <w:sz w:val="24"/>
        </w:rPr>
        <w:t>Pada Mahasiswa Fakultas Ekonomi Dan Bisnis Universitas Pancasakti Tegal</w:t>
      </w:r>
      <w:r>
        <w:rPr>
          <w:rFonts w:ascii="Times New Roman" w:hAnsi="Times New Roman"/>
          <w:sz w:val="24"/>
        </w:rPr>
        <w:t xml:space="preserve">”. Pengumpulan data dalam penelitian ini digunakan hanya semata-mata untuk keperluan penyusunan skripsi dan akan dijamin kerahasiaannya. Kesediaan dan kerja sama yang </w:t>
      </w:r>
      <w:r>
        <w:rPr>
          <w:rFonts w:ascii="Times New Roman" w:eastAsia="Times New Roman" w:hAnsi="Times New Roman"/>
          <w:spacing w:val="-6"/>
          <w:sz w:val="24"/>
          <w:szCs w:val="24"/>
        </w:rPr>
        <w:t>Saudara/i</w:t>
      </w:r>
      <w:r>
        <w:rPr>
          <w:rFonts w:ascii="Times New Roman" w:hAnsi="Times New Roman"/>
          <w:sz w:val="24"/>
        </w:rPr>
        <w:t xml:space="preserve"> berikan dalam bentuk informasi yang benar dan lengkap akan sangat mendukung keberhasilan penelitian ini. Selain itu </w:t>
      </w:r>
      <w:r>
        <w:rPr>
          <w:rFonts w:ascii="Times New Roman" w:hAnsi="Times New Roman"/>
          <w:sz w:val="24"/>
          <w:lang w:val="id-ID"/>
        </w:rPr>
        <w:t xml:space="preserve">setiap jawaban yang diberikan </w:t>
      </w:r>
      <w:r>
        <w:rPr>
          <w:rFonts w:ascii="Times New Roman" w:eastAsia="Times New Roman" w:hAnsi="Times New Roman"/>
          <w:spacing w:val="-6"/>
          <w:sz w:val="24"/>
          <w:szCs w:val="24"/>
        </w:rPr>
        <w:t>Saudara/i</w:t>
      </w:r>
      <w:r>
        <w:rPr>
          <w:rFonts w:ascii="Times New Roman" w:hAnsi="Times New Roman"/>
          <w:sz w:val="24"/>
          <w:lang w:val="id-ID"/>
        </w:rPr>
        <w:t xml:space="preserve"> merupakan sebuah bantuan yang berharga bagi </w:t>
      </w:r>
      <w:r>
        <w:rPr>
          <w:rFonts w:ascii="Times New Roman" w:hAnsi="Times New Roman"/>
          <w:sz w:val="24"/>
        </w:rPr>
        <w:t>saya. Atas perhatian dan kesediaannya menjadi responden, saya ucapkan terima kasih.</w:t>
      </w:r>
    </w:p>
    <w:p w:rsidR="00582083" w:rsidRDefault="00582083" w:rsidP="00582083">
      <w:pPr>
        <w:spacing w:line="360" w:lineRule="auto"/>
        <w:ind w:left="5387"/>
        <w:jc w:val="both"/>
        <w:rPr>
          <w:rFonts w:ascii="Times New Roman" w:hAnsi="Times New Roman"/>
          <w:sz w:val="24"/>
          <w:lang w:val="id-ID"/>
        </w:rPr>
      </w:pPr>
    </w:p>
    <w:p w:rsidR="00582083" w:rsidRDefault="00582083" w:rsidP="00582083">
      <w:pPr>
        <w:spacing w:line="360" w:lineRule="auto"/>
        <w:ind w:left="538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Hormat saya,</w:t>
      </w:r>
    </w:p>
    <w:p w:rsidR="00582083" w:rsidRDefault="00582083" w:rsidP="00582083">
      <w:pPr>
        <w:spacing w:line="360" w:lineRule="auto"/>
        <w:ind w:left="5040"/>
        <w:jc w:val="both"/>
        <w:rPr>
          <w:rFonts w:ascii="Times New Roman" w:hAnsi="Times New Roman"/>
          <w:sz w:val="24"/>
          <w:lang w:val="id-ID"/>
        </w:rPr>
      </w:pPr>
    </w:p>
    <w:p w:rsidR="00582083" w:rsidRDefault="00582083" w:rsidP="00582083">
      <w:pPr>
        <w:spacing w:line="360" w:lineRule="auto"/>
        <w:ind w:left="504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B31974">
        <w:rPr>
          <w:rFonts w:ascii="Times New Roman" w:hAnsi="Times New Roman"/>
          <w:spacing w:val="-4"/>
          <w:sz w:val="24"/>
          <w:szCs w:val="24"/>
          <w:lang w:val="id-ID"/>
        </w:rPr>
        <w:t>Dimas Widianata</w:t>
      </w:r>
    </w:p>
    <w:p w:rsidR="00582083" w:rsidRDefault="00582083" w:rsidP="00582083">
      <w:pPr>
        <w:spacing w:line="36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IDENTITAS</w:t>
      </w:r>
      <w:r>
        <w:rPr>
          <w:rFonts w:ascii="Times New Roman" w:hAnsi="Times New Roman"/>
          <w:sz w:val="24"/>
          <w:lang w:val="id-ID"/>
        </w:rPr>
        <w:t xml:space="preserve"> RESPONDEN</w:t>
      </w:r>
    </w:p>
    <w:p w:rsidR="00582083" w:rsidRDefault="00582083" w:rsidP="00582083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582083" w:rsidRDefault="00582083" w:rsidP="0058208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Nama.......................................... (boleh tidak diisi)</w:t>
      </w:r>
    </w:p>
    <w:p w:rsidR="00582083" w:rsidRDefault="00582083" w:rsidP="0058208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262255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62pt;margin-top:20.65pt;width:14.1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264795</wp:posOffset>
                </wp:positionV>
                <wp:extent cx="179705" cy="179705"/>
                <wp:effectExtent l="0" t="0" r="1079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2889" id="Rectangle 24" o:spid="_x0000_s1026" style="position:absolute;margin-left:38.1pt;margin-top:20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>
        <w:rPr>
          <w:lang w:val="id-ID"/>
        </w:rPr>
        <w:t>Jenis kelamin</w:t>
      </w:r>
    </w:p>
    <w:p w:rsidR="00582083" w:rsidRPr="00591B69" w:rsidRDefault="00582083" w:rsidP="00582083">
      <w:pPr>
        <w:pStyle w:val="ListParagraph"/>
        <w:spacing w:line="360" w:lineRule="auto"/>
        <w:jc w:val="both"/>
        <w:rPr>
          <w:lang w:val="id-ID"/>
        </w:rPr>
      </w:pPr>
      <w:r>
        <w:t xml:space="preserve">       </w:t>
      </w:r>
      <w:r w:rsidRPr="00591B69">
        <w:rPr>
          <w:lang w:val="id-ID"/>
        </w:rPr>
        <w:t>Laki-laki</w:t>
      </w:r>
      <w:r w:rsidRPr="00591B69">
        <w:rPr>
          <w:lang w:val="id-ID"/>
        </w:rPr>
        <w:tab/>
      </w:r>
      <w:r>
        <w:rPr>
          <w:lang w:val="id-ID"/>
        </w:rPr>
        <w:tab/>
      </w:r>
      <w:r w:rsidRPr="00591B69">
        <w:rPr>
          <w:lang w:val="id-ID"/>
        </w:rPr>
        <w:tab/>
        <w:t>Perempuan</w:t>
      </w:r>
    </w:p>
    <w:p w:rsidR="00582083" w:rsidRPr="009F3DBB" w:rsidRDefault="00582083" w:rsidP="0058208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233680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62.75pt;margin-top:18.4pt;width:14.15pt;height:14.1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243205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9pt;margin-top:19.15pt;width:14.15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 w:rsidRPr="009F3DBB">
        <w:rPr>
          <w:lang w:val="id-ID"/>
        </w:rPr>
        <w:t>Usia</w:t>
      </w:r>
    </w:p>
    <w:p w:rsidR="00582083" w:rsidRDefault="00582083" w:rsidP="00582083">
      <w:pPr>
        <w:pStyle w:val="ListParagraph"/>
        <w:shd w:val="clear" w:color="auto" w:fill="FFFFFF"/>
        <w:tabs>
          <w:tab w:val="left" w:pos="1335"/>
        </w:tabs>
        <w:spacing w:after="0" w:line="480" w:lineRule="auto"/>
        <w:rPr>
          <w:szCs w:val="24"/>
        </w:rPr>
      </w:pPr>
      <w:r>
        <w:rPr>
          <w:szCs w:val="24"/>
        </w:rPr>
        <w:t xml:space="preserve">        18 - 30 tahun </w:t>
      </w:r>
      <w:r>
        <w:rPr>
          <w:szCs w:val="24"/>
        </w:rPr>
        <w:tab/>
      </w:r>
      <w:r>
        <w:rPr>
          <w:szCs w:val="24"/>
        </w:rPr>
        <w:tab/>
        <w:t xml:space="preserve"> 31 tahun ke atas</w:t>
      </w:r>
    </w:p>
    <w:p w:rsidR="00582083" w:rsidRPr="009F3DBB" w:rsidRDefault="00582083" w:rsidP="0058208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233680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62.75pt;margin-top:18.4pt;width:14.15pt;height:14.1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243205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9pt;margin-top:19.15pt;width:14.15pt;height:14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t>Prodi</w:t>
      </w:r>
    </w:p>
    <w:p w:rsidR="00582083" w:rsidRDefault="00582083" w:rsidP="00582083">
      <w:pPr>
        <w:pStyle w:val="ListParagraph"/>
        <w:shd w:val="clear" w:color="auto" w:fill="FFFFFF"/>
        <w:tabs>
          <w:tab w:val="left" w:pos="1335"/>
        </w:tabs>
        <w:spacing w:after="0" w:line="480" w:lineRule="auto"/>
        <w:rPr>
          <w:szCs w:val="24"/>
        </w:rPr>
      </w:pP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328295</wp:posOffset>
                </wp:positionV>
                <wp:extent cx="179705" cy="179705"/>
                <wp:effectExtent l="0" t="0" r="1079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162.75pt;margin-top:25.85pt;width:14.15pt;height:14.1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328295</wp:posOffset>
                </wp:positionV>
                <wp:extent cx="179705" cy="179705"/>
                <wp:effectExtent l="0" t="0" r="1079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2083" w:rsidRDefault="00582083" w:rsidP="00582083">
                            <w:pPr>
                              <w:jc w:val="center"/>
                            </w:pPr>
                          </w:p>
                          <w:p w:rsidR="00582083" w:rsidRDefault="00582083" w:rsidP="00582083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39.75pt;margin-top:25.85pt;width:14.15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" filled="f">
                <v:stroke joinstyle="round"/>
                <v:path arrowok="t"/>
                <v:textbox>
                  <w:txbxContent>
                    <w:p w:rsidR="00582083" w:rsidRDefault="00582083" w:rsidP="00582083">
                      <w:pPr>
                        <w:jc w:val="center"/>
                      </w:pPr>
                    </w:p>
                    <w:p w:rsidR="00582083" w:rsidRDefault="00582083" w:rsidP="00582083"/>
                  </w:txbxContent>
                </v:textbox>
              </v:rect>
            </w:pict>
          </mc:Fallback>
        </mc:AlternateContent>
      </w:r>
      <w:r>
        <w:rPr>
          <w:szCs w:val="24"/>
        </w:rPr>
        <w:t xml:space="preserve">        Manajemen </w:t>
      </w:r>
      <w:r>
        <w:rPr>
          <w:szCs w:val="24"/>
        </w:rPr>
        <w:tab/>
      </w:r>
      <w:r>
        <w:rPr>
          <w:szCs w:val="24"/>
        </w:rPr>
        <w:tab/>
        <w:t xml:space="preserve"> Akuntansi</w:t>
      </w:r>
    </w:p>
    <w:p w:rsidR="00582083" w:rsidRDefault="00582083" w:rsidP="00582083">
      <w:pPr>
        <w:pStyle w:val="ListParagraph"/>
        <w:shd w:val="clear" w:color="auto" w:fill="FFFFFF"/>
        <w:tabs>
          <w:tab w:val="left" w:pos="1335"/>
        </w:tabs>
        <w:spacing w:after="0" w:line="480" w:lineRule="auto"/>
        <w:rPr>
          <w:szCs w:val="24"/>
        </w:rPr>
      </w:pPr>
      <w:r>
        <w:rPr>
          <w:szCs w:val="24"/>
        </w:rPr>
        <w:t xml:space="preserve">        Pajak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Bisnis Digital</w:t>
      </w:r>
    </w:p>
    <w:p w:rsidR="00582083" w:rsidRDefault="00582083" w:rsidP="00582083">
      <w:pPr>
        <w:pStyle w:val="ListParagraph"/>
        <w:shd w:val="clear" w:color="auto" w:fill="FFFFFF"/>
        <w:tabs>
          <w:tab w:val="left" w:pos="1335"/>
        </w:tabs>
        <w:spacing w:after="0" w:line="480" w:lineRule="auto"/>
        <w:rPr>
          <w:szCs w:val="24"/>
        </w:rPr>
      </w:pPr>
    </w:p>
    <w:p w:rsidR="00582083" w:rsidRPr="00505654" w:rsidRDefault="00582083" w:rsidP="00582083">
      <w:pPr>
        <w:pStyle w:val="ListParagraph"/>
        <w:spacing w:line="360" w:lineRule="auto"/>
        <w:jc w:val="both"/>
      </w:pPr>
    </w:p>
    <w:p w:rsidR="00582083" w:rsidRDefault="00582083" w:rsidP="00582083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Petunjuk pengisian.</w:t>
      </w:r>
    </w:p>
    <w:p w:rsidR="00582083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Berilah tanda silang (</w:t>
      </w:r>
      <w:r>
        <w:rPr>
          <w:rFonts w:ascii="Times New Roman" w:hAnsi="Times New Roman"/>
          <w:sz w:val="24"/>
          <w:lang w:val="id-ID"/>
        </w:rPr>
        <w:sym w:font="Symbol" w:char="F0D6"/>
      </w:r>
      <w:r>
        <w:rPr>
          <w:rFonts w:ascii="Times New Roman" w:hAnsi="Times New Roman"/>
          <w:sz w:val="24"/>
          <w:lang w:val="id-ID"/>
        </w:rPr>
        <w:t>) pada salah satu pilihan jawaban yang tersedia sesuai dengan pemahaman atau pengetahuan Bapak/Ibu</w:t>
      </w:r>
    </w:p>
    <w:p w:rsidR="00582083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SS</w:t>
      </w:r>
      <w:r>
        <w:rPr>
          <w:rFonts w:ascii="Times New Roman" w:hAnsi="Times New Roman"/>
          <w:sz w:val="24"/>
          <w:lang w:val="id-ID"/>
        </w:rPr>
        <w:tab/>
        <w:t>: Sangat Setuju</w:t>
      </w:r>
    </w:p>
    <w:p w:rsidR="00582083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</w:t>
      </w:r>
      <w:r>
        <w:rPr>
          <w:rFonts w:ascii="Times New Roman" w:hAnsi="Times New Roman"/>
          <w:sz w:val="24"/>
          <w:lang w:val="id-ID"/>
        </w:rPr>
        <w:tab/>
        <w:t>: Setuju</w:t>
      </w:r>
    </w:p>
    <w:p w:rsidR="00582083" w:rsidRPr="00B64EB6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KS</w:t>
      </w:r>
      <w:r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sz w:val="24"/>
        </w:rPr>
        <w:t>Kurang Setuju</w:t>
      </w:r>
    </w:p>
    <w:p w:rsidR="00582083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TS</w:t>
      </w:r>
      <w:r>
        <w:rPr>
          <w:rFonts w:ascii="Times New Roman" w:hAnsi="Times New Roman"/>
          <w:sz w:val="24"/>
          <w:lang w:val="id-ID"/>
        </w:rPr>
        <w:tab/>
        <w:t>:</w:t>
      </w:r>
      <w:r w:rsidRPr="007063EA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Tidak Setuju</w:t>
      </w:r>
    </w:p>
    <w:p w:rsidR="00582083" w:rsidRDefault="00582083" w:rsidP="00582083">
      <w:pPr>
        <w:spacing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STS</w:t>
      </w:r>
      <w:r>
        <w:rPr>
          <w:rFonts w:ascii="Times New Roman" w:hAnsi="Times New Roman"/>
          <w:sz w:val="24"/>
          <w:lang w:val="id-ID"/>
        </w:rPr>
        <w:tab/>
        <w:t>: Sangat Tidak Setuju</w:t>
      </w:r>
    </w:p>
    <w:p w:rsidR="00582083" w:rsidRDefault="00582083" w:rsidP="00582083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582083" w:rsidRDefault="00582083" w:rsidP="00582083">
      <w:pPr>
        <w:spacing w:line="360" w:lineRule="auto"/>
        <w:jc w:val="center"/>
        <w:rPr>
          <w:rFonts w:ascii="Times New Roman" w:hAnsi="Times New Roman"/>
          <w:sz w:val="24"/>
          <w:lang w:val="id-ID"/>
        </w:rPr>
      </w:pPr>
    </w:p>
    <w:p w:rsidR="00582083" w:rsidRPr="005A1600" w:rsidRDefault="00582083" w:rsidP="00582083">
      <w:pPr>
        <w:spacing w:line="360" w:lineRule="auto"/>
        <w:rPr>
          <w:rFonts w:ascii="Times New Roman" w:hAnsi="Times New Roman"/>
          <w:b/>
          <w:sz w:val="24"/>
        </w:rPr>
      </w:pPr>
      <w:r w:rsidRPr="009F3DBB">
        <w:rPr>
          <w:rFonts w:ascii="Times New Roman" w:hAnsi="Times New Roman"/>
          <w:b/>
          <w:sz w:val="24"/>
        </w:rPr>
        <w:lastRenderedPageBreak/>
        <w:t xml:space="preserve">Kuesioner </w:t>
      </w:r>
      <w:r>
        <w:rPr>
          <w:rFonts w:ascii="Times New Roman" w:hAnsi="Times New Roman"/>
          <w:b/>
          <w:sz w:val="24"/>
        </w:rPr>
        <w:t>Mengenai Minat Berinvestasi</w:t>
      </w:r>
    </w:p>
    <w:tbl>
      <w:tblPr>
        <w:tblW w:w="79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709"/>
        <w:gridCol w:w="709"/>
        <w:gridCol w:w="709"/>
        <w:gridCol w:w="709"/>
      </w:tblGrid>
      <w:tr w:rsidR="00582083" w:rsidRPr="00FD463E" w:rsidTr="00352C4C">
        <w:trPr>
          <w:trHeight w:val="3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FD463E">
              <w:rPr>
                <w:b/>
                <w:lang w:val="id-ID"/>
              </w:rPr>
              <w:t>No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FD463E">
              <w:rPr>
                <w:b/>
              </w:rPr>
              <w:t xml:space="preserve">Butir-butir </w:t>
            </w:r>
            <w:r w:rsidRPr="00FD463E">
              <w:rPr>
                <w:b/>
                <w:lang w:val="id-ID"/>
              </w:rPr>
              <w:t>Pertanyaan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Alternatif Jawaban</w:t>
            </w:r>
          </w:p>
        </w:tc>
      </w:tr>
      <w:tr w:rsidR="00582083" w:rsidRPr="00FD463E" w:rsidTr="00352C4C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FD463E">
              <w:rPr>
                <w:b/>
                <w:lang w:val="id-ID"/>
              </w:rPr>
              <w:t>S</w:t>
            </w:r>
            <w:r w:rsidRPr="00FD463E">
              <w:rPr>
                <w:b/>
              </w:rPr>
              <w:t>T</w:t>
            </w:r>
            <w:r w:rsidRPr="00FD463E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T</w:t>
            </w:r>
            <w:r w:rsidRPr="00FD463E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FD463E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FD463E">
              <w:rPr>
                <w:b/>
                <w:lang w:val="id-ID"/>
              </w:rPr>
              <w:t>SS</w:t>
            </w:r>
          </w:p>
        </w:tc>
      </w:tr>
      <w:tr w:rsidR="00582083" w:rsidRPr="00FD463E" w:rsidTr="00352C4C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463E">
              <w:rPr>
                <w:b/>
              </w:rPr>
              <w:t>5</w:t>
            </w: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582083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mau ikut serta bisnis atau investasi saham karena melihat dari keuntungan yang nantinya akan didapatkan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Saya berani menanggung resiko atas bisnis atau investasi saham yang dilakukan 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582083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Berinvestasi bisa menghasilkan keuntungan di masa yang akan datang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582083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tertarik bisnis atau investasi saham karena berbagai informasi menarik mengenai kelebihan dari jenis investasi yang ditawarkan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memiliki keinginan untuk memiliki usaha (bisnis atau investasi saham)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memiliki sumberdaya yang bisa dimanfaatkan untuk melakukan bisnis atau investasi saham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7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memiliki akses untuk meminjam modal pada bank/lembaga lain untuk memulai bisnis atau investasi saham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8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mempunyai teman yang memiliki bisnis atau investasi saham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9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Keluarga memberikan bantuan modal jika Saya akan melakukan bisnis atau investasi saham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FD463E" w:rsidTr="00352C4C">
        <w:tc>
          <w:tcPr>
            <w:tcW w:w="56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10</w:t>
            </w:r>
          </w:p>
        </w:tc>
        <w:tc>
          <w:tcPr>
            <w:tcW w:w="3827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Saya memiliki pengalaman bisnis atau investasi saham</w:t>
            </w: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FD463E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</w:tbl>
    <w:p w:rsidR="00582083" w:rsidRPr="004B14F8" w:rsidRDefault="00582083" w:rsidP="00582083">
      <w:pPr>
        <w:pStyle w:val="ListParagraph"/>
        <w:spacing w:line="360" w:lineRule="auto"/>
      </w:pPr>
    </w:p>
    <w:p w:rsidR="00582083" w:rsidRPr="005A1600" w:rsidRDefault="00582083" w:rsidP="00582083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Pr="009F3DBB">
        <w:rPr>
          <w:rFonts w:ascii="Times New Roman" w:hAnsi="Times New Roman"/>
          <w:b/>
          <w:sz w:val="24"/>
        </w:rPr>
        <w:lastRenderedPageBreak/>
        <w:t xml:space="preserve">Kuesioner </w:t>
      </w:r>
      <w:r>
        <w:rPr>
          <w:rFonts w:ascii="Times New Roman" w:hAnsi="Times New Roman"/>
          <w:b/>
          <w:sz w:val="24"/>
        </w:rPr>
        <w:t>Mengenai Literasi Keuangan</w:t>
      </w:r>
    </w:p>
    <w:tbl>
      <w:tblPr>
        <w:tblW w:w="79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709"/>
        <w:gridCol w:w="709"/>
        <w:gridCol w:w="709"/>
        <w:gridCol w:w="709"/>
      </w:tblGrid>
      <w:tr w:rsidR="00582083" w:rsidRPr="00591718" w:rsidTr="00352C4C">
        <w:trPr>
          <w:trHeight w:val="3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No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</w:rPr>
              <w:t xml:space="preserve">Butir-butir </w:t>
            </w:r>
            <w:r w:rsidRPr="00591718">
              <w:rPr>
                <w:b/>
                <w:lang w:val="id-ID"/>
              </w:rPr>
              <w:t>Pertanyaan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Alternatif Jawaban</w:t>
            </w:r>
          </w:p>
        </w:tc>
      </w:tr>
      <w:tr w:rsidR="00582083" w:rsidRPr="00591718" w:rsidTr="00352C4C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</w:t>
            </w:r>
            <w:r w:rsidRPr="00591718">
              <w:rPr>
                <w:b/>
              </w:rPr>
              <w:t>T</w:t>
            </w: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T</w:t>
            </w: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SS</w:t>
            </w:r>
          </w:p>
        </w:tc>
      </w:tr>
      <w:tr w:rsidR="00582083" w:rsidRPr="00591718" w:rsidTr="00352C4C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5</w:t>
            </w: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1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hAnsi="Times New Roman"/>
                <w:sz w:val="24"/>
              </w:rPr>
            </w:pPr>
            <w:r w:rsidRPr="00591718">
              <w:rPr>
                <w:rFonts w:ascii="Times New Roman" w:hAnsi="Times New Roman"/>
                <w:sz w:val="24"/>
              </w:rPr>
              <w:t>Pengetahuan saya cukup memadai tentang pinjaman/kredit sehingga terhindar dari keraguan financial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  <w:r w:rsidRPr="00591718">
              <w:rPr>
                <w:lang w:val="id-ID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hAnsi="Times New Roman"/>
                <w:sz w:val="24"/>
              </w:rPr>
            </w:pPr>
            <w:r w:rsidRPr="00591718">
              <w:rPr>
                <w:rFonts w:ascii="Times New Roman" w:hAnsi="Times New Roman"/>
                <w:sz w:val="24"/>
              </w:rPr>
              <w:t xml:space="preserve">Saya mengetahui aspek-aspek yang perlu dipertimbangkan dalam transaksi keuangan 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  <w:r w:rsidRPr="00591718">
              <w:rPr>
                <w:lang w:val="id-ID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 w:eastAsia="ar-SA"/>
              </w:rPr>
            </w:pP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Saya mengetahui manfaat dan cara melakukan pengelolaan keuangan yang baik dan bijak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591718">
              <w:rPr>
                <w:rFonts w:ascii="Times New Roman" w:hAnsi="Times New Roman"/>
              </w:rPr>
              <w:t>Pendapatan yang saya dapatkan cukup untuk membiayai kebutuhan setiap bulannya.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591718">
              <w:rPr>
                <w:rFonts w:ascii="Times New Roman" w:hAnsi="Times New Roman"/>
              </w:rPr>
              <w:t>Saya menggunakan perencanaan keuangan untuk mempertimbangkan biaya pengeluaran sehari-hari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Saya memahami aspek yang perlu</w:t>
            </w:r>
          </w:p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 w:eastAsia="ar-SA"/>
              </w:rPr>
            </w:pP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dipertimbangkan dalam pengambilan kredit dan cara menghitung suku bunga pinjaman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7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 w:eastAsia="ar-SA"/>
              </w:rPr>
            </w:pP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Saya mampu mengelola risiko akibat adanya investasi atau bisnis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8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 w:eastAsia="ar-SA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Saya memahami </w:t>
            </w: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tentang konsep dan perhitungan keuntungan atau kerugian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9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 w:eastAsia="ar-SA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Saya memahami </w:t>
            </w: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hak dan tanggung jawab saya dalam melakukan investasi atau bisnis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>
              <w:t>10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val="id-ID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Saya memahami </w:t>
            </w:r>
            <w:r w:rsidRPr="00591718">
              <w:rPr>
                <w:rFonts w:ascii="Times New Roman" w:hAnsi="Times New Roman"/>
                <w:spacing w:val="-6"/>
                <w:sz w:val="24"/>
                <w:szCs w:val="24"/>
              </w:rPr>
              <w:t>perubahan kondisi ekonomi dan imbasnya untuk investasi atau bisnis.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</w:tbl>
    <w:p w:rsidR="00582083" w:rsidRPr="004B14F8" w:rsidRDefault="00582083" w:rsidP="00582083">
      <w:pPr>
        <w:pStyle w:val="ListParagraph"/>
        <w:spacing w:line="360" w:lineRule="auto"/>
      </w:pPr>
    </w:p>
    <w:p w:rsidR="00582083" w:rsidRPr="005A1600" w:rsidRDefault="00582083" w:rsidP="00582083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Pr="009F3DBB">
        <w:rPr>
          <w:rFonts w:ascii="Times New Roman" w:hAnsi="Times New Roman"/>
          <w:b/>
          <w:sz w:val="24"/>
        </w:rPr>
        <w:lastRenderedPageBreak/>
        <w:t xml:space="preserve">Kuesioner </w:t>
      </w:r>
      <w:r>
        <w:rPr>
          <w:rFonts w:ascii="Times New Roman" w:hAnsi="Times New Roman"/>
          <w:b/>
          <w:sz w:val="24"/>
        </w:rPr>
        <w:t>Mengenai Perilaku Keuangan</w:t>
      </w:r>
    </w:p>
    <w:tbl>
      <w:tblPr>
        <w:tblW w:w="79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709"/>
        <w:gridCol w:w="709"/>
        <w:gridCol w:w="709"/>
        <w:gridCol w:w="709"/>
        <w:gridCol w:w="709"/>
      </w:tblGrid>
      <w:tr w:rsidR="00582083" w:rsidRPr="00591718" w:rsidTr="00352C4C">
        <w:trPr>
          <w:trHeight w:val="3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No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</w:rPr>
              <w:t xml:space="preserve">Butir-butir </w:t>
            </w:r>
            <w:r w:rsidRPr="00591718">
              <w:rPr>
                <w:b/>
                <w:lang w:val="id-ID"/>
              </w:rPr>
              <w:t>Pertanyaan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Alternatif Jawaban</w:t>
            </w:r>
          </w:p>
        </w:tc>
      </w:tr>
      <w:tr w:rsidR="00582083" w:rsidRPr="00591718" w:rsidTr="00352C4C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</w:t>
            </w:r>
            <w:r w:rsidRPr="00591718">
              <w:rPr>
                <w:b/>
              </w:rPr>
              <w:t>T</w:t>
            </w: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T</w:t>
            </w: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  <w:r w:rsidRPr="00591718">
              <w:rPr>
                <w:b/>
                <w:lang w:val="id-ID"/>
              </w:rPr>
              <w:t>SS</w:t>
            </w:r>
          </w:p>
        </w:tc>
      </w:tr>
      <w:tr w:rsidR="00582083" w:rsidRPr="00591718" w:rsidTr="00352C4C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id-ID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591718">
              <w:rPr>
                <w:b/>
              </w:rPr>
              <w:t>5</w:t>
            </w: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1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Saya mencari informasi tentang keuangan di social media agar pengetahuan mengenai keuangan meningkat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  <w:r w:rsidRPr="00591718">
              <w:rPr>
                <w:lang w:val="id-ID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Saya menetapkan target keuangan yang mempengaruhi pengelolaan pengeluaran saya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3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</w:rPr>
              <w:t>Saya memiliki cadangan keuangan setidaknya tiga kali penghasilan bulanan saya, yang dapat digunakan di momen tak terduga (misal: membeli kebutuhan kuliah)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4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</w:rPr>
              <w:t>Saya membandingkan harga saat membeli sesuatu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5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</w:rPr>
              <w:t>Saya menganalisis situasi keuangan saya sebelum pembelian besa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6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</w:rPr>
              <w:t>Salah satu manfaat dari membuat anggaran pribadi yaitu dapat mengontrol setiap pengeluaran pribadi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7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Saya memiliki akun bank minimal tabungan yang bisa digunakan untuk berinvestasi dengan risiko yang paling rendah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8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hAnsi="Times New Roman"/>
              </w:rPr>
              <w:t>Ketika membeli dengan angsuran, saya membandingkan opsi kredit yang tersedia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9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Saya mengikuti atau membaca artikel dari seorang perencana keuangan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582083" w:rsidRPr="00591718" w:rsidTr="00352C4C">
        <w:tc>
          <w:tcPr>
            <w:tcW w:w="567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</w:pPr>
            <w:r w:rsidRPr="00591718">
              <w:t>10</w:t>
            </w:r>
          </w:p>
        </w:tc>
        <w:tc>
          <w:tcPr>
            <w:tcW w:w="3827" w:type="dxa"/>
            <w:shd w:val="clear" w:color="auto" w:fill="auto"/>
          </w:tcPr>
          <w:p w:rsidR="00582083" w:rsidRPr="00591718" w:rsidRDefault="00582083" w:rsidP="00352C4C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9171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Orang tua membiasakan untuk mencatat setiap pengeluaran dan pemasukan uang</w:t>
            </w: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582083" w:rsidRPr="00591718" w:rsidRDefault="00582083" w:rsidP="00352C4C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</w:tbl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2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0"/>
        <w:jc w:val="center"/>
      </w:pPr>
      <w:r>
        <w:t>Tabulasi dan Hasil Pengujian Instrumen Variabel Literasi Keuangan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773"/>
        <w:gridCol w:w="609"/>
      </w:tblGrid>
      <w:tr w:rsidR="00582083" w:rsidRPr="0018427C" w:rsidTr="00352C4C">
        <w:trPr>
          <w:trHeight w:val="25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LK_10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18427C" w:rsidTr="00352C4C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1117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0"/>
        <w:jc w:val="center"/>
      </w:pP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Pr="004B14F8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3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</w:pPr>
      <w:r>
        <w:t>Tabulasi dan Hasil Pengujian Instrumen Variabel Perilaku Keuangan</w:t>
      </w:r>
    </w:p>
    <w:p w:rsidR="00582083" w:rsidRDefault="00582083" w:rsidP="00582083">
      <w:pPr>
        <w:pStyle w:val="ListParagraph"/>
        <w:spacing w:line="36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72"/>
        <w:gridCol w:w="621"/>
      </w:tblGrid>
      <w:tr w:rsidR="00582083" w:rsidRPr="0018427C" w:rsidTr="00352C4C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</w:tbl>
    <w:p w:rsidR="00582083" w:rsidRDefault="00582083" w:rsidP="00582083">
      <w:pPr>
        <w:pStyle w:val="ListParagraph"/>
        <w:spacing w:line="360" w:lineRule="auto"/>
      </w:pPr>
    </w:p>
    <w:p w:rsidR="00582083" w:rsidRDefault="00582083" w:rsidP="00582083">
      <w:pPr>
        <w:pStyle w:val="ListParagraph"/>
        <w:spacing w:line="360" w:lineRule="auto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4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</w:pPr>
      <w:r>
        <w:t>Tabulasi dan Hasil Pengujian Instrumen Variabel Minat Berinvestasi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767"/>
        <w:gridCol w:w="656"/>
      </w:tblGrid>
      <w:tr w:rsidR="00582083" w:rsidRPr="0018427C" w:rsidTr="00352C4C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No. Resp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</w:t>
            </w:r>
          </w:p>
        </w:tc>
      </w:tr>
      <w:tr w:rsidR="00582083" w:rsidRPr="0018427C" w:rsidTr="00352C4C">
        <w:trPr>
          <w:trHeight w:val="25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18427C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42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1096</w:t>
            </w:r>
          </w:p>
        </w:tc>
      </w:tr>
    </w:tbl>
    <w:p w:rsidR="00582083" w:rsidRDefault="00582083" w:rsidP="00582083">
      <w:pPr>
        <w:pStyle w:val="ListParagraph"/>
        <w:spacing w:line="360" w:lineRule="auto"/>
        <w:rPr>
          <w:lang w:val="id-ID"/>
        </w:rPr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5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Variabel Literasi Keuangan</w:t>
      </w:r>
    </w:p>
    <w:p w:rsidR="00582083" w:rsidRDefault="00582083" w:rsidP="00582083">
      <w:pPr>
        <w:pStyle w:val="ListParagraph"/>
        <w:spacing w:line="360" w:lineRule="auto"/>
        <w:ind w:left="28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773"/>
        <w:gridCol w:w="609"/>
      </w:tblGrid>
      <w:tr w:rsidR="00582083" w:rsidRPr="00564C7F" w:rsidTr="00352C4C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LK_10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LK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R_37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R_79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3641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0"/>
      </w:pPr>
    </w:p>
    <w:p w:rsidR="00582083" w:rsidRPr="004B14F8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6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Variabel Perilaku Keuangan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72"/>
        <w:gridCol w:w="621"/>
      </w:tblGrid>
      <w:tr w:rsidR="00582083" w:rsidRPr="00564C7F" w:rsidTr="00352C4C">
        <w:trPr>
          <w:trHeight w:val="255"/>
          <w:tblHeader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No. Resp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PK_10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PK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R_39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R_82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R_100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3649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28"/>
        <w:jc w:val="center"/>
      </w:pPr>
    </w:p>
    <w:p w:rsidR="00582083" w:rsidRDefault="00582083" w:rsidP="00582083">
      <w:pPr>
        <w:pStyle w:val="ListParagraph"/>
        <w:spacing w:line="360" w:lineRule="auto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7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Variabel Minat Berinvestasi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776"/>
        <w:gridCol w:w="574"/>
      </w:tblGrid>
      <w:tr w:rsidR="00582083" w:rsidRPr="00564C7F" w:rsidTr="00352C4C">
        <w:trPr>
          <w:trHeight w:val="255"/>
          <w:tblHeader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No. Resp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MB_10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MB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32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R_38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R_80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43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42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39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37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R_100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31</w:t>
            </w:r>
          </w:p>
        </w:tc>
      </w:tr>
      <w:tr w:rsidR="00582083" w:rsidRPr="00564C7F" w:rsidTr="00352C4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Jumlah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409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347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</w:rPr>
              <w:t>3675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28"/>
        <w:jc w:val="center"/>
        <w:rPr>
          <w:lang w:val="id-ID"/>
        </w:rPr>
      </w:pP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8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Hasil Perhitungan MSI Variabel Literasi Keuangan</w:t>
      </w:r>
    </w:p>
    <w:tbl>
      <w:tblPr>
        <w:tblW w:w="8600" w:type="dxa"/>
        <w:tblInd w:w="113" w:type="dxa"/>
        <w:tblLook w:val="04A0" w:firstRow="1" w:lastRow="0" w:firstColumn="1" w:lastColumn="0" w:noHBand="0" w:noVBand="1"/>
      </w:tblPr>
      <w:tblGrid>
        <w:gridCol w:w="8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26"/>
        <w:gridCol w:w="920"/>
      </w:tblGrid>
      <w:tr w:rsidR="00582083" w:rsidRPr="00564C7F" w:rsidTr="00352C4C">
        <w:trPr>
          <w:trHeight w:val="25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No. Resp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LK_10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LK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29,756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32,627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28,206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23,352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23,369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26,501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29,486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23,150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28,405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23,211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31,756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31,482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30,571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32,830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30,301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30,742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31,197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27,082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25,783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38,316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30,338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26,604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33,344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29,647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22,303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37,367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20,615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23,169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20,759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25,541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33,710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31,339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27,205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26,829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35,107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26,874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28,640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31,995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26,320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30,703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36,108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31,664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28,824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29,985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35,595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31,580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35,190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35,611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36,471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25,220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29,726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33,093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32,031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27,374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36,578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29,997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26,848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29,672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34,948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24,776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21,051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24,192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25,610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23,585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36,582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31,535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20,935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32,501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21,579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32,738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21,885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24,574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27,622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25,739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29,581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27,844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37,645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30,775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28,171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28,567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27,825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36,334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29,772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27,025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36,629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29,389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35,130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35,107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21,316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35,976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31,919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28,735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32,023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34,804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34,012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24,020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28"/>
        <w:jc w:val="center"/>
      </w:pP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Pr="004B14F8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9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Hasil Perhitungan MSI Variabel Perilaku Keuangan</w:t>
      </w:r>
    </w:p>
    <w:tbl>
      <w:tblPr>
        <w:tblW w:w="8600" w:type="dxa"/>
        <w:tblInd w:w="113" w:type="dxa"/>
        <w:tblLook w:val="04A0" w:firstRow="1" w:lastRow="0" w:firstColumn="1" w:lastColumn="0" w:noHBand="0" w:noVBand="1"/>
      </w:tblPr>
      <w:tblGrid>
        <w:gridCol w:w="8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17"/>
        <w:gridCol w:w="920"/>
      </w:tblGrid>
      <w:tr w:rsidR="00582083" w:rsidRPr="00564C7F" w:rsidTr="00352C4C">
        <w:trPr>
          <w:trHeight w:val="25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No. Resp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PK_10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PK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30,191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34,287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24,776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20,805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30,554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30,784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19,503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33,416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26,231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24,152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32,984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35,080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31,797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24,895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30,673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26,375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21,534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40,770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32,095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27,935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33,598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27,759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26,463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38,617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26,400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25,757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28,013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31,186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33,656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32,036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31,113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21,802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31,535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35,530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31,069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33,207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32,957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31,563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31,069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40,084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26,967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31,560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30,465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34,534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34,943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34,825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38,689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29,699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31,770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31,898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33,471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28,838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37,212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30,877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31,575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33,739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28,099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31,079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37,213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29,159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23,023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27,572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21,352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26,227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37,365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34,033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24,221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33,383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25,989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32,446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24,324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31,020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29,251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27,807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27,904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37,189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32,377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30,902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33,752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31,546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30,574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37,470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29,970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36,241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26,691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32,376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33,695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31,137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29,969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35,153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36,288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25,412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28"/>
        <w:jc w:val="center"/>
      </w:pPr>
    </w:p>
    <w:p w:rsidR="00582083" w:rsidRDefault="00582083" w:rsidP="00582083">
      <w:pPr>
        <w:pStyle w:val="ListParagraph"/>
        <w:spacing w:line="360" w:lineRule="auto"/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10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Tabulasi Data Hasil Perhitungan MSI Variabel Minat Berinvestasi</w:t>
      </w:r>
    </w:p>
    <w:tbl>
      <w:tblPr>
        <w:tblW w:w="8720" w:type="dxa"/>
        <w:tblInd w:w="113" w:type="dxa"/>
        <w:tblLook w:val="04A0" w:firstRow="1" w:lastRow="0" w:firstColumn="1" w:lastColumn="0" w:noHBand="0" w:noVBand="1"/>
      </w:tblPr>
      <w:tblGrid>
        <w:gridCol w:w="8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7"/>
        <w:gridCol w:w="1040"/>
      </w:tblGrid>
      <w:tr w:rsidR="00582083" w:rsidRPr="00564C7F" w:rsidTr="00352C4C">
        <w:trPr>
          <w:trHeight w:val="255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No. Resp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MB_10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31,518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33,804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30,733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25,669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32,723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30,989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27,747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22,132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32,331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27,331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33,703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32,688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34,901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35,999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29,092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26,256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31,954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30,255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25,881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41,022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33,095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28,551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33,895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29,145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31,280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40,853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27,118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29,074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32,784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34,780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33,276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28,990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24,006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27,356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36,094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31,340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29,473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34,257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28,631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30,107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39,642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28,287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31,910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31,470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33,922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35,933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34,204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35,650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39,216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30,219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32,404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33,032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32,325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32,786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39,875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31,665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28,689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34,009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30,740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31,307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34,568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23,933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27,909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25,323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25,569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38,886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32,162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27,083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31,210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22,896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33,600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25,300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34,209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33,029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27,894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31,477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32,911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38,244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R_81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29,505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28,385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27,266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31,145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36,015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32,857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23,807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38,538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31,841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33,478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37,326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24,243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34,773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33,323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32,821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31,118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30,591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32,496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3,846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5,186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34,432</w:t>
            </w:r>
          </w:p>
        </w:tc>
      </w:tr>
      <w:tr w:rsidR="00582083" w:rsidRPr="00564C7F" w:rsidTr="00352C4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R_100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3,061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4,623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83" w:rsidRPr="00564C7F" w:rsidRDefault="00582083" w:rsidP="00352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sz w:val="18"/>
                <w:szCs w:val="18"/>
              </w:rPr>
              <w:t>1,923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83" w:rsidRPr="00564C7F" w:rsidRDefault="00582083" w:rsidP="00352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64C7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25,655</w:t>
            </w:r>
          </w:p>
        </w:tc>
      </w:tr>
    </w:tbl>
    <w:p w:rsidR="00582083" w:rsidRDefault="00582083" w:rsidP="00582083">
      <w:pPr>
        <w:pStyle w:val="ListParagraph"/>
        <w:spacing w:line="360" w:lineRule="auto"/>
        <w:ind w:left="28"/>
        <w:jc w:val="center"/>
        <w:rPr>
          <w:lang w:val="id-ID"/>
        </w:rPr>
      </w:pP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083" w:rsidRDefault="00582083" w:rsidP="00582083">
      <w:pPr>
        <w:pStyle w:val="ListParagraph"/>
        <w:spacing w:line="360" w:lineRule="auto"/>
        <w:ind w:left="0"/>
      </w:pPr>
      <w:r>
        <w:br w:type="page"/>
      </w:r>
      <w:r>
        <w:lastRenderedPageBreak/>
        <w:t>Lampiran 11</w:t>
      </w:r>
    </w:p>
    <w:p w:rsidR="00582083" w:rsidRDefault="00582083" w:rsidP="00582083">
      <w:pPr>
        <w:pStyle w:val="ListParagraph"/>
        <w:spacing w:line="360" w:lineRule="auto"/>
        <w:ind w:left="0"/>
      </w:pPr>
    </w:p>
    <w:p w:rsidR="00582083" w:rsidRDefault="00582083" w:rsidP="00582083">
      <w:pPr>
        <w:pStyle w:val="ListParagraph"/>
        <w:spacing w:line="360" w:lineRule="auto"/>
        <w:ind w:left="28"/>
        <w:jc w:val="center"/>
      </w:pPr>
      <w:r>
        <w:t>Hasil Perhitungan SPSS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168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650"/>
        <w:gridCol w:w="600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03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LK_1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LK_2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LK_3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LK_4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LK_5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LK_6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LK_7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LK_8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LK_9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LK_10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LK_1</w:t>
            </w:r>
          </w:p>
        </w:tc>
        <w:tc>
          <w:tcPr>
            <w:tcW w:w="70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.679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LK_2</w:t>
            </w: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.563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.709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.563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.749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.801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.342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.679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LK_10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.717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.709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.749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.801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.717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98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t>Reliability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270"/>
        <w:gridCol w:w="1134"/>
        <w:gridCol w:w="1134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306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1171"/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641"/>
        <w:gridCol w:w="593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PK_1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PK_2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PK_3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PK_4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PK_5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PK_6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PK_7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PK_8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PK_9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PK_10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PK_1</w:t>
            </w:r>
          </w:p>
        </w:tc>
        <w:tc>
          <w:tcPr>
            <w:tcW w:w="70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.980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.781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PK_2</w:t>
            </w: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.419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.479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.980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.419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.742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.375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.479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PK_10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.607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.261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.615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PK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.781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.742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t>Reliability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70"/>
        <w:gridCol w:w="1135"/>
        <w:gridCol w:w="1135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306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3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Correlations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026"/>
        <w:gridCol w:w="611"/>
        <w:gridCol w:w="601"/>
        <w:gridCol w:w="601"/>
        <w:gridCol w:w="601"/>
        <w:gridCol w:w="601"/>
        <w:gridCol w:w="601"/>
        <w:gridCol w:w="601"/>
        <w:gridCol w:w="601"/>
        <w:gridCol w:w="601"/>
        <w:gridCol w:w="691"/>
        <w:gridCol w:w="585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13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MB_1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MB_2</w:t>
            </w:r>
          </w:p>
        </w:tc>
        <w:tc>
          <w:tcPr>
            <w:tcW w:w="36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MB_3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MB_4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MB_5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MB_6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MB_7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MB_8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MB_9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MB_10</w:t>
            </w:r>
          </w:p>
        </w:tc>
        <w:tc>
          <w:tcPr>
            <w:tcW w:w="362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MB_1</w:t>
            </w:r>
          </w:p>
        </w:tc>
        <w:tc>
          <w:tcPr>
            <w:tcW w:w="7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MB_2</w:t>
            </w: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.395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.865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.539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.516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MB_7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.418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.621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.527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.593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.365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.543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.380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.418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.654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MB_10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.485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.422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.464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.572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.455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.490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.433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.751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.694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.589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.766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.661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.773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.777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.689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.691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36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09" w:type="pct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Reliability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270"/>
        <w:gridCol w:w="1135"/>
        <w:gridCol w:w="1135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Excluded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307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Default="00582083" w:rsidP="00582083">
      <w:pPr>
        <w:pStyle w:val="ListParagraph"/>
        <w:spacing w:line="360" w:lineRule="auto"/>
        <w:ind w:left="28"/>
        <w:jc w:val="center"/>
        <w:rPr>
          <w:lang w:val="id-ID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  <w:r w:rsidRPr="00195A0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Regression</w:t>
      </w:r>
    </w:p>
    <w:p w:rsidR="00582083" w:rsidRPr="00195A0A" w:rsidRDefault="00582083" w:rsidP="0058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597"/>
        <w:gridCol w:w="1597"/>
        <w:gridCol w:w="1115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Method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Perilaku keuangan, Literasi keuangan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Enter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Minat berinvestasi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6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115"/>
        <w:gridCol w:w="1181"/>
        <w:gridCol w:w="1597"/>
        <w:gridCol w:w="1597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.857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2.12593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Perilaku keuangan, Literasi keuangan</w:t>
            </w:r>
          </w:p>
        </w:tc>
      </w:tr>
    </w:tbl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397"/>
        <w:gridCol w:w="1597"/>
        <w:gridCol w:w="1114"/>
        <w:gridCol w:w="1531"/>
        <w:gridCol w:w="1114"/>
        <w:gridCol w:w="1114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5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1,211.659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605.830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134.045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  <w:r w:rsidRPr="00AB782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5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438.401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4.520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1,650.060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Minat berinvestasi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b. Predictors: (Constant), Perilaku keuangan, Literasi keuangan</w:t>
            </w:r>
          </w:p>
        </w:tc>
      </w:tr>
    </w:tbl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88"/>
        <w:gridCol w:w="1275"/>
        <w:gridCol w:w="1275"/>
        <w:gridCol w:w="1406"/>
        <w:gridCol w:w="981"/>
        <w:gridCol w:w="983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51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83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83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8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3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83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6.694</w:t>
            </w:r>
          </w:p>
        </w:tc>
        <w:tc>
          <w:tcPr>
            <w:tcW w:w="75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83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4.347</w:t>
            </w:r>
          </w:p>
        </w:tc>
        <w:tc>
          <w:tcPr>
            <w:tcW w:w="58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Literasi keuangan</w:t>
            </w:r>
          </w:p>
        </w:tc>
        <w:tc>
          <w:tcPr>
            <w:tcW w:w="75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.401</w:t>
            </w:r>
          </w:p>
        </w:tc>
        <w:tc>
          <w:tcPr>
            <w:tcW w:w="758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36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4.935</w:t>
            </w:r>
          </w:p>
        </w:tc>
        <w:tc>
          <w:tcPr>
            <w:tcW w:w="58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Perilaku keuangan</w:t>
            </w:r>
          </w:p>
        </w:tc>
        <w:tc>
          <w:tcPr>
            <w:tcW w:w="7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75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83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58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4.944</w:t>
            </w:r>
          </w:p>
        </w:tc>
        <w:tc>
          <w:tcPr>
            <w:tcW w:w="58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Minat berinvestasi</w:t>
            </w:r>
          </w:p>
        </w:tc>
      </w:tr>
    </w:tbl>
    <w:p w:rsidR="00582083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582083" w:rsidRPr="00195A0A" w:rsidRDefault="00582083" w:rsidP="005820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tbl>
      <w:tblPr>
        <w:tblW w:w="5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030"/>
        <w:gridCol w:w="1230"/>
        <w:gridCol w:w="1114"/>
      </w:tblGrid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AB78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44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1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VIF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Literasi keuangan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3.022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Perilaku keuangan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3.022</w:t>
            </w:r>
          </w:p>
        </w:tc>
      </w:tr>
      <w:tr w:rsidR="00582083" w:rsidRPr="00AB7826" w:rsidTr="0035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083" w:rsidRPr="00AB7826" w:rsidRDefault="00582083" w:rsidP="00352C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7826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Minat berinvestasi</w:t>
            </w:r>
          </w:p>
        </w:tc>
      </w:tr>
    </w:tbl>
    <w:p w:rsidR="00582083" w:rsidRPr="00AB7826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noProof/>
          <w:sz w:val="24"/>
          <w:szCs w:val="24"/>
        </w:rPr>
      </w:pPr>
      <w:r w:rsidRPr="00AB782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7623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noProof/>
          <w:sz w:val="24"/>
          <w:szCs w:val="24"/>
        </w:rPr>
      </w:pPr>
      <w:r w:rsidRPr="00AB7826"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63867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2083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2083" w:rsidRPr="002E4986" w:rsidRDefault="00582083" w:rsidP="00582083">
      <w:pPr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95005" w:rsidRDefault="00E95005">
      <w:bookmarkStart w:id="0" w:name="_GoBack"/>
      <w:bookmarkEnd w:id="0"/>
    </w:p>
    <w:sectPr w:rsidR="00E95005" w:rsidSect="009C1664">
      <w:pgSz w:w="12240" w:h="15840"/>
      <w:pgMar w:top="2268" w:right="1701" w:bottom="1701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0112"/>
    <w:multiLevelType w:val="hybridMultilevel"/>
    <w:tmpl w:val="7722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41D0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3"/>
    <w:rsid w:val="00582083"/>
    <w:rsid w:val="00AD00B1"/>
    <w:rsid w:val="00E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B856-CD41-441D-B2E6-CA05389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8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08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8208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8208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2083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83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82083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82083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820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aliases w:val="TABEL,sub de titre 4,ANNEX,List Paragraph1,Body of text,skripsi,spasi 2 taiiii,Body Text Char1,Char Char2,List Paragraph2,kepala,Colorful List - Accent 11,Body of text+1,Body of text+2,Body of text+3,List Paragraph11,List Paragraph111"/>
    <w:basedOn w:val="Normal"/>
    <w:link w:val="ListParagraphChar"/>
    <w:uiPriority w:val="34"/>
    <w:qFormat/>
    <w:rsid w:val="00582083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20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8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83"/>
    <w:rPr>
      <w:rFonts w:ascii="Tahoma" w:eastAsia="Calibri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83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20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20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2083"/>
    <w:pPr>
      <w:spacing w:after="100"/>
      <w:ind w:left="440"/>
    </w:pPr>
  </w:style>
  <w:style w:type="character" w:styleId="Hyperlink">
    <w:name w:val="Hyperlink"/>
    <w:uiPriority w:val="99"/>
    <w:unhideWhenUsed/>
    <w:rsid w:val="00582083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82083"/>
    <w:pPr>
      <w:spacing w:after="0"/>
    </w:pPr>
  </w:style>
  <w:style w:type="character" w:customStyle="1" w:styleId="ListParagraphChar">
    <w:name w:val="List Paragraph Char"/>
    <w:aliases w:val="sub de titre 4 Char,ANNEX Char,List Paragraph1 Char,Body of text Char,skripsi Char,spasi 2 taiiii Char,Body Text Char1 Char,Char Char2 Char,List Paragraph2 Char,TABEL Char,kepala Char,Colorful List - Accent 11 Char,Body of text+1 Cha"/>
    <w:link w:val="ListParagraph"/>
    <w:uiPriority w:val="34"/>
    <w:qFormat/>
    <w:locked/>
    <w:rsid w:val="00582083"/>
    <w:rPr>
      <w:rFonts w:ascii="Times New Roman" w:eastAsia="Calibri" w:hAnsi="Times New Roman" w:cs="Times New Roman"/>
      <w:sz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82083"/>
  </w:style>
  <w:style w:type="paragraph" w:customStyle="1" w:styleId="Default">
    <w:name w:val="Default"/>
    <w:rsid w:val="0058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820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t">
    <w:name w:val="st"/>
    <w:rsid w:val="00582083"/>
  </w:style>
  <w:style w:type="character" w:styleId="Emphasis">
    <w:name w:val="Emphasis"/>
    <w:uiPriority w:val="20"/>
    <w:qFormat/>
    <w:rsid w:val="00582083"/>
    <w:rPr>
      <w:i/>
      <w:iCs/>
    </w:rPr>
  </w:style>
  <w:style w:type="character" w:customStyle="1" w:styleId="BalloonTextChar1">
    <w:name w:val="Balloon Text Char1"/>
    <w:uiPriority w:val="99"/>
    <w:semiHidden/>
    <w:rsid w:val="00582083"/>
    <w:rPr>
      <w:rFonts w:ascii="Segoe UI" w:eastAsia="Times New Roman" w:hAnsi="Segoe UI" w:cs="Segoe UI"/>
      <w:sz w:val="18"/>
      <w:szCs w:val="18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82083"/>
    <w:pPr>
      <w:spacing w:after="0" w:line="480" w:lineRule="auto"/>
      <w:ind w:firstLine="720"/>
      <w:jc w:val="both"/>
    </w:pPr>
    <w:rPr>
      <w:rFonts w:ascii="Arial" w:eastAsia="Times New Roman" w:hAnsi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2083"/>
    <w:rPr>
      <w:rFonts w:ascii="Arial" w:eastAsia="Times New Roman" w:hAnsi="Arial" w:cs="Times New Roman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82083"/>
    <w:pPr>
      <w:spacing w:after="120" w:line="276" w:lineRule="auto"/>
      <w:ind w:left="283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82083"/>
    <w:rPr>
      <w:rFonts w:ascii="Calibri" w:eastAsia="Times New Roman" w:hAnsi="Calibri" w:cs="Times New Roman"/>
      <w:sz w:val="16"/>
      <w:szCs w:val="16"/>
      <w:lang w:val="x-none"/>
    </w:rPr>
  </w:style>
  <w:style w:type="paragraph" w:styleId="Title">
    <w:name w:val="Title"/>
    <w:basedOn w:val="Normal"/>
    <w:link w:val="TitleChar"/>
    <w:qFormat/>
    <w:rsid w:val="0058208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20"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582083"/>
    <w:rPr>
      <w:rFonts w:ascii="Times New Roman" w:eastAsia="Times New Roman" w:hAnsi="Times New Roman" w:cs="Times New Roman"/>
      <w:b/>
      <w:bCs/>
      <w:spacing w:val="20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unhideWhenUsed/>
    <w:rsid w:val="00582083"/>
    <w:pPr>
      <w:spacing w:after="120" w:line="240" w:lineRule="auto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82083"/>
    <w:rPr>
      <w:rFonts w:ascii="Calibri" w:eastAsia="Times New Roman" w:hAnsi="Calibri" w:cs="Times New Roman"/>
      <w:sz w:val="24"/>
      <w:szCs w:val="20"/>
      <w:lang w:val="en-US"/>
    </w:rPr>
  </w:style>
  <w:style w:type="paragraph" w:styleId="BlockText">
    <w:name w:val="Block Text"/>
    <w:basedOn w:val="Normal"/>
    <w:uiPriority w:val="99"/>
    <w:rsid w:val="00582083"/>
    <w:pPr>
      <w:spacing w:after="0" w:line="480" w:lineRule="auto"/>
      <w:ind w:left="1080" w:right="-86" w:firstLine="720"/>
      <w:jc w:val="both"/>
    </w:pPr>
    <w:rPr>
      <w:rFonts w:eastAsia="Times New Roman"/>
      <w:sz w:val="24"/>
      <w:szCs w:val="20"/>
    </w:rPr>
  </w:style>
  <w:style w:type="paragraph" w:customStyle="1" w:styleId="BodyText3">
    <w:name w:val="Body Text3"/>
    <w:basedOn w:val="Normal"/>
    <w:rsid w:val="00582083"/>
    <w:pPr>
      <w:spacing w:after="0" w:line="600" w:lineRule="exact"/>
      <w:ind w:left="720" w:firstLine="720"/>
      <w:jc w:val="both"/>
    </w:pPr>
    <w:rPr>
      <w:rFonts w:eastAsia="Times New Roman"/>
      <w:sz w:val="24"/>
      <w:szCs w:val="20"/>
    </w:rPr>
  </w:style>
  <w:style w:type="paragraph" w:styleId="PlainText">
    <w:name w:val="Plain Text"/>
    <w:basedOn w:val="Normal"/>
    <w:link w:val="PlainTextChar"/>
    <w:rsid w:val="0058208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2083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7">
    <w:name w:val="Normal+7"/>
    <w:basedOn w:val="Normal"/>
    <w:next w:val="Normal"/>
    <w:rsid w:val="00582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2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uiPriority w:val="99"/>
    <w:rsid w:val="00582083"/>
  </w:style>
  <w:style w:type="paragraph" w:styleId="BodyText2">
    <w:name w:val="Body Text 2"/>
    <w:basedOn w:val="Normal"/>
    <w:link w:val="BodyText2Char"/>
    <w:uiPriority w:val="99"/>
    <w:unhideWhenUsed/>
    <w:rsid w:val="00582083"/>
    <w:pPr>
      <w:spacing w:after="120" w:line="48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BodyText2Char1">
    <w:name w:val="Body Text 2 Char1"/>
    <w:basedOn w:val="DefaultParagraphFont"/>
    <w:uiPriority w:val="99"/>
    <w:semiHidden/>
    <w:rsid w:val="00582083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link w:val="EndnoteText"/>
    <w:uiPriority w:val="99"/>
    <w:semiHidden/>
    <w:rsid w:val="00582083"/>
    <w:rPr>
      <w:rFonts w:eastAsia="Times New Roman"/>
      <w:spacing w:val="20"/>
    </w:rPr>
  </w:style>
  <w:style w:type="paragraph" w:styleId="EndnoteText">
    <w:name w:val="endnote text"/>
    <w:basedOn w:val="Normal"/>
    <w:link w:val="EndnoteTextChar"/>
    <w:uiPriority w:val="99"/>
    <w:semiHidden/>
    <w:rsid w:val="00582083"/>
    <w:pPr>
      <w:autoSpaceDE w:val="0"/>
      <w:autoSpaceDN w:val="0"/>
      <w:spacing w:after="0" w:line="240" w:lineRule="auto"/>
    </w:pPr>
    <w:rPr>
      <w:rFonts w:asciiTheme="minorHAnsi" w:eastAsia="Times New Roman" w:hAnsiTheme="minorHAnsi" w:cstheme="minorBidi"/>
      <w:spacing w:val="20"/>
      <w:lang w:val="id-ID"/>
    </w:rPr>
  </w:style>
  <w:style w:type="character" w:customStyle="1" w:styleId="EndnoteTextChar1">
    <w:name w:val="Endnote Text Char1"/>
    <w:basedOn w:val="DefaultParagraphFont"/>
    <w:uiPriority w:val="99"/>
    <w:semiHidden/>
    <w:rsid w:val="00582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">
    <w:name w:val="a"/>
    <w:rsid w:val="00582083"/>
  </w:style>
  <w:style w:type="character" w:customStyle="1" w:styleId="l9">
    <w:name w:val="l9"/>
    <w:rsid w:val="00582083"/>
  </w:style>
  <w:style w:type="character" w:customStyle="1" w:styleId="l7">
    <w:name w:val="l7"/>
    <w:rsid w:val="00582083"/>
  </w:style>
  <w:style w:type="character" w:styleId="HTMLCite">
    <w:name w:val="HTML Cite"/>
    <w:uiPriority w:val="99"/>
    <w:semiHidden/>
    <w:unhideWhenUsed/>
    <w:rsid w:val="00582083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582083"/>
  </w:style>
  <w:style w:type="character" w:customStyle="1" w:styleId="current-page">
    <w:name w:val="current-page"/>
    <w:rsid w:val="00582083"/>
  </w:style>
  <w:style w:type="character" w:customStyle="1" w:styleId="fontstyle01">
    <w:name w:val="fontstyle01"/>
    <w:rsid w:val="005820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582083"/>
    <w:rPr>
      <w:color w:val="808080"/>
    </w:rPr>
  </w:style>
  <w:style w:type="character" w:customStyle="1" w:styleId="a508of4c">
    <w:name w:val="a508of4c"/>
    <w:rsid w:val="00582083"/>
  </w:style>
  <w:style w:type="character" w:customStyle="1" w:styleId="fontstyle21">
    <w:name w:val="fontstyle21"/>
    <w:rsid w:val="005820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8208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2083"/>
    <w:rPr>
      <w:color w:val="800080"/>
      <w:u w:val="single"/>
    </w:rPr>
  </w:style>
  <w:style w:type="paragraph" w:customStyle="1" w:styleId="xl102">
    <w:name w:val="xl102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Normal"/>
    <w:rsid w:val="005820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58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5820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5820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Normal"/>
    <w:rsid w:val="005820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Normal"/>
    <w:rsid w:val="00582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Normal"/>
    <w:rsid w:val="00582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7">
    <w:name w:val="xl117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"/>
    <w:rsid w:val="00582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9">
    <w:name w:val="xl119"/>
    <w:basedOn w:val="Normal"/>
    <w:rsid w:val="00582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0">
    <w:name w:val="xl120"/>
    <w:basedOn w:val="Normal"/>
    <w:rsid w:val="00582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Normal"/>
    <w:rsid w:val="005820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3">
    <w:name w:val="xl123"/>
    <w:basedOn w:val="Normal"/>
    <w:rsid w:val="00582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820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582083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82083"/>
  </w:style>
  <w:style w:type="table" w:customStyle="1" w:styleId="TableGrid2">
    <w:name w:val="Table Grid2"/>
    <w:basedOn w:val="TableNormal"/>
    <w:next w:val="TableGrid"/>
    <w:uiPriority w:val="59"/>
    <w:rsid w:val="00582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82083"/>
  </w:style>
  <w:style w:type="numbering" w:customStyle="1" w:styleId="Style2">
    <w:name w:val="Style2"/>
    <w:uiPriority w:val="99"/>
    <w:rsid w:val="005820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0473/jmtt.v9i3.3077" TargetMode="External"/><Relationship Id="rId18" Type="http://schemas.openxmlformats.org/officeDocument/2006/relationships/hyperlink" Target="https://ojs.stiesa.ac.id/index.php/jass/article/view/65" TargetMode="External"/><Relationship Id="rId26" Type="http://schemas.openxmlformats.org/officeDocument/2006/relationships/hyperlink" Target="https://publication.petra.ac.id/index.php/manajemen-keuangan/article/view/%2029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js.unud.ac.id/index.php/%20EEB/article/view/67913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e-journal.unair.ac.id/JMTT/article/view/2657" TargetMode="External"/><Relationship Id="rId12" Type="http://schemas.openxmlformats.org/officeDocument/2006/relationships/hyperlink" Target="http://openjournal.unpam.ac.id/index.php/SNU/article/view/941" TargetMode="External"/><Relationship Id="rId17" Type="http://schemas.openxmlformats.org/officeDocument/2006/relationships/hyperlink" Target="https://ideas.repec.org/a/eee/moneco/v54y2007i1%20p205-224.html" TargetMode="External"/><Relationship Id="rId25" Type="http://schemas.openxmlformats.org/officeDocument/2006/relationships/hyperlink" Target="https://journal.stkipypmbangko.ac.id/index.php/ekopendia/article/view/484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kse.ua/wp-content/uploads/2019/03/KHARCHENKO.pdf" TargetMode="External"/><Relationship Id="rId20" Type="http://schemas.openxmlformats.org/officeDocument/2006/relationships/hyperlink" Target="https://ejournal.unisba.ac.id/index.php/performa/%20article/view/2626" TargetMode="External"/><Relationship Id="rId29" Type="http://schemas.openxmlformats.org/officeDocument/2006/relationships/hyperlink" Target="https://journal.uny.ac.id/index.php/pelita/%20article/view/109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jurnalmitramanajemen.com/index.php/jmm/article/view/191" TargetMode="External"/><Relationship Id="rId11" Type="http://schemas.openxmlformats.org/officeDocument/2006/relationships/hyperlink" Target="https://journal.lppmunindra.ac.id/index.php/JABE/article/view/3484" TargetMode="External"/><Relationship Id="rId24" Type="http://schemas.openxmlformats.org/officeDocument/2006/relationships/hyperlink" Target="https://jurnal.ibik.ac.id/index.php/jiakes/article/view/384" TargetMode="External"/><Relationship Id="rId32" Type="http://schemas.openxmlformats.org/officeDocument/2006/relationships/hyperlink" Target="https://journal.uny.ac.id/index.php/nominal/%20article/view/14330/0" TargetMode="External"/><Relationship Id="rId5" Type="http://schemas.openxmlformats.org/officeDocument/2006/relationships/hyperlink" Target="https://oajournals.fupress.net/index.php/rea/article/view/9824/9821" TargetMode="External"/><Relationship Id="rId15" Type="http://schemas.openxmlformats.org/officeDocument/2006/relationships/hyperlink" Target="https://journal.uny.ac.id/index.php/%20economia/article/view/801" TargetMode="External"/><Relationship Id="rId23" Type="http://schemas.openxmlformats.org/officeDocument/2006/relationships/hyperlink" Target="http://e-journal.janabadra.ac.id/%20index.php/jurnalefektif/article/view/249/214" TargetMode="External"/><Relationship Id="rId28" Type="http://schemas.openxmlformats.org/officeDocument/2006/relationships/hyperlink" Target="https://www.sciencedirect.com/science/article/abs/pii/%20S09218009173012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hink-asia.org/bitstream/%20handle/11540/7080/wp2016-5_defining_social_investment.pdf?sequence=1" TargetMode="External"/><Relationship Id="rId19" Type="http://schemas.openxmlformats.org/officeDocument/2006/relationships/hyperlink" Target="https://oaresource.library.carleton.ca/%20cprn/48647_en.pdf" TargetMode="External"/><Relationship Id="rId31" Type="http://schemas.openxmlformats.org/officeDocument/2006/relationships/hyperlink" Target="https://jurnalfe.ustjogja.ac.id/index.php/akuntansi/article/view/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stieputrabangsa.ac.id/index.php/jiak/article/view/297" TargetMode="External"/><Relationship Id="rId14" Type="http://schemas.openxmlformats.org/officeDocument/2006/relationships/hyperlink" Target="https://econpapers.repec.org/article/fipfedgrb/y_3a2003_3ai_3ajul_3ap_3a309-322_3an_3av.89no.7.htm" TargetMode="External"/><Relationship Id="rId22" Type="http://schemas.openxmlformats.org/officeDocument/2006/relationships/hyperlink" Target="http://www.smallake.kr/wp-content/uploads/%202016/07/SSRN-id256754.pdf" TargetMode="External"/><Relationship Id="rId27" Type="http://schemas.openxmlformats.org/officeDocument/2006/relationships/hyperlink" Target="http://riset.unisma.ac.id/index.php/jra/article/view/10771" TargetMode="External"/><Relationship Id="rId30" Type="http://schemas.openxmlformats.org/officeDocument/2006/relationships/hyperlink" Target="https://ejournal.undiksha.ac.id/index%20php/JJA/article/view/2557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re.ac.uk/download/pdf/3376105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9072</Words>
  <Characters>51715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2023-02-15T02:19:00Z</dcterms:created>
  <dcterms:modified xsi:type="dcterms:W3CDTF">2023-02-15T02:22:00Z</dcterms:modified>
</cp:coreProperties>
</file>