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6" w:rsidRPr="000B1466" w:rsidRDefault="000B1466" w:rsidP="000B146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B1466" w:rsidRPr="000B1466" w:rsidRDefault="000B1466" w:rsidP="000B14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 :</w:t>
      </w:r>
      <w:proofErr w:type="gramEnd"/>
    </w:p>
    <w:p w:rsidR="000B1466" w:rsidRPr="000B1466" w:rsidRDefault="000B1466" w:rsidP="000B146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Ali, Zainudin,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Hukum,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Jakarta: Sinar Grafika, 2016.</w:t>
      </w:r>
    </w:p>
    <w:p w:rsidR="000B1466" w:rsidRPr="000B1466" w:rsidRDefault="000B1466" w:rsidP="000B1466">
      <w:pPr>
        <w:pStyle w:val="Bibliography1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Baturbatur, E. N, </w:t>
      </w:r>
      <w:r w:rsidRPr="000B1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Metode Penelitian Hukum, </w:t>
      </w:r>
      <w:r w:rsidRPr="000B14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Bandung: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PT. Refika Aditama, 2018.</w:t>
      </w:r>
    </w:p>
    <w:p w:rsidR="000B1466" w:rsidRPr="000B1466" w:rsidRDefault="000B1466" w:rsidP="000B1466">
      <w:pPr>
        <w:pStyle w:val="Bibliography1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Dacolfany, M, I,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Uang Elektronik dalam Perspektif Ekonomi Islam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Metro lampung: CV IQRO, 2018.</w:t>
      </w:r>
    </w:p>
    <w:p w:rsidR="000B1466" w:rsidRPr="000B1466" w:rsidRDefault="000B1466" w:rsidP="000B1466">
      <w:pPr>
        <w:pStyle w:val="Bibliography1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Darmawan Indra,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Uang dan Perbankan,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Rineka Cipta, </w:t>
      </w:r>
    </w:p>
    <w:p w:rsidR="000B1466" w:rsidRPr="000B1466" w:rsidRDefault="000B1466" w:rsidP="000B1466">
      <w:pPr>
        <w:pStyle w:val="FootnoteText"/>
        <w:spacing w:line="48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1999, hlm.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</w:t>
      </w:r>
    </w:p>
    <w:p w:rsidR="000B1466" w:rsidRPr="000B1466" w:rsidRDefault="000B1466" w:rsidP="000B1466">
      <w:pPr>
        <w:pStyle w:val="FootnoteText"/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Daud, A. B,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Negara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Jakarta: Bumi Aksara, 2010, hlm. 87.</w:t>
      </w:r>
    </w:p>
    <w:p w:rsidR="000B1466" w:rsidRPr="000B1466" w:rsidRDefault="000B1466" w:rsidP="000B14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Kasmir,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Bank dan Lembaga Keuangan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Jakarta: Rajawali, 2016, hlm. 13.</w:t>
      </w:r>
    </w:p>
    <w:p w:rsidR="000B1466" w:rsidRPr="000B1466" w:rsidRDefault="000B1466" w:rsidP="000B146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Lubis, Nawazitul,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Pengertian, Fungsi, Jenis, dan Nilai Uang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PT. </w:t>
      </w:r>
    </w:p>
    <w:p w:rsidR="000B1466" w:rsidRPr="000B1466" w:rsidRDefault="000B1466" w:rsidP="000B1466">
      <w:pPr>
        <w:pStyle w:val="ListParagraph"/>
        <w:spacing w:after="0" w:line="480" w:lineRule="auto"/>
        <w:ind w:left="1418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Raja Gafindo, 2014, hlm.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15-18.</w:t>
      </w:r>
      <w:proofErr w:type="gramEnd"/>
    </w:p>
    <w:p w:rsidR="000B1466" w:rsidRPr="000B1466" w:rsidRDefault="000B1466" w:rsidP="000B146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Nubika, Ibrahim,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Bitcoin Mengenal Cara Baru Berinvestasi Generasi </w:t>
      </w:r>
    </w:p>
    <w:p w:rsidR="000B1466" w:rsidRPr="000B1466" w:rsidRDefault="000B1466" w:rsidP="000B1466">
      <w:pPr>
        <w:pStyle w:val="ListParagraph"/>
        <w:spacing w:after="0" w:line="480" w:lineRule="auto"/>
        <w:ind w:left="1418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Milenial,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Yogyakarta: Genesis Learning, 2018, hlm 130-133.</w:t>
      </w:r>
    </w:p>
    <w:p w:rsidR="000B1466" w:rsidRPr="000B1466" w:rsidRDefault="000B1466" w:rsidP="000B1466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Saefullah, Ibnu,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Panduan Dasar untuk Pemula Bitcoin dan </w:t>
      </w:r>
    </w:p>
    <w:p w:rsidR="000B1466" w:rsidRPr="000B1466" w:rsidRDefault="000B1466" w:rsidP="000B1466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Cryptocurrency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Jawa Barat: Kainoe Books, 2017, hlm. 1.</w:t>
      </w:r>
    </w:p>
    <w:p w:rsidR="000B1466" w:rsidRPr="000B1466" w:rsidRDefault="000B1466" w:rsidP="000B1466">
      <w:pPr>
        <w:pStyle w:val="FootnoteText"/>
        <w:spacing w:line="480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Serfianto D. Purnomo, Cita yustisia Serfiyani, Iswi Hariyani,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Pasar Uang </w:t>
      </w:r>
    </w:p>
    <w:p w:rsidR="000B1466" w:rsidRPr="000B1466" w:rsidRDefault="000B1466" w:rsidP="000B1466">
      <w:pPr>
        <w:pStyle w:val="FootnoteText"/>
        <w:spacing w:line="48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gramEnd"/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Pasar Valas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PT. Gramedia Pustaka Utama, 2013, </w:t>
      </w:r>
    </w:p>
    <w:p w:rsidR="000B1466" w:rsidRPr="000B1466" w:rsidRDefault="000B1466" w:rsidP="000B1466">
      <w:pPr>
        <w:pStyle w:val="FootnoteText"/>
        <w:spacing w:line="48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hlm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. 24.</w:t>
      </w:r>
    </w:p>
    <w:p w:rsidR="000B1466" w:rsidRPr="000B1466" w:rsidRDefault="000B1466" w:rsidP="000B1466">
      <w:pPr>
        <w:pStyle w:val="FootnoteText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Tiara D, D</w:t>
      </w: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”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Bitcoin Sebagai Alat Pembayaran yang Legal dalam </w:t>
      </w:r>
    </w:p>
    <w:p w:rsidR="000B1466" w:rsidRPr="000B1466" w:rsidRDefault="000B1466" w:rsidP="000B1466">
      <w:pPr>
        <w:pStyle w:val="FootnoteText"/>
        <w:spacing w:line="480" w:lineRule="auto"/>
        <w:ind w:left="1429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Transaksi Online”, Skripsi Sarjana Hukum, Malang: Fakultas</w:t>
      </w:r>
    </w:p>
    <w:p w:rsidR="000B1466" w:rsidRPr="000B1466" w:rsidRDefault="000B1466" w:rsidP="000B1466">
      <w:pPr>
        <w:pStyle w:val="FootnoteText"/>
        <w:spacing w:line="480" w:lineRule="auto"/>
        <w:ind w:left="1429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466" w:rsidRPr="000B1466" w:rsidRDefault="000B1466" w:rsidP="000B1466">
      <w:pPr>
        <w:pStyle w:val="FootnoteText"/>
        <w:spacing w:line="480" w:lineRule="auto"/>
        <w:ind w:left="1429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Universitas Brawijaya Malang, 2015, hlm. 54.</w:t>
      </w:r>
    </w:p>
    <w:p w:rsidR="000B1466" w:rsidRPr="000B1466" w:rsidRDefault="000B1466" w:rsidP="000B1466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Cryptocurrency,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Jawa Barat: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Kainoe Books, 2017</w:t>
      </w:r>
    </w:p>
    <w:p w:rsidR="000B1466" w:rsidRPr="000B1466" w:rsidRDefault="000B1466" w:rsidP="000B146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B1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 :</w:t>
      </w:r>
      <w:proofErr w:type="gramEnd"/>
    </w:p>
    <w:p w:rsidR="000B1466" w:rsidRPr="000B1466" w:rsidRDefault="000B1466" w:rsidP="000B1466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Apriani, Rani, “Perlindungan Hukum Investasi Mata Uang Digital 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(Cryptocurrency)”, jurnal Pemikiran dan Penelitian Ilmu-ilmu Sosial, Hukum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Volume 16, Nomor 2, Juli, 2021, hlm.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269-272.</w:t>
      </w:r>
      <w:proofErr w:type="gramEnd"/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Honggowongso, Said, “Legalitas Bitcoin dalam Transaksi E-Commerce 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Pengganti Uang Rupiah”,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Privat Law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Volume 9, Nomor 1, Januari, 2021, hlm. </w:t>
      </w: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148-153.</w:t>
      </w:r>
      <w:proofErr w:type="gramEnd"/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Kalvian Sofian et.al, “Implementasi Pembayaran Menggunakan Bitcoin 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Toko Online Berbasis Peer To Peer”,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 Informatika, Institut Sains dan Teknologi AKPRIND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Volume 3, Nomor 2, Juni, 2016, hlm. 105.</w:t>
      </w:r>
    </w:p>
    <w:p w:rsidR="000B1466" w:rsidRPr="000B1466" w:rsidRDefault="000B1466" w:rsidP="000B146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Marliyah, Afrizal, “Analisis terhadap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Cryptocurrency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(Perspektif Mata 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Uang, Hukum, Ekonomi dan Syariah”,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Ekonomi Manajemen dan Bisnis,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Vol 22, Oktober, 2021.</w:t>
      </w:r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Sakti, E, K.</w:t>
      </w: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,Taufik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 “Perindungan Hukum Terhadap Investor Yang 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Melakukan Investasi Virtual Currency”,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Living Law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Volume 9, Nomor 1, Agustus, 2017, hlm 203.</w:t>
      </w:r>
      <w:proofErr w:type="gramEnd"/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Sajidin, S, “Legalitas Penggunaan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Cryptocurrency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Alat 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Pembayaran di Indonesia”</w:t>
      </w: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Arena</w:t>
      </w:r>
      <w:proofErr w:type="gramEnd"/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Hukum,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Vol 14, Agustus, 2021, hlm 246.</w:t>
      </w:r>
    </w:p>
    <w:p w:rsidR="000B1466" w:rsidRPr="000B1466" w:rsidRDefault="000B1466" w:rsidP="000B14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Syamsiah, N, O, “Kajian atas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Cryptocurrency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sebagai  Alat</w:t>
      </w:r>
      <w:proofErr w:type="gramEnd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Pembayaran di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Indonesia”,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Indonesian Journal on Networking and Security,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Vol 6, Januari, 2017.</w:t>
      </w:r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Yohandi A, Tihastuti N, Hartono D, “Implikasi Yuridis Penggunaan Mata 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Uang Virtual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Bitcoin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Alat Pembayaran dalam Transaksi Komersial (Studi Komparasi antara Indonesia-Singapura)”,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Diponegoro Law Jurnal,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Vol 6, Juli, 2017, hlm 2.</w:t>
      </w:r>
      <w:proofErr w:type="gramEnd"/>
    </w:p>
    <w:p w:rsidR="000B1466" w:rsidRPr="000B1466" w:rsidRDefault="000B1466" w:rsidP="000B146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B1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Perundang-Undangan:</w:t>
      </w:r>
    </w:p>
    <w:p w:rsidR="000B1466" w:rsidRPr="000B1466" w:rsidRDefault="000B1466" w:rsidP="000B146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Undang-Undang Nomor 7 Tahun 2011 tentang Mata Uang</w:t>
      </w:r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PBI 18/40/PBI/2016 tentang Penyelenggaraan Pemrosesan Transaksi</w:t>
      </w:r>
    </w:p>
    <w:p w:rsidR="000B1466" w:rsidRPr="000B1466" w:rsidRDefault="000B1466" w:rsidP="000B1466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</w:p>
    <w:p w:rsidR="000B1466" w:rsidRPr="000B1466" w:rsidRDefault="000B1466" w:rsidP="000B1466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PBI 19/12/PBI/2017 tentang Penyelenggaraan Teknologi Finansial</w:t>
      </w:r>
    </w:p>
    <w:p w:rsidR="000B1466" w:rsidRPr="000B1466" w:rsidRDefault="000B1466" w:rsidP="000B1466">
      <w:pPr>
        <w:pStyle w:val="FootnoteText"/>
        <w:spacing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Peraturan Bappebti Nomor 5 Tahun 2019 Tentang Ketentuan Teknis</w:t>
      </w:r>
    </w:p>
    <w:p w:rsidR="000B1466" w:rsidRPr="000B1466" w:rsidRDefault="000B1466" w:rsidP="000B1466">
      <w:pPr>
        <w:pStyle w:val="FootnoteText"/>
        <w:spacing w:line="480" w:lineRule="auto"/>
        <w:ind w:left="72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Penyelenggaraan Pasar Fisik Aset Kripto </w:t>
      </w:r>
      <w:r w:rsidRPr="000B1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(Crypto Asset)</w:t>
      </w:r>
    </w:p>
    <w:p w:rsidR="000B1466" w:rsidRPr="000B1466" w:rsidRDefault="000B1466" w:rsidP="000B1466">
      <w:pPr>
        <w:pStyle w:val="FootnoteText"/>
        <w:spacing w:line="480" w:lineRule="auto"/>
        <w:ind w:left="72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B1466" w:rsidRPr="000B1466" w:rsidRDefault="000B1466" w:rsidP="000B1466">
      <w:pPr>
        <w:pStyle w:val="FootnoteText"/>
        <w:spacing w:line="480" w:lineRule="auto"/>
        <w:ind w:left="72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Undang-Undang Nomor 23 Tahun 1999 juncto Undang-Undang Nomor 3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Tahun 2004 juncto Undang-Undang Nomor 6 Tahun 2009 tentang Bank Indonesia; dan Peraturan Bank Indonesia Nomor 18/40/PBI/2016 tentang Pemrosesan Transaksi Pembayaran</w:t>
      </w:r>
    </w:p>
    <w:p w:rsidR="000B1466" w:rsidRPr="000B1466" w:rsidRDefault="000B1466" w:rsidP="000B146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21 Tahun 2011 tentang Otoritas Jasa Keuangan dan</w:t>
      </w:r>
    </w:p>
    <w:p w:rsidR="000B1466" w:rsidRPr="000B1466" w:rsidRDefault="000B1466" w:rsidP="000B146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Peraturan Otoritas Jasa Keuangan Nomor 13/ POJK.02/2018 tentang Inovasi Keuangan Digital di Sektor Jasa Kuangan</w:t>
      </w:r>
    </w:p>
    <w:p w:rsidR="000B1466" w:rsidRPr="000B1466" w:rsidRDefault="000B1466" w:rsidP="000B1466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Website:</w:t>
      </w:r>
    </w:p>
    <w:p w:rsidR="000B1466" w:rsidRPr="000B1466" w:rsidRDefault="000B1466" w:rsidP="000B1466">
      <w:pPr>
        <w:pStyle w:val="FootnoteText"/>
        <w:spacing w:line="480" w:lineRule="auto"/>
        <w:ind w:left="720"/>
        <w:jc w:val="both"/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 xml:space="preserve">Bank Indonesia, dikutip </w:t>
      </w:r>
      <w:hyperlink r:id="rId6" w:history="1">
        <w:r w:rsidRPr="000B14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</w:t>
        </w:r>
        <w:bookmarkStart w:id="0" w:name="_GoBack"/>
        <w:bookmarkEnd w:id="0"/>
        <w:r w:rsidRPr="000B14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ww.bi.go.id/id/fungsi-utama/sistem</w:t>
        </w:r>
      </w:hyperlink>
    </w:p>
    <w:p w:rsidR="000B1466" w:rsidRPr="000B1466" w:rsidRDefault="000B1466" w:rsidP="000B1466">
      <w:pPr>
        <w:pStyle w:val="FootnoteText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>pembayaran/pengelolaan-rupiah/default.aspx, di akses pada hari Rabu Tanggal 20 Juli 2022 jam 08.00 WIB.</w:t>
      </w:r>
    </w:p>
    <w:p w:rsidR="000B1466" w:rsidRPr="000B1466" w:rsidRDefault="000B1466" w:rsidP="000B1466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Randi Eka Mengenal Cryptocurrency Dan Mekanisme Transaksinya</w:t>
      </w:r>
    </w:p>
    <w:p w:rsidR="000B1466" w:rsidRPr="000B1466" w:rsidRDefault="000B1466" w:rsidP="000B1466">
      <w:pPr>
        <w:pStyle w:val="FootnoteText"/>
        <w:spacing w:line="480" w:lineRule="auto"/>
        <w:ind w:left="1440"/>
        <w:jc w:val="both"/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Dailysocial, dikutip darihalaman</w:t>
      </w:r>
      <w:hyperlink r:id="rId7" w:history="1">
        <w:r w:rsidRPr="000B14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https://dailysocial.id/post/mengenal-cryptocurrency-dan-mekanisme-transaksinya/</w:t>
        </w:r>
      </w:hyperlink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akses pada hari Kamis Tanggal 2 Juni 2022 Jam 19.00 WIB.</w:t>
      </w:r>
      <w:proofErr w:type="gramEnd"/>
    </w:p>
    <w:p w:rsidR="000B1466" w:rsidRPr="000B1466" w:rsidRDefault="000B1466" w:rsidP="000B1466">
      <w:pPr>
        <w:pStyle w:val="FootnoteText"/>
        <w:spacing w:line="480" w:lineRule="auto"/>
        <w:ind w:left="720"/>
        <w:jc w:val="both"/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Safira Tavana Dewi, dikutip </w:t>
      </w:r>
      <w:hyperlink r:id="rId8" w:history="1">
        <w:r w:rsidRPr="000B14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https://goukm.id/layanan-keuangan-digital/</w:t>
        </w:r>
      </w:hyperlink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B1466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>di</w:t>
      </w:r>
    </w:p>
    <w:p w:rsidR="000B1466" w:rsidRPr="000B1466" w:rsidRDefault="000B1466" w:rsidP="000B1466">
      <w:pPr>
        <w:pStyle w:val="FootnoteText"/>
        <w:spacing w:line="480" w:lineRule="auto"/>
        <w:ind w:left="720" w:firstLine="720"/>
        <w:jc w:val="both"/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1466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gramEnd"/>
      <w:r w:rsidRPr="000B1466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 xml:space="preserve"> pada hari Rabu Tanggal 20 Juli 2022 jam 08.00 WIB.</w:t>
      </w:r>
    </w:p>
    <w:p w:rsidR="000B1466" w:rsidRPr="000B1466" w:rsidRDefault="000B1466" w:rsidP="000B1466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Otoritas Jasa Keuangan, dikutip 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"https://www.ojk.go.id/id/Pages/FAQ-otoritas</w:instrText>
      </w:r>
    </w:p>
    <w:p w:rsidR="000B1466" w:rsidRPr="000B1466" w:rsidRDefault="000B1466" w:rsidP="000B1466">
      <w:pPr>
        <w:pStyle w:val="FootnoteText"/>
        <w:spacing w:line="480" w:lineRule="auto"/>
        <w:ind w:left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jasa-keuangan.aspx" </w:instrTex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B14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https://www.ojk.go.id/id/Pages/FAQ-otoritas</w:t>
      </w:r>
    </w:p>
    <w:p w:rsidR="000B1466" w:rsidRPr="000B1466" w:rsidRDefault="000B1466" w:rsidP="000B1466">
      <w:pPr>
        <w:pStyle w:val="FootnoteText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4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jasa-keuangan.aspx</w:t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B1466">
        <w:rPr>
          <w:rFonts w:ascii="Times New Roman" w:hAnsi="Times New Roman" w:cs="Times New Roman"/>
          <w:color w:val="000000" w:themeColor="text1"/>
          <w:sz w:val="24"/>
          <w:szCs w:val="24"/>
        </w:rPr>
        <w:t>, di akses pada hari Rabu Tanggal 20 Juli 2022 jam 08.00 WIB.</w:t>
      </w:r>
    </w:p>
    <w:p w:rsidR="005B42D5" w:rsidRPr="000B1466" w:rsidRDefault="005B42D5" w:rsidP="000B14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42D5" w:rsidRPr="000B1466" w:rsidSect="000B146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B1466"/>
    <w:rsid w:val="005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0B1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B1466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B1466"/>
    <w:pPr>
      <w:ind w:left="720"/>
      <w:contextualSpacing/>
    </w:pPr>
  </w:style>
  <w:style w:type="character" w:styleId="Hyperlink">
    <w:name w:val="Hyperlink"/>
    <w:uiPriority w:val="99"/>
    <w:unhideWhenUsed/>
    <w:rsid w:val="000B1466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0B1466"/>
  </w:style>
  <w:style w:type="character" w:customStyle="1" w:styleId="selectable-text">
    <w:name w:val="selectable-text"/>
    <w:basedOn w:val="DefaultParagraphFont"/>
    <w:rsid w:val="000B1466"/>
  </w:style>
  <w:style w:type="character" w:customStyle="1" w:styleId="ListParagraphChar">
    <w:name w:val="List Paragraph Char"/>
    <w:link w:val="ListParagraph"/>
    <w:uiPriority w:val="34"/>
    <w:rsid w:val="000B1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0B1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B1466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B1466"/>
    <w:pPr>
      <w:ind w:left="720"/>
      <w:contextualSpacing/>
    </w:pPr>
  </w:style>
  <w:style w:type="character" w:styleId="Hyperlink">
    <w:name w:val="Hyperlink"/>
    <w:uiPriority w:val="99"/>
    <w:unhideWhenUsed/>
    <w:rsid w:val="000B1466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0B1466"/>
  </w:style>
  <w:style w:type="character" w:customStyle="1" w:styleId="selectable-text">
    <w:name w:val="selectable-text"/>
    <w:basedOn w:val="DefaultParagraphFont"/>
    <w:rsid w:val="000B1466"/>
  </w:style>
  <w:style w:type="character" w:customStyle="1" w:styleId="ListParagraphChar">
    <w:name w:val="List Paragraph Char"/>
    <w:link w:val="ListParagraph"/>
    <w:uiPriority w:val="34"/>
    <w:rsid w:val="000B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km.id/layanan-keuangan-digit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ilysocial.id/post/mengenal-cryptocurrency-dan-mekanisme-transaksin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.go.id/id/fungsi-utama/sist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9A5-9BDA-423F-B026-219BA51B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2022-08-10T14:52:00Z</dcterms:created>
  <dcterms:modified xsi:type="dcterms:W3CDTF">2022-08-10T14:59:00Z</dcterms:modified>
</cp:coreProperties>
</file>