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F5" w:rsidRPr="009A794A" w:rsidRDefault="005470F5" w:rsidP="005470F5">
      <w:pPr>
        <w:pStyle w:val="Heading1"/>
        <w:jc w:val="center"/>
        <w:rPr>
          <w:rFonts w:ascii="Times New Roman" w:hAnsi="Times New Roman"/>
          <w:b/>
          <w:color w:val="auto"/>
          <w:sz w:val="24"/>
          <w:szCs w:val="24"/>
        </w:rPr>
      </w:pPr>
      <w:bookmarkStart w:id="0" w:name="_Toc106797797"/>
      <w:bookmarkStart w:id="1" w:name="_Toc106798759"/>
      <w:bookmarkStart w:id="2" w:name="_Toc106897179"/>
      <w:bookmarkStart w:id="3" w:name="_Toc110869217"/>
      <w:bookmarkStart w:id="4" w:name="_Toc111140841"/>
      <w:bookmarkStart w:id="5" w:name="_GoBack"/>
      <w:bookmarkEnd w:id="5"/>
      <w:r w:rsidRPr="009A794A">
        <w:rPr>
          <w:rFonts w:ascii="Times New Roman" w:hAnsi="Times New Roman"/>
          <w:b/>
          <w:color w:val="auto"/>
          <w:sz w:val="24"/>
          <w:szCs w:val="24"/>
        </w:rPr>
        <w:t>BAB I</w:t>
      </w:r>
      <w:bookmarkEnd w:id="0"/>
      <w:bookmarkEnd w:id="1"/>
      <w:bookmarkEnd w:id="2"/>
      <w:bookmarkEnd w:id="3"/>
      <w:bookmarkEnd w:id="4"/>
    </w:p>
    <w:p w:rsidR="005470F5" w:rsidRPr="009A794A" w:rsidRDefault="005470F5" w:rsidP="005470F5">
      <w:pPr>
        <w:pStyle w:val="Heading1"/>
        <w:jc w:val="center"/>
        <w:rPr>
          <w:rFonts w:ascii="Times New Roman" w:hAnsi="Times New Roman"/>
          <w:b/>
          <w:color w:val="auto"/>
          <w:sz w:val="24"/>
          <w:szCs w:val="24"/>
        </w:rPr>
      </w:pPr>
      <w:bookmarkStart w:id="6" w:name="_Toc106798760"/>
      <w:bookmarkStart w:id="7" w:name="_Toc106897180"/>
      <w:bookmarkStart w:id="8" w:name="_Toc110869218"/>
      <w:bookmarkStart w:id="9" w:name="_Toc111140842"/>
      <w:r w:rsidRPr="009A794A">
        <w:rPr>
          <w:rFonts w:ascii="Times New Roman" w:hAnsi="Times New Roman"/>
          <w:b/>
          <w:color w:val="auto"/>
          <w:sz w:val="24"/>
          <w:szCs w:val="24"/>
        </w:rPr>
        <w:t>LATAR BELAKANG</w:t>
      </w:r>
      <w:bookmarkEnd w:id="6"/>
      <w:bookmarkEnd w:id="7"/>
      <w:bookmarkEnd w:id="8"/>
      <w:bookmarkEnd w:id="9"/>
    </w:p>
    <w:p w:rsidR="005470F5" w:rsidRPr="00CA5BE9" w:rsidRDefault="005470F5" w:rsidP="005470F5">
      <w:pPr>
        <w:spacing w:line="480" w:lineRule="auto"/>
        <w:jc w:val="center"/>
        <w:rPr>
          <w:rFonts w:ascii="Times New Roman" w:hAnsi="Times New Roman"/>
          <w:b/>
          <w:sz w:val="28"/>
          <w:szCs w:val="28"/>
        </w:rPr>
      </w:pPr>
    </w:p>
    <w:p w:rsidR="005470F5" w:rsidRPr="009A794A" w:rsidRDefault="005470F5" w:rsidP="005470F5">
      <w:pPr>
        <w:pStyle w:val="Heading2"/>
        <w:numPr>
          <w:ilvl w:val="0"/>
          <w:numId w:val="10"/>
        </w:numPr>
        <w:spacing w:line="480" w:lineRule="auto"/>
        <w:ind w:left="714" w:hanging="357"/>
        <w:jc w:val="left"/>
        <w:rPr>
          <w:rFonts w:ascii="Times New Roman" w:hAnsi="Times New Roman"/>
          <w:b/>
          <w:color w:val="auto"/>
          <w:sz w:val="24"/>
          <w:szCs w:val="24"/>
        </w:rPr>
      </w:pPr>
      <w:bookmarkStart w:id="10" w:name="_Toc106797799"/>
      <w:bookmarkStart w:id="11" w:name="_Toc111140843"/>
      <w:r w:rsidRPr="009A794A">
        <w:rPr>
          <w:rFonts w:ascii="Times New Roman" w:hAnsi="Times New Roman"/>
          <w:b/>
          <w:color w:val="auto"/>
          <w:sz w:val="24"/>
          <w:szCs w:val="24"/>
        </w:rPr>
        <w:t>Latar Belakang</w:t>
      </w:r>
      <w:bookmarkEnd w:id="10"/>
      <w:bookmarkEnd w:id="11"/>
    </w:p>
    <w:p w:rsidR="005470F5" w:rsidRDefault="005470F5" w:rsidP="005470F5">
      <w:pPr>
        <w:pStyle w:val="ListParagraph"/>
        <w:spacing w:line="480" w:lineRule="auto"/>
        <w:ind w:left="992"/>
        <w:rPr>
          <w:rFonts w:ascii="Times New Roman" w:hAnsi="Times New Roman"/>
          <w:i/>
          <w:sz w:val="24"/>
          <w:szCs w:val="24"/>
        </w:rPr>
      </w:pPr>
      <w:r>
        <w:rPr>
          <w:rFonts w:ascii="Times New Roman" w:hAnsi="Times New Roman"/>
          <w:sz w:val="24"/>
          <w:szCs w:val="24"/>
        </w:rPr>
        <w:t>Adanya HKI menjadi materi pada</w:t>
      </w:r>
      <w:r w:rsidRPr="00352154">
        <w:rPr>
          <w:rFonts w:ascii="Times New Roman" w:hAnsi="Times New Roman"/>
          <w:sz w:val="24"/>
          <w:szCs w:val="24"/>
        </w:rPr>
        <w:t xml:space="preserve"> tataran </w:t>
      </w:r>
      <w:r>
        <w:rPr>
          <w:rFonts w:ascii="Times New Roman" w:hAnsi="Times New Roman"/>
          <w:sz w:val="24"/>
          <w:szCs w:val="24"/>
        </w:rPr>
        <w:t>negara</w:t>
      </w:r>
      <w:r w:rsidRPr="00352154">
        <w:rPr>
          <w:rFonts w:ascii="Times New Roman" w:hAnsi="Times New Roman"/>
          <w:sz w:val="24"/>
          <w:szCs w:val="24"/>
        </w:rPr>
        <w:t xml:space="preserve">, regional </w:t>
      </w:r>
      <w:r>
        <w:rPr>
          <w:rFonts w:ascii="Times New Roman" w:hAnsi="Times New Roman"/>
          <w:sz w:val="24"/>
          <w:szCs w:val="24"/>
        </w:rPr>
        <w:t>telebih Dunia</w:t>
      </w:r>
      <w:r w:rsidRPr="00352154">
        <w:rPr>
          <w:rFonts w:ascii="Times New Roman" w:hAnsi="Times New Roman"/>
          <w:sz w:val="24"/>
          <w:szCs w:val="24"/>
        </w:rPr>
        <w:t xml:space="preserve"> yang tidak</w:t>
      </w:r>
      <w:r>
        <w:rPr>
          <w:rFonts w:ascii="Times New Roman" w:hAnsi="Times New Roman"/>
          <w:sz w:val="24"/>
          <w:szCs w:val="24"/>
        </w:rPr>
        <w:t>lah</w:t>
      </w:r>
      <w:r w:rsidRPr="00352154">
        <w:rPr>
          <w:rFonts w:ascii="Times New Roman" w:hAnsi="Times New Roman"/>
          <w:sz w:val="24"/>
          <w:szCs w:val="24"/>
        </w:rPr>
        <w:t xml:space="preserve"> terlepas </w:t>
      </w:r>
      <w:r>
        <w:rPr>
          <w:rFonts w:ascii="Times New Roman" w:hAnsi="Times New Roman"/>
          <w:sz w:val="24"/>
          <w:szCs w:val="24"/>
        </w:rPr>
        <w:t xml:space="preserve">melalui penciptaan WTO. Pendirian WTO memiliki historis yang begitu lama, ialah ditandai melalui permasalahan merundingkan harga serta pemasaran. Diantara unsur krusial pada dokumentasi pendirian WTO ialah pelampiran </w:t>
      </w:r>
      <w:r w:rsidRPr="00CE73F7">
        <w:rPr>
          <w:rFonts w:ascii="Times New Roman" w:hAnsi="Times New Roman"/>
          <w:i/>
          <w:sz w:val="24"/>
          <w:szCs w:val="24"/>
        </w:rPr>
        <w:t>Anexe</w:t>
      </w:r>
      <w:r>
        <w:rPr>
          <w:rFonts w:ascii="Times New Roman" w:hAnsi="Times New Roman"/>
          <w:sz w:val="24"/>
          <w:szCs w:val="24"/>
        </w:rPr>
        <w:t xml:space="preserve"> ialah terkait HKI dihubungka pada pemasaran</w:t>
      </w:r>
      <w:r>
        <w:rPr>
          <w:rFonts w:ascii="Times New Roman" w:hAnsi="Times New Roman"/>
          <w:i/>
          <w:sz w:val="24"/>
          <w:szCs w:val="24"/>
        </w:rPr>
        <w:t>.</w:t>
      </w:r>
      <w:r>
        <w:rPr>
          <w:rStyle w:val="FootnoteReference"/>
          <w:rFonts w:ascii="Times New Roman" w:hAnsi="Times New Roman"/>
          <w:i/>
          <w:sz w:val="24"/>
          <w:szCs w:val="24"/>
        </w:rPr>
        <w:footnoteReference w:id="1"/>
      </w:r>
    </w:p>
    <w:p w:rsidR="005470F5" w:rsidRPr="00CE73F7" w:rsidRDefault="005470F5" w:rsidP="005470F5">
      <w:pPr>
        <w:pStyle w:val="ListParagraph"/>
        <w:spacing w:line="480" w:lineRule="auto"/>
        <w:ind w:firstLine="273"/>
        <w:rPr>
          <w:rFonts w:ascii="Times New Roman" w:hAnsi="Times New Roman"/>
          <w:i/>
          <w:sz w:val="24"/>
          <w:szCs w:val="24"/>
        </w:rPr>
      </w:pPr>
      <w:r w:rsidRPr="00B623AE">
        <w:rPr>
          <w:rFonts w:ascii="Times New Roman" w:hAnsi="Times New Roman"/>
          <w:sz w:val="24"/>
          <w:szCs w:val="24"/>
        </w:rPr>
        <w:t xml:space="preserve">Pada umumnya, HKI dibagi dalam 2 golongan </w:t>
      </w:r>
      <w:r>
        <w:rPr>
          <w:rStyle w:val="FootnoteReference"/>
          <w:rFonts w:ascii="Times New Roman" w:hAnsi="Times New Roman"/>
          <w:sz w:val="24"/>
          <w:szCs w:val="24"/>
        </w:rPr>
        <w:footnoteReference w:id="2"/>
      </w:r>
      <w:r w:rsidRPr="00B623AE">
        <w:rPr>
          <w:rFonts w:ascii="Times New Roman" w:hAnsi="Times New Roman"/>
          <w:sz w:val="24"/>
          <w:szCs w:val="24"/>
        </w:rPr>
        <w:t>:</w:t>
      </w:r>
    </w:p>
    <w:p w:rsidR="005470F5" w:rsidRDefault="005470F5" w:rsidP="005470F5">
      <w:pPr>
        <w:pStyle w:val="ListParagraph"/>
        <w:numPr>
          <w:ilvl w:val="0"/>
          <w:numId w:val="6"/>
        </w:numPr>
        <w:spacing w:line="480" w:lineRule="auto"/>
        <w:rPr>
          <w:rFonts w:ascii="Times New Roman" w:hAnsi="Times New Roman"/>
          <w:sz w:val="24"/>
          <w:szCs w:val="24"/>
        </w:rPr>
      </w:pPr>
      <w:r>
        <w:rPr>
          <w:rFonts w:ascii="Times New Roman" w:hAnsi="Times New Roman"/>
          <w:sz w:val="24"/>
          <w:szCs w:val="24"/>
        </w:rPr>
        <w:t xml:space="preserve">Hak Cipta </w:t>
      </w:r>
      <w:r w:rsidRPr="00B623AE">
        <w:rPr>
          <w:rFonts w:ascii="Times New Roman" w:hAnsi="Times New Roman"/>
          <w:i/>
          <w:sz w:val="24"/>
          <w:szCs w:val="24"/>
        </w:rPr>
        <w:t>(copyright)</w:t>
      </w:r>
    </w:p>
    <w:p w:rsidR="005470F5" w:rsidRDefault="005470F5" w:rsidP="005470F5">
      <w:pPr>
        <w:pStyle w:val="ListParagraph"/>
        <w:numPr>
          <w:ilvl w:val="0"/>
          <w:numId w:val="6"/>
        </w:numPr>
        <w:spacing w:line="480" w:lineRule="auto"/>
        <w:rPr>
          <w:rFonts w:ascii="Times New Roman" w:hAnsi="Times New Roman"/>
          <w:sz w:val="24"/>
          <w:szCs w:val="24"/>
        </w:rPr>
      </w:pPr>
      <w:r>
        <w:rPr>
          <w:rFonts w:ascii="Times New Roman" w:hAnsi="Times New Roman"/>
          <w:sz w:val="24"/>
          <w:szCs w:val="24"/>
        </w:rPr>
        <w:t>Hak Atas Kekayaan Intelektual yang meliputi:</w:t>
      </w:r>
    </w:p>
    <w:p w:rsidR="005470F5" w:rsidRDefault="005470F5" w:rsidP="005470F5">
      <w:pPr>
        <w:pStyle w:val="ListParagraph"/>
        <w:numPr>
          <w:ilvl w:val="0"/>
          <w:numId w:val="7"/>
        </w:numPr>
        <w:spacing w:line="480" w:lineRule="auto"/>
        <w:ind w:left="1985" w:hanging="284"/>
        <w:rPr>
          <w:rFonts w:ascii="Times New Roman" w:hAnsi="Times New Roman"/>
          <w:sz w:val="24"/>
          <w:szCs w:val="24"/>
        </w:rPr>
      </w:pPr>
      <w:r>
        <w:rPr>
          <w:rFonts w:ascii="Times New Roman" w:hAnsi="Times New Roman"/>
          <w:sz w:val="24"/>
          <w:szCs w:val="24"/>
        </w:rPr>
        <w:t>Hak paten;</w:t>
      </w:r>
    </w:p>
    <w:p w:rsidR="005470F5" w:rsidRPr="00E76015" w:rsidRDefault="005470F5" w:rsidP="005470F5">
      <w:pPr>
        <w:pStyle w:val="ListParagraph"/>
        <w:numPr>
          <w:ilvl w:val="0"/>
          <w:numId w:val="7"/>
        </w:numPr>
        <w:spacing w:line="480" w:lineRule="auto"/>
        <w:ind w:left="1985" w:hanging="284"/>
        <w:rPr>
          <w:rFonts w:ascii="Times New Roman" w:hAnsi="Times New Roman"/>
          <w:sz w:val="24"/>
          <w:szCs w:val="24"/>
        </w:rPr>
      </w:pPr>
      <w:r w:rsidRPr="00E76015">
        <w:rPr>
          <w:rFonts w:ascii="Times New Roman" w:hAnsi="Times New Roman"/>
          <w:sz w:val="24"/>
          <w:szCs w:val="24"/>
        </w:rPr>
        <w:t xml:space="preserve">Hak Merek </w:t>
      </w:r>
    </w:p>
    <w:p w:rsidR="005470F5" w:rsidRPr="005F2FD3" w:rsidRDefault="005470F5" w:rsidP="005470F5">
      <w:pPr>
        <w:pStyle w:val="ListParagraph"/>
        <w:spacing w:line="480" w:lineRule="auto"/>
        <w:ind w:left="709" w:firstLine="284"/>
        <w:rPr>
          <w:rFonts w:ascii="Times New Roman" w:hAnsi="Times New Roman"/>
          <w:sz w:val="24"/>
          <w:szCs w:val="24"/>
        </w:rPr>
      </w:pPr>
      <w:r w:rsidRPr="005F2FD3">
        <w:rPr>
          <w:rFonts w:ascii="Times New Roman" w:hAnsi="Times New Roman"/>
          <w:sz w:val="24"/>
          <w:szCs w:val="24"/>
        </w:rPr>
        <w:t xml:space="preserve">Perjanjian TRIP’s Agreement </w:t>
      </w:r>
      <w:r>
        <w:rPr>
          <w:rFonts w:ascii="Times New Roman" w:hAnsi="Times New Roman"/>
          <w:sz w:val="24"/>
          <w:szCs w:val="24"/>
        </w:rPr>
        <w:t>diputuskan tolak ukur yang bisa digapai melalui bangsa-bangsa partisipan pada pemberian definisi merek. Perihal tersebut</w:t>
      </w:r>
      <w:r w:rsidRPr="005F2FD3">
        <w:rPr>
          <w:rFonts w:ascii="Times New Roman" w:hAnsi="Times New Roman"/>
          <w:sz w:val="24"/>
          <w:szCs w:val="24"/>
        </w:rPr>
        <w:t xml:space="preserve"> </w:t>
      </w:r>
      <w:r>
        <w:rPr>
          <w:rFonts w:ascii="Times New Roman" w:hAnsi="Times New Roman"/>
          <w:sz w:val="24"/>
          <w:szCs w:val="24"/>
        </w:rPr>
        <w:t>dijelaskan pada</w:t>
      </w:r>
      <w:r w:rsidRPr="005F2FD3">
        <w:rPr>
          <w:rFonts w:ascii="Times New Roman" w:hAnsi="Times New Roman"/>
          <w:sz w:val="24"/>
          <w:szCs w:val="24"/>
        </w:rPr>
        <w:t xml:space="preserve"> pasal 15 ayat (1) </w:t>
      </w:r>
      <w:r>
        <w:rPr>
          <w:rFonts w:ascii="Times New Roman" w:hAnsi="Times New Roman"/>
          <w:sz w:val="24"/>
          <w:szCs w:val="24"/>
        </w:rPr>
        <w:t>kesepakatan</w:t>
      </w:r>
      <w:r w:rsidRPr="005F2FD3">
        <w:rPr>
          <w:rFonts w:ascii="Times New Roman" w:hAnsi="Times New Roman"/>
          <w:sz w:val="24"/>
          <w:szCs w:val="24"/>
        </w:rPr>
        <w:t xml:space="preserve"> TRIP’s Agreement, yang berbunyi</w:t>
      </w:r>
      <w:r>
        <w:rPr>
          <w:rStyle w:val="FootnoteReference"/>
          <w:rFonts w:ascii="Times New Roman" w:hAnsi="Times New Roman"/>
          <w:sz w:val="24"/>
          <w:szCs w:val="24"/>
        </w:rPr>
        <w:footnoteReference w:id="3"/>
      </w:r>
      <w:r w:rsidRPr="005F2FD3">
        <w:rPr>
          <w:rFonts w:ascii="Times New Roman" w:hAnsi="Times New Roman"/>
          <w:sz w:val="24"/>
          <w:szCs w:val="24"/>
        </w:rPr>
        <w:t>:</w:t>
      </w:r>
    </w:p>
    <w:p w:rsidR="005470F5" w:rsidRPr="005F2FD3" w:rsidRDefault="005470F5" w:rsidP="005470F5">
      <w:pPr>
        <w:pStyle w:val="ListParagraph"/>
        <w:spacing w:line="480" w:lineRule="auto"/>
        <w:ind w:left="709" w:firstLine="284"/>
        <w:rPr>
          <w:rFonts w:ascii="Times New Roman" w:hAnsi="Times New Roman"/>
          <w:bCs/>
          <w:i/>
          <w:sz w:val="24"/>
          <w:szCs w:val="24"/>
        </w:rPr>
      </w:pPr>
      <w:r w:rsidRPr="005F2FD3">
        <w:rPr>
          <w:rFonts w:ascii="Times New Roman" w:hAnsi="Times New Roman"/>
          <w:i/>
          <w:sz w:val="24"/>
          <w:szCs w:val="24"/>
        </w:rPr>
        <w:t xml:space="preserve">“Any signs or any combination of signs, capable of distiguishing the goods or services of one undertaking from those of other undertakings, shall be capable of constituting a trademark. Such signs, in particular words including personal names, letters, numerals. </w:t>
      </w:r>
      <w:r w:rsidRPr="005F2FD3">
        <w:rPr>
          <w:rFonts w:ascii="Times New Roman" w:hAnsi="Times New Roman"/>
          <w:i/>
          <w:sz w:val="24"/>
          <w:szCs w:val="24"/>
        </w:rPr>
        <w:lastRenderedPageBreak/>
        <w:t>Figurative elements and combinations of colours as well as any combination of such signs, shall be eligible for registration as trademarks. Where signs are not inherently capable of distiguishing the relevant goods or services, members may make registrability depend on distinctiveness acquired through use. Members may require, as a condition of registration, that signs be visually perceptible.”</w:t>
      </w:r>
    </w:p>
    <w:p w:rsidR="005470F5" w:rsidRDefault="005470F5" w:rsidP="005470F5">
      <w:pPr>
        <w:pStyle w:val="ListParagraph"/>
        <w:spacing w:line="480" w:lineRule="auto"/>
        <w:ind w:left="709" w:firstLine="284"/>
        <w:rPr>
          <w:rFonts w:ascii="Times New Roman" w:hAnsi="Times New Roman"/>
          <w:bCs/>
          <w:sz w:val="24"/>
          <w:szCs w:val="24"/>
        </w:rPr>
      </w:pPr>
      <w:r w:rsidRPr="00073D92">
        <w:rPr>
          <w:rFonts w:ascii="Times New Roman" w:hAnsi="Times New Roman"/>
          <w:bCs/>
          <w:sz w:val="24"/>
          <w:szCs w:val="24"/>
        </w:rPr>
        <w:t xml:space="preserve"> Merek </w:t>
      </w:r>
      <w:r>
        <w:rPr>
          <w:rFonts w:ascii="Times New Roman" w:hAnsi="Times New Roman"/>
          <w:bCs/>
          <w:sz w:val="24"/>
          <w:szCs w:val="24"/>
        </w:rPr>
        <w:t>ialah pertanda yang bisa ditimbulkan dengan grafis berbentuk penggambaran, logo, penamaan, perkataan, huruf, nomor, rentetan pewarnaan berbentuk dua dimensi ataupun tiga dimensi, bunyi, pengkombinasian melalui dua ataupun melebihinya</w:t>
      </w:r>
      <w:r w:rsidRPr="00073D92">
        <w:rPr>
          <w:rFonts w:ascii="Times New Roman" w:hAnsi="Times New Roman"/>
          <w:bCs/>
          <w:sz w:val="24"/>
          <w:szCs w:val="24"/>
        </w:rPr>
        <w:t xml:space="preserve"> (</w:t>
      </w:r>
      <w:r>
        <w:rPr>
          <w:rFonts w:ascii="Times New Roman" w:hAnsi="Times New Roman"/>
          <w:bCs/>
          <w:sz w:val="24"/>
          <w:szCs w:val="24"/>
        </w:rPr>
        <w:t>Undang-Undang</w:t>
      </w:r>
      <w:r w:rsidRPr="00073D92">
        <w:rPr>
          <w:rFonts w:ascii="Times New Roman" w:hAnsi="Times New Roman"/>
          <w:bCs/>
          <w:sz w:val="24"/>
          <w:szCs w:val="24"/>
        </w:rPr>
        <w:t xml:space="preserve"> No. 20 </w:t>
      </w:r>
      <w:r>
        <w:rPr>
          <w:rFonts w:ascii="Times New Roman" w:hAnsi="Times New Roman"/>
          <w:bCs/>
          <w:sz w:val="24"/>
          <w:szCs w:val="24"/>
        </w:rPr>
        <w:t>Periode</w:t>
      </w:r>
      <w:r w:rsidRPr="00073D92">
        <w:rPr>
          <w:rFonts w:ascii="Times New Roman" w:hAnsi="Times New Roman"/>
          <w:bCs/>
          <w:sz w:val="24"/>
          <w:szCs w:val="24"/>
        </w:rPr>
        <w:t xml:space="preserve"> 2016</w:t>
      </w:r>
      <w:r>
        <w:rPr>
          <w:rFonts w:ascii="Times New Roman" w:hAnsi="Times New Roman"/>
          <w:bCs/>
          <w:sz w:val="24"/>
          <w:szCs w:val="24"/>
        </w:rPr>
        <w:t>) Terkait Merek dan Indikasi G</w:t>
      </w:r>
      <w:r w:rsidRPr="00073D92">
        <w:rPr>
          <w:rFonts w:ascii="Times New Roman" w:hAnsi="Times New Roman"/>
          <w:bCs/>
          <w:sz w:val="24"/>
          <w:szCs w:val="24"/>
        </w:rPr>
        <w:t>eografis.</w:t>
      </w:r>
      <w:r>
        <w:rPr>
          <w:rFonts w:ascii="Times New Roman" w:hAnsi="Times New Roman"/>
          <w:bCs/>
          <w:sz w:val="24"/>
          <w:szCs w:val="24"/>
        </w:rPr>
        <w:t xml:space="preserve"> Merek umumnya dituliskan dalam produk ataupun dalam kemasan ataupun pembungkus produk yang dijualkan ataupun dituliskan dengan terkhusus dalam perihal-perihal yang berkaitan pada pelayanan yang dijualkan.</w:t>
      </w:r>
      <w:r>
        <w:rPr>
          <w:rStyle w:val="FootnoteReference"/>
          <w:rFonts w:ascii="Times New Roman" w:hAnsi="Times New Roman"/>
          <w:bCs/>
          <w:sz w:val="24"/>
          <w:szCs w:val="24"/>
        </w:rPr>
        <w:footnoteReference w:id="4"/>
      </w:r>
      <w:r>
        <w:rPr>
          <w:rFonts w:ascii="Times New Roman" w:hAnsi="Times New Roman"/>
          <w:bCs/>
          <w:sz w:val="24"/>
          <w:szCs w:val="24"/>
        </w:rPr>
        <w:t xml:space="preserve"> Dengan bermerek, produk jasa ataupun pelayanan serupa bisa dilakukan pembedaan asalnya, mutunya dan dijaminnya bahwasannya barang tersebut asli.</w:t>
      </w:r>
      <w:r>
        <w:rPr>
          <w:rStyle w:val="FootnoteReference"/>
          <w:rFonts w:ascii="Times New Roman" w:hAnsi="Times New Roman"/>
          <w:bCs/>
          <w:sz w:val="24"/>
          <w:szCs w:val="24"/>
        </w:rPr>
        <w:footnoteReference w:id="5"/>
      </w:r>
    </w:p>
    <w:p w:rsidR="005470F5" w:rsidRDefault="005470F5" w:rsidP="005470F5">
      <w:pPr>
        <w:pStyle w:val="ListParagraph"/>
        <w:spacing w:line="480" w:lineRule="auto"/>
        <w:ind w:left="709" w:firstLine="284"/>
        <w:rPr>
          <w:rFonts w:ascii="Times New Roman" w:hAnsi="Times New Roman"/>
          <w:sz w:val="24"/>
          <w:szCs w:val="24"/>
        </w:rPr>
      </w:pPr>
      <w:r>
        <w:rPr>
          <w:rFonts w:ascii="Times New Roman" w:hAnsi="Times New Roman"/>
          <w:sz w:val="24"/>
          <w:szCs w:val="24"/>
        </w:rPr>
        <w:t>Sehingga</w:t>
      </w:r>
      <w:r w:rsidRPr="00BC7A78">
        <w:rPr>
          <w:rFonts w:ascii="Times New Roman" w:hAnsi="Times New Roman"/>
          <w:sz w:val="24"/>
          <w:szCs w:val="24"/>
        </w:rPr>
        <w:t xml:space="preserve"> merek </w:t>
      </w:r>
      <w:r>
        <w:rPr>
          <w:rFonts w:ascii="Times New Roman" w:hAnsi="Times New Roman"/>
          <w:sz w:val="24"/>
          <w:szCs w:val="24"/>
        </w:rPr>
        <w:t>ialah pertanda yang bisa dipakai guna melakukan pembedaan antar produk ataupun pelayanan yang satu dan yang lainnya. Hingga pelangan kemudian bisa melakukan pembedaan tiap-tiap merek, terkhusus guna produk/pelayanan yang serupa. Ditinjau melalui ketetapan pasal itu sehingga peran merek begitu krusial untuk pemegang merek tersebut serta untuk pelanggan yang memakai produk ataupun layanan itu. Sehingga butuh terdapatnya upaya guna memberi penjaminan. Melalui penjaminan itu sehingga pemegang merek terjaga merek miliknya serta pelanggan tidaklah terugikan dikarenakan terdapat pihak yang tidaklah memiliki hak memakainya</w:t>
      </w:r>
      <w:r w:rsidRPr="00BC7A78">
        <w:rPr>
          <w:rFonts w:ascii="Times New Roman" w:hAnsi="Times New Roman"/>
          <w:sz w:val="24"/>
          <w:szCs w:val="24"/>
        </w:rPr>
        <w:t>.</w:t>
      </w:r>
      <w:r w:rsidRPr="00BC7A78">
        <w:rPr>
          <w:rStyle w:val="FootnoteReference"/>
          <w:rFonts w:ascii="Times New Roman" w:hAnsi="Times New Roman"/>
          <w:sz w:val="24"/>
          <w:szCs w:val="24"/>
        </w:rPr>
        <w:footnoteReference w:id="6"/>
      </w:r>
    </w:p>
    <w:p w:rsidR="005470F5" w:rsidRPr="005F2FD3" w:rsidRDefault="005470F5" w:rsidP="005470F5">
      <w:pPr>
        <w:pStyle w:val="ListParagraph"/>
        <w:tabs>
          <w:tab w:val="left" w:pos="7149"/>
        </w:tabs>
        <w:spacing w:line="480" w:lineRule="auto"/>
        <w:ind w:left="709" w:firstLine="284"/>
        <w:rPr>
          <w:rFonts w:ascii="Times New Roman" w:hAnsi="Times New Roman"/>
          <w:bCs/>
          <w:sz w:val="24"/>
          <w:szCs w:val="24"/>
        </w:rPr>
      </w:pPr>
      <w:r w:rsidRPr="005F2FD3">
        <w:rPr>
          <w:rFonts w:ascii="Times New Roman" w:hAnsi="Times New Roman"/>
          <w:sz w:val="24"/>
          <w:szCs w:val="24"/>
        </w:rPr>
        <w:t xml:space="preserve">Menurut perjanjian TRIP’s Agreement </w:t>
      </w:r>
      <w:r>
        <w:rPr>
          <w:rFonts w:ascii="Times New Roman" w:hAnsi="Times New Roman"/>
          <w:sz w:val="24"/>
          <w:szCs w:val="24"/>
        </w:rPr>
        <w:t>daya pembedaan melalui suatu merek ialah satu keadaan tersbustantif untuk penjagaan merek. Menolak menurut sebab-sebab tidaklah adanya kedaya pembedaan dijelaskan pada</w:t>
      </w:r>
      <w:r w:rsidRPr="005F2FD3">
        <w:rPr>
          <w:rFonts w:ascii="Times New Roman" w:hAnsi="Times New Roman"/>
          <w:sz w:val="24"/>
          <w:szCs w:val="24"/>
        </w:rPr>
        <w:t xml:space="preserve"> pasal 15 ayat (1) </w:t>
      </w:r>
      <w:r>
        <w:rPr>
          <w:rFonts w:ascii="Times New Roman" w:hAnsi="Times New Roman"/>
          <w:sz w:val="24"/>
          <w:szCs w:val="24"/>
        </w:rPr>
        <w:t>Kesepakatan</w:t>
      </w:r>
      <w:r w:rsidRPr="005F2FD3">
        <w:rPr>
          <w:rFonts w:ascii="Times New Roman" w:hAnsi="Times New Roman"/>
          <w:sz w:val="24"/>
          <w:szCs w:val="24"/>
        </w:rPr>
        <w:t xml:space="preserve"> TRIP’s Agreement. </w:t>
      </w:r>
      <w:r>
        <w:rPr>
          <w:rFonts w:ascii="Times New Roman" w:hAnsi="Times New Roman"/>
          <w:sz w:val="24"/>
          <w:szCs w:val="24"/>
        </w:rPr>
        <w:t xml:space="preserve">Kesepakatan </w:t>
      </w:r>
      <w:r w:rsidRPr="005F2FD3">
        <w:rPr>
          <w:rFonts w:ascii="Times New Roman" w:hAnsi="Times New Roman"/>
          <w:sz w:val="24"/>
          <w:szCs w:val="24"/>
        </w:rPr>
        <w:t xml:space="preserve">TRIP’s Agreement </w:t>
      </w:r>
      <w:r>
        <w:rPr>
          <w:rFonts w:ascii="Times New Roman" w:hAnsi="Times New Roman"/>
          <w:sz w:val="24"/>
          <w:szCs w:val="24"/>
        </w:rPr>
        <w:t>menjelaskan serta mengiyakan 2 teknik inti guna mendirikan wewenang terhadap merek, ialah penggunaan serta mendaftarkan</w:t>
      </w:r>
      <w:r w:rsidRPr="005F2FD3">
        <w:rPr>
          <w:rFonts w:ascii="Times New Roman" w:hAnsi="Times New Roman"/>
          <w:sz w:val="24"/>
          <w:szCs w:val="24"/>
        </w:rPr>
        <w:t>.</w:t>
      </w:r>
      <w:r>
        <w:rPr>
          <w:rStyle w:val="FootnoteReference"/>
          <w:rFonts w:ascii="Times New Roman" w:hAnsi="Times New Roman"/>
          <w:sz w:val="24"/>
          <w:szCs w:val="24"/>
        </w:rPr>
        <w:footnoteReference w:id="7"/>
      </w:r>
    </w:p>
    <w:p w:rsidR="005470F5" w:rsidRDefault="005470F5" w:rsidP="005470F5">
      <w:pPr>
        <w:pStyle w:val="ListParagraph"/>
        <w:spacing w:line="480" w:lineRule="auto"/>
        <w:ind w:left="709" w:firstLine="284"/>
        <w:rPr>
          <w:rFonts w:ascii="Times New Roman" w:hAnsi="Times New Roman"/>
          <w:color w:val="000000"/>
          <w:sz w:val="24"/>
          <w:szCs w:val="24"/>
          <w:shd w:val="clear" w:color="auto" w:fill="FFFFFF"/>
        </w:rPr>
      </w:pPr>
      <w:r>
        <w:rPr>
          <w:rFonts w:ascii="Times New Roman" w:hAnsi="Times New Roman"/>
          <w:bCs/>
          <w:sz w:val="24"/>
          <w:szCs w:val="24"/>
        </w:rPr>
        <w:t>H</w:t>
      </w:r>
      <w:r>
        <w:rPr>
          <w:rFonts w:ascii="Times New Roman" w:hAnsi="Times New Roman"/>
          <w:color w:val="000000"/>
          <w:sz w:val="24"/>
          <w:szCs w:val="24"/>
          <w:shd w:val="clear" w:color="auto" w:fill="FFFFFF"/>
        </w:rPr>
        <w:t>ak M</w:t>
      </w:r>
      <w:r w:rsidRPr="004108CB">
        <w:rPr>
          <w:rFonts w:ascii="Times New Roman" w:hAnsi="Times New Roman"/>
          <w:color w:val="000000"/>
          <w:sz w:val="24"/>
          <w:szCs w:val="24"/>
          <w:shd w:val="clear" w:color="auto" w:fill="FFFFFF"/>
        </w:rPr>
        <w:t>erek</w:t>
      </w:r>
      <w:r>
        <w:rPr>
          <w:rFonts w:ascii="Times New Roman" w:hAnsi="Times New Roman"/>
          <w:color w:val="000000"/>
          <w:sz w:val="24"/>
          <w:szCs w:val="24"/>
          <w:shd w:val="clear" w:color="auto" w:fill="FFFFFF"/>
        </w:rPr>
        <w:t xml:space="preserve"> adalah bentuk menjaga </w:t>
      </w:r>
      <w:r w:rsidRPr="004108CB">
        <w:rPr>
          <w:rFonts w:ascii="Times New Roman" w:hAnsi="Times New Roman"/>
          <w:color w:val="000000"/>
          <w:sz w:val="24"/>
          <w:szCs w:val="24"/>
          <w:shd w:val="clear" w:color="auto" w:fill="FFFFFF"/>
        </w:rPr>
        <w:t>K</w:t>
      </w:r>
      <w:r>
        <w:rPr>
          <w:rFonts w:ascii="Times New Roman" w:hAnsi="Times New Roman"/>
          <w:color w:val="000000"/>
          <w:sz w:val="24"/>
          <w:szCs w:val="24"/>
          <w:shd w:val="clear" w:color="auto" w:fill="FFFFFF"/>
        </w:rPr>
        <w:t xml:space="preserve">ekayaan </w:t>
      </w:r>
      <w:r w:rsidRPr="004108CB">
        <w:rPr>
          <w:rFonts w:ascii="Times New Roman" w:hAnsi="Times New Roman"/>
          <w:color w:val="000000"/>
          <w:sz w:val="24"/>
          <w:szCs w:val="24"/>
          <w:shd w:val="clear" w:color="auto" w:fill="FFFFFF"/>
        </w:rPr>
        <w:t>I</w:t>
      </w:r>
      <w:r>
        <w:rPr>
          <w:rFonts w:ascii="Times New Roman" w:hAnsi="Times New Roman"/>
          <w:color w:val="000000"/>
          <w:sz w:val="24"/>
          <w:szCs w:val="24"/>
          <w:shd w:val="clear" w:color="auto" w:fill="FFFFFF"/>
        </w:rPr>
        <w:t>ntelektual</w:t>
      </w:r>
      <w:r w:rsidRPr="004108CB">
        <w:rPr>
          <w:rFonts w:ascii="Times New Roman" w:hAnsi="Times New Roman"/>
          <w:color w:val="000000"/>
          <w:sz w:val="24"/>
          <w:szCs w:val="24"/>
          <w:shd w:val="clear" w:color="auto" w:fill="FFFFFF"/>
        </w:rPr>
        <w:t xml:space="preserve"> yang </w:t>
      </w:r>
      <w:r>
        <w:rPr>
          <w:rFonts w:ascii="Times New Roman" w:hAnsi="Times New Roman"/>
          <w:color w:val="000000"/>
          <w:sz w:val="24"/>
          <w:szCs w:val="24"/>
          <w:shd w:val="clear" w:color="auto" w:fill="FFFFFF"/>
        </w:rPr>
        <w:t>memberi wewenang tereksklusif untuk</w:t>
      </w:r>
      <w:r w:rsidRPr="004108CB">
        <w:rPr>
          <w:rFonts w:ascii="Times New Roman" w:hAnsi="Times New Roman"/>
          <w:color w:val="000000"/>
          <w:sz w:val="24"/>
          <w:szCs w:val="24"/>
          <w:shd w:val="clear" w:color="auto" w:fill="FFFFFF"/>
        </w:rPr>
        <w:t xml:space="preserve"> pemilik</w:t>
      </w:r>
      <w:r>
        <w:rPr>
          <w:rFonts w:ascii="Times New Roman" w:hAnsi="Times New Roman"/>
          <w:color w:val="000000"/>
          <w:sz w:val="24"/>
          <w:szCs w:val="24"/>
          <w:shd w:val="clear" w:color="auto" w:fill="FFFFFF"/>
        </w:rPr>
        <w:t>nya guna memakai</w:t>
      </w:r>
      <w:r w:rsidRPr="004108CB">
        <w:rPr>
          <w:rFonts w:ascii="Times New Roman" w:hAnsi="Times New Roman"/>
          <w:color w:val="000000"/>
          <w:sz w:val="24"/>
          <w:szCs w:val="24"/>
          <w:shd w:val="clear" w:color="auto" w:fill="FFFFFF"/>
        </w:rPr>
        <w:t xml:space="preserve"> merek </w:t>
      </w:r>
      <w:r>
        <w:rPr>
          <w:rFonts w:ascii="Times New Roman" w:hAnsi="Times New Roman"/>
          <w:color w:val="000000"/>
          <w:sz w:val="24"/>
          <w:szCs w:val="24"/>
          <w:shd w:val="clear" w:color="auto" w:fill="FFFFFF"/>
        </w:rPr>
        <w:t>itu pada pemasaran produk serta pelayanan, ataupun memberikan perizinan individu lainnya memakai merek itu dengan perjanjian ter</w:t>
      </w:r>
      <w:r w:rsidRPr="004108CB">
        <w:rPr>
          <w:rFonts w:ascii="Times New Roman" w:hAnsi="Times New Roman"/>
          <w:color w:val="000000"/>
          <w:sz w:val="24"/>
          <w:szCs w:val="24"/>
          <w:shd w:val="clear" w:color="auto" w:fill="FFFFFF"/>
        </w:rPr>
        <w:t>lisensi.</w:t>
      </w:r>
      <w:r>
        <w:rPr>
          <w:rFonts w:ascii="Times New Roman" w:hAnsi="Times New Roman"/>
          <w:color w:val="000000"/>
          <w:sz w:val="24"/>
          <w:szCs w:val="24"/>
          <w:shd w:val="clear" w:color="auto" w:fill="FFFFFF"/>
        </w:rPr>
        <w:t xml:space="preserve"> </w:t>
      </w:r>
      <w:r>
        <w:rPr>
          <w:rStyle w:val="FootnoteReference"/>
          <w:rFonts w:ascii="Times New Roman" w:hAnsi="Times New Roman"/>
          <w:color w:val="000000"/>
          <w:sz w:val="24"/>
          <w:szCs w:val="24"/>
          <w:shd w:val="clear" w:color="auto" w:fill="FFFFFF"/>
        </w:rPr>
        <w:footnoteReference w:id="8"/>
      </w:r>
    </w:p>
    <w:p w:rsidR="005470F5" w:rsidRPr="00DB6AB2" w:rsidRDefault="005470F5" w:rsidP="005470F5">
      <w:pPr>
        <w:pStyle w:val="ListParagraph"/>
        <w:spacing w:line="480" w:lineRule="auto"/>
        <w:ind w:left="709" w:firstLine="284"/>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Kesepakatan TRIPs pada Pasal 15 dan 16 memberikan pengaturan bahwasanya pemegang merek terdaftarkan mempunyai wewenang tereksklusif guna melakukan pelarangan pihak tiga yang dengan tidak memiliki perizinan melalui pemegang merek yang berkaitan guna menggunakan merek yang sejenis guna produk-produk dan pelayanan-pelayanan untuk merek dagang yang telah d</w:t>
      </w:r>
      <w:r>
        <w:rPr>
          <w:rFonts w:ascii="Times New Roman" w:hAnsi="Times New Roman"/>
          <w:color w:val="000000"/>
          <w:sz w:val="24"/>
          <w:szCs w:val="24"/>
          <w:shd w:val="clear" w:color="auto" w:fill="FFFFFF"/>
          <w:lang w:val="id-ID"/>
        </w:rPr>
        <w:t xml:space="preserve"> </w:t>
      </w:r>
      <w:r>
        <w:rPr>
          <w:rFonts w:ascii="Times New Roman" w:hAnsi="Times New Roman"/>
          <w:color w:val="000000"/>
          <w:sz w:val="24"/>
          <w:szCs w:val="24"/>
          <w:shd w:val="clear" w:color="auto" w:fill="FFFFFF"/>
        </w:rPr>
        <w:t xml:space="preserve">idaftarkan. </w:t>
      </w:r>
      <w:r>
        <w:rPr>
          <w:rStyle w:val="FootnoteReference"/>
          <w:rFonts w:ascii="Times New Roman" w:hAnsi="Times New Roman"/>
          <w:color w:val="000000"/>
          <w:sz w:val="24"/>
          <w:szCs w:val="24"/>
          <w:shd w:val="clear" w:color="auto" w:fill="FFFFFF"/>
        </w:rPr>
        <w:footnoteReference w:id="9"/>
      </w:r>
      <w:r>
        <w:rPr>
          <w:rFonts w:ascii="Times New Roman" w:hAnsi="Times New Roman"/>
          <w:color w:val="000000"/>
          <w:sz w:val="24"/>
          <w:szCs w:val="24"/>
          <w:shd w:val="clear" w:color="auto" w:fill="FFFFFF"/>
        </w:rPr>
        <w:t xml:space="preserve"> </w:t>
      </w:r>
    </w:p>
    <w:p w:rsidR="005470F5" w:rsidRDefault="005470F5" w:rsidP="005470F5">
      <w:pPr>
        <w:pStyle w:val="ListParagraph"/>
        <w:spacing w:line="480" w:lineRule="auto"/>
        <w:ind w:left="709" w:firstLine="284"/>
        <w:rPr>
          <w:rFonts w:ascii="Times New Roman" w:hAnsi="Times New Roman"/>
          <w:sz w:val="24"/>
          <w:szCs w:val="24"/>
        </w:rPr>
      </w:pPr>
      <w:r w:rsidRPr="004108CB">
        <w:rPr>
          <w:rFonts w:ascii="Times New Roman" w:hAnsi="Times New Roman"/>
          <w:color w:val="000000"/>
          <w:sz w:val="24"/>
          <w:szCs w:val="24"/>
          <w:shd w:val="clear" w:color="auto" w:fill="FFFFFF"/>
        </w:rPr>
        <w:t xml:space="preserve"> </w:t>
      </w:r>
      <w:r>
        <w:rPr>
          <w:rFonts w:ascii="Times New Roman" w:hAnsi="Times New Roman"/>
          <w:sz w:val="24"/>
          <w:szCs w:val="24"/>
        </w:rPr>
        <w:t>Begitu krusial guna mempunyai sistem melindungi merek dengan aturan UU nasional tersebut. Indonsian sudah melaksanakan menambah serta merubah sejumlah 5 kali pada UU</w:t>
      </w:r>
      <w:r w:rsidRPr="00DE4B81">
        <w:rPr>
          <w:rFonts w:ascii="Times New Roman" w:hAnsi="Times New Roman"/>
          <w:sz w:val="24"/>
          <w:szCs w:val="24"/>
        </w:rPr>
        <w:t xml:space="preserve"> Merek </w:t>
      </w:r>
      <w:r>
        <w:rPr>
          <w:rFonts w:ascii="Times New Roman" w:hAnsi="Times New Roman"/>
          <w:sz w:val="24"/>
          <w:szCs w:val="24"/>
        </w:rPr>
        <w:t>ialah</w:t>
      </w:r>
      <w:r w:rsidRPr="00DE4B81">
        <w:rPr>
          <w:rFonts w:ascii="Times New Roman" w:hAnsi="Times New Roman"/>
          <w:sz w:val="24"/>
          <w:szCs w:val="24"/>
        </w:rPr>
        <w:t xml:space="preserve"> yang </w:t>
      </w:r>
      <w:r>
        <w:rPr>
          <w:rFonts w:ascii="Times New Roman" w:hAnsi="Times New Roman"/>
          <w:sz w:val="24"/>
          <w:szCs w:val="24"/>
        </w:rPr>
        <w:t>diawali melalui</w:t>
      </w:r>
      <w:r w:rsidRPr="00DE4B81">
        <w:rPr>
          <w:rFonts w:ascii="Times New Roman" w:hAnsi="Times New Roman"/>
          <w:sz w:val="24"/>
          <w:szCs w:val="24"/>
        </w:rPr>
        <w:t xml:space="preserve"> U</w:t>
      </w:r>
      <w:r>
        <w:rPr>
          <w:rFonts w:ascii="Times New Roman" w:hAnsi="Times New Roman"/>
          <w:sz w:val="24"/>
          <w:szCs w:val="24"/>
        </w:rPr>
        <w:t>ndang-</w:t>
      </w:r>
      <w:r w:rsidRPr="00DE4B81">
        <w:rPr>
          <w:rFonts w:ascii="Times New Roman" w:hAnsi="Times New Roman"/>
          <w:sz w:val="24"/>
          <w:szCs w:val="24"/>
        </w:rPr>
        <w:t>U</w:t>
      </w:r>
      <w:r>
        <w:rPr>
          <w:rFonts w:ascii="Times New Roman" w:hAnsi="Times New Roman"/>
          <w:sz w:val="24"/>
          <w:szCs w:val="24"/>
        </w:rPr>
        <w:t>ndang</w:t>
      </w:r>
      <w:r w:rsidRPr="00DE4B81">
        <w:rPr>
          <w:rFonts w:ascii="Times New Roman" w:hAnsi="Times New Roman"/>
          <w:sz w:val="24"/>
          <w:szCs w:val="24"/>
        </w:rPr>
        <w:t xml:space="preserve"> No</w:t>
      </w:r>
      <w:r>
        <w:rPr>
          <w:rFonts w:ascii="Times New Roman" w:hAnsi="Times New Roman"/>
          <w:sz w:val="24"/>
          <w:szCs w:val="24"/>
        </w:rPr>
        <w:t>. 21 Tahun 1961 setelah itu UU tersebut diubahkan sebagai UU No. 19</w:t>
      </w:r>
      <w:r w:rsidRPr="00DE4B81">
        <w:rPr>
          <w:rFonts w:ascii="Times New Roman" w:hAnsi="Times New Roman"/>
          <w:sz w:val="24"/>
          <w:szCs w:val="24"/>
        </w:rPr>
        <w:t xml:space="preserve"> Tahun 1992 </w:t>
      </w:r>
      <w:r>
        <w:rPr>
          <w:rFonts w:ascii="Times New Roman" w:hAnsi="Times New Roman"/>
          <w:sz w:val="24"/>
          <w:szCs w:val="24"/>
        </w:rPr>
        <w:t>kemudian diteruskan menjadi</w:t>
      </w:r>
      <w:r w:rsidRPr="00DE4B81">
        <w:rPr>
          <w:rFonts w:ascii="Times New Roman" w:hAnsi="Times New Roman"/>
          <w:sz w:val="24"/>
          <w:szCs w:val="24"/>
        </w:rPr>
        <w:t xml:space="preserve"> U</w:t>
      </w:r>
      <w:r>
        <w:rPr>
          <w:rFonts w:ascii="Times New Roman" w:hAnsi="Times New Roman"/>
          <w:sz w:val="24"/>
          <w:szCs w:val="24"/>
        </w:rPr>
        <w:t>ndang-</w:t>
      </w:r>
      <w:r w:rsidRPr="00DE4B81">
        <w:rPr>
          <w:rFonts w:ascii="Times New Roman" w:hAnsi="Times New Roman"/>
          <w:sz w:val="24"/>
          <w:szCs w:val="24"/>
        </w:rPr>
        <w:t>U</w:t>
      </w:r>
      <w:r>
        <w:rPr>
          <w:rFonts w:ascii="Times New Roman" w:hAnsi="Times New Roman"/>
          <w:sz w:val="24"/>
          <w:szCs w:val="24"/>
        </w:rPr>
        <w:t>ndang</w:t>
      </w:r>
      <w:r w:rsidRPr="00DE4B81">
        <w:rPr>
          <w:rFonts w:ascii="Times New Roman" w:hAnsi="Times New Roman"/>
          <w:sz w:val="24"/>
          <w:szCs w:val="24"/>
        </w:rPr>
        <w:t xml:space="preserve"> No. 14 Tahun 1997 </w:t>
      </w:r>
      <w:r>
        <w:rPr>
          <w:rFonts w:ascii="Times New Roman" w:hAnsi="Times New Roman"/>
          <w:sz w:val="24"/>
          <w:szCs w:val="24"/>
        </w:rPr>
        <w:t>serta diubahkan sebagai</w:t>
      </w:r>
      <w:r w:rsidRPr="00DE4B81">
        <w:rPr>
          <w:rFonts w:ascii="Times New Roman" w:hAnsi="Times New Roman"/>
          <w:sz w:val="24"/>
          <w:szCs w:val="24"/>
        </w:rPr>
        <w:t xml:space="preserve"> U</w:t>
      </w:r>
      <w:r>
        <w:rPr>
          <w:rFonts w:ascii="Times New Roman" w:hAnsi="Times New Roman"/>
          <w:sz w:val="24"/>
          <w:szCs w:val="24"/>
        </w:rPr>
        <w:t>ndang-</w:t>
      </w:r>
      <w:r w:rsidRPr="00DE4B81">
        <w:rPr>
          <w:rFonts w:ascii="Times New Roman" w:hAnsi="Times New Roman"/>
          <w:sz w:val="24"/>
          <w:szCs w:val="24"/>
        </w:rPr>
        <w:t>U</w:t>
      </w:r>
      <w:r>
        <w:rPr>
          <w:rFonts w:ascii="Times New Roman" w:hAnsi="Times New Roman"/>
          <w:sz w:val="24"/>
          <w:szCs w:val="24"/>
        </w:rPr>
        <w:t>ndang</w:t>
      </w:r>
      <w:r w:rsidRPr="00DE4B81">
        <w:rPr>
          <w:rFonts w:ascii="Times New Roman" w:hAnsi="Times New Roman"/>
          <w:sz w:val="24"/>
          <w:szCs w:val="24"/>
        </w:rPr>
        <w:t xml:space="preserve"> No.</w:t>
      </w:r>
      <w:r>
        <w:rPr>
          <w:rFonts w:ascii="Times New Roman" w:hAnsi="Times New Roman"/>
          <w:sz w:val="24"/>
          <w:szCs w:val="24"/>
        </w:rPr>
        <w:t xml:space="preserve"> 15 Tahun 2001 serta UU yang paling akhir adalah</w:t>
      </w:r>
      <w:r w:rsidRPr="00DE4B81">
        <w:rPr>
          <w:rFonts w:ascii="Times New Roman" w:hAnsi="Times New Roman"/>
          <w:sz w:val="24"/>
          <w:szCs w:val="24"/>
        </w:rPr>
        <w:t xml:space="preserve"> U</w:t>
      </w:r>
      <w:r>
        <w:rPr>
          <w:rFonts w:ascii="Times New Roman" w:hAnsi="Times New Roman"/>
          <w:sz w:val="24"/>
          <w:szCs w:val="24"/>
        </w:rPr>
        <w:t>ndang-</w:t>
      </w:r>
      <w:r w:rsidRPr="00DE4B81">
        <w:rPr>
          <w:rFonts w:ascii="Times New Roman" w:hAnsi="Times New Roman"/>
          <w:sz w:val="24"/>
          <w:szCs w:val="24"/>
        </w:rPr>
        <w:t>U</w:t>
      </w:r>
      <w:r>
        <w:rPr>
          <w:rFonts w:ascii="Times New Roman" w:hAnsi="Times New Roman"/>
          <w:sz w:val="24"/>
          <w:szCs w:val="24"/>
        </w:rPr>
        <w:t>ndang No. 20 Tahun 2016 Terkait</w:t>
      </w:r>
      <w:r w:rsidRPr="00DE4B81">
        <w:rPr>
          <w:rFonts w:ascii="Times New Roman" w:hAnsi="Times New Roman"/>
          <w:sz w:val="24"/>
          <w:szCs w:val="24"/>
        </w:rPr>
        <w:t xml:space="preserve"> Merek dan Indikasi Geografis.</w:t>
      </w:r>
      <w:r w:rsidRPr="00BC7A78">
        <w:t xml:space="preserve"> </w:t>
      </w:r>
      <w:r w:rsidRPr="00BC7A78">
        <w:rPr>
          <w:rFonts w:ascii="Times New Roman" w:hAnsi="Times New Roman"/>
          <w:sz w:val="24"/>
          <w:szCs w:val="24"/>
        </w:rPr>
        <w:t xml:space="preserve">Di Indonesia sesuai </w:t>
      </w:r>
      <w:r>
        <w:rPr>
          <w:rFonts w:ascii="Times New Roman" w:hAnsi="Times New Roman"/>
          <w:sz w:val="24"/>
          <w:szCs w:val="24"/>
        </w:rPr>
        <w:t>melalui UU</w:t>
      </w:r>
      <w:r w:rsidRPr="00BC7A78">
        <w:rPr>
          <w:rFonts w:ascii="Times New Roman" w:hAnsi="Times New Roman"/>
          <w:sz w:val="24"/>
          <w:szCs w:val="24"/>
        </w:rPr>
        <w:t xml:space="preserve"> Merek No. 20 Tahun 2016 Tentang Merek dan Indikasi Geografis </w:t>
      </w:r>
      <w:r>
        <w:rPr>
          <w:rFonts w:ascii="Times New Roman" w:hAnsi="Times New Roman"/>
          <w:sz w:val="24"/>
          <w:szCs w:val="24"/>
        </w:rPr>
        <w:t>memiliki prinsip</w:t>
      </w:r>
      <w:r w:rsidRPr="00BC7A78">
        <w:rPr>
          <w:rFonts w:ascii="Times New Roman" w:hAnsi="Times New Roman"/>
          <w:sz w:val="24"/>
          <w:szCs w:val="24"/>
        </w:rPr>
        <w:t xml:space="preserve"> first to file yang </w:t>
      </w:r>
      <w:r>
        <w:rPr>
          <w:rFonts w:ascii="Times New Roman" w:hAnsi="Times New Roman"/>
          <w:sz w:val="24"/>
          <w:szCs w:val="24"/>
        </w:rPr>
        <w:t xml:space="preserve">artinya faksi yang pertama mendaftarkan memiliki kepentingan terhadap Penamaan Merek yang dianggap dengan sah. </w:t>
      </w:r>
      <w:r>
        <w:rPr>
          <w:rStyle w:val="FootnoteReference"/>
          <w:rFonts w:ascii="Times New Roman" w:hAnsi="Times New Roman"/>
          <w:sz w:val="24"/>
          <w:szCs w:val="24"/>
        </w:rPr>
        <w:footnoteReference w:id="10"/>
      </w:r>
    </w:p>
    <w:p w:rsidR="005470F5" w:rsidRPr="006B3FC1" w:rsidRDefault="005470F5" w:rsidP="005470F5">
      <w:pPr>
        <w:pStyle w:val="ListParagraph"/>
        <w:spacing w:line="480" w:lineRule="auto"/>
        <w:ind w:left="709" w:firstLine="284"/>
        <w:rPr>
          <w:rFonts w:ascii="Times New Roman" w:hAnsi="Times New Roman"/>
          <w:sz w:val="24"/>
          <w:szCs w:val="24"/>
        </w:rPr>
      </w:pPr>
      <w:r>
        <w:rPr>
          <w:rFonts w:ascii="Times New Roman" w:hAnsi="Times New Roman"/>
          <w:sz w:val="24"/>
          <w:szCs w:val="24"/>
        </w:rPr>
        <w:t xml:space="preserve">Melalui banyaknya keberubahan yang ada pada UU merek sehingga bisa dilakukan pembuktian bahwasanya peran merek amat krusial, serta sejalan pada pemasaran dunia yang amat signifikan sehingga diperlukan pun aturan yang relatif moderen. Kemudian fasilitas yang dipakai makin bagus sehingga kemudian memberikan penunjangan tahapan melindungi hukum pada merek yang terdaftarkan sehingga bisa meringankan permasalahan melanggar merek. Tetapi, dalam realitasnya yang terdapat masihlah banyak permasalahan melanggar yang ada terkhusus terkait Mendaftarkan </w:t>
      </w:r>
      <w:r w:rsidRPr="00370F8F">
        <w:rPr>
          <w:rFonts w:ascii="Times New Roman" w:hAnsi="Times New Roman"/>
          <w:sz w:val="24"/>
          <w:szCs w:val="24"/>
        </w:rPr>
        <w:t xml:space="preserve">Merek. </w:t>
      </w:r>
      <w:r>
        <w:rPr>
          <w:rStyle w:val="FootnoteReference"/>
          <w:rFonts w:ascii="Times New Roman" w:hAnsi="Times New Roman"/>
          <w:sz w:val="24"/>
          <w:szCs w:val="24"/>
        </w:rPr>
        <w:footnoteReference w:id="11"/>
      </w:r>
      <w:r>
        <w:rPr>
          <w:rFonts w:ascii="Times New Roman" w:hAnsi="Times New Roman"/>
          <w:sz w:val="24"/>
          <w:szCs w:val="24"/>
        </w:rPr>
        <w:t xml:space="preserve"> Tindakan itu memunculkan rugi dengan langsung ataupun tidaklah langsung pada pemrodusen, pelanggan serta pemerintahan hingga diperlukannya sebuah peraturan yang bagus serta tepat untuk memberi penjagaan hukum untuk pemiliki wewenang merek pada melanggar</w:t>
      </w:r>
      <w:r w:rsidRPr="00D23A30">
        <w:rPr>
          <w:rFonts w:ascii="Times New Roman" w:hAnsi="Times New Roman"/>
          <w:sz w:val="24"/>
          <w:szCs w:val="24"/>
        </w:rPr>
        <w:t xml:space="preserve"> merek.</w:t>
      </w:r>
      <w:r>
        <w:rPr>
          <w:rStyle w:val="FootnoteReference"/>
          <w:rFonts w:ascii="Times New Roman" w:hAnsi="Times New Roman"/>
          <w:sz w:val="24"/>
          <w:szCs w:val="24"/>
        </w:rPr>
        <w:footnoteReference w:id="12"/>
      </w:r>
    </w:p>
    <w:p w:rsidR="005470F5" w:rsidRPr="006B3FC1" w:rsidRDefault="005470F5" w:rsidP="005470F5">
      <w:pPr>
        <w:pStyle w:val="ListParagraph"/>
        <w:spacing w:line="480" w:lineRule="auto"/>
        <w:ind w:left="709" w:firstLine="284"/>
        <w:rPr>
          <w:rFonts w:ascii="Times New Roman" w:hAnsi="Times New Roman"/>
          <w:color w:val="000000"/>
          <w:sz w:val="24"/>
          <w:szCs w:val="24"/>
          <w:shd w:val="clear" w:color="auto" w:fill="FFFFFF"/>
        </w:rPr>
      </w:pPr>
      <w:r>
        <w:rPr>
          <w:rFonts w:ascii="Times New Roman" w:hAnsi="Times New Roman"/>
          <w:sz w:val="24"/>
          <w:szCs w:val="24"/>
        </w:rPr>
        <w:t>Proses berkembang yang ada pada hukum bermerek pun mewajibkan pemerintahan guna kerap</w:t>
      </w:r>
      <w:r w:rsidRPr="006B3FC1">
        <w:rPr>
          <w:rFonts w:ascii="Times New Roman" w:hAnsi="Times New Roman"/>
          <w:sz w:val="24"/>
          <w:szCs w:val="24"/>
        </w:rPr>
        <w:t xml:space="preserve"> memperbaharuhi </w:t>
      </w:r>
      <w:r>
        <w:rPr>
          <w:rFonts w:ascii="Times New Roman" w:hAnsi="Times New Roman"/>
          <w:sz w:val="24"/>
          <w:szCs w:val="24"/>
        </w:rPr>
        <w:t>aturan yang terdapat sehingga bisa mengiringi berkembangnya era</w:t>
      </w:r>
      <w:r w:rsidRPr="006B3FC1">
        <w:rPr>
          <w:rFonts w:ascii="Times New Roman" w:hAnsi="Times New Roman"/>
          <w:sz w:val="24"/>
          <w:szCs w:val="24"/>
        </w:rPr>
        <w:t xml:space="preserve">. </w:t>
      </w:r>
      <w:r>
        <w:rPr>
          <w:rStyle w:val="FootnoteReference"/>
          <w:rFonts w:ascii="Times New Roman" w:hAnsi="Times New Roman"/>
          <w:sz w:val="24"/>
          <w:szCs w:val="24"/>
        </w:rPr>
        <w:footnoteReference w:id="13"/>
      </w:r>
      <w:r w:rsidRPr="006B3FC1">
        <w:rPr>
          <w:rFonts w:ascii="Times New Roman" w:hAnsi="Times New Roman"/>
          <w:sz w:val="24"/>
          <w:szCs w:val="24"/>
        </w:rPr>
        <w:t xml:space="preserve"> </w:t>
      </w:r>
    </w:p>
    <w:p w:rsidR="005470F5" w:rsidRDefault="005470F5" w:rsidP="005470F5">
      <w:pPr>
        <w:pStyle w:val="ListParagraph"/>
        <w:spacing w:line="480" w:lineRule="auto"/>
        <w:ind w:left="709" w:firstLine="284"/>
        <w:rPr>
          <w:rFonts w:ascii="Times New Roman" w:hAnsi="Times New Roman"/>
          <w:color w:val="000000"/>
          <w:sz w:val="24"/>
          <w:szCs w:val="24"/>
          <w:shd w:val="clear" w:color="auto" w:fill="FFFFFF"/>
        </w:rPr>
      </w:pPr>
      <w:r w:rsidRPr="00370F8F">
        <w:rPr>
          <w:rFonts w:ascii="Times New Roman" w:hAnsi="Times New Roman"/>
          <w:color w:val="000000"/>
          <w:sz w:val="24"/>
          <w:szCs w:val="24"/>
          <w:shd w:val="clear" w:color="auto" w:fill="FFFFFF"/>
        </w:rPr>
        <w:t xml:space="preserve">Hak merek </w:t>
      </w:r>
      <w:r>
        <w:rPr>
          <w:rFonts w:ascii="Times New Roman" w:hAnsi="Times New Roman"/>
          <w:color w:val="000000"/>
          <w:sz w:val="24"/>
          <w:szCs w:val="24"/>
          <w:shd w:val="clear" w:color="auto" w:fill="FFFFFF"/>
        </w:rPr>
        <w:t>dijelaskan pada UU</w:t>
      </w:r>
      <w:r w:rsidRPr="00370F8F">
        <w:rPr>
          <w:rFonts w:ascii="Times New Roman" w:hAnsi="Times New Roman"/>
          <w:color w:val="000000"/>
          <w:sz w:val="24"/>
          <w:szCs w:val="24"/>
          <w:shd w:val="clear" w:color="auto" w:fill="FFFFFF"/>
        </w:rPr>
        <w:t xml:space="preserve"> No 20 Tahun 2016 </w:t>
      </w:r>
      <w:r>
        <w:rPr>
          <w:rFonts w:ascii="Times New Roman" w:hAnsi="Times New Roman"/>
          <w:color w:val="000000"/>
          <w:sz w:val="24"/>
          <w:szCs w:val="24"/>
          <w:shd w:val="clear" w:color="auto" w:fill="FFFFFF"/>
        </w:rPr>
        <w:t>Terkait</w:t>
      </w:r>
      <w:r w:rsidRPr="00370F8F">
        <w:rPr>
          <w:rFonts w:ascii="Times New Roman" w:hAnsi="Times New Roman"/>
          <w:color w:val="000000"/>
          <w:sz w:val="24"/>
          <w:szCs w:val="24"/>
          <w:shd w:val="clear" w:color="auto" w:fill="FFFFFF"/>
        </w:rPr>
        <w:t xml:space="preserve"> Merek dan Indikasi Geografis. </w:t>
      </w:r>
      <w:r>
        <w:rPr>
          <w:rFonts w:ascii="Times New Roman" w:hAnsi="Times New Roman"/>
          <w:color w:val="000000"/>
          <w:sz w:val="24"/>
          <w:szCs w:val="24"/>
          <w:shd w:val="clear" w:color="auto" w:fill="FFFFFF"/>
        </w:rPr>
        <w:t>UU tersebut dibentuk guna</w:t>
      </w:r>
      <w:r w:rsidRPr="00370F8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melakukan penjagaan kompetitif usaha yang baik, adil, penjagaan pelanggan dan melindungi</w:t>
      </w:r>
      <w:r w:rsidRPr="00370F8F">
        <w:rPr>
          <w:rFonts w:ascii="Times New Roman" w:hAnsi="Times New Roman"/>
          <w:color w:val="000000"/>
          <w:sz w:val="24"/>
          <w:szCs w:val="24"/>
          <w:shd w:val="clear" w:color="auto" w:fill="FFFFFF"/>
        </w:rPr>
        <w:t xml:space="preserve"> untuk </w:t>
      </w:r>
      <w:r>
        <w:rPr>
          <w:rFonts w:ascii="Times New Roman" w:hAnsi="Times New Roman"/>
          <w:color w:val="000000"/>
          <w:sz w:val="24"/>
          <w:szCs w:val="24"/>
          <w:shd w:val="clear" w:color="auto" w:fill="FFFFFF"/>
        </w:rPr>
        <w:t>UMKM</w:t>
      </w:r>
      <w:r w:rsidRPr="00370F8F">
        <w:rPr>
          <w:rFonts w:ascii="Times New Roman" w:hAnsi="Times New Roman"/>
          <w:color w:val="000000"/>
          <w:sz w:val="24"/>
          <w:szCs w:val="24"/>
          <w:shd w:val="clear" w:color="auto" w:fill="FFFFFF"/>
        </w:rPr>
        <w:t xml:space="preserve">. Mendaftarkan merek dagang, dapat mencegah orang lain </w:t>
      </w:r>
      <w:r>
        <w:rPr>
          <w:rFonts w:ascii="Times New Roman" w:hAnsi="Times New Roman"/>
          <w:color w:val="000000"/>
          <w:sz w:val="24"/>
          <w:szCs w:val="24"/>
          <w:shd w:val="clear" w:color="auto" w:fill="FFFFFF"/>
        </w:rPr>
        <w:t>guna memakai</w:t>
      </w:r>
      <w:r w:rsidRPr="00370F8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ber</w:t>
      </w:r>
      <w:r w:rsidRPr="00370F8F">
        <w:rPr>
          <w:rFonts w:ascii="Times New Roman" w:hAnsi="Times New Roman"/>
          <w:color w:val="000000"/>
          <w:sz w:val="24"/>
          <w:szCs w:val="24"/>
          <w:shd w:val="clear" w:color="auto" w:fill="FFFFFF"/>
        </w:rPr>
        <w:t xml:space="preserve">merek dagang serupa dalam </w:t>
      </w:r>
      <w:r>
        <w:rPr>
          <w:rFonts w:ascii="Times New Roman" w:hAnsi="Times New Roman"/>
          <w:color w:val="000000"/>
          <w:sz w:val="24"/>
          <w:szCs w:val="24"/>
          <w:shd w:val="clear" w:color="auto" w:fill="FFFFFF"/>
        </w:rPr>
        <w:t>tingkatan serta kategori produk</w:t>
      </w:r>
      <w:r w:rsidRPr="00370F8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ataupun pelayanan yang serupa</w:t>
      </w:r>
      <w:r w:rsidRPr="00370F8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Menurut UU</w:t>
      </w:r>
      <w:r w:rsidRPr="00370F8F">
        <w:rPr>
          <w:rFonts w:ascii="Times New Roman" w:hAnsi="Times New Roman"/>
          <w:color w:val="000000"/>
          <w:sz w:val="24"/>
          <w:szCs w:val="24"/>
          <w:shd w:val="clear" w:color="auto" w:fill="FFFFFF"/>
        </w:rPr>
        <w:t xml:space="preserve"> No 20 Tahun 2016 </w:t>
      </w:r>
      <w:r>
        <w:rPr>
          <w:rFonts w:ascii="Times New Roman" w:hAnsi="Times New Roman"/>
          <w:color w:val="000000"/>
          <w:sz w:val="24"/>
          <w:szCs w:val="24"/>
          <w:shd w:val="clear" w:color="auto" w:fill="FFFFFF"/>
        </w:rPr>
        <w:t>Terkait</w:t>
      </w:r>
      <w:r w:rsidRPr="00370F8F">
        <w:rPr>
          <w:rFonts w:ascii="Times New Roman" w:hAnsi="Times New Roman"/>
          <w:color w:val="000000"/>
          <w:sz w:val="24"/>
          <w:szCs w:val="24"/>
          <w:shd w:val="clear" w:color="auto" w:fill="FFFFFF"/>
        </w:rPr>
        <w:t xml:space="preserve"> Merek dan Indikasi Geografis khususnya</w:t>
      </w:r>
      <w:r w:rsidRPr="00370F8F">
        <w:rPr>
          <w:rFonts w:ascii="Times New Roman" w:hAnsi="Times New Roman"/>
          <w:b/>
          <w:color w:val="000000"/>
          <w:sz w:val="24"/>
          <w:szCs w:val="24"/>
          <w:shd w:val="clear" w:color="auto" w:fill="FFFFFF"/>
        </w:rPr>
        <w:t xml:space="preserve"> </w:t>
      </w:r>
      <w:r w:rsidRPr="00370F8F">
        <w:rPr>
          <w:rFonts w:ascii="Times New Roman" w:hAnsi="Times New Roman"/>
          <w:color w:val="000000"/>
          <w:sz w:val="24"/>
          <w:szCs w:val="24"/>
          <w:shd w:val="clear" w:color="auto" w:fill="FFFFFF"/>
        </w:rPr>
        <w:t xml:space="preserve">Pasal 100 ayat 1 </w:t>
      </w:r>
      <w:r>
        <w:rPr>
          <w:rFonts w:ascii="Times New Roman" w:hAnsi="Times New Roman"/>
          <w:color w:val="000000"/>
          <w:sz w:val="24"/>
          <w:szCs w:val="24"/>
          <w:shd w:val="clear" w:color="auto" w:fill="FFFFFF"/>
        </w:rPr>
        <w:t>menerangkan bahwasanya</w:t>
      </w:r>
      <w:r w:rsidRPr="00370F8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tiap individu dengan tidak memiliki wewenang memakai merek yang serupa pada merek terdaftarkan kepunyaan</w:t>
      </w:r>
      <w:r w:rsidRPr="00370F8F">
        <w:rPr>
          <w:rFonts w:ascii="Times New Roman" w:hAnsi="Times New Roman"/>
          <w:color w:val="000000"/>
          <w:sz w:val="24"/>
          <w:szCs w:val="24"/>
          <w:shd w:val="clear" w:color="auto" w:fill="FFFFFF"/>
        </w:rPr>
        <w:t xml:space="preserve"> orang lain</w:t>
      </w:r>
      <w:r>
        <w:rPr>
          <w:rFonts w:ascii="Times New Roman" w:hAnsi="Times New Roman"/>
          <w:color w:val="000000"/>
          <w:sz w:val="24"/>
          <w:szCs w:val="24"/>
          <w:shd w:val="clear" w:color="auto" w:fill="FFFFFF"/>
        </w:rPr>
        <w:t>nya</w:t>
      </w:r>
      <w:r w:rsidRPr="00370F8F">
        <w:rPr>
          <w:rFonts w:ascii="Times New Roman" w:hAnsi="Times New Roman"/>
          <w:color w:val="000000"/>
          <w:sz w:val="24"/>
          <w:szCs w:val="24"/>
          <w:shd w:val="clear" w:color="auto" w:fill="FFFFFF"/>
        </w:rPr>
        <w:t xml:space="preserve"> akan mendapatkan </w:t>
      </w:r>
      <w:r>
        <w:rPr>
          <w:rFonts w:ascii="Times New Roman" w:hAnsi="Times New Roman"/>
          <w:color w:val="000000"/>
          <w:sz w:val="24"/>
          <w:szCs w:val="24"/>
          <w:shd w:val="clear" w:color="auto" w:fill="FFFFFF"/>
        </w:rPr>
        <w:t>pemidanaan pemenjaraan terlama</w:t>
      </w:r>
      <w:r w:rsidRPr="00370F8F">
        <w:rPr>
          <w:rFonts w:ascii="Times New Roman" w:hAnsi="Times New Roman"/>
          <w:color w:val="000000"/>
          <w:sz w:val="24"/>
          <w:szCs w:val="24"/>
          <w:shd w:val="clear" w:color="auto" w:fill="FFFFFF"/>
        </w:rPr>
        <w:t xml:space="preserve"> 5 </w:t>
      </w:r>
      <w:r>
        <w:rPr>
          <w:rFonts w:ascii="Times New Roman" w:hAnsi="Times New Roman"/>
          <w:color w:val="000000"/>
          <w:sz w:val="24"/>
          <w:szCs w:val="24"/>
          <w:shd w:val="clear" w:color="auto" w:fill="FFFFFF"/>
        </w:rPr>
        <w:t>periode ataupun pendendaan terbanyak</w:t>
      </w:r>
      <w:r w:rsidRPr="00370F8F">
        <w:rPr>
          <w:rFonts w:ascii="Times New Roman" w:hAnsi="Times New Roman"/>
          <w:color w:val="000000"/>
          <w:sz w:val="24"/>
          <w:szCs w:val="24"/>
          <w:shd w:val="clear" w:color="auto" w:fill="FFFFFF"/>
        </w:rPr>
        <w:t xml:space="preserve"> sebesar Rp2.000.000.000 (</w:t>
      </w:r>
      <w:r w:rsidRPr="00370F8F">
        <w:rPr>
          <w:rFonts w:ascii="Times New Roman" w:hAnsi="Times New Roman"/>
          <w:i/>
          <w:color w:val="000000"/>
          <w:sz w:val="24"/>
          <w:szCs w:val="24"/>
          <w:shd w:val="clear" w:color="auto" w:fill="FFFFFF"/>
        </w:rPr>
        <w:t>dua miliar rupiah</w:t>
      </w:r>
      <w:r w:rsidRPr="00370F8F">
        <w:rPr>
          <w:rFonts w:ascii="Times New Roman" w:hAnsi="Times New Roman"/>
          <w:color w:val="000000"/>
          <w:sz w:val="24"/>
          <w:szCs w:val="24"/>
          <w:shd w:val="clear" w:color="auto" w:fill="FFFFFF"/>
        </w:rPr>
        <w:t>). </w:t>
      </w:r>
    </w:p>
    <w:p w:rsidR="005470F5" w:rsidRPr="00A656F0" w:rsidRDefault="005470F5" w:rsidP="005470F5">
      <w:pPr>
        <w:pStyle w:val="ListParagraph"/>
        <w:spacing w:line="480" w:lineRule="auto"/>
        <w:ind w:left="709" w:firstLine="284"/>
        <w:rPr>
          <w:rFonts w:ascii="Times New Roman" w:hAnsi="Times New Roman"/>
          <w:bCs/>
          <w:sz w:val="24"/>
          <w:szCs w:val="24"/>
        </w:rPr>
      </w:pPr>
      <w:r>
        <w:rPr>
          <w:rFonts w:ascii="Times New Roman" w:hAnsi="Times New Roman"/>
          <w:bCs/>
          <w:sz w:val="24"/>
          <w:szCs w:val="24"/>
        </w:rPr>
        <w:t>Penggugatan terhadap merek bisa muncul jika terdapat pihak lainnya bukan hanya pemegang merek yang dengan tidak memiliki wewenang memakai merek yang memiliki keserupaan dalam intinya ataupun seluruhnya guna produk ataupun pelayanan serupa. Pihak yang memiliki hak melakukan pengajuan penggugatan terhadap merek ialah pemegang merek serta penerima terlisensi merek terdaftarkan. Penerima terlisensi merek terdaftarkan bisa melakukan pengajuan penggugatan individu ataupun bersamaan bersama pemegang merek yang berkaitan</w:t>
      </w:r>
      <w:r w:rsidRPr="00877673">
        <w:rPr>
          <w:rFonts w:ascii="Times New Roman" w:hAnsi="Times New Roman"/>
          <w:bCs/>
          <w:sz w:val="24"/>
          <w:szCs w:val="24"/>
        </w:rPr>
        <w:t>.</w:t>
      </w:r>
      <w:r>
        <w:rPr>
          <w:rStyle w:val="FootnoteReference"/>
          <w:rFonts w:ascii="Times New Roman" w:hAnsi="Times New Roman"/>
          <w:bCs/>
          <w:sz w:val="24"/>
          <w:szCs w:val="24"/>
        </w:rPr>
        <w:footnoteReference w:id="14"/>
      </w:r>
    </w:p>
    <w:p w:rsidR="005470F5" w:rsidRDefault="005470F5" w:rsidP="005470F5">
      <w:pPr>
        <w:pStyle w:val="ListParagraph"/>
        <w:spacing w:line="480" w:lineRule="auto"/>
        <w:ind w:left="709" w:firstLine="284"/>
        <w:rPr>
          <w:rFonts w:ascii="Times New Roman" w:hAnsi="Times New Roman"/>
          <w:bCs/>
          <w:sz w:val="24"/>
          <w:szCs w:val="24"/>
        </w:rPr>
      </w:pPr>
      <w:r>
        <w:rPr>
          <w:rFonts w:ascii="Times New Roman" w:hAnsi="Times New Roman"/>
          <w:color w:val="000000"/>
          <w:sz w:val="24"/>
          <w:szCs w:val="24"/>
          <w:shd w:val="clear" w:color="auto" w:fill="FFFFFF"/>
        </w:rPr>
        <w:t>Sehingga pemilik Wewenang Merek bisa melakukan pelarangan individu lainnya guna memakai merek yang sudah terdaftarkan. Dikarenakan jika terdapat faksi lainnya yang beretikad tidaklah bagus mendomplengkan merek dikenali melalui Pemilik Wewenang Merek bertujuan guna memberikan ketertarikan pelanggan dengan termudahkan melalui menggunakan merek tersebut, maka eksistensi merek tersebut dapat terancam.</w:t>
      </w:r>
      <w:r>
        <w:rPr>
          <w:rStyle w:val="FootnoteReference"/>
          <w:rFonts w:ascii="Times New Roman" w:hAnsi="Times New Roman"/>
          <w:color w:val="000000"/>
          <w:sz w:val="24"/>
          <w:szCs w:val="24"/>
          <w:shd w:val="clear" w:color="auto" w:fill="FFFFFF"/>
        </w:rPr>
        <w:footnoteReference w:id="15"/>
      </w:r>
    </w:p>
    <w:p w:rsidR="005470F5" w:rsidRPr="00FB38FE" w:rsidRDefault="005470F5" w:rsidP="005470F5">
      <w:pPr>
        <w:pStyle w:val="ListParagraph"/>
        <w:spacing w:line="480" w:lineRule="auto"/>
        <w:ind w:left="709" w:firstLine="284"/>
        <w:rPr>
          <w:rFonts w:ascii="Times New Roman" w:hAnsi="Times New Roman"/>
          <w:bCs/>
          <w:sz w:val="24"/>
          <w:szCs w:val="24"/>
        </w:rPr>
      </w:pPr>
      <w:r>
        <w:rPr>
          <w:rFonts w:ascii="Times New Roman" w:hAnsi="Times New Roman"/>
          <w:bCs/>
          <w:sz w:val="24"/>
          <w:szCs w:val="24"/>
        </w:rPr>
        <w:t xml:space="preserve"> </w:t>
      </w:r>
      <w:r w:rsidRPr="00FB38FE">
        <w:rPr>
          <w:rFonts w:ascii="Times New Roman" w:hAnsi="Times New Roman"/>
          <w:bCs/>
          <w:sz w:val="24"/>
          <w:szCs w:val="24"/>
        </w:rPr>
        <w:t>Sebelum dilakukan gugatan biasanya pihak yang merasa dirugikan (pemegang hak merek), akan mengajukan somasi / peringatan kepada pihak yang melakukan pelanggaran hak merek.</w:t>
      </w:r>
      <w:r>
        <w:rPr>
          <w:rFonts w:ascii="Times New Roman" w:hAnsi="Times New Roman"/>
          <w:bCs/>
          <w:sz w:val="24"/>
          <w:szCs w:val="24"/>
        </w:rPr>
        <w:t xml:space="preserve"> </w:t>
      </w:r>
      <w:r w:rsidRPr="00FB38FE">
        <w:rPr>
          <w:rFonts w:ascii="Times New Roman" w:hAnsi="Times New Roman"/>
          <w:bCs/>
          <w:sz w:val="24"/>
          <w:szCs w:val="24"/>
        </w:rPr>
        <w:t xml:space="preserve">Tujuan somasi adalah </w:t>
      </w:r>
      <w:r>
        <w:rPr>
          <w:rFonts w:ascii="Times New Roman" w:hAnsi="Times New Roman"/>
          <w:bCs/>
          <w:sz w:val="24"/>
          <w:szCs w:val="24"/>
        </w:rPr>
        <w:t>guna mengingatkan ataupun menegur ditulis yang diberi pada pemakai merek dengan tidak memiliki perizinan. Pada penyuratan somasi itu peemilik wewenang merek bisa menjelaskan bahwasanya beremerek yang sudah dipakai dengan tidak ada perizinan ialah merek kepunyaan pemiliki wewenan, hingga</w:t>
      </w:r>
      <w:r w:rsidRPr="00FB38FE">
        <w:rPr>
          <w:rFonts w:ascii="Times New Roman" w:hAnsi="Times New Roman"/>
          <w:bCs/>
          <w:sz w:val="24"/>
          <w:szCs w:val="24"/>
        </w:rPr>
        <w:t xml:space="preserve"> tidaksepatutnya </w:t>
      </w:r>
      <w:r>
        <w:rPr>
          <w:rFonts w:ascii="Times New Roman" w:hAnsi="Times New Roman"/>
          <w:bCs/>
          <w:sz w:val="24"/>
          <w:szCs w:val="24"/>
        </w:rPr>
        <w:t>ada</w:t>
      </w:r>
      <w:r w:rsidRPr="00FB38FE">
        <w:rPr>
          <w:rFonts w:ascii="Times New Roman" w:hAnsi="Times New Roman"/>
          <w:bCs/>
          <w:sz w:val="24"/>
          <w:szCs w:val="24"/>
        </w:rPr>
        <w:t xml:space="preserve"> </w:t>
      </w:r>
      <w:r>
        <w:rPr>
          <w:rFonts w:ascii="Times New Roman" w:hAnsi="Times New Roman"/>
          <w:bCs/>
          <w:sz w:val="24"/>
          <w:szCs w:val="24"/>
        </w:rPr>
        <w:t>pihak lainnya memakai merek itu dengan tidak ada perizinan</w:t>
      </w:r>
      <w:r w:rsidRPr="00FB38FE">
        <w:rPr>
          <w:rFonts w:ascii="Times New Roman" w:hAnsi="Times New Roman"/>
          <w:bCs/>
          <w:sz w:val="24"/>
          <w:szCs w:val="24"/>
        </w:rPr>
        <w:t xml:space="preserve"> pemegang hak </w:t>
      </w:r>
      <w:r>
        <w:rPr>
          <w:rFonts w:ascii="Times New Roman" w:hAnsi="Times New Roman"/>
          <w:bCs/>
          <w:sz w:val="24"/>
          <w:szCs w:val="24"/>
        </w:rPr>
        <w:t>ber</w:t>
      </w:r>
      <w:r w:rsidRPr="00FB38FE">
        <w:rPr>
          <w:rFonts w:ascii="Times New Roman" w:hAnsi="Times New Roman"/>
          <w:bCs/>
          <w:sz w:val="24"/>
          <w:szCs w:val="24"/>
        </w:rPr>
        <w:t>merek.</w:t>
      </w:r>
      <w:r>
        <w:rPr>
          <w:rStyle w:val="FootnoteReference"/>
          <w:rFonts w:ascii="Times New Roman" w:hAnsi="Times New Roman"/>
          <w:bCs/>
          <w:sz w:val="24"/>
          <w:szCs w:val="24"/>
        </w:rPr>
        <w:footnoteReference w:id="16"/>
      </w:r>
    </w:p>
    <w:p w:rsidR="005470F5" w:rsidRDefault="005470F5" w:rsidP="005470F5">
      <w:pPr>
        <w:pStyle w:val="ListParagraph"/>
        <w:tabs>
          <w:tab w:val="left" w:pos="7149"/>
        </w:tabs>
        <w:spacing w:line="480" w:lineRule="auto"/>
        <w:ind w:left="709" w:firstLine="284"/>
        <w:rPr>
          <w:rFonts w:ascii="Times New Roman" w:hAnsi="Times New Roman"/>
          <w:bCs/>
          <w:sz w:val="24"/>
          <w:szCs w:val="24"/>
        </w:rPr>
      </w:pPr>
      <w:r>
        <w:rPr>
          <w:rFonts w:ascii="Times New Roman" w:hAnsi="Times New Roman"/>
          <w:bCs/>
          <w:sz w:val="24"/>
          <w:szCs w:val="24"/>
        </w:rPr>
        <w:t>Upaya somasi dilaksanakna guna melakukan penghematan dana sereta menekan gesekan antar pelaksana usaha. Tettapi, jika pengguna merek dengan tidak memiliki perizinan ittu tidaklah memerhatikan somasi yangh sudah diberi, sehingga pemiliki wewenang merek bisa</w:t>
      </w:r>
      <w:r w:rsidRPr="00FB38FE">
        <w:rPr>
          <w:rFonts w:ascii="Times New Roman" w:hAnsi="Times New Roman"/>
          <w:bCs/>
          <w:sz w:val="24"/>
          <w:szCs w:val="24"/>
        </w:rPr>
        <w:t xml:space="preserve"> langsung </w:t>
      </w:r>
      <w:r>
        <w:rPr>
          <w:rFonts w:ascii="Times New Roman" w:hAnsi="Times New Roman"/>
          <w:bCs/>
          <w:sz w:val="24"/>
          <w:szCs w:val="24"/>
        </w:rPr>
        <w:t>melakukan penajuan penggugatan. Melanggar merek dilakukan pengajuan</w:t>
      </w:r>
      <w:r w:rsidRPr="00FB38FE">
        <w:rPr>
          <w:rFonts w:ascii="Times New Roman" w:hAnsi="Times New Roman"/>
          <w:bCs/>
          <w:sz w:val="24"/>
          <w:szCs w:val="24"/>
        </w:rPr>
        <w:t xml:space="preserve"> pada </w:t>
      </w:r>
      <w:r>
        <w:rPr>
          <w:rFonts w:ascii="Times New Roman" w:hAnsi="Times New Roman"/>
          <w:bCs/>
          <w:sz w:val="24"/>
          <w:szCs w:val="24"/>
        </w:rPr>
        <w:t>Peradilan</w:t>
      </w:r>
      <w:r w:rsidRPr="00FB38FE">
        <w:rPr>
          <w:rFonts w:ascii="Times New Roman" w:hAnsi="Times New Roman"/>
          <w:bCs/>
          <w:sz w:val="24"/>
          <w:szCs w:val="24"/>
        </w:rPr>
        <w:t xml:space="preserve"> Negeri Niaga yang </w:t>
      </w:r>
      <w:r>
        <w:rPr>
          <w:rFonts w:ascii="Times New Roman" w:hAnsi="Times New Roman"/>
          <w:bCs/>
          <w:sz w:val="24"/>
          <w:szCs w:val="24"/>
        </w:rPr>
        <w:t>dijelaskan pada</w:t>
      </w:r>
      <w:r w:rsidRPr="00FB38FE">
        <w:rPr>
          <w:rFonts w:ascii="Times New Roman" w:hAnsi="Times New Roman"/>
          <w:bCs/>
          <w:sz w:val="24"/>
          <w:szCs w:val="24"/>
        </w:rPr>
        <w:t xml:space="preserve"> Pasal 83 Ayat (1) </w:t>
      </w:r>
      <w:r>
        <w:rPr>
          <w:rFonts w:ascii="Times New Roman" w:hAnsi="Times New Roman"/>
          <w:bCs/>
          <w:sz w:val="24"/>
          <w:szCs w:val="24"/>
        </w:rPr>
        <w:t>UU</w:t>
      </w:r>
      <w:r w:rsidRPr="00FB38FE">
        <w:rPr>
          <w:rFonts w:ascii="Times New Roman" w:hAnsi="Times New Roman"/>
          <w:bCs/>
          <w:sz w:val="24"/>
          <w:szCs w:val="24"/>
        </w:rPr>
        <w:t xml:space="preserve"> Merek.</w:t>
      </w:r>
    </w:p>
    <w:p w:rsidR="005470F5" w:rsidRDefault="005470F5" w:rsidP="005470F5">
      <w:pPr>
        <w:pStyle w:val="ListParagraph"/>
        <w:spacing w:line="480" w:lineRule="auto"/>
        <w:ind w:left="709" w:firstLine="284"/>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Meninmbang merek adalah sebagian melalui aktivitas ekonomi/global usaha, menuntaskan persengketaan merek membutuhkan lembaga pengadilan terkhusus, ialah Peradilan Niaga hingga dikehendaki persengketaan merek bisa dituntaskan pada waktu yang singkat.</w:t>
      </w:r>
      <w:r>
        <w:rPr>
          <w:rStyle w:val="FootnoteReference"/>
          <w:rFonts w:ascii="Times New Roman" w:hAnsi="Times New Roman"/>
          <w:color w:val="000000"/>
          <w:sz w:val="24"/>
          <w:szCs w:val="24"/>
          <w:shd w:val="clear" w:color="auto" w:fill="FFFFFF"/>
        </w:rPr>
        <w:footnoteReference w:id="17"/>
      </w:r>
    </w:p>
    <w:p w:rsidR="005470F5" w:rsidRPr="00F9216B" w:rsidRDefault="005470F5" w:rsidP="005470F5">
      <w:pPr>
        <w:pStyle w:val="ListParagraph"/>
        <w:tabs>
          <w:tab w:val="left" w:pos="7149"/>
        </w:tabs>
        <w:spacing w:line="480" w:lineRule="auto"/>
        <w:ind w:left="709" w:firstLine="284"/>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Menyelesaikan persengketaan merek pada Peradilan Niaga dijelaskan pada UU bahwa penyelesaian sengketa merek penyelesaiannya terlambat 90 hari, maka sebelum batas masa tersebut pengadilan sudah dapat menjatuhkan putusannya. </w:t>
      </w:r>
      <w:r>
        <w:rPr>
          <w:rStyle w:val="FootnoteReference"/>
          <w:rFonts w:ascii="Times New Roman" w:hAnsi="Times New Roman"/>
          <w:color w:val="000000"/>
          <w:sz w:val="24"/>
          <w:szCs w:val="24"/>
          <w:shd w:val="clear" w:color="auto" w:fill="FFFFFF"/>
        </w:rPr>
        <w:footnoteReference w:id="18"/>
      </w:r>
    </w:p>
    <w:p w:rsidR="005470F5" w:rsidRDefault="005470F5" w:rsidP="005470F5">
      <w:pPr>
        <w:pStyle w:val="ListParagraph"/>
        <w:tabs>
          <w:tab w:val="left" w:pos="7149"/>
        </w:tabs>
        <w:spacing w:line="480" w:lineRule="auto"/>
        <w:ind w:left="709" w:firstLine="284"/>
        <w:rPr>
          <w:rFonts w:ascii="Times New Roman" w:hAnsi="Times New Roman"/>
          <w:sz w:val="24"/>
          <w:szCs w:val="24"/>
        </w:rPr>
      </w:pPr>
      <w:r>
        <w:rPr>
          <w:rFonts w:ascii="Times New Roman" w:hAnsi="Times New Roman"/>
          <w:sz w:val="24"/>
          <w:szCs w:val="24"/>
        </w:rPr>
        <w:t>Pada beberapa permasalahan yang amat kerap terjadi, akibat yang tersignifikansi untuk produk</w:t>
      </w:r>
      <w:r w:rsidRPr="00370F8F">
        <w:rPr>
          <w:rFonts w:ascii="Times New Roman" w:hAnsi="Times New Roman"/>
          <w:sz w:val="24"/>
          <w:szCs w:val="24"/>
        </w:rPr>
        <w:t xml:space="preserve"> menggunakan </w:t>
      </w:r>
      <w:r>
        <w:rPr>
          <w:rFonts w:ascii="Times New Roman" w:hAnsi="Times New Roman"/>
          <w:sz w:val="24"/>
          <w:szCs w:val="24"/>
        </w:rPr>
        <w:t>Wewenang</w:t>
      </w:r>
      <w:r w:rsidRPr="00370F8F">
        <w:rPr>
          <w:rFonts w:ascii="Times New Roman" w:hAnsi="Times New Roman"/>
          <w:sz w:val="24"/>
          <w:szCs w:val="24"/>
        </w:rPr>
        <w:t xml:space="preserve"> Merek Terkenal</w:t>
      </w:r>
      <w:r>
        <w:rPr>
          <w:rFonts w:ascii="Times New Roman" w:hAnsi="Times New Roman"/>
          <w:sz w:val="24"/>
          <w:szCs w:val="24"/>
        </w:rPr>
        <w:t>kan</w:t>
      </w:r>
      <w:r w:rsidRPr="00370F8F">
        <w:rPr>
          <w:rFonts w:ascii="Times New Roman" w:hAnsi="Times New Roman"/>
          <w:sz w:val="24"/>
          <w:szCs w:val="24"/>
        </w:rPr>
        <w:t xml:space="preserve"> yang </w:t>
      </w:r>
      <w:r>
        <w:rPr>
          <w:rFonts w:ascii="Times New Roman" w:hAnsi="Times New Roman"/>
          <w:sz w:val="24"/>
          <w:szCs w:val="24"/>
        </w:rPr>
        <w:t>dilakukan pemalsuan ataupun penjiplakan melalui pihak yang tidaklah memiliki tanggung jawab ialah pailitnya Perusahaan pemegang Wewenang Merek Terkenalkan itu. Dalam skripsi ini dilaksanakan penganalisisan terdapatnya penggugatan yang dilakukan pengajuan melalui</w:t>
      </w:r>
      <w:r w:rsidRPr="00370F8F">
        <w:rPr>
          <w:rFonts w:ascii="Times New Roman" w:hAnsi="Times New Roman"/>
          <w:sz w:val="24"/>
          <w:szCs w:val="24"/>
        </w:rPr>
        <w:t xml:space="preserve"> Ruben Samuel Onsu </w:t>
      </w:r>
      <w:r>
        <w:rPr>
          <w:rFonts w:ascii="Times New Roman" w:hAnsi="Times New Roman"/>
          <w:sz w:val="24"/>
          <w:szCs w:val="24"/>
        </w:rPr>
        <w:t>pada</w:t>
      </w:r>
      <w:r w:rsidRPr="00370F8F">
        <w:rPr>
          <w:rFonts w:ascii="Times New Roman" w:hAnsi="Times New Roman"/>
          <w:sz w:val="24"/>
          <w:szCs w:val="24"/>
        </w:rPr>
        <w:t xml:space="preserve"> PT Ayam GeprekBenny Sujono </w:t>
      </w:r>
      <w:r>
        <w:rPr>
          <w:rFonts w:ascii="Times New Roman" w:hAnsi="Times New Roman"/>
          <w:sz w:val="24"/>
          <w:szCs w:val="24"/>
        </w:rPr>
        <w:t>serta Pemerintahan RI</w:t>
      </w:r>
      <w:r w:rsidRPr="00370F8F">
        <w:rPr>
          <w:rFonts w:ascii="Times New Roman" w:hAnsi="Times New Roman"/>
          <w:sz w:val="24"/>
          <w:szCs w:val="24"/>
        </w:rPr>
        <w:t xml:space="preserve"> cq. </w:t>
      </w:r>
      <w:r>
        <w:rPr>
          <w:rFonts w:ascii="Times New Roman" w:hAnsi="Times New Roman"/>
          <w:sz w:val="24"/>
          <w:szCs w:val="24"/>
        </w:rPr>
        <w:t>Kemenhum dan HAM</w:t>
      </w:r>
      <w:r w:rsidRPr="00370F8F">
        <w:rPr>
          <w:rFonts w:ascii="Times New Roman" w:hAnsi="Times New Roman"/>
          <w:sz w:val="24"/>
          <w:szCs w:val="24"/>
        </w:rPr>
        <w:t xml:space="preserve"> cq. </w:t>
      </w:r>
      <w:r>
        <w:rPr>
          <w:rFonts w:ascii="Times New Roman" w:hAnsi="Times New Roman"/>
          <w:sz w:val="24"/>
          <w:szCs w:val="24"/>
        </w:rPr>
        <w:t>DJKI</w:t>
      </w:r>
      <w:r w:rsidRPr="00370F8F">
        <w:rPr>
          <w:rFonts w:ascii="Times New Roman" w:hAnsi="Times New Roman"/>
          <w:sz w:val="24"/>
          <w:szCs w:val="24"/>
        </w:rPr>
        <w:t xml:space="preserve"> cq. Direktorat Merek dan Indikasi Geografis yang </w:t>
      </w:r>
      <w:r>
        <w:rPr>
          <w:rFonts w:ascii="Times New Roman" w:hAnsi="Times New Roman"/>
          <w:sz w:val="24"/>
          <w:szCs w:val="24"/>
        </w:rPr>
        <w:t>ditetapkan pada</w:t>
      </w:r>
      <w:r w:rsidRPr="00370F8F">
        <w:rPr>
          <w:rFonts w:ascii="Times New Roman" w:hAnsi="Times New Roman"/>
          <w:sz w:val="24"/>
          <w:szCs w:val="24"/>
        </w:rPr>
        <w:t xml:space="preserve"> Surat Putusan Pengadilan Negeri Niaga</w:t>
      </w:r>
      <w:r>
        <w:rPr>
          <w:rFonts w:ascii="Times New Roman" w:hAnsi="Times New Roman"/>
          <w:sz w:val="24"/>
          <w:szCs w:val="24"/>
        </w:rPr>
        <w:t xml:space="preserve"> Jakarta Pusat Nomor 57/Pdt.Sus-</w:t>
      </w:r>
      <w:r w:rsidRPr="00370F8F">
        <w:rPr>
          <w:rFonts w:ascii="Times New Roman" w:hAnsi="Times New Roman"/>
          <w:sz w:val="24"/>
          <w:szCs w:val="24"/>
        </w:rPr>
        <w:t xml:space="preserve">HKI/Merek/2019/PN Niaga Jkt.Pst. </w:t>
      </w:r>
    </w:p>
    <w:p w:rsidR="005470F5" w:rsidRDefault="005470F5" w:rsidP="005470F5">
      <w:pPr>
        <w:pStyle w:val="ListParagraph"/>
        <w:spacing w:line="480" w:lineRule="auto"/>
        <w:ind w:left="709" w:firstLine="284"/>
        <w:rPr>
          <w:rFonts w:ascii="Times New Roman" w:hAnsi="Times New Roman"/>
          <w:sz w:val="24"/>
          <w:szCs w:val="24"/>
        </w:rPr>
      </w:pPr>
      <w:r>
        <w:rPr>
          <w:rFonts w:ascii="Times New Roman" w:hAnsi="Times New Roman"/>
          <w:sz w:val="24"/>
          <w:szCs w:val="24"/>
        </w:rPr>
        <w:t>Pada persengkataan ini</w:t>
      </w:r>
      <w:r w:rsidRPr="00370F8F">
        <w:rPr>
          <w:rFonts w:ascii="Times New Roman" w:hAnsi="Times New Roman"/>
          <w:sz w:val="24"/>
          <w:szCs w:val="24"/>
        </w:rPr>
        <w:t xml:space="preserve">, Ruben Samuel Onsu </w:t>
      </w:r>
      <w:r>
        <w:rPr>
          <w:rFonts w:ascii="Times New Roman" w:hAnsi="Times New Roman"/>
          <w:sz w:val="24"/>
          <w:szCs w:val="24"/>
        </w:rPr>
        <w:t>menggugatkan</w:t>
      </w:r>
      <w:r w:rsidRPr="00370F8F">
        <w:rPr>
          <w:rFonts w:ascii="Times New Roman" w:hAnsi="Times New Roman"/>
          <w:sz w:val="24"/>
          <w:szCs w:val="24"/>
        </w:rPr>
        <w:t xml:space="preserve"> PT Ayam Geprek Benny Sujono </w:t>
      </w:r>
      <w:r>
        <w:rPr>
          <w:rFonts w:ascii="Times New Roman" w:hAnsi="Times New Roman"/>
          <w:sz w:val="24"/>
          <w:szCs w:val="24"/>
        </w:rPr>
        <w:t>dikarenakan</w:t>
      </w:r>
      <w:r w:rsidRPr="00370F8F">
        <w:rPr>
          <w:rFonts w:ascii="Times New Roman" w:hAnsi="Times New Roman"/>
          <w:sz w:val="24"/>
          <w:szCs w:val="24"/>
        </w:rPr>
        <w:t xml:space="preserve"> logo </w:t>
      </w:r>
      <w:r>
        <w:rPr>
          <w:rFonts w:ascii="Times New Roman" w:hAnsi="Times New Roman"/>
          <w:sz w:val="24"/>
          <w:szCs w:val="24"/>
        </w:rPr>
        <w:t>serta</w:t>
      </w:r>
      <w:r w:rsidRPr="00370F8F">
        <w:rPr>
          <w:rFonts w:ascii="Times New Roman" w:hAnsi="Times New Roman"/>
          <w:sz w:val="24"/>
          <w:szCs w:val="24"/>
        </w:rPr>
        <w:t xml:space="preserve"> merek </w:t>
      </w:r>
      <w:r>
        <w:rPr>
          <w:rFonts w:ascii="Times New Roman" w:hAnsi="Times New Roman"/>
          <w:sz w:val="24"/>
          <w:szCs w:val="24"/>
        </w:rPr>
        <w:t>ber</w:t>
      </w:r>
      <w:r w:rsidRPr="00370F8F">
        <w:rPr>
          <w:rFonts w:ascii="Times New Roman" w:hAnsi="Times New Roman"/>
          <w:sz w:val="24"/>
          <w:szCs w:val="24"/>
        </w:rPr>
        <w:t xml:space="preserve">bisnis </w:t>
      </w:r>
      <w:r>
        <w:rPr>
          <w:rFonts w:ascii="Times New Roman" w:hAnsi="Times New Roman"/>
          <w:sz w:val="24"/>
          <w:szCs w:val="24"/>
        </w:rPr>
        <w:t>pada PT Ayam Geprek Benny Sujono itu serupa semisal usaha miliknya. Dikarenakan</w:t>
      </w:r>
      <w:r w:rsidRPr="00370F8F">
        <w:rPr>
          <w:rFonts w:ascii="Times New Roman" w:hAnsi="Times New Roman"/>
          <w:sz w:val="24"/>
          <w:szCs w:val="24"/>
        </w:rPr>
        <w:t xml:space="preserve"> Ruben Samuel Onsu </w:t>
      </w:r>
      <w:r>
        <w:rPr>
          <w:rFonts w:ascii="Times New Roman" w:hAnsi="Times New Roman"/>
          <w:sz w:val="24"/>
          <w:szCs w:val="24"/>
        </w:rPr>
        <w:t>merasakan bahwasanya ia menjadi pemeang wewenang serta pemilik awal, terhadap</w:t>
      </w:r>
      <w:r w:rsidRPr="00370F8F">
        <w:rPr>
          <w:rFonts w:ascii="Times New Roman" w:hAnsi="Times New Roman"/>
          <w:sz w:val="24"/>
          <w:szCs w:val="24"/>
        </w:rPr>
        <w:t xml:space="preserve"> </w:t>
      </w:r>
      <w:r>
        <w:rPr>
          <w:rFonts w:ascii="Times New Roman" w:hAnsi="Times New Roman"/>
          <w:sz w:val="24"/>
          <w:szCs w:val="24"/>
        </w:rPr>
        <w:t>ber</w:t>
      </w:r>
      <w:r w:rsidRPr="00370F8F">
        <w:rPr>
          <w:rFonts w:ascii="Times New Roman" w:hAnsi="Times New Roman"/>
          <w:sz w:val="24"/>
          <w:szCs w:val="24"/>
        </w:rPr>
        <w:t xml:space="preserve">merek “BENSU” </w:t>
      </w:r>
      <w:r>
        <w:rPr>
          <w:rFonts w:ascii="Times New Roman" w:hAnsi="Times New Roman"/>
          <w:sz w:val="24"/>
          <w:szCs w:val="24"/>
        </w:rPr>
        <w:t>melalui</w:t>
      </w:r>
      <w:r w:rsidRPr="00370F8F">
        <w:rPr>
          <w:rFonts w:ascii="Times New Roman" w:hAnsi="Times New Roman"/>
          <w:sz w:val="24"/>
          <w:szCs w:val="24"/>
        </w:rPr>
        <w:t xml:space="preserve"> nomor </w:t>
      </w:r>
      <w:r>
        <w:rPr>
          <w:rFonts w:ascii="Times New Roman" w:hAnsi="Times New Roman"/>
          <w:sz w:val="24"/>
          <w:szCs w:val="24"/>
        </w:rPr>
        <w:t>pendaftaran</w:t>
      </w:r>
      <w:r w:rsidRPr="00370F8F">
        <w:rPr>
          <w:rFonts w:ascii="Times New Roman" w:hAnsi="Times New Roman"/>
          <w:sz w:val="24"/>
          <w:szCs w:val="24"/>
        </w:rPr>
        <w:t xml:space="preserve"> IDM000643598 </w:t>
      </w:r>
      <w:r>
        <w:rPr>
          <w:rFonts w:ascii="Times New Roman" w:hAnsi="Times New Roman"/>
          <w:sz w:val="24"/>
          <w:szCs w:val="24"/>
        </w:rPr>
        <w:t>mendatarkan ketika</w:t>
      </w:r>
      <w:r w:rsidRPr="00370F8F">
        <w:rPr>
          <w:rFonts w:ascii="Times New Roman" w:hAnsi="Times New Roman"/>
          <w:sz w:val="24"/>
          <w:szCs w:val="24"/>
        </w:rPr>
        <w:t xml:space="preserve"> tanggal 25 Juni 2018 </w:t>
      </w:r>
      <w:r>
        <w:rPr>
          <w:rFonts w:ascii="Times New Roman" w:hAnsi="Times New Roman"/>
          <w:sz w:val="24"/>
          <w:szCs w:val="24"/>
        </w:rPr>
        <w:t xml:space="preserve">sehigga ia diberi wewenang terekslusif menjadi merek yang terdahulu ia daftarkan selaras </w:t>
      </w:r>
      <w:r w:rsidRPr="00370F8F">
        <w:rPr>
          <w:rFonts w:ascii="Times New Roman" w:hAnsi="Times New Roman"/>
          <w:sz w:val="24"/>
          <w:szCs w:val="24"/>
        </w:rPr>
        <w:t xml:space="preserve">Pasal 1 angka (5) </w:t>
      </w:r>
      <w:r>
        <w:rPr>
          <w:rFonts w:ascii="Times New Roman" w:hAnsi="Times New Roman"/>
          <w:sz w:val="24"/>
          <w:szCs w:val="24"/>
        </w:rPr>
        <w:t>Undang-Undangan</w:t>
      </w:r>
      <w:r w:rsidRPr="00370F8F">
        <w:rPr>
          <w:rFonts w:ascii="Times New Roman" w:hAnsi="Times New Roman"/>
          <w:sz w:val="24"/>
          <w:szCs w:val="24"/>
        </w:rPr>
        <w:t xml:space="preserve"> No.20 Tahun 2016 </w:t>
      </w:r>
      <w:r>
        <w:rPr>
          <w:rFonts w:ascii="Times New Roman" w:hAnsi="Times New Roman"/>
          <w:sz w:val="24"/>
          <w:szCs w:val="24"/>
        </w:rPr>
        <w:t>serta</w:t>
      </w:r>
      <w:r w:rsidRPr="00370F8F">
        <w:rPr>
          <w:rFonts w:ascii="Times New Roman" w:hAnsi="Times New Roman"/>
          <w:sz w:val="24"/>
          <w:szCs w:val="24"/>
        </w:rPr>
        <w:t xml:space="preserve"> dipertegas</w:t>
      </w:r>
      <w:r>
        <w:rPr>
          <w:rFonts w:ascii="Times New Roman" w:hAnsi="Times New Roman"/>
          <w:sz w:val="24"/>
          <w:szCs w:val="24"/>
        </w:rPr>
        <w:t>kan</w:t>
      </w:r>
      <w:r w:rsidRPr="00370F8F">
        <w:rPr>
          <w:rFonts w:ascii="Times New Roman" w:hAnsi="Times New Roman"/>
          <w:sz w:val="24"/>
          <w:szCs w:val="24"/>
        </w:rPr>
        <w:t xml:space="preserve"> </w:t>
      </w:r>
      <w:r>
        <w:rPr>
          <w:rFonts w:ascii="Times New Roman" w:hAnsi="Times New Roman"/>
          <w:sz w:val="24"/>
          <w:szCs w:val="24"/>
        </w:rPr>
        <w:t>pada</w:t>
      </w:r>
      <w:r w:rsidRPr="00370F8F">
        <w:rPr>
          <w:rFonts w:ascii="Times New Roman" w:hAnsi="Times New Roman"/>
          <w:sz w:val="24"/>
          <w:szCs w:val="24"/>
        </w:rPr>
        <w:t xml:space="preserve"> Pasal 3 </w:t>
      </w:r>
      <w:r>
        <w:rPr>
          <w:rFonts w:ascii="Times New Roman" w:hAnsi="Times New Roman"/>
          <w:sz w:val="24"/>
          <w:szCs w:val="24"/>
        </w:rPr>
        <w:t>Undang-Undang</w:t>
      </w:r>
      <w:r w:rsidRPr="00370F8F">
        <w:rPr>
          <w:rFonts w:ascii="Times New Roman" w:hAnsi="Times New Roman"/>
          <w:sz w:val="24"/>
          <w:szCs w:val="24"/>
        </w:rPr>
        <w:t xml:space="preserve"> No.20 Tahun 2016 </w:t>
      </w:r>
      <w:r>
        <w:rPr>
          <w:rFonts w:ascii="Times New Roman" w:hAnsi="Times New Roman"/>
          <w:sz w:val="24"/>
          <w:szCs w:val="24"/>
        </w:rPr>
        <w:t>terkait</w:t>
      </w:r>
      <w:r w:rsidRPr="00370F8F">
        <w:rPr>
          <w:rFonts w:ascii="Times New Roman" w:hAnsi="Times New Roman"/>
          <w:sz w:val="24"/>
          <w:szCs w:val="24"/>
        </w:rPr>
        <w:t xml:space="preserve"> Merek dan Indikasi Geografis.</w:t>
      </w:r>
      <w:r>
        <w:rPr>
          <w:rFonts w:ascii="Times New Roman" w:hAnsi="Times New Roman"/>
          <w:sz w:val="24"/>
          <w:szCs w:val="24"/>
        </w:rPr>
        <w:t xml:space="preserve"> </w:t>
      </w:r>
      <w:r w:rsidRPr="0040701E">
        <w:rPr>
          <w:rFonts w:ascii="Times New Roman" w:hAnsi="Times New Roman"/>
          <w:sz w:val="24"/>
          <w:szCs w:val="24"/>
        </w:rPr>
        <w:t xml:space="preserve">Ruben Samuel Onsu </w:t>
      </w:r>
      <w:r>
        <w:rPr>
          <w:rFonts w:ascii="Times New Roman" w:hAnsi="Times New Roman"/>
          <w:sz w:val="24"/>
          <w:szCs w:val="24"/>
        </w:rPr>
        <w:t>amat terberartkan melalui mendaftarkan merek melalui Tergugatkan</w:t>
      </w:r>
      <w:r w:rsidRPr="0040701E">
        <w:rPr>
          <w:rFonts w:ascii="Times New Roman" w:hAnsi="Times New Roman"/>
          <w:sz w:val="24"/>
          <w:szCs w:val="24"/>
        </w:rPr>
        <w:t xml:space="preserve"> 1 </w:t>
      </w:r>
      <w:r>
        <w:rPr>
          <w:rFonts w:ascii="Times New Roman" w:hAnsi="Times New Roman"/>
          <w:sz w:val="24"/>
          <w:szCs w:val="24"/>
        </w:rPr>
        <w:t>melalui</w:t>
      </w:r>
      <w:r w:rsidRPr="0040701E">
        <w:rPr>
          <w:rFonts w:ascii="Times New Roman" w:hAnsi="Times New Roman"/>
          <w:sz w:val="24"/>
          <w:szCs w:val="24"/>
        </w:rPr>
        <w:t xml:space="preserve"> nomor </w:t>
      </w:r>
      <w:r>
        <w:rPr>
          <w:rFonts w:ascii="Times New Roman" w:hAnsi="Times New Roman"/>
          <w:sz w:val="24"/>
          <w:szCs w:val="24"/>
        </w:rPr>
        <w:t>pendaftaran</w:t>
      </w:r>
      <w:r w:rsidRPr="0040701E">
        <w:rPr>
          <w:rFonts w:ascii="Times New Roman" w:hAnsi="Times New Roman"/>
          <w:sz w:val="24"/>
          <w:szCs w:val="24"/>
        </w:rPr>
        <w:t xml:space="preserve"> IDM000643531 </w:t>
      </w:r>
      <w:r>
        <w:rPr>
          <w:rFonts w:ascii="Times New Roman" w:hAnsi="Times New Roman"/>
          <w:sz w:val="24"/>
          <w:szCs w:val="24"/>
        </w:rPr>
        <w:t>melalui</w:t>
      </w:r>
      <w:r w:rsidRPr="0040701E">
        <w:rPr>
          <w:rFonts w:ascii="Times New Roman" w:hAnsi="Times New Roman"/>
          <w:sz w:val="24"/>
          <w:szCs w:val="24"/>
        </w:rPr>
        <w:t xml:space="preserve"> tanggal pe</w:t>
      </w:r>
      <w:r>
        <w:rPr>
          <w:rFonts w:ascii="Times New Roman" w:hAnsi="Times New Roman"/>
          <w:sz w:val="24"/>
          <w:szCs w:val="24"/>
        </w:rPr>
        <w:t>r</w:t>
      </w:r>
      <w:r w:rsidRPr="0040701E">
        <w:rPr>
          <w:rFonts w:ascii="Times New Roman" w:hAnsi="Times New Roman"/>
          <w:sz w:val="24"/>
          <w:szCs w:val="24"/>
        </w:rPr>
        <w:t xml:space="preserve">mohonan yang </w:t>
      </w:r>
      <w:r>
        <w:rPr>
          <w:rFonts w:ascii="Times New Roman" w:hAnsi="Times New Roman"/>
          <w:sz w:val="24"/>
          <w:szCs w:val="24"/>
        </w:rPr>
        <w:t>didapatkan DJKI</w:t>
      </w:r>
      <w:r w:rsidRPr="0040701E">
        <w:rPr>
          <w:rFonts w:ascii="Times New Roman" w:hAnsi="Times New Roman"/>
          <w:sz w:val="24"/>
          <w:szCs w:val="24"/>
        </w:rPr>
        <w:t xml:space="preserve"> </w:t>
      </w:r>
      <w:r>
        <w:rPr>
          <w:rFonts w:ascii="Times New Roman" w:hAnsi="Times New Roman"/>
          <w:sz w:val="24"/>
          <w:szCs w:val="24"/>
        </w:rPr>
        <w:t>ketika</w:t>
      </w:r>
      <w:r w:rsidRPr="0040701E">
        <w:rPr>
          <w:rFonts w:ascii="Times New Roman" w:hAnsi="Times New Roman"/>
          <w:sz w:val="24"/>
          <w:szCs w:val="24"/>
        </w:rPr>
        <w:t xml:space="preserve"> tanggal </w:t>
      </w:r>
      <w:r>
        <w:rPr>
          <w:rFonts w:ascii="Times New Roman" w:hAnsi="Times New Roman"/>
          <w:sz w:val="24"/>
          <w:szCs w:val="24"/>
        </w:rPr>
        <w:t>menerima</w:t>
      </w:r>
      <w:r w:rsidRPr="0040701E">
        <w:rPr>
          <w:rFonts w:ascii="Times New Roman" w:hAnsi="Times New Roman"/>
          <w:sz w:val="24"/>
          <w:szCs w:val="24"/>
        </w:rPr>
        <w:t xml:space="preserve"> 03 Mei 2017 </w:t>
      </w:r>
      <w:r>
        <w:rPr>
          <w:rFonts w:ascii="Times New Roman" w:hAnsi="Times New Roman"/>
          <w:sz w:val="24"/>
          <w:szCs w:val="24"/>
        </w:rPr>
        <w:t>serta</w:t>
      </w:r>
      <w:r w:rsidRPr="0040701E">
        <w:rPr>
          <w:rFonts w:ascii="Times New Roman" w:hAnsi="Times New Roman"/>
          <w:sz w:val="24"/>
          <w:szCs w:val="24"/>
        </w:rPr>
        <w:t xml:space="preserve"> tanggal terdaftar</w:t>
      </w:r>
      <w:r>
        <w:rPr>
          <w:rFonts w:ascii="Times New Roman" w:hAnsi="Times New Roman"/>
          <w:sz w:val="24"/>
          <w:szCs w:val="24"/>
        </w:rPr>
        <w:t>kan</w:t>
      </w:r>
      <w:r w:rsidRPr="0040701E">
        <w:rPr>
          <w:rFonts w:ascii="Times New Roman" w:hAnsi="Times New Roman"/>
          <w:sz w:val="24"/>
          <w:szCs w:val="24"/>
        </w:rPr>
        <w:t xml:space="preserve"> </w:t>
      </w:r>
      <w:r>
        <w:rPr>
          <w:rFonts w:ascii="Times New Roman" w:hAnsi="Times New Roman"/>
          <w:sz w:val="24"/>
          <w:szCs w:val="24"/>
        </w:rPr>
        <w:t>dalam</w:t>
      </w:r>
      <w:r w:rsidRPr="0040701E">
        <w:rPr>
          <w:rFonts w:ascii="Times New Roman" w:hAnsi="Times New Roman"/>
          <w:sz w:val="24"/>
          <w:szCs w:val="24"/>
        </w:rPr>
        <w:t xml:space="preserve"> 24 Mei 2019 yang </w:t>
      </w:r>
      <w:r>
        <w:rPr>
          <w:rFonts w:ascii="Times New Roman" w:hAnsi="Times New Roman"/>
          <w:sz w:val="24"/>
          <w:szCs w:val="24"/>
        </w:rPr>
        <w:t>memakai penamaan</w:t>
      </w:r>
      <w:r w:rsidRPr="0040701E">
        <w:rPr>
          <w:rFonts w:ascii="Times New Roman" w:hAnsi="Times New Roman"/>
          <w:sz w:val="24"/>
          <w:szCs w:val="24"/>
        </w:rPr>
        <w:t xml:space="preserve"> “BENSU”, merek </w:t>
      </w:r>
      <w:r>
        <w:rPr>
          <w:rFonts w:ascii="Times New Roman" w:hAnsi="Times New Roman"/>
          <w:sz w:val="24"/>
          <w:szCs w:val="24"/>
        </w:rPr>
        <w:t>itu sudah mempunyai keserupaan dalam intinya melalui bermerek yang dipunyai</w:t>
      </w:r>
      <w:r w:rsidRPr="0040701E">
        <w:rPr>
          <w:rFonts w:ascii="Times New Roman" w:hAnsi="Times New Roman"/>
          <w:sz w:val="24"/>
          <w:szCs w:val="24"/>
        </w:rPr>
        <w:t xml:space="preserve"> Ruben Samuel Onsu. </w:t>
      </w:r>
      <w:r>
        <w:rPr>
          <w:rFonts w:ascii="Times New Roman" w:hAnsi="Times New Roman"/>
          <w:sz w:val="24"/>
          <w:szCs w:val="24"/>
        </w:rPr>
        <w:t>Bahwasanya kemudian</w:t>
      </w:r>
      <w:r w:rsidRPr="0040701E">
        <w:rPr>
          <w:rFonts w:ascii="Times New Roman" w:hAnsi="Times New Roman"/>
          <w:sz w:val="24"/>
          <w:szCs w:val="24"/>
        </w:rPr>
        <w:t xml:space="preserve">, </w:t>
      </w:r>
      <w:r>
        <w:rPr>
          <w:rFonts w:ascii="Times New Roman" w:hAnsi="Times New Roman"/>
          <w:sz w:val="24"/>
          <w:szCs w:val="24"/>
        </w:rPr>
        <w:t>DJKI</w:t>
      </w:r>
      <w:r w:rsidRPr="0040701E">
        <w:rPr>
          <w:rFonts w:ascii="Times New Roman" w:hAnsi="Times New Roman"/>
          <w:sz w:val="24"/>
          <w:szCs w:val="24"/>
        </w:rPr>
        <w:t xml:space="preserve"> </w:t>
      </w:r>
      <w:r>
        <w:rPr>
          <w:rFonts w:ascii="Times New Roman" w:hAnsi="Times New Roman"/>
          <w:sz w:val="24"/>
          <w:szCs w:val="24"/>
        </w:rPr>
        <w:t>tetaplah melakukan pendaftaran bermerek</w:t>
      </w:r>
      <w:r w:rsidRPr="0040701E">
        <w:rPr>
          <w:rFonts w:ascii="Times New Roman" w:hAnsi="Times New Roman"/>
          <w:sz w:val="24"/>
          <w:szCs w:val="24"/>
        </w:rPr>
        <w:t xml:space="preserve"> PT Ayam Geprek Benny Sujono </w:t>
      </w:r>
      <w:r>
        <w:rPr>
          <w:rFonts w:ascii="Times New Roman" w:hAnsi="Times New Roman"/>
          <w:sz w:val="24"/>
          <w:szCs w:val="24"/>
        </w:rPr>
        <w:t>hingga pasti terduga pihak</w:t>
      </w:r>
      <w:r w:rsidRPr="0040701E">
        <w:rPr>
          <w:rFonts w:ascii="Times New Roman" w:hAnsi="Times New Roman"/>
          <w:sz w:val="24"/>
          <w:szCs w:val="24"/>
        </w:rPr>
        <w:t xml:space="preserve"> DJKI </w:t>
      </w:r>
      <w:r>
        <w:rPr>
          <w:rFonts w:ascii="Times New Roman" w:hAnsi="Times New Roman"/>
          <w:sz w:val="24"/>
          <w:szCs w:val="24"/>
        </w:rPr>
        <w:t>melakukan penyampungan</w:t>
      </w:r>
      <w:r w:rsidRPr="0040701E">
        <w:rPr>
          <w:rFonts w:ascii="Times New Roman" w:hAnsi="Times New Roman"/>
          <w:sz w:val="24"/>
          <w:szCs w:val="24"/>
        </w:rPr>
        <w:t xml:space="preserve"> hukum </w:t>
      </w:r>
      <w:r>
        <w:rPr>
          <w:rFonts w:ascii="Times New Roman" w:hAnsi="Times New Roman"/>
          <w:sz w:val="24"/>
          <w:szCs w:val="24"/>
        </w:rPr>
        <w:t>pada penetapan karakteristik merek yang bisa dilakukan pendaftaran serta gamblang tidaklah menjalankan pokok-pokok umum pemerintah yang bagus</w:t>
      </w:r>
      <w:r w:rsidRPr="0040701E">
        <w:rPr>
          <w:rFonts w:ascii="Times New Roman" w:hAnsi="Times New Roman"/>
          <w:sz w:val="24"/>
          <w:szCs w:val="24"/>
        </w:rPr>
        <w:t>.</w:t>
      </w:r>
    </w:p>
    <w:p w:rsidR="005470F5" w:rsidRPr="005470F5" w:rsidRDefault="005470F5" w:rsidP="005470F5">
      <w:pPr>
        <w:pStyle w:val="ListParagraph"/>
        <w:spacing w:line="480" w:lineRule="auto"/>
        <w:ind w:left="709" w:firstLine="284"/>
        <w:rPr>
          <w:rFonts w:ascii="Times New Roman" w:hAnsi="Times New Roman"/>
          <w:sz w:val="24"/>
          <w:szCs w:val="24"/>
        </w:rPr>
      </w:pPr>
      <w:r>
        <w:rPr>
          <w:rFonts w:ascii="Times New Roman" w:hAnsi="Times New Roman"/>
          <w:sz w:val="24"/>
          <w:szCs w:val="24"/>
        </w:rPr>
        <w:t>Namun</w:t>
      </w:r>
      <w:r w:rsidRPr="0040701E">
        <w:rPr>
          <w:rFonts w:ascii="Times New Roman" w:hAnsi="Times New Roman"/>
          <w:sz w:val="24"/>
          <w:szCs w:val="24"/>
        </w:rPr>
        <w:t xml:space="preserve"> pihak PT Ayam Geprek Benny Sujono </w:t>
      </w:r>
      <w:r>
        <w:rPr>
          <w:rFonts w:ascii="Times New Roman" w:hAnsi="Times New Roman"/>
          <w:sz w:val="24"/>
          <w:szCs w:val="24"/>
        </w:rPr>
        <w:t>tersebut melakukan pembantahan seluruh penggugatan melalui</w:t>
      </w:r>
      <w:r w:rsidRPr="0040701E">
        <w:rPr>
          <w:rFonts w:ascii="Times New Roman" w:hAnsi="Times New Roman"/>
          <w:sz w:val="24"/>
          <w:szCs w:val="24"/>
        </w:rPr>
        <w:t xml:space="preserve"> Ruben Samuel Onsu, </w:t>
      </w:r>
      <w:r>
        <w:rPr>
          <w:rFonts w:ascii="Times New Roman" w:hAnsi="Times New Roman"/>
          <w:sz w:val="24"/>
          <w:szCs w:val="24"/>
        </w:rPr>
        <w:t>bahawasanya tidaklah tepat penggugatkan menjadi pemegang awal yang melakukan pendaftaran bermerek</w:t>
      </w:r>
      <w:r w:rsidRPr="0040701E">
        <w:rPr>
          <w:rFonts w:ascii="Times New Roman" w:hAnsi="Times New Roman"/>
          <w:sz w:val="24"/>
          <w:szCs w:val="24"/>
        </w:rPr>
        <w:t xml:space="preserve"> “BENSU”. </w:t>
      </w:r>
      <w:r>
        <w:rPr>
          <w:rFonts w:ascii="Times New Roman" w:hAnsi="Times New Roman"/>
          <w:sz w:val="24"/>
          <w:szCs w:val="24"/>
        </w:rPr>
        <w:t>Bahwaasnya pemegang bermerek</w:t>
      </w:r>
      <w:r w:rsidRPr="0040701E">
        <w:rPr>
          <w:rFonts w:ascii="Times New Roman" w:hAnsi="Times New Roman"/>
          <w:sz w:val="24"/>
          <w:szCs w:val="24"/>
        </w:rPr>
        <w:t xml:space="preserve"> “BENSU” yang </w:t>
      </w:r>
      <w:r>
        <w:rPr>
          <w:rFonts w:ascii="Times New Roman" w:hAnsi="Times New Roman"/>
          <w:sz w:val="24"/>
          <w:szCs w:val="24"/>
        </w:rPr>
        <w:t>terdaftarkan ialah</w:t>
      </w:r>
      <w:r w:rsidRPr="0040701E">
        <w:rPr>
          <w:rFonts w:ascii="Times New Roman" w:hAnsi="Times New Roman"/>
          <w:sz w:val="24"/>
          <w:szCs w:val="24"/>
        </w:rPr>
        <w:t xml:space="preserve"> Jessy Handalim </w:t>
      </w:r>
      <w:r>
        <w:rPr>
          <w:rFonts w:ascii="Times New Roman" w:hAnsi="Times New Roman"/>
          <w:sz w:val="24"/>
          <w:szCs w:val="24"/>
        </w:rPr>
        <w:t>menjadi</w:t>
      </w:r>
      <w:r w:rsidRPr="0040701E">
        <w:rPr>
          <w:rFonts w:ascii="Times New Roman" w:hAnsi="Times New Roman"/>
          <w:sz w:val="24"/>
          <w:szCs w:val="24"/>
        </w:rPr>
        <w:t xml:space="preserve"> </w:t>
      </w:r>
      <w:r>
        <w:rPr>
          <w:rFonts w:ascii="Times New Roman" w:hAnsi="Times New Roman"/>
          <w:sz w:val="24"/>
          <w:szCs w:val="24"/>
        </w:rPr>
        <w:t>ber</w:t>
      </w:r>
      <w:r w:rsidRPr="0040701E">
        <w:rPr>
          <w:rFonts w:ascii="Times New Roman" w:hAnsi="Times New Roman"/>
          <w:sz w:val="24"/>
          <w:szCs w:val="24"/>
        </w:rPr>
        <w:t xml:space="preserve">merek susu, </w:t>
      </w:r>
      <w:r>
        <w:rPr>
          <w:rFonts w:ascii="Times New Roman" w:hAnsi="Times New Roman"/>
          <w:sz w:val="24"/>
          <w:szCs w:val="24"/>
        </w:rPr>
        <w:t>adalah penyingkatan</w:t>
      </w:r>
      <w:r w:rsidRPr="0040701E">
        <w:rPr>
          <w:rFonts w:ascii="Times New Roman" w:hAnsi="Times New Roman"/>
          <w:sz w:val="24"/>
          <w:szCs w:val="24"/>
        </w:rPr>
        <w:t xml:space="preserve"> “BENGKEL SUSU”. </w:t>
      </w:r>
      <w:r>
        <w:rPr>
          <w:rFonts w:ascii="Times New Roman" w:hAnsi="Times New Roman"/>
          <w:sz w:val="24"/>
          <w:szCs w:val="24"/>
        </w:rPr>
        <w:t>Pada permasalahan dengan</w:t>
      </w:r>
      <w:r w:rsidRPr="0040701E">
        <w:rPr>
          <w:rFonts w:ascii="Times New Roman" w:hAnsi="Times New Roman"/>
          <w:sz w:val="24"/>
          <w:szCs w:val="24"/>
        </w:rPr>
        <w:t xml:space="preserve"> Jessy Handalim </w:t>
      </w:r>
      <w:r>
        <w:rPr>
          <w:rFonts w:ascii="Times New Roman" w:hAnsi="Times New Roman"/>
          <w:sz w:val="24"/>
          <w:szCs w:val="24"/>
        </w:rPr>
        <w:t>tersebut</w:t>
      </w:r>
      <w:r w:rsidRPr="0040701E">
        <w:rPr>
          <w:rFonts w:ascii="Times New Roman" w:hAnsi="Times New Roman"/>
          <w:sz w:val="24"/>
          <w:szCs w:val="24"/>
        </w:rPr>
        <w:t xml:space="preserve"> Ruben Samuel Onsu </w:t>
      </w:r>
      <w:r>
        <w:rPr>
          <w:rFonts w:ascii="Times New Roman" w:hAnsi="Times New Roman"/>
          <w:sz w:val="24"/>
          <w:szCs w:val="24"/>
        </w:rPr>
        <w:t>menetapkan untuk damai</w:t>
      </w:r>
      <w:r w:rsidRPr="0040701E">
        <w:rPr>
          <w:rFonts w:ascii="Times New Roman" w:hAnsi="Times New Roman"/>
          <w:sz w:val="24"/>
          <w:szCs w:val="24"/>
        </w:rPr>
        <w:t xml:space="preserve"> Ruben Samuel Onsu </w:t>
      </w:r>
      <w:r>
        <w:rPr>
          <w:rFonts w:ascii="Times New Roman" w:hAnsi="Times New Roman"/>
          <w:sz w:val="24"/>
          <w:szCs w:val="24"/>
        </w:rPr>
        <w:t>melakukan pembelian</w:t>
      </w:r>
      <w:r w:rsidRPr="0040701E">
        <w:rPr>
          <w:rFonts w:ascii="Times New Roman" w:hAnsi="Times New Roman"/>
          <w:sz w:val="24"/>
          <w:szCs w:val="24"/>
        </w:rPr>
        <w:t xml:space="preserve"> </w:t>
      </w:r>
      <w:r>
        <w:rPr>
          <w:rFonts w:ascii="Times New Roman" w:hAnsi="Times New Roman"/>
          <w:sz w:val="24"/>
          <w:szCs w:val="24"/>
        </w:rPr>
        <w:t>ber</w:t>
      </w:r>
      <w:r w:rsidRPr="0040701E">
        <w:rPr>
          <w:rFonts w:ascii="Times New Roman" w:hAnsi="Times New Roman"/>
          <w:sz w:val="24"/>
          <w:szCs w:val="24"/>
        </w:rPr>
        <w:t xml:space="preserve">merek “BENSU” </w:t>
      </w:r>
      <w:r>
        <w:rPr>
          <w:rFonts w:ascii="Times New Roman" w:hAnsi="Times New Roman"/>
          <w:sz w:val="24"/>
          <w:szCs w:val="24"/>
        </w:rPr>
        <w:t>kepunyaai</w:t>
      </w:r>
      <w:r w:rsidRPr="0040701E">
        <w:rPr>
          <w:rFonts w:ascii="Times New Roman" w:hAnsi="Times New Roman"/>
          <w:sz w:val="24"/>
          <w:szCs w:val="24"/>
        </w:rPr>
        <w:t xml:space="preserve"> Jessy Handalim yang </w:t>
      </w:r>
      <w:r>
        <w:rPr>
          <w:rFonts w:ascii="Times New Roman" w:hAnsi="Times New Roman"/>
          <w:sz w:val="24"/>
          <w:szCs w:val="24"/>
        </w:rPr>
        <w:t>menurut kesepakatan penjual belian serta menyerahkan wewenang terhadap merek yang ada dalam</w:t>
      </w:r>
      <w:r w:rsidRPr="0040701E">
        <w:rPr>
          <w:rFonts w:ascii="Times New Roman" w:hAnsi="Times New Roman"/>
          <w:sz w:val="24"/>
          <w:szCs w:val="24"/>
        </w:rPr>
        <w:t xml:space="preserve"> tanggal 09 Februari 2019, </w:t>
      </w:r>
      <w:r>
        <w:rPr>
          <w:rFonts w:ascii="Times New Roman" w:hAnsi="Times New Roman"/>
          <w:sz w:val="24"/>
          <w:szCs w:val="24"/>
        </w:rPr>
        <w:t>adapun</w:t>
      </w:r>
      <w:r w:rsidRPr="0040701E">
        <w:rPr>
          <w:rFonts w:ascii="Times New Roman" w:hAnsi="Times New Roman"/>
          <w:sz w:val="24"/>
          <w:szCs w:val="24"/>
        </w:rPr>
        <w:t xml:space="preserve"> Jessy Handalim </w:t>
      </w:r>
      <w:r>
        <w:rPr>
          <w:rFonts w:ascii="Times New Roman" w:hAnsi="Times New Roman"/>
          <w:sz w:val="24"/>
          <w:szCs w:val="24"/>
        </w:rPr>
        <w:t>tetaplah pemiliki</w:t>
      </w:r>
      <w:r w:rsidRPr="0040701E">
        <w:rPr>
          <w:rFonts w:ascii="Times New Roman" w:hAnsi="Times New Roman"/>
          <w:sz w:val="24"/>
          <w:szCs w:val="24"/>
        </w:rPr>
        <w:t xml:space="preserve"> sertifikat </w:t>
      </w:r>
      <w:r>
        <w:rPr>
          <w:rFonts w:ascii="Times New Roman" w:hAnsi="Times New Roman"/>
          <w:sz w:val="24"/>
          <w:szCs w:val="24"/>
        </w:rPr>
        <w:t>ber</w:t>
      </w:r>
      <w:r w:rsidRPr="0040701E">
        <w:rPr>
          <w:rFonts w:ascii="Times New Roman" w:hAnsi="Times New Roman"/>
          <w:sz w:val="24"/>
          <w:szCs w:val="24"/>
        </w:rPr>
        <w:t xml:space="preserve">merek </w:t>
      </w:r>
      <w:r>
        <w:rPr>
          <w:rFonts w:ascii="Times New Roman" w:hAnsi="Times New Roman"/>
          <w:sz w:val="24"/>
          <w:szCs w:val="24"/>
        </w:rPr>
        <w:t>ter</w:t>
      </w:r>
      <w:r w:rsidRPr="0040701E">
        <w:rPr>
          <w:rFonts w:ascii="Times New Roman" w:hAnsi="Times New Roman"/>
          <w:sz w:val="24"/>
          <w:szCs w:val="24"/>
        </w:rPr>
        <w:t>sah</w:t>
      </w:r>
      <w:r>
        <w:rPr>
          <w:rFonts w:ascii="Times New Roman" w:hAnsi="Times New Roman"/>
          <w:sz w:val="24"/>
          <w:szCs w:val="24"/>
        </w:rPr>
        <w:t>kan</w:t>
      </w:r>
      <w:r w:rsidRPr="0040701E">
        <w:rPr>
          <w:rFonts w:ascii="Times New Roman" w:hAnsi="Times New Roman"/>
          <w:sz w:val="24"/>
          <w:szCs w:val="24"/>
        </w:rPr>
        <w:t xml:space="preserve"> “BENSU”. </w:t>
      </w:r>
      <w:r>
        <w:rPr>
          <w:rFonts w:ascii="Times New Roman" w:hAnsi="Times New Roman"/>
          <w:sz w:val="24"/>
          <w:szCs w:val="24"/>
        </w:rPr>
        <w:t>Pihak penggugatan juga melaksanakan upaya melalui teknik itikad jelek berujuan guna bisa melakukan penguasaan merek berbisnis</w:t>
      </w:r>
      <w:r w:rsidRPr="0040701E">
        <w:rPr>
          <w:rFonts w:ascii="Times New Roman" w:hAnsi="Times New Roman"/>
          <w:sz w:val="24"/>
          <w:szCs w:val="24"/>
        </w:rPr>
        <w:t xml:space="preserve"> makanan “I AM GEPREK BENSU” yang berkembang</w:t>
      </w:r>
      <w:r>
        <w:rPr>
          <w:rFonts w:ascii="Times New Roman" w:hAnsi="Times New Roman"/>
          <w:sz w:val="24"/>
          <w:szCs w:val="24"/>
        </w:rPr>
        <w:t>kan</w:t>
      </w:r>
      <w:r w:rsidRPr="0040701E">
        <w:rPr>
          <w:rFonts w:ascii="Times New Roman" w:hAnsi="Times New Roman"/>
          <w:sz w:val="24"/>
          <w:szCs w:val="24"/>
        </w:rPr>
        <w:t xml:space="preserve"> </w:t>
      </w:r>
      <w:r>
        <w:rPr>
          <w:rFonts w:ascii="Times New Roman" w:hAnsi="Times New Roman"/>
          <w:sz w:val="24"/>
          <w:szCs w:val="24"/>
        </w:rPr>
        <w:t>sebagai</w:t>
      </w:r>
      <w:r w:rsidRPr="0040701E">
        <w:rPr>
          <w:rFonts w:ascii="Times New Roman" w:hAnsi="Times New Roman"/>
          <w:sz w:val="24"/>
          <w:szCs w:val="24"/>
        </w:rPr>
        <w:t xml:space="preserve"> “I AM GEPREK BENSU SEDEP BENEERRR”. Pihak PT. Ayam Geprek Benny Sujono </w:t>
      </w:r>
      <w:r>
        <w:rPr>
          <w:rFonts w:ascii="Times New Roman" w:hAnsi="Times New Roman"/>
          <w:sz w:val="24"/>
          <w:szCs w:val="24"/>
        </w:rPr>
        <w:t>ialah</w:t>
      </w:r>
      <w:r w:rsidRPr="0040701E">
        <w:rPr>
          <w:rFonts w:ascii="Times New Roman" w:hAnsi="Times New Roman"/>
          <w:sz w:val="24"/>
          <w:szCs w:val="24"/>
        </w:rPr>
        <w:t xml:space="preserve"> Yangcent </w:t>
      </w:r>
      <w:r>
        <w:rPr>
          <w:rFonts w:ascii="Times New Roman" w:hAnsi="Times New Roman"/>
          <w:sz w:val="24"/>
          <w:szCs w:val="24"/>
        </w:rPr>
        <w:t>tersebut mengundang</w:t>
      </w:r>
      <w:r w:rsidRPr="0040701E">
        <w:rPr>
          <w:rFonts w:ascii="Times New Roman" w:hAnsi="Times New Roman"/>
          <w:sz w:val="24"/>
          <w:szCs w:val="24"/>
        </w:rPr>
        <w:t xml:space="preserve"> adik Ruben Samuel Onsu </w:t>
      </w:r>
      <w:r>
        <w:rPr>
          <w:rFonts w:ascii="Times New Roman" w:hAnsi="Times New Roman"/>
          <w:sz w:val="24"/>
          <w:szCs w:val="24"/>
        </w:rPr>
        <w:t>ialah</w:t>
      </w:r>
      <w:r w:rsidRPr="0040701E">
        <w:rPr>
          <w:rFonts w:ascii="Times New Roman" w:hAnsi="Times New Roman"/>
          <w:sz w:val="24"/>
          <w:szCs w:val="24"/>
        </w:rPr>
        <w:t xml:space="preserve"> Evan Jordi Onsu </w:t>
      </w:r>
      <w:r>
        <w:rPr>
          <w:rFonts w:ascii="Times New Roman" w:hAnsi="Times New Roman"/>
          <w:sz w:val="24"/>
          <w:szCs w:val="24"/>
        </w:rPr>
        <w:t>menjadi</w:t>
      </w:r>
      <w:r w:rsidRPr="0040701E">
        <w:rPr>
          <w:rFonts w:ascii="Times New Roman" w:hAnsi="Times New Roman"/>
          <w:sz w:val="24"/>
          <w:szCs w:val="24"/>
        </w:rPr>
        <w:t xml:space="preserve"> Manager Operasional. </w:t>
      </w:r>
      <w:r>
        <w:rPr>
          <w:rFonts w:ascii="Times New Roman" w:hAnsi="Times New Roman"/>
          <w:sz w:val="24"/>
          <w:szCs w:val="24"/>
        </w:rPr>
        <w:t>Kemudian</w:t>
      </w:r>
      <w:r w:rsidRPr="0040701E">
        <w:rPr>
          <w:rFonts w:ascii="Times New Roman" w:hAnsi="Times New Roman"/>
          <w:sz w:val="24"/>
          <w:szCs w:val="24"/>
        </w:rPr>
        <w:t xml:space="preserve"> Jordi Onsu </w:t>
      </w:r>
      <w:r>
        <w:rPr>
          <w:rFonts w:ascii="Times New Roman" w:hAnsi="Times New Roman"/>
          <w:sz w:val="24"/>
          <w:szCs w:val="24"/>
        </w:rPr>
        <w:t>melakukan penawaran</w:t>
      </w:r>
      <w:r w:rsidRPr="0040701E">
        <w:rPr>
          <w:rFonts w:ascii="Times New Roman" w:hAnsi="Times New Roman"/>
          <w:sz w:val="24"/>
          <w:szCs w:val="24"/>
        </w:rPr>
        <w:t xml:space="preserve"> Ruben Samuel Onsu </w:t>
      </w:r>
      <w:r>
        <w:rPr>
          <w:rFonts w:ascii="Times New Roman" w:hAnsi="Times New Roman"/>
          <w:sz w:val="24"/>
          <w:szCs w:val="24"/>
        </w:rPr>
        <w:t>menjadi</w:t>
      </w:r>
      <w:r w:rsidRPr="0040701E">
        <w:rPr>
          <w:rFonts w:ascii="Times New Roman" w:hAnsi="Times New Roman"/>
          <w:sz w:val="24"/>
          <w:szCs w:val="24"/>
        </w:rPr>
        <w:t xml:space="preserve"> Duta Promosi </w:t>
      </w:r>
      <w:r>
        <w:rPr>
          <w:rFonts w:ascii="Times New Roman" w:hAnsi="Times New Roman"/>
          <w:sz w:val="24"/>
          <w:szCs w:val="24"/>
        </w:rPr>
        <w:t>melalui</w:t>
      </w:r>
      <w:r w:rsidRPr="0040701E">
        <w:rPr>
          <w:rFonts w:ascii="Times New Roman" w:hAnsi="Times New Roman"/>
          <w:sz w:val="24"/>
          <w:szCs w:val="24"/>
        </w:rPr>
        <w:t xml:space="preserve"> I AM GEPREK BENSU, </w:t>
      </w:r>
      <w:r>
        <w:rPr>
          <w:rFonts w:ascii="Times New Roman" w:hAnsi="Times New Roman"/>
          <w:sz w:val="24"/>
          <w:szCs w:val="24"/>
        </w:rPr>
        <w:t>kemudian bisnis tersebut tersebarkan pada banyak</w:t>
      </w:r>
      <w:r w:rsidRPr="0040701E">
        <w:rPr>
          <w:rFonts w:ascii="Times New Roman" w:hAnsi="Times New Roman"/>
          <w:sz w:val="24"/>
          <w:szCs w:val="24"/>
        </w:rPr>
        <w:t xml:space="preserve"> cabang </w:t>
      </w:r>
      <w:r>
        <w:rPr>
          <w:rFonts w:ascii="Times New Roman" w:hAnsi="Times New Roman"/>
          <w:sz w:val="24"/>
          <w:szCs w:val="24"/>
        </w:rPr>
        <w:t>kemudian</w:t>
      </w:r>
      <w:r w:rsidRPr="0040701E">
        <w:rPr>
          <w:rFonts w:ascii="Times New Roman" w:hAnsi="Times New Roman"/>
          <w:sz w:val="24"/>
          <w:szCs w:val="24"/>
        </w:rPr>
        <w:t xml:space="preserve"> Ruben Onsu </w:t>
      </w:r>
      <w:r>
        <w:rPr>
          <w:rFonts w:ascii="Times New Roman" w:hAnsi="Times New Roman"/>
          <w:sz w:val="24"/>
          <w:szCs w:val="24"/>
        </w:rPr>
        <w:t>memulai pembukaan bisnisnya melalui penamaan</w:t>
      </w:r>
      <w:r w:rsidRPr="0040701E">
        <w:rPr>
          <w:rFonts w:ascii="Times New Roman" w:hAnsi="Times New Roman"/>
          <w:sz w:val="24"/>
          <w:szCs w:val="24"/>
        </w:rPr>
        <w:t xml:space="preserve"> “Ayam Geprek Bensu”. </w:t>
      </w:r>
      <w:r>
        <w:rPr>
          <w:rFonts w:ascii="Times New Roman" w:hAnsi="Times New Roman"/>
          <w:sz w:val="24"/>
          <w:szCs w:val="24"/>
        </w:rPr>
        <w:t>Perolehan</w:t>
      </w:r>
      <w:r w:rsidRPr="0040701E">
        <w:rPr>
          <w:rFonts w:ascii="Times New Roman" w:hAnsi="Times New Roman"/>
          <w:sz w:val="24"/>
          <w:szCs w:val="24"/>
        </w:rPr>
        <w:t xml:space="preserve"> akhir </w:t>
      </w:r>
      <w:r>
        <w:rPr>
          <w:rFonts w:ascii="Times New Roman" w:hAnsi="Times New Roman"/>
          <w:sz w:val="24"/>
          <w:szCs w:val="24"/>
        </w:rPr>
        <w:t>melalui ketetapan</w:t>
      </w:r>
      <w:r w:rsidRPr="0040701E">
        <w:rPr>
          <w:rFonts w:ascii="Times New Roman" w:hAnsi="Times New Roman"/>
          <w:sz w:val="24"/>
          <w:szCs w:val="24"/>
        </w:rPr>
        <w:t xml:space="preserve"> No.57/Pdt.Sus-HKI/Merek/2019/PN Niaga Jkt.Pst </w:t>
      </w:r>
      <w:r>
        <w:rPr>
          <w:rFonts w:ascii="Times New Roman" w:hAnsi="Times New Roman"/>
          <w:sz w:val="24"/>
          <w:szCs w:val="24"/>
        </w:rPr>
        <w:t>tersebut adalah penggugatan Ruben Samuel Onsu serta menjelaskan bahwasanya bermerek terhadap penamaan</w:t>
      </w:r>
      <w:r w:rsidRPr="0040701E">
        <w:rPr>
          <w:rFonts w:ascii="Times New Roman" w:hAnsi="Times New Roman"/>
          <w:sz w:val="24"/>
          <w:szCs w:val="24"/>
        </w:rPr>
        <w:t xml:space="preserve"> Ruben Samuel Onsu </w:t>
      </w:r>
      <w:r>
        <w:rPr>
          <w:rFonts w:ascii="Times New Roman" w:hAnsi="Times New Roman"/>
          <w:sz w:val="24"/>
          <w:szCs w:val="24"/>
        </w:rPr>
        <w:t>memiliki keserupaan dalam intinya ataupaun seluruhnya melalui</w:t>
      </w:r>
      <w:r w:rsidRPr="0040701E">
        <w:rPr>
          <w:rFonts w:ascii="Times New Roman" w:hAnsi="Times New Roman"/>
          <w:sz w:val="24"/>
          <w:szCs w:val="24"/>
        </w:rPr>
        <w:t xml:space="preserve"> </w:t>
      </w:r>
      <w:r>
        <w:rPr>
          <w:rFonts w:ascii="Times New Roman" w:hAnsi="Times New Roman"/>
          <w:sz w:val="24"/>
          <w:szCs w:val="24"/>
        </w:rPr>
        <w:t>ber</w:t>
      </w:r>
      <w:r w:rsidRPr="0040701E">
        <w:rPr>
          <w:rFonts w:ascii="Times New Roman" w:hAnsi="Times New Roman"/>
          <w:sz w:val="24"/>
          <w:szCs w:val="24"/>
        </w:rPr>
        <w:t xml:space="preserve">merek PT Ayam Geprek Benny Sujono, </w:t>
      </w:r>
      <w:r>
        <w:rPr>
          <w:rFonts w:ascii="Times New Roman" w:hAnsi="Times New Roman"/>
          <w:sz w:val="24"/>
          <w:szCs w:val="24"/>
        </w:rPr>
        <w:t>serta menjelaskan pembatalan untuk hukum melalui seluruh dampak hukum mendaftarkan merek terhadap penamaan</w:t>
      </w:r>
      <w:r w:rsidRPr="0040701E">
        <w:rPr>
          <w:rFonts w:ascii="Times New Roman" w:hAnsi="Times New Roman"/>
          <w:sz w:val="24"/>
          <w:szCs w:val="24"/>
        </w:rPr>
        <w:t xml:space="preserve"> Ruben Samuel Onsu.</w:t>
      </w:r>
      <w:r>
        <w:rPr>
          <w:rStyle w:val="FootnoteReference"/>
          <w:rFonts w:ascii="Times New Roman" w:hAnsi="Times New Roman"/>
          <w:sz w:val="24"/>
          <w:szCs w:val="24"/>
        </w:rPr>
        <w:footnoteReference w:id="19"/>
      </w:r>
    </w:p>
    <w:p w:rsidR="005470F5" w:rsidRPr="00957A69" w:rsidRDefault="005470F5" w:rsidP="005470F5">
      <w:pPr>
        <w:pStyle w:val="Heading2"/>
        <w:numPr>
          <w:ilvl w:val="0"/>
          <w:numId w:val="8"/>
        </w:numPr>
        <w:spacing w:line="480" w:lineRule="auto"/>
        <w:ind w:left="709" w:hanging="284"/>
        <w:rPr>
          <w:b/>
        </w:rPr>
      </w:pPr>
      <w:bookmarkStart w:id="12" w:name="_Toc111140844"/>
      <w:r w:rsidRPr="00957A69">
        <w:rPr>
          <w:rFonts w:ascii="Times New Roman" w:hAnsi="Times New Roman"/>
          <w:b/>
          <w:color w:val="auto"/>
          <w:sz w:val="24"/>
          <w:szCs w:val="24"/>
        </w:rPr>
        <w:t>Rumusan Masalah</w:t>
      </w:r>
      <w:bookmarkEnd w:id="12"/>
    </w:p>
    <w:p w:rsidR="005470F5" w:rsidRPr="00AE627E" w:rsidRDefault="005470F5" w:rsidP="005470F5">
      <w:pPr>
        <w:pStyle w:val="ListParagraph"/>
        <w:numPr>
          <w:ilvl w:val="0"/>
          <w:numId w:val="1"/>
        </w:numPr>
        <w:tabs>
          <w:tab w:val="left" w:pos="7149"/>
        </w:tabs>
        <w:spacing w:line="480" w:lineRule="auto"/>
        <w:rPr>
          <w:rFonts w:ascii="Times New Roman" w:hAnsi="Times New Roman"/>
          <w:bCs/>
          <w:sz w:val="24"/>
          <w:szCs w:val="24"/>
        </w:rPr>
      </w:pPr>
      <w:r>
        <w:rPr>
          <w:rFonts w:ascii="Times New Roman" w:hAnsi="Times New Roman"/>
          <w:bCs/>
          <w:sz w:val="24"/>
          <w:szCs w:val="24"/>
        </w:rPr>
        <w:t>Bagaimana bentuk-bentuk pen</w:t>
      </w:r>
      <w:r w:rsidRPr="009A794A">
        <w:rPr>
          <w:rFonts w:ascii="Times New Roman" w:eastAsiaTheme="majorEastAsia" w:hAnsi="Times New Roman"/>
          <w:b/>
          <w:sz w:val="24"/>
          <w:szCs w:val="24"/>
        </w:rPr>
        <w:t>g</w:t>
      </w:r>
      <w:r>
        <w:rPr>
          <w:rFonts w:ascii="Times New Roman" w:hAnsi="Times New Roman"/>
          <w:bCs/>
          <w:sz w:val="24"/>
          <w:szCs w:val="24"/>
        </w:rPr>
        <w:t xml:space="preserve">gunaan </w:t>
      </w:r>
      <w:r w:rsidRPr="00AE627E">
        <w:rPr>
          <w:rFonts w:ascii="Times New Roman" w:hAnsi="Times New Roman"/>
          <w:bCs/>
          <w:sz w:val="24"/>
          <w:szCs w:val="24"/>
        </w:rPr>
        <w:t>merek</w:t>
      </w:r>
      <w:r>
        <w:rPr>
          <w:rFonts w:ascii="Times New Roman" w:hAnsi="Times New Roman"/>
          <w:bCs/>
          <w:sz w:val="24"/>
          <w:szCs w:val="24"/>
        </w:rPr>
        <w:t xml:space="preserve"> terdaftar tanpa ijin</w:t>
      </w:r>
      <w:r w:rsidRPr="00AE627E">
        <w:rPr>
          <w:rFonts w:ascii="Times New Roman" w:hAnsi="Times New Roman"/>
          <w:bCs/>
          <w:sz w:val="24"/>
          <w:szCs w:val="24"/>
        </w:rPr>
        <w:t>?</w:t>
      </w:r>
    </w:p>
    <w:p w:rsidR="005470F5" w:rsidRPr="00090374" w:rsidRDefault="005470F5" w:rsidP="005470F5">
      <w:pPr>
        <w:pStyle w:val="ListParagraph"/>
        <w:numPr>
          <w:ilvl w:val="0"/>
          <w:numId w:val="1"/>
        </w:numPr>
        <w:tabs>
          <w:tab w:val="left" w:pos="7149"/>
        </w:tabs>
        <w:spacing w:line="480" w:lineRule="auto"/>
        <w:rPr>
          <w:rFonts w:ascii="Times New Roman" w:hAnsi="Times New Roman"/>
          <w:bCs/>
          <w:sz w:val="24"/>
          <w:szCs w:val="24"/>
        </w:rPr>
      </w:pPr>
      <w:r>
        <w:rPr>
          <w:rFonts w:ascii="Times New Roman" w:hAnsi="Times New Roman"/>
          <w:bCs/>
          <w:sz w:val="24"/>
          <w:szCs w:val="24"/>
        </w:rPr>
        <w:t>Bagaimana mekanisme pemberian somasi sebagai upaya peringatan terhadap penggunaan merek terdaftar tanpa ijin?</w:t>
      </w:r>
    </w:p>
    <w:p w:rsidR="005470F5" w:rsidRPr="00135311" w:rsidRDefault="005470F5" w:rsidP="005470F5">
      <w:pPr>
        <w:pStyle w:val="Heading2"/>
        <w:numPr>
          <w:ilvl w:val="0"/>
          <w:numId w:val="8"/>
        </w:numPr>
        <w:spacing w:line="480" w:lineRule="auto"/>
        <w:ind w:left="709" w:hanging="284"/>
        <w:rPr>
          <w:rFonts w:ascii="Times New Roman" w:hAnsi="Times New Roman"/>
          <w:b/>
          <w:color w:val="auto"/>
          <w:sz w:val="24"/>
          <w:szCs w:val="24"/>
        </w:rPr>
      </w:pPr>
      <w:bookmarkStart w:id="13" w:name="_Toc111140845"/>
      <w:r w:rsidRPr="00135311">
        <w:rPr>
          <w:rFonts w:ascii="Times New Roman" w:hAnsi="Times New Roman"/>
          <w:b/>
          <w:color w:val="auto"/>
          <w:sz w:val="24"/>
          <w:szCs w:val="24"/>
        </w:rPr>
        <w:t>Tujuan penelitian</w:t>
      </w:r>
      <w:bookmarkEnd w:id="13"/>
    </w:p>
    <w:p w:rsidR="005470F5" w:rsidRPr="00AE627E" w:rsidRDefault="005470F5" w:rsidP="005470F5">
      <w:pPr>
        <w:pStyle w:val="ListParagraph"/>
        <w:numPr>
          <w:ilvl w:val="0"/>
          <w:numId w:val="2"/>
        </w:numPr>
        <w:tabs>
          <w:tab w:val="left" w:pos="7149"/>
        </w:tabs>
        <w:spacing w:line="480" w:lineRule="auto"/>
        <w:ind w:left="1134"/>
        <w:rPr>
          <w:rFonts w:ascii="Times New Roman" w:hAnsi="Times New Roman"/>
          <w:bCs/>
          <w:sz w:val="24"/>
          <w:szCs w:val="24"/>
        </w:rPr>
      </w:pPr>
      <w:r>
        <w:rPr>
          <w:rFonts w:ascii="Times New Roman" w:hAnsi="Times New Roman"/>
          <w:bCs/>
          <w:sz w:val="24"/>
          <w:szCs w:val="24"/>
        </w:rPr>
        <w:t>Untuk mengkaji apa saja bentuk-bentuk penggunaan merek terdaftar tanpa ijin.</w:t>
      </w:r>
    </w:p>
    <w:p w:rsidR="005470F5" w:rsidRPr="005A63EC" w:rsidRDefault="005470F5" w:rsidP="005470F5">
      <w:pPr>
        <w:pStyle w:val="ListParagraph"/>
        <w:numPr>
          <w:ilvl w:val="0"/>
          <w:numId w:val="2"/>
        </w:numPr>
        <w:tabs>
          <w:tab w:val="left" w:pos="7149"/>
        </w:tabs>
        <w:spacing w:line="480" w:lineRule="auto"/>
        <w:ind w:left="1134"/>
        <w:rPr>
          <w:rFonts w:ascii="Times New Roman" w:hAnsi="Times New Roman"/>
          <w:bCs/>
          <w:sz w:val="24"/>
          <w:szCs w:val="24"/>
        </w:rPr>
      </w:pPr>
      <w:r>
        <w:rPr>
          <w:rFonts w:ascii="Times New Roman" w:hAnsi="Times New Roman"/>
          <w:bCs/>
          <w:sz w:val="24"/>
          <w:szCs w:val="24"/>
        </w:rPr>
        <w:t>Untuk mengkaji mekanisme pemberian somasi sebagai upaya peringatan terhadap penggunaan merek terdaftar tanpa ijin.</w:t>
      </w:r>
    </w:p>
    <w:p w:rsidR="005470F5" w:rsidRPr="00135311" w:rsidRDefault="005470F5" w:rsidP="005470F5">
      <w:pPr>
        <w:pStyle w:val="Heading2"/>
        <w:numPr>
          <w:ilvl w:val="0"/>
          <w:numId w:val="13"/>
        </w:numPr>
        <w:spacing w:line="480" w:lineRule="auto"/>
        <w:ind w:hanging="295"/>
        <w:rPr>
          <w:rFonts w:ascii="Times New Roman" w:hAnsi="Times New Roman"/>
          <w:b/>
          <w:color w:val="auto"/>
          <w:sz w:val="24"/>
          <w:szCs w:val="24"/>
        </w:rPr>
      </w:pPr>
      <w:bookmarkStart w:id="14" w:name="_Toc111140846"/>
      <w:r w:rsidRPr="00135311">
        <w:rPr>
          <w:rFonts w:ascii="Times New Roman" w:hAnsi="Times New Roman"/>
          <w:b/>
          <w:color w:val="auto"/>
          <w:sz w:val="24"/>
          <w:szCs w:val="24"/>
        </w:rPr>
        <w:t>Manfaat penelitian</w:t>
      </w:r>
      <w:bookmarkEnd w:id="14"/>
    </w:p>
    <w:p w:rsidR="005470F5" w:rsidRPr="00DE4B81" w:rsidRDefault="005470F5" w:rsidP="005470F5">
      <w:pPr>
        <w:pStyle w:val="ListParagraph"/>
        <w:numPr>
          <w:ilvl w:val="0"/>
          <w:numId w:val="3"/>
        </w:numPr>
        <w:spacing w:line="480" w:lineRule="auto"/>
        <w:ind w:left="1134"/>
        <w:rPr>
          <w:rFonts w:ascii="Times New Roman" w:hAnsi="Times New Roman"/>
          <w:bCs/>
          <w:sz w:val="24"/>
          <w:szCs w:val="24"/>
        </w:rPr>
      </w:pPr>
      <w:r w:rsidRPr="00DE4B81">
        <w:rPr>
          <w:rFonts w:ascii="Times New Roman" w:hAnsi="Times New Roman"/>
          <w:bCs/>
          <w:sz w:val="24"/>
          <w:szCs w:val="24"/>
        </w:rPr>
        <w:t>Manfaat teoritis</w:t>
      </w:r>
    </w:p>
    <w:p w:rsidR="005470F5" w:rsidRDefault="005470F5" w:rsidP="005470F5">
      <w:pPr>
        <w:pStyle w:val="ListParagraph"/>
        <w:spacing w:line="480" w:lineRule="auto"/>
        <w:ind w:left="1134"/>
        <w:rPr>
          <w:rFonts w:ascii="Times New Roman" w:hAnsi="Times New Roman"/>
          <w:bCs/>
          <w:sz w:val="24"/>
          <w:szCs w:val="24"/>
        </w:rPr>
      </w:pPr>
      <w:r>
        <w:rPr>
          <w:rFonts w:ascii="Times New Roman" w:hAnsi="Times New Roman"/>
          <w:bCs/>
          <w:sz w:val="24"/>
          <w:szCs w:val="24"/>
        </w:rPr>
        <w:tab/>
        <w:t>Memberikan terobosan ide pada pengembangan keilmuan hukum pada Indonesia serta bagian HKI terkhusus</w:t>
      </w:r>
      <w:r w:rsidRPr="00FB38FE">
        <w:rPr>
          <w:rFonts w:ascii="Times New Roman" w:hAnsi="Times New Roman"/>
          <w:bCs/>
          <w:sz w:val="24"/>
          <w:szCs w:val="24"/>
        </w:rPr>
        <w:t>.</w:t>
      </w:r>
    </w:p>
    <w:p w:rsidR="005470F5" w:rsidRPr="00DE4B81" w:rsidRDefault="005470F5" w:rsidP="005470F5">
      <w:pPr>
        <w:pStyle w:val="ListParagraph"/>
        <w:tabs>
          <w:tab w:val="left" w:pos="7149"/>
        </w:tabs>
        <w:spacing w:line="480" w:lineRule="auto"/>
        <w:ind w:left="1134"/>
        <w:rPr>
          <w:rFonts w:ascii="Times New Roman" w:hAnsi="Times New Roman"/>
          <w:bCs/>
          <w:sz w:val="24"/>
          <w:szCs w:val="24"/>
        </w:rPr>
      </w:pPr>
      <w:r>
        <w:rPr>
          <w:rFonts w:ascii="Times New Roman" w:hAnsi="Times New Roman"/>
          <w:bCs/>
          <w:sz w:val="24"/>
          <w:szCs w:val="24"/>
        </w:rPr>
        <w:t>Memberi peranan pada pengkaji lainnya yang melaksanakan pengkajian terkait hukum bermerek</w:t>
      </w:r>
      <w:r w:rsidRPr="00DE4B81">
        <w:rPr>
          <w:rFonts w:ascii="Times New Roman" w:hAnsi="Times New Roman"/>
          <w:bCs/>
          <w:sz w:val="24"/>
          <w:szCs w:val="24"/>
        </w:rPr>
        <w:t>.</w:t>
      </w:r>
    </w:p>
    <w:p w:rsidR="005470F5" w:rsidRDefault="005470F5" w:rsidP="005470F5">
      <w:pPr>
        <w:pStyle w:val="ListParagraph"/>
        <w:numPr>
          <w:ilvl w:val="0"/>
          <w:numId w:val="3"/>
        </w:numPr>
        <w:tabs>
          <w:tab w:val="left" w:pos="7149"/>
        </w:tabs>
        <w:spacing w:line="480" w:lineRule="auto"/>
        <w:ind w:left="1134" w:hanging="425"/>
        <w:rPr>
          <w:rFonts w:ascii="Times New Roman" w:hAnsi="Times New Roman"/>
          <w:bCs/>
          <w:sz w:val="24"/>
          <w:szCs w:val="24"/>
        </w:rPr>
      </w:pPr>
      <w:r w:rsidRPr="006D6B3E">
        <w:rPr>
          <w:rFonts w:ascii="Times New Roman" w:hAnsi="Times New Roman"/>
          <w:bCs/>
          <w:sz w:val="24"/>
          <w:szCs w:val="24"/>
        </w:rPr>
        <w:t>Manfaat Praktis</w:t>
      </w:r>
    </w:p>
    <w:p w:rsidR="005470F5" w:rsidRPr="00712B59" w:rsidRDefault="005470F5" w:rsidP="005470F5">
      <w:pPr>
        <w:pStyle w:val="ListParagraph"/>
        <w:spacing w:line="480" w:lineRule="auto"/>
        <w:ind w:left="1134"/>
        <w:rPr>
          <w:rFonts w:ascii="Times New Roman" w:hAnsi="Times New Roman"/>
          <w:bCs/>
          <w:sz w:val="24"/>
          <w:szCs w:val="24"/>
        </w:rPr>
      </w:pPr>
      <w:r w:rsidRPr="00712B59">
        <w:rPr>
          <w:rFonts w:ascii="Times New Roman" w:hAnsi="Times New Roman"/>
          <w:bCs/>
          <w:sz w:val="24"/>
          <w:szCs w:val="24"/>
        </w:rPr>
        <w:t>Manfaat praktis bagi pelaku usaha</w:t>
      </w:r>
    </w:p>
    <w:p w:rsidR="005470F5" w:rsidRPr="00090374" w:rsidRDefault="005470F5" w:rsidP="005470F5">
      <w:pPr>
        <w:pStyle w:val="ListParagraph"/>
        <w:spacing w:line="480" w:lineRule="auto"/>
        <w:ind w:left="1134" w:firstLine="284"/>
        <w:rPr>
          <w:rFonts w:ascii="Times New Roman" w:hAnsi="Times New Roman"/>
          <w:bCs/>
          <w:sz w:val="24"/>
          <w:szCs w:val="24"/>
        </w:rPr>
      </w:pPr>
      <w:r>
        <w:rPr>
          <w:rFonts w:ascii="Times New Roman" w:hAnsi="Times New Roman"/>
          <w:bCs/>
          <w:sz w:val="24"/>
          <w:szCs w:val="24"/>
        </w:rPr>
        <w:t>Memberi penginformasian pada pelaksana</w:t>
      </w:r>
      <w:r w:rsidRPr="00DE4B81">
        <w:rPr>
          <w:rFonts w:ascii="Times New Roman" w:hAnsi="Times New Roman"/>
          <w:bCs/>
          <w:sz w:val="24"/>
          <w:szCs w:val="24"/>
        </w:rPr>
        <w:t xml:space="preserve"> usaha </w:t>
      </w:r>
      <w:r>
        <w:rPr>
          <w:rFonts w:ascii="Times New Roman" w:hAnsi="Times New Roman"/>
          <w:bCs/>
          <w:sz w:val="24"/>
          <w:szCs w:val="24"/>
        </w:rPr>
        <w:t>pada</w:t>
      </w:r>
      <w:r w:rsidRPr="00DE4B81">
        <w:rPr>
          <w:rFonts w:ascii="Times New Roman" w:hAnsi="Times New Roman"/>
          <w:bCs/>
          <w:sz w:val="24"/>
          <w:szCs w:val="24"/>
        </w:rPr>
        <w:t xml:space="preserve"> Kota Tegal yang </w:t>
      </w:r>
      <w:r>
        <w:rPr>
          <w:rFonts w:ascii="Times New Roman" w:hAnsi="Times New Roman"/>
          <w:bCs/>
          <w:sz w:val="24"/>
          <w:szCs w:val="24"/>
        </w:rPr>
        <w:t>memasarkan melalui bermerek dagang terpalsukan pada aturan UU serta dampak hukum untuk yang melakukan pelanggaran ketetapan tersebut</w:t>
      </w:r>
      <w:r w:rsidRPr="00DE4B81">
        <w:rPr>
          <w:rFonts w:ascii="Times New Roman" w:hAnsi="Times New Roman"/>
          <w:bCs/>
          <w:sz w:val="24"/>
          <w:szCs w:val="24"/>
        </w:rPr>
        <w:t>.</w:t>
      </w:r>
    </w:p>
    <w:p w:rsidR="005470F5" w:rsidRPr="00135311" w:rsidRDefault="005470F5" w:rsidP="005470F5">
      <w:pPr>
        <w:pStyle w:val="Heading2"/>
        <w:numPr>
          <w:ilvl w:val="0"/>
          <w:numId w:val="12"/>
        </w:numPr>
        <w:spacing w:line="480" w:lineRule="auto"/>
        <w:ind w:left="714" w:hanging="288"/>
        <w:rPr>
          <w:rFonts w:ascii="Times New Roman" w:hAnsi="Times New Roman"/>
          <w:b/>
          <w:color w:val="auto"/>
          <w:sz w:val="24"/>
          <w:szCs w:val="24"/>
        </w:rPr>
      </w:pPr>
      <w:bookmarkStart w:id="15" w:name="_Toc111140847"/>
      <w:r w:rsidRPr="00135311">
        <w:rPr>
          <w:rFonts w:ascii="Times New Roman" w:hAnsi="Times New Roman"/>
          <w:b/>
          <w:color w:val="auto"/>
          <w:sz w:val="24"/>
          <w:szCs w:val="24"/>
        </w:rPr>
        <w:t>Tinjauan pustaka</w:t>
      </w:r>
      <w:bookmarkEnd w:id="15"/>
    </w:p>
    <w:p w:rsidR="005470F5" w:rsidRDefault="005470F5" w:rsidP="005470F5">
      <w:pPr>
        <w:pStyle w:val="ListParagraph"/>
        <w:numPr>
          <w:ilvl w:val="0"/>
          <w:numId w:val="4"/>
        </w:numPr>
        <w:spacing w:line="480" w:lineRule="auto"/>
        <w:ind w:left="993" w:hanging="284"/>
        <w:rPr>
          <w:rFonts w:ascii="Times New Roman" w:hAnsi="Times New Roman"/>
          <w:bCs/>
          <w:sz w:val="24"/>
          <w:szCs w:val="24"/>
        </w:rPr>
      </w:pPr>
      <w:r w:rsidRPr="0059047E">
        <w:rPr>
          <w:rFonts w:ascii="Times New Roman" w:hAnsi="Times New Roman"/>
          <w:bCs/>
          <w:sz w:val="24"/>
          <w:szCs w:val="24"/>
        </w:rPr>
        <w:t>Erti Aryani, 2012</w:t>
      </w:r>
      <w:r>
        <w:rPr>
          <w:rFonts w:ascii="Times New Roman" w:hAnsi="Times New Roman"/>
          <w:bCs/>
          <w:sz w:val="24"/>
          <w:szCs w:val="24"/>
        </w:rPr>
        <w:t>, Kaya Ilmiah Skripsi Hukum Universitas Sriwijaya,</w:t>
      </w:r>
      <w:r w:rsidRPr="0059047E">
        <w:rPr>
          <w:rFonts w:ascii="Times New Roman" w:hAnsi="Times New Roman"/>
          <w:bCs/>
          <w:sz w:val="24"/>
          <w:szCs w:val="24"/>
        </w:rPr>
        <w:t xml:space="preserve"> “</w:t>
      </w:r>
      <w:r>
        <w:rPr>
          <w:rFonts w:ascii="Times New Roman" w:hAnsi="Times New Roman"/>
          <w:bCs/>
          <w:sz w:val="24"/>
          <w:szCs w:val="24"/>
        </w:rPr>
        <w:t xml:space="preserve"> P</w:t>
      </w:r>
      <w:r w:rsidRPr="0059047E">
        <w:rPr>
          <w:rFonts w:ascii="Times New Roman" w:hAnsi="Times New Roman"/>
          <w:bCs/>
          <w:sz w:val="24"/>
          <w:szCs w:val="24"/>
        </w:rPr>
        <w:t xml:space="preserve">elanggaran </w:t>
      </w:r>
      <w:r>
        <w:rPr>
          <w:rFonts w:ascii="Times New Roman" w:hAnsi="Times New Roman"/>
          <w:bCs/>
          <w:sz w:val="24"/>
          <w:szCs w:val="24"/>
        </w:rPr>
        <w:t>H</w:t>
      </w:r>
      <w:r w:rsidRPr="0059047E">
        <w:rPr>
          <w:rFonts w:ascii="Times New Roman" w:hAnsi="Times New Roman"/>
          <w:bCs/>
          <w:sz w:val="24"/>
          <w:szCs w:val="24"/>
        </w:rPr>
        <w:t>ak Atas Merek Dan Mekanisme Penyelesaiannya Di Indonesia</w:t>
      </w:r>
      <w:r>
        <w:rPr>
          <w:rFonts w:ascii="Times New Roman" w:hAnsi="Times New Roman"/>
          <w:bCs/>
          <w:sz w:val="24"/>
          <w:szCs w:val="24"/>
        </w:rPr>
        <w:t xml:space="preserve"> </w:t>
      </w:r>
      <w:r w:rsidRPr="0059047E">
        <w:rPr>
          <w:rFonts w:ascii="Times New Roman" w:hAnsi="Times New Roman"/>
          <w:bCs/>
          <w:sz w:val="24"/>
          <w:szCs w:val="24"/>
        </w:rPr>
        <w:t>”</w:t>
      </w:r>
      <w:r>
        <w:rPr>
          <w:rFonts w:ascii="Times New Roman" w:hAnsi="Times New Roman"/>
          <w:bCs/>
          <w:sz w:val="24"/>
          <w:szCs w:val="24"/>
        </w:rPr>
        <w:t xml:space="preserve"> Hasil penelitian ini menjelaskan bahwa pelanggaran hak merek dan mekanismenya menurut UU No. 15 Periode 2001 dengan cara faksi yang melakukan pengajuan penggugatan ialah pemegang bermerek serta penerima terlisensi merek terdaftar kepada Peradilan Niaga.</w:t>
      </w:r>
    </w:p>
    <w:p w:rsidR="005470F5" w:rsidRDefault="005470F5" w:rsidP="005470F5">
      <w:pPr>
        <w:pStyle w:val="ListParagraph"/>
        <w:numPr>
          <w:ilvl w:val="0"/>
          <w:numId w:val="4"/>
        </w:numPr>
        <w:spacing w:line="480" w:lineRule="auto"/>
        <w:ind w:left="993" w:hanging="284"/>
        <w:rPr>
          <w:rFonts w:ascii="Times New Roman" w:hAnsi="Times New Roman"/>
          <w:bCs/>
          <w:sz w:val="24"/>
          <w:szCs w:val="24"/>
        </w:rPr>
      </w:pPr>
      <w:r>
        <w:rPr>
          <w:rFonts w:ascii="Times New Roman" w:hAnsi="Times New Roman"/>
          <w:bCs/>
          <w:sz w:val="24"/>
          <w:szCs w:val="24"/>
        </w:rPr>
        <w:t>Tri Suci Rahayu, 2008, Kaya Ilmiah Skripsi Hukum Universitas Sebelas Maret, “ Penyelesaian Sengketa Merek Menurut Undang-Undang No. 15 Tahun 2001”  Hasil Penelitian ini menjelaskan bahwa penyelesaian sengketa HKI berdasarkan UU No. 15 Periode 2001 disesuaikan dengan 3 golongan ialah: persengketaan teradministratif, perdata, serta pemidanaan. Dan cara penyelesaian sengketa melalui litigasi atau non litigasi.</w:t>
      </w:r>
    </w:p>
    <w:p w:rsidR="005470F5" w:rsidRPr="005A63EC" w:rsidRDefault="005470F5" w:rsidP="005470F5">
      <w:pPr>
        <w:pStyle w:val="ListParagraph"/>
        <w:numPr>
          <w:ilvl w:val="0"/>
          <w:numId w:val="4"/>
        </w:numPr>
        <w:spacing w:line="480" w:lineRule="auto"/>
        <w:ind w:left="993" w:hanging="284"/>
        <w:rPr>
          <w:rFonts w:ascii="Times New Roman" w:hAnsi="Times New Roman"/>
          <w:bCs/>
          <w:sz w:val="24"/>
          <w:szCs w:val="24"/>
        </w:rPr>
      </w:pPr>
      <w:r>
        <w:rPr>
          <w:rFonts w:ascii="Times New Roman" w:hAnsi="Times New Roman"/>
          <w:bCs/>
          <w:sz w:val="24"/>
          <w:szCs w:val="24"/>
        </w:rPr>
        <w:t>Doni Heriyanto, 2017, Kaya Ilmiah Skripsi Hukum Universitas Muhammadiyah Surakarta“ Perlindungan Hukum Atas Hak Merek (Studi Kasus Merek Special Sambal “SS” Dalam Sengketa Passing Off´ Perolehan pengkajian tersebut menjelaskan bahwa sengketa merek Spesial Sambal dapat diselesaikan melalui jalur non litigasi yang diselesaikan berdasarkan UU No. 15 Periode 2001 Pasal 84.</w:t>
      </w:r>
    </w:p>
    <w:p w:rsidR="005470F5" w:rsidRPr="00817A4C" w:rsidRDefault="005470F5" w:rsidP="005470F5">
      <w:pPr>
        <w:spacing w:line="480" w:lineRule="auto"/>
        <w:ind w:left="709"/>
        <w:rPr>
          <w:rFonts w:ascii="Times New Roman" w:hAnsi="Times New Roman"/>
          <w:bCs/>
          <w:sz w:val="24"/>
          <w:szCs w:val="24"/>
        </w:rPr>
      </w:pPr>
      <w:r w:rsidRPr="00057D69">
        <w:rPr>
          <w:rFonts w:ascii="Times New Roman" w:hAnsi="Times New Roman"/>
          <w:bCs/>
          <w:sz w:val="24"/>
          <w:szCs w:val="24"/>
        </w:rPr>
        <w:t xml:space="preserve">Berdasarkan ke 3 penelitian terdahulu perbandingan dengan peneliitian ini. Penelitian terdahulu penyelesaian sengketa merek diselesaikan berdasarkan </w:t>
      </w:r>
      <w:r>
        <w:rPr>
          <w:rFonts w:ascii="Times New Roman" w:hAnsi="Times New Roman"/>
          <w:bCs/>
          <w:sz w:val="24"/>
          <w:szCs w:val="24"/>
        </w:rPr>
        <w:t>UU</w:t>
      </w:r>
      <w:r w:rsidRPr="00057D69">
        <w:rPr>
          <w:rFonts w:ascii="Times New Roman" w:hAnsi="Times New Roman"/>
          <w:bCs/>
          <w:sz w:val="24"/>
          <w:szCs w:val="24"/>
        </w:rPr>
        <w:t xml:space="preserve"> No. 15 </w:t>
      </w:r>
      <w:r>
        <w:rPr>
          <w:rFonts w:ascii="Times New Roman" w:hAnsi="Times New Roman"/>
          <w:bCs/>
          <w:sz w:val="24"/>
          <w:szCs w:val="24"/>
        </w:rPr>
        <w:t>Periode</w:t>
      </w:r>
      <w:r w:rsidRPr="00057D69">
        <w:rPr>
          <w:rFonts w:ascii="Times New Roman" w:hAnsi="Times New Roman"/>
          <w:bCs/>
          <w:sz w:val="24"/>
          <w:szCs w:val="24"/>
        </w:rPr>
        <w:t xml:space="preserve"> 2001, sedangkan pada </w:t>
      </w:r>
      <w:r>
        <w:rPr>
          <w:rFonts w:ascii="Times New Roman" w:hAnsi="Times New Roman"/>
          <w:bCs/>
          <w:sz w:val="24"/>
          <w:szCs w:val="24"/>
        </w:rPr>
        <w:t>pengkajian</w:t>
      </w:r>
      <w:r w:rsidRPr="00057D69">
        <w:rPr>
          <w:rFonts w:ascii="Times New Roman" w:hAnsi="Times New Roman"/>
          <w:bCs/>
          <w:sz w:val="24"/>
          <w:szCs w:val="24"/>
        </w:rPr>
        <w:t xml:space="preserve"> yang akan saya </w:t>
      </w:r>
      <w:r>
        <w:rPr>
          <w:rFonts w:ascii="Times New Roman" w:hAnsi="Times New Roman"/>
          <w:bCs/>
          <w:sz w:val="24"/>
          <w:szCs w:val="24"/>
        </w:rPr>
        <w:t>laksanakan ialah</w:t>
      </w:r>
      <w:r w:rsidRPr="00057D69">
        <w:rPr>
          <w:rFonts w:ascii="Times New Roman" w:hAnsi="Times New Roman"/>
          <w:bCs/>
          <w:sz w:val="24"/>
          <w:szCs w:val="24"/>
        </w:rPr>
        <w:t xml:space="preserve"> meneliti penyelesaian sengketa dengan memberikan somasi pada pengguna merek tanpa ijin </w:t>
      </w:r>
      <w:r>
        <w:rPr>
          <w:rFonts w:ascii="Times New Roman" w:hAnsi="Times New Roman"/>
          <w:bCs/>
          <w:sz w:val="24"/>
          <w:szCs w:val="24"/>
        </w:rPr>
        <w:t>menurut UU</w:t>
      </w:r>
      <w:r w:rsidRPr="00057D69">
        <w:rPr>
          <w:rFonts w:ascii="Times New Roman" w:hAnsi="Times New Roman"/>
          <w:bCs/>
          <w:sz w:val="24"/>
          <w:szCs w:val="24"/>
        </w:rPr>
        <w:t xml:space="preserve"> No. 20 Tahun 2016.</w:t>
      </w:r>
    </w:p>
    <w:p w:rsidR="005470F5" w:rsidRPr="00957A69" w:rsidRDefault="005470F5" w:rsidP="005470F5">
      <w:pPr>
        <w:pStyle w:val="Heading2"/>
        <w:numPr>
          <w:ilvl w:val="0"/>
          <w:numId w:val="9"/>
        </w:numPr>
        <w:rPr>
          <w:rFonts w:ascii="Times New Roman" w:hAnsi="Times New Roman"/>
          <w:b/>
          <w:color w:val="000000" w:themeColor="text1"/>
          <w:sz w:val="24"/>
          <w:szCs w:val="24"/>
        </w:rPr>
      </w:pPr>
      <w:bookmarkStart w:id="16" w:name="_Toc111140848"/>
      <w:r w:rsidRPr="00957A69">
        <w:rPr>
          <w:rFonts w:ascii="Times New Roman" w:hAnsi="Times New Roman"/>
          <w:b/>
          <w:color w:val="000000" w:themeColor="text1"/>
          <w:sz w:val="24"/>
          <w:szCs w:val="24"/>
        </w:rPr>
        <w:t>Metode Penelitian</w:t>
      </w:r>
      <w:bookmarkEnd w:id="16"/>
    </w:p>
    <w:p w:rsidR="005470F5" w:rsidRPr="00AA4366" w:rsidRDefault="005470F5" w:rsidP="005470F5">
      <w:pPr>
        <w:pStyle w:val="Heading3"/>
        <w:numPr>
          <w:ilvl w:val="0"/>
          <w:numId w:val="11"/>
        </w:numPr>
        <w:jc w:val="left"/>
        <w:rPr>
          <w:sz w:val="24"/>
          <w:szCs w:val="24"/>
        </w:rPr>
      </w:pPr>
      <w:bookmarkStart w:id="17" w:name="_Toc111140849"/>
      <w:r w:rsidRPr="00AA4366">
        <w:rPr>
          <w:sz w:val="24"/>
          <w:szCs w:val="24"/>
        </w:rPr>
        <w:t>Jenis Penelitian</w:t>
      </w:r>
      <w:bookmarkEnd w:id="17"/>
    </w:p>
    <w:p w:rsidR="005470F5" w:rsidRPr="000F7054" w:rsidRDefault="005470F5" w:rsidP="005470F5">
      <w:pPr>
        <w:pStyle w:val="ListParagraph"/>
        <w:spacing w:line="480" w:lineRule="auto"/>
        <w:ind w:left="851" w:firstLine="589"/>
        <w:rPr>
          <w:rFonts w:ascii="Times New Roman" w:hAnsi="Times New Roman"/>
          <w:b/>
          <w:bCs/>
          <w:sz w:val="24"/>
          <w:szCs w:val="24"/>
        </w:rPr>
      </w:pPr>
      <w:r w:rsidRPr="000F7054">
        <w:rPr>
          <w:rFonts w:ascii="Times New Roman" w:hAnsi="Times New Roman"/>
          <w:bCs/>
          <w:sz w:val="24"/>
          <w:szCs w:val="24"/>
        </w:rPr>
        <w:t xml:space="preserve">Jenis penelitian ini </w:t>
      </w:r>
      <w:r>
        <w:rPr>
          <w:rFonts w:ascii="Times New Roman" w:hAnsi="Times New Roman"/>
          <w:bCs/>
          <w:sz w:val="24"/>
          <w:szCs w:val="24"/>
        </w:rPr>
        <w:t>ialah</w:t>
      </w:r>
      <w:r w:rsidRPr="000F7054">
        <w:rPr>
          <w:rFonts w:ascii="Times New Roman" w:hAnsi="Times New Roman"/>
          <w:bCs/>
          <w:sz w:val="24"/>
          <w:szCs w:val="24"/>
        </w:rPr>
        <w:t xml:space="preserve"> Library Research. Library Research </w:t>
      </w:r>
      <w:r>
        <w:rPr>
          <w:rFonts w:ascii="Times New Roman" w:hAnsi="Times New Roman"/>
          <w:bCs/>
          <w:sz w:val="24"/>
          <w:szCs w:val="24"/>
        </w:rPr>
        <w:t>ialah pengkajian yang dilakukan memakai pustaka</w:t>
      </w:r>
      <w:r w:rsidRPr="000F7054">
        <w:rPr>
          <w:rFonts w:ascii="Times New Roman" w:hAnsi="Times New Roman"/>
          <w:bCs/>
          <w:sz w:val="24"/>
          <w:szCs w:val="24"/>
        </w:rPr>
        <w:t xml:space="preserve">, </w:t>
      </w:r>
      <w:r>
        <w:rPr>
          <w:rFonts w:ascii="Times New Roman" w:hAnsi="Times New Roman"/>
          <w:bCs/>
          <w:sz w:val="24"/>
          <w:szCs w:val="24"/>
        </w:rPr>
        <w:t>meliputi</w:t>
      </w:r>
      <w:r w:rsidRPr="000F7054">
        <w:rPr>
          <w:rFonts w:ascii="Times New Roman" w:hAnsi="Times New Roman"/>
          <w:bCs/>
          <w:sz w:val="24"/>
          <w:szCs w:val="24"/>
        </w:rPr>
        <w:t xml:space="preserve"> buku, </w:t>
      </w:r>
      <w:r>
        <w:rPr>
          <w:rFonts w:ascii="Times New Roman" w:hAnsi="Times New Roman"/>
          <w:bCs/>
          <w:sz w:val="24"/>
          <w:szCs w:val="24"/>
        </w:rPr>
        <w:t>peencatatan, ataupun pelaporan perolehan pengkajian melalui pengkajian dahulu</w:t>
      </w:r>
      <w:r w:rsidRPr="000F7054">
        <w:rPr>
          <w:rFonts w:ascii="Times New Roman" w:hAnsi="Times New Roman"/>
          <w:bCs/>
          <w:sz w:val="24"/>
          <w:szCs w:val="24"/>
        </w:rPr>
        <w:t xml:space="preserve">. </w:t>
      </w:r>
      <w:r>
        <w:rPr>
          <w:rStyle w:val="FootnoteReference"/>
          <w:rFonts w:ascii="Times New Roman" w:hAnsi="Times New Roman"/>
          <w:bCs/>
          <w:sz w:val="24"/>
          <w:szCs w:val="24"/>
        </w:rPr>
        <w:footnoteReference w:id="20"/>
      </w:r>
      <w:r w:rsidRPr="000F7054">
        <w:rPr>
          <w:rFonts w:ascii="Times New Roman" w:hAnsi="Times New Roman"/>
          <w:bCs/>
          <w:sz w:val="24"/>
          <w:szCs w:val="24"/>
        </w:rPr>
        <w:t xml:space="preserve"> </w:t>
      </w:r>
      <w:r>
        <w:rPr>
          <w:rFonts w:ascii="Times New Roman" w:hAnsi="Times New Roman"/>
          <w:bCs/>
          <w:sz w:val="24"/>
          <w:szCs w:val="24"/>
        </w:rPr>
        <w:t>Pengkajian</w:t>
      </w:r>
      <w:r w:rsidRPr="000F7054">
        <w:rPr>
          <w:rFonts w:ascii="Times New Roman" w:hAnsi="Times New Roman"/>
          <w:bCs/>
          <w:sz w:val="24"/>
          <w:szCs w:val="24"/>
        </w:rPr>
        <w:t xml:space="preserve"> ini menggunakan jenis penelitian Library Reseacrh karena ingin mengakaji somasi sebagai upaya peringatan terhadap penggunaan merek tanpa ijin.</w:t>
      </w:r>
    </w:p>
    <w:p w:rsidR="005470F5" w:rsidRDefault="005470F5" w:rsidP="005470F5">
      <w:pPr>
        <w:pStyle w:val="Heading3"/>
        <w:numPr>
          <w:ilvl w:val="0"/>
          <w:numId w:val="11"/>
        </w:numPr>
        <w:jc w:val="left"/>
      </w:pPr>
      <w:bookmarkStart w:id="18" w:name="_Toc111140850"/>
      <w:r w:rsidRPr="00AA4366">
        <w:rPr>
          <w:sz w:val="24"/>
          <w:szCs w:val="24"/>
        </w:rPr>
        <w:t>Pendekatan Penelitian</w:t>
      </w:r>
      <w:bookmarkEnd w:id="18"/>
    </w:p>
    <w:p w:rsidR="005470F5" w:rsidRPr="002800D4" w:rsidRDefault="005470F5" w:rsidP="005470F5">
      <w:pPr>
        <w:pStyle w:val="ListParagraph"/>
        <w:spacing w:line="480" w:lineRule="auto"/>
        <w:ind w:left="851" w:firstLine="589"/>
        <w:rPr>
          <w:rFonts w:ascii="Times New Roman" w:hAnsi="Times New Roman"/>
          <w:sz w:val="24"/>
          <w:szCs w:val="24"/>
        </w:rPr>
      </w:pPr>
      <w:r w:rsidRPr="000F7054">
        <w:rPr>
          <w:rFonts w:ascii="Times New Roman" w:hAnsi="Times New Roman"/>
          <w:bCs/>
          <w:sz w:val="24"/>
          <w:szCs w:val="24"/>
        </w:rPr>
        <w:t xml:space="preserve">Pendekatan yang </w:t>
      </w:r>
      <w:r>
        <w:rPr>
          <w:rFonts w:ascii="Times New Roman" w:hAnsi="Times New Roman"/>
          <w:bCs/>
          <w:sz w:val="24"/>
          <w:szCs w:val="24"/>
        </w:rPr>
        <w:t>dipakai</w:t>
      </w:r>
      <w:r w:rsidRPr="000F7054">
        <w:rPr>
          <w:rFonts w:ascii="Times New Roman" w:hAnsi="Times New Roman"/>
          <w:bCs/>
          <w:sz w:val="24"/>
          <w:szCs w:val="24"/>
        </w:rPr>
        <w:t xml:space="preserve"> </w:t>
      </w:r>
      <w:r>
        <w:rPr>
          <w:rFonts w:ascii="Times New Roman" w:hAnsi="Times New Roman"/>
          <w:bCs/>
          <w:sz w:val="24"/>
          <w:szCs w:val="24"/>
        </w:rPr>
        <w:t>pada pengkajian</w:t>
      </w:r>
      <w:r w:rsidRPr="000F7054">
        <w:rPr>
          <w:rFonts w:ascii="Times New Roman" w:hAnsi="Times New Roman"/>
          <w:bCs/>
          <w:sz w:val="24"/>
          <w:szCs w:val="24"/>
        </w:rPr>
        <w:t xml:space="preserve"> ini </w:t>
      </w:r>
      <w:r>
        <w:rPr>
          <w:rFonts w:ascii="Times New Roman" w:hAnsi="Times New Roman"/>
          <w:bCs/>
          <w:sz w:val="24"/>
          <w:szCs w:val="24"/>
        </w:rPr>
        <w:t>ialah</w:t>
      </w:r>
      <w:r w:rsidRPr="000F7054">
        <w:rPr>
          <w:rFonts w:ascii="Times New Roman" w:hAnsi="Times New Roman"/>
          <w:bCs/>
          <w:sz w:val="24"/>
          <w:szCs w:val="24"/>
        </w:rPr>
        <w:t xml:space="preserve"> pendekatan yuridis normatif. P</w:t>
      </w:r>
      <w:r w:rsidRPr="000F7054">
        <w:rPr>
          <w:rFonts w:ascii="Times New Roman" w:hAnsi="Times New Roman"/>
          <w:sz w:val="24"/>
          <w:szCs w:val="24"/>
        </w:rPr>
        <w:t xml:space="preserve">endekatan yuridis normatif </w:t>
      </w:r>
      <w:r>
        <w:rPr>
          <w:rFonts w:ascii="Times New Roman" w:hAnsi="Times New Roman"/>
          <w:sz w:val="24"/>
          <w:szCs w:val="24"/>
        </w:rPr>
        <w:t>ialah</w:t>
      </w:r>
      <w:r w:rsidRPr="000F7054">
        <w:rPr>
          <w:rFonts w:ascii="Times New Roman" w:hAnsi="Times New Roman"/>
          <w:sz w:val="24"/>
          <w:szCs w:val="24"/>
        </w:rPr>
        <w:t xml:space="preserve"> pendekatan yang </w:t>
      </w:r>
      <w:r>
        <w:rPr>
          <w:rFonts w:ascii="Times New Roman" w:hAnsi="Times New Roman"/>
          <w:sz w:val="24"/>
          <w:szCs w:val="24"/>
        </w:rPr>
        <w:t>dilaksanakan menurut materi hukum inti melalui teknik penelahaan konsep, dasar hukum dan aturan UU yang berkaitan pada pengkajian ini. Pendekatan tersebut dikenali juga menjadi pendekatan pustaka, ialah melalui penelahaan buku, aturan UU serta dokumentasi lainnya yang berkaitan pada pengkajian</w:t>
      </w:r>
      <w:r w:rsidRPr="000F7054">
        <w:rPr>
          <w:rFonts w:ascii="Times New Roman" w:hAnsi="Times New Roman"/>
          <w:sz w:val="24"/>
          <w:szCs w:val="24"/>
        </w:rPr>
        <w:t xml:space="preserve"> ini.</w:t>
      </w:r>
      <w:r>
        <w:rPr>
          <w:rStyle w:val="FootnoteReference"/>
          <w:rFonts w:ascii="Times New Roman" w:hAnsi="Times New Roman"/>
          <w:sz w:val="24"/>
          <w:szCs w:val="24"/>
        </w:rPr>
        <w:footnoteReference w:id="21"/>
      </w:r>
      <w:r w:rsidRPr="000F7054">
        <w:rPr>
          <w:rFonts w:ascii="Times New Roman" w:hAnsi="Times New Roman"/>
          <w:sz w:val="24"/>
          <w:szCs w:val="24"/>
        </w:rPr>
        <w:t xml:space="preserve"> </w:t>
      </w:r>
      <w:r>
        <w:rPr>
          <w:rFonts w:ascii="Times New Roman" w:hAnsi="Times New Roman"/>
          <w:sz w:val="24"/>
          <w:szCs w:val="24"/>
        </w:rPr>
        <w:t>Pengkajian</w:t>
      </w:r>
      <w:r w:rsidRPr="000F7054">
        <w:rPr>
          <w:rFonts w:ascii="Times New Roman" w:hAnsi="Times New Roman"/>
          <w:sz w:val="24"/>
          <w:szCs w:val="24"/>
        </w:rPr>
        <w:t xml:space="preserve"> ini </w:t>
      </w:r>
      <w:r>
        <w:rPr>
          <w:rFonts w:ascii="Times New Roman" w:hAnsi="Times New Roman"/>
          <w:sz w:val="24"/>
          <w:szCs w:val="24"/>
        </w:rPr>
        <w:t>memakai</w:t>
      </w:r>
      <w:r w:rsidRPr="000F7054">
        <w:rPr>
          <w:rFonts w:ascii="Times New Roman" w:hAnsi="Times New Roman"/>
          <w:sz w:val="24"/>
          <w:szCs w:val="24"/>
        </w:rPr>
        <w:t xml:space="preserve"> pendekatan penelitian yuridis normatif </w:t>
      </w:r>
      <w:r>
        <w:rPr>
          <w:rFonts w:ascii="Times New Roman" w:hAnsi="Times New Roman"/>
          <w:sz w:val="24"/>
          <w:szCs w:val="24"/>
        </w:rPr>
        <w:t>dikarenakan</w:t>
      </w:r>
      <w:r w:rsidRPr="000F7054">
        <w:rPr>
          <w:rFonts w:ascii="Times New Roman" w:hAnsi="Times New Roman"/>
          <w:sz w:val="24"/>
          <w:szCs w:val="24"/>
        </w:rPr>
        <w:t xml:space="preserve"> ingin </w:t>
      </w:r>
      <w:r>
        <w:rPr>
          <w:rFonts w:ascii="Times New Roman" w:hAnsi="Times New Roman"/>
          <w:sz w:val="24"/>
          <w:szCs w:val="24"/>
        </w:rPr>
        <w:t>meneliti</w:t>
      </w:r>
      <w:r w:rsidRPr="000F7054">
        <w:rPr>
          <w:rFonts w:ascii="Times New Roman" w:hAnsi="Times New Roman"/>
          <w:sz w:val="24"/>
          <w:szCs w:val="24"/>
        </w:rPr>
        <w:t xml:space="preserve"> somasi sebagai upaya peringatan terhadap penggunaan merek tanpa ijin.</w:t>
      </w:r>
    </w:p>
    <w:p w:rsidR="005470F5" w:rsidRDefault="005470F5" w:rsidP="005470F5">
      <w:pPr>
        <w:pStyle w:val="Heading3"/>
        <w:numPr>
          <w:ilvl w:val="0"/>
          <w:numId w:val="11"/>
        </w:numPr>
        <w:jc w:val="left"/>
      </w:pPr>
      <w:bookmarkStart w:id="19" w:name="_Toc111140851"/>
      <w:r w:rsidRPr="00AA4366">
        <w:rPr>
          <w:sz w:val="24"/>
          <w:szCs w:val="24"/>
        </w:rPr>
        <w:t>Sumber Data</w:t>
      </w:r>
      <w:bookmarkEnd w:id="19"/>
    </w:p>
    <w:p w:rsidR="005470F5" w:rsidRPr="00957A69" w:rsidRDefault="005470F5" w:rsidP="005470F5">
      <w:pPr>
        <w:pStyle w:val="ListParagraph"/>
        <w:spacing w:line="480" w:lineRule="auto"/>
        <w:ind w:left="1146" w:firstLine="130"/>
        <w:rPr>
          <w:rFonts w:ascii="Times New Roman" w:hAnsi="Times New Roman"/>
          <w:sz w:val="24"/>
          <w:szCs w:val="24"/>
        </w:rPr>
      </w:pPr>
      <w:r w:rsidRPr="000F7054">
        <w:rPr>
          <w:rFonts w:ascii="Times New Roman" w:hAnsi="Times New Roman"/>
          <w:sz w:val="24"/>
          <w:szCs w:val="24"/>
        </w:rPr>
        <w:t xml:space="preserve">Sumber data </w:t>
      </w:r>
      <w:r>
        <w:rPr>
          <w:rFonts w:ascii="Times New Roman" w:hAnsi="Times New Roman"/>
          <w:sz w:val="24"/>
          <w:szCs w:val="24"/>
        </w:rPr>
        <w:t>pada pengkajian</w:t>
      </w:r>
      <w:r w:rsidRPr="000F7054">
        <w:rPr>
          <w:rFonts w:ascii="Times New Roman" w:hAnsi="Times New Roman"/>
          <w:sz w:val="24"/>
          <w:szCs w:val="24"/>
        </w:rPr>
        <w:t xml:space="preserve"> ini </w:t>
      </w:r>
      <w:r>
        <w:rPr>
          <w:rFonts w:ascii="Times New Roman" w:hAnsi="Times New Roman"/>
          <w:sz w:val="24"/>
          <w:szCs w:val="24"/>
        </w:rPr>
        <w:t>ialah</w:t>
      </w:r>
      <w:r w:rsidRPr="000F7054">
        <w:rPr>
          <w:rFonts w:ascii="Times New Roman" w:hAnsi="Times New Roman"/>
          <w:sz w:val="24"/>
          <w:szCs w:val="24"/>
        </w:rPr>
        <w:t xml:space="preserve"> sumber </w:t>
      </w:r>
      <w:r>
        <w:rPr>
          <w:rFonts w:ascii="Times New Roman" w:hAnsi="Times New Roman"/>
          <w:sz w:val="24"/>
          <w:szCs w:val="24"/>
        </w:rPr>
        <w:t>pendataan</w:t>
      </w:r>
      <w:r w:rsidRPr="000F7054">
        <w:rPr>
          <w:rFonts w:ascii="Times New Roman" w:hAnsi="Times New Roman"/>
          <w:sz w:val="24"/>
          <w:szCs w:val="24"/>
        </w:rPr>
        <w:t xml:space="preserve"> sekunder </w:t>
      </w:r>
      <w:r>
        <w:rPr>
          <w:rFonts w:ascii="Times New Roman" w:hAnsi="Times New Roman"/>
          <w:sz w:val="24"/>
          <w:szCs w:val="24"/>
        </w:rPr>
        <w:t>serta</w:t>
      </w:r>
      <w:r w:rsidRPr="000F7054">
        <w:rPr>
          <w:rFonts w:ascii="Times New Roman" w:hAnsi="Times New Roman"/>
          <w:sz w:val="24"/>
          <w:szCs w:val="24"/>
        </w:rPr>
        <w:t xml:space="preserve"> sumber </w:t>
      </w:r>
      <w:r>
        <w:rPr>
          <w:rFonts w:ascii="Times New Roman" w:hAnsi="Times New Roman"/>
          <w:sz w:val="24"/>
          <w:szCs w:val="24"/>
        </w:rPr>
        <w:t>pendataan</w:t>
      </w:r>
      <w:r w:rsidRPr="000F7054">
        <w:rPr>
          <w:rFonts w:ascii="Times New Roman" w:hAnsi="Times New Roman"/>
          <w:sz w:val="24"/>
          <w:szCs w:val="24"/>
        </w:rPr>
        <w:t xml:space="preserve"> primer.</w:t>
      </w:r>
    </w:p>
    <w:p w:rsidR="005470F5" w:rsidRDefault="005470F5" w:rsidP="005470F5">
      <w:pPr>
        <w:pStyle w:val="ListParagraph"/>
        <w:numPr>
          <w:ilvl w:val="0"/>
          <w:numId w:val="5"/>
        </w:numPr>
        <w:spacing w:line="480" w:lineRule="auto"/>
        <w:ind w:left="1276" w:hanging="142"/>
        <w:rPr>
          <w:rFonts w:ascii="Times New Roman" w:hAnsi="Times New Roman"/>
          <w:sz w:val="24"/>
          <w:szCs w:val="24"/>
        </w:rPr>
      </w:pPr>
      <w:r>
        <w:rPr>
          <w:rFonts w:ascii="Times New Roman" w:hAnsi="Times New Roman"/>
          <w:sz w:val="24"/>
          <w:szCs w:val="24"/>
        </w:rPr>
        <w:t xml:space="preserve">Data Primer </w:t>
      </w:r>
    </w:p>
    <w:p w:rsidR="005470F5" w:rsidRPr="000F7054" w:rsidRDefault="005470F5" w:rsidP="005470F5">
      <w:pPr>
        <w:pStyle w:val="ListParagraph"/>
        <w:spacing w:line="480" w:lineRule="auto"/>
        <w:ind w:left="1276" w:firstLine="142"/>
        <w:rPr>
          <w:rFonts w:ascii="Times New Roman" w:hAnsi="Times New Roman"/>
          <w:sz w:val="24"/>
          <w:szCs w:val="24"/>
        </w:rPr>
      </w:pPr>
      <w:r>
        <w:rPr>
          <w:rFonts w:ascii="Times New Roman" w:hAnsi="Times New Roman"/>
          <w:sz w:val="24"/>
          <w:szCs w:val="24"/>
        </w:rPr>
        <w:t>Ialah pendataan original</w:t>
      </w:r>
      <w:r w:rsidRPr="000F7054">
        <w:rPr>
          <w:rFonts w:ascii="Times New Roman" w:hAnsi="Times New Roman"/>
          <w:sz w:val="24"/>
          <w:szCs w:val="24"/>
        </w:rPr>
        <w:t xml:space="preserve"> yang </w:t>
      </w:r>
      <w:r>
        <w:rPr>
          <w:rFonts w:ascii="Times New Roman" w:hAnsi="Times New Roman"/>
          <w:sz w:val="24"/>
          <w:szCs w:val="24"/>
        </w:rPr>
        <w:t>didapatkan</w:t>
      </w:r>
      <w:r w:rsidRPr="000F7054">
        <w:rPr>
          <w:rFonts w:ascii="Times New Roman" w:hAnsi="Times New Roman"/>
          <w:sz w:val="24"/>
          <w:szCs w:val="24"/>
        </w:rPr>
        <w:t xml:space="preserve"> penelitian </w:t>
      </w:r>
      <w:r>
        <w:rPr>
          <w:rFonts w:ascii="Times New Roman" w:hAnsi="Times New Roman"/>
          <w:sz w:val="24"/>
          <w:szCs w:val="24"/>
        </w:rPr>
        <w:t>melalui</w:t>
      </w:r>
      <w:r w:rsidRPr="000F7054">
        <w:rPr>
          <w:rFonts w:ascii="Times New Roman" w:hAnsi="Times New Roman"/>
          <w:sz w:val="24"/>
          <w:szCs w:val="24"/>
        </w:rPr>
        <w:t xml:space="preserve"> tangan </w:t>
      </w:r>
      <w:r>
        <w:rPr>
          <w:rFonts w:ascii="Times New Roman" w:hAnsi="Times New Roman"/>
          <w:sz w:val="24"/>
          <w:szCs w:val="24"/>
        </w:rPr>
        <w:t>pertama, melalui muasalnya yang awal yang belumlah dilakukan pengolahan serta dijelaskan individu lainnya yang didapatkan melalui penjelasan pihak</w:t>
      </w:r>
      <w:r w:rsidRPr="000F7054">
        <w:rPr>
          <w:rFonts w:ascii="Times New Roman" w:hAnsi="Times New Roman"/>
          <w:sz w:val="24"/>
          <w:szCs w:val="24"/>
        </w:rPr>
        <w:t xml:space="preserve"> diobyek </w:t>
      </w:r>
      <w:r>
        <w:rPr>
          <w:rFonts w:ascii="Times New Roman" w:hAnsi="Times New Roman"/>
          <w:sz w:val="24"/>
          <w:szCs w:val="24"/>
        </w:rPr>
        <w:t>pengkajian</w:t>
      </w:r>
      <w:r w:rsidRPr="000F7054">
        <w:rPr>
          <w:rFonts w:ascii="Times New Roman" w:hAnsi="Times New Roman"/>
          <w:sz w:val="24"/>
          <w:szCs w:val="24"/>
        </w:rPr>
        <w:t>.</w:t>
      </w:r>
    </w:p>
    <w:p w:rsidR="005470F5" w:rsidRDefault="005470F5" w:rsidP="005470F5">
      <w:pPr>
        <w:pStyle w:val="ListParagraph"/>
        <w:numPr>
          <w:ilvl w:val="0"/>
          <w:numId w:val="5"/>
        </w:numPr>
        <w:spacing w:line="480" w:lineRule="auto"/>
        <w:ind w:left="1418" w:hanging="284"/>
        <w:rPr>
          <w:rFonts w:ascii="Times New Roman" w:hAnsi="Times New Roman"/>
          <w:sz w:val="24"/>
          <w:szCs w:val="24"/>
        </w:rPr>
      </w:pPr>
      <w:r w:rsidRPr="000D447D">
        <w:rPr>
          <w:rFonts w:ascii="Times New Roman" w:hAnsi="Times New Roman"/>
          <w:sz w:val="24"/>
          <w:szCs w:val="24"/>
        </w:rPr>
        <w:t>Data Sekunder</w:t>
      </w:r>
    </w:p>
    <w:p w:rsidR="005470F5" w:rsidRDefault="005470F5" w:rsidP="005470F5">
      <w:pPr>
        <w:pStyle w:val="ListParagraph"/>
        <w:spacing w:line="480" w:lineRule="auto"/>
        <w:ind w:left="1276" w:firstLine="142"/>
        <w:rPr>
          <w:rFonts w:ascii="Times New Roman" w:hAnsi="Times New Roman"/>
          <w:sz w:val="24"/>
          <w:szCs w:val="24"/>
        </w:rPr>
      </w:pPr>
      <w:r>
        <w:rPr>
          <w:rFonts w:ascii="Times New Roman" w:hAnsi="Times New Roman"/>
          <w:sz w:val="24"/>
          <w:szCs w:val="24"/>
        </w:rPr>
        <w:t>Ialah pendataan yang didapatkan melalui teknik memahmi bermacam Pustaka yang berhubungan melalui permasalahan yang dikaji meliputi</w:t>
      </w:r>
      <w:r w:rsidRPr="000D447D">
        <w:rPr>
          <w:rFonts w:ascii="Times New Roman" w:hAnsi="Times New Roman"/>
          <w:sz w:val="24"/>
          <w:szCs w:val="24"/>
        </w:rPr>
        <w:t>:</w:t>
      </w:r>
    </w:p>
    <w:p w:rsidR="005470F5" w:rsidRDefault="005470F5" w:rsidP="005470F5">
      <w:pPr>
        <w:pStyle w:val="ListParagraph"/>
        <w:spacing w:line="480" w:lineRule="auto"/>
        <w:ind w:left="1701" w:hanging="141"/>
        <w:rPr>
          <w:rFonts w:ascii="Times New Roman" w:hAnsi="Times New Roman"/>
          <w:sz w:val="24"/>
          <w:szCs w:val="24"/>
        </w:rPr>
      </w:pPr>
      <w:r w:rsidRPr="000D447D">
        <w:rPr>
          <w:rFonts w:ascii="Times New Roman" w:hAnsi="Times New Roman"/>
          <w:sz w:val="24"/>
          <w:szCs w:val="24"/>
        </w:rPr>
        <w:t>Interview (Wawancara)</w:t>
      </w:r>
    </w:p>
    <w:p w:rsidR="005470F5" w:rsidRDefault="005470F5" w:rsidP="005470F5">
      <w:pPr>
        <w:pStyle w:val="ListParagraph"/>
        <w:spacing w:line="480" w:lineRule="auto"/>
        <w:ind w:left="1701" w:firstLine="459"/>
        <w:rPr>
          <w:rFonts w:ascii="Times New Roman" w:hAnsi="Times New Roman"/>
          <w:sz w:val="24"/>
          <w:szCs w:val="24"/>
        </w:rPr>
      </w:pPr>
      <w:r>
        <w:rPr>
          <w:rFonts w:ascii="Times New Roman" w:hAnsi="Times New Roman"/>
          <w:sz w:val="24"/>
          <w:szCs w:val="24"/>
        </w:rPr>
        <w:t>Ialah metode mengumpulkan pendataan melalui tekni Bert</w:t>
      </w:r>
      <w:r w:rsidRPr="000F7054">
        <w:rPr>
          <w:rFonts w:ascii="Times New Roman" w:hAnsi="Times New Roman"/>
          <w:sz w:val="24"/>
          <w:szCs w:val="24"/>
        </w:rPr>
        <w:t xml:space="preserve">anya jawab </w:t>
      </w:r>
      <w:r>
        <w:rPr>
          <w:rFonts w:ascii="Times New Roman" w:hAnsi="Times New Roman"/>
          <w:sz w:val="24"/>
          <w:szCs w:val="24"/>
        </w:rPr>
        <w:t>dengan</w:t>
      </w:r>
      <w:r w:rsidRPr="000F7054">
        <w:rPr>
          <w:rFonts w:ascii="Times New Roman" w:hAnsi="Times New Roman"/>
          <w:sz w:val="24"/>
          <w:szCs w:val="24"/>
        </w:rPr>
        <w:t xml:space="preserve"> langsung </w:t>
      </w:r>
      <w:r>
        <w:rPr>
          <w:rFonts w:ascii="Times New Roman" w:hAnsi="Times New Roman"/>
          <w:sz w:val="24"/>
          <w:szCs w:val="24"/>
        </w:rPr>
        <w:t>ataupun ditulis melalui peresponden yang berkaitan pada</w:t>
      </w:r>
      <w:r w:rsidRPr="000F7054">
        <w:rPr>
          <w:rFonts w:ascii="Times New Roman" w:hAnsi="Times New Roman"/>
          <w:sz w:val="24"/>
          <w:szCs w:val="24"/>
        </w:rPr>
        <w:t xml:space="preserve"> objek </w:t>
      </w:r>
      <w:r>
        <w:rPr>
          <w:rFonts w:ascii="Times New Roman" w:hAnsi="Times New Roman"/>
          <w:sz w:val="24"/>
          <w:szCs w:val="24"/>
        </w:rPr>
        <w:t>pengkajian</w:t>
      </w:r>
    </w:p>
    <w:p w:rsidR="005470F5" w:rsidRDefault="005470F5" w:rsidP="005470F5">
      <w:pPr>
        <w:pStyle w:val="ListParagraph"/>
        <w:spacing w:line="480" w:lineRule="auto"/>
        <w:ind w:left="1701" w:firstLine="459"/>
        <w:rPr>
          <w:rFonts w:ascii="Times New Roman" w:hAnsi="Times New Roman"/>
          <w:sz w:val="24"/>
          <w:szCs w:val="24"/>
        </w:rPr>
      </w:pPr>
    </w:p>
    <w:p w:rsidR="005470F5" w:rsidRDefault="005470F5" w:rsidP="005470F5">
      <w:pPr>
        <w:pStyle w:val="ListParagraph"/>
        <w:spacing w:line="480" w:lineRule="auto"/>
        <w:ind w:left="1701" w:firstLine="459"/>
        <w:rPr>
          <w:rFonts w:ascii="Times New Roman" w:hAnsi="Times New Roman"/>
          <w:sz w:val="24"/>
          <w:szCs w:val="24"/>
        </w:rPr>
      </w:pPr>
    </w:p>
    <w:p w:rsidR="005470F5" w:rsidRDefault="005470F5" w:rsidP="005470F5">
      <w:pPr>
        <w:pStyle w:val="ListParagraph"/>
        <w:spacing w:line="480" w:lineRule="auto"/>
        <w:ind w:left="1701" w:firstLine="459"/>
        <w:rPr>
          <w:rFonts w:ascii="Times New Roman" w:hAnsi="Times New Roman"/>
          <w:sz w:val="24"/>
          <w:szCs w:val="24"/>
        </w:rPr>
      </w:pPr>
    </w:p>
    <w:p w:rsidR="005470F5" w:rsidRDefault="005470F5" w:rsidP="005470F5">
      <w:pPr>
        <w:pStyle w:val="ListParagraph"/>
        <w:spacing w:line="480" w:lineRule="auto"/>
        <w:ind w:left="1701" w:firstLine="459"/>
        <w:rPr>
          <w:rFonts w:ascii="Times New Roman" w:hAnsi="Times New Roman"/>
          <w:sz w:val="24"/>
          <w:szCs w:val="24"/>
        </w:rPr>
      </w:pPr>
    </w:p>
    <w:p w:rsidR="005470F5" w:rsidRDefault="005470F5" w:rsidP="005470F5">
      <w:pPr>
        <w:pStyle w:val="ListParagraph"/>
        <w:spacing w:line="480" w:lineRule="auto"/>
        <w:ind w:left="1701" w:firstLine="459"/>
        <w:rPr>
          <w:rFonts w:ascii="Times New Roman" w:hAnsi="Times New Roman"/>
          <w:sz w:val="24"/>
          <w:szCs w:val="24"/>
        </w:rPr>
      </w:pPr>
    </w:p>
    <w:p w:rsidR="005470F5" w:rsidRPr="005470F5" w:rsidRDefault="005470F5" w:rsidP="005470F5">
      <w:pPr>
        <w:pStyle w:val="ListParagraph"/>
        <w:spacing w:line="480" w:lineRule="auto"/>
        <w:ind w:left="1701" w:firstLine="459"/>
        <w:rPr>
          <w:rFonts w:ascii="Times New Roman" w:hAnsi="Times New Roman"/>
          <w:sz w:val="24"/>
          <w:szCs w:val="24"/>
        </w:rPr>
      </w:pPr>
    </w:p>
    <w:p w:rsidR="005470F5" w:rsidRPr="00C03F7A" w:rsidRDefault="005470F5" w:rsidP="005470F5">
      <w:pPr>
        <w:pStyle w:val="Heading2"/>
        <w:numPr>
          <w:ilvl w:val="0"/>
          <w:numId w:val="14"/>
        </w:numPr>
        <w:spacing w:line="480" w:lineRule="auto"/>
        <w:ind w:left="714" w:hanging="288"/>
      </w:pPr>
      <w:bookmarkStart w:id="20" w:name="_Toc111140852"/>
      <w:r w:rsidRPr="00135311">
        <w:rPr>
          <w:rFonts w:ascii="Times New Roman" w:hAnsi="Times New Roman"/>
          <w:b/>
          <w:color w:val="auto"/>
          <w:sz w:val="24"/>
          <w:szCs w:val="24"/>
        </w:rPr>
        <w:t>Sistematika Penulisan</w:t>
      </w:r>
      <w:bookmarkEnd w:id="20"/>
    </w:p>
    <w:p w:rsidR="005470F5" w:rsidRDefault="005470F5" w:rsidP="005470F5">
      <w:pPr>
        <w:pStyle w:val="ListParagraph"/>
        <w:spacing w:line="480" w:lineRule="auto"/>
        <w:ind w:left="567" w:firstLine="153"/>
        <w:rPr>
          <w:rFonts w:ascii="Times New Roman" w:hAnsi="Times New Roman"/>
          <w:bCs/>
          <w:sz w:val="24"/>
          <w:szCs w:val="24"/>
        </w:rPr>
      </w:pPr>
      <w:r w:rsidRPr="00CE7F0F">
        <w:rPr>
          <w:rFonts w:ascii="Times New Roman" w:hAnsi="Times New Roman"/>
          <w:bCs/>
          <w:sz w:val="24"/>
          <w:szCs w:val="24"/>
        </w:rPr>
        <w:t xml:space="preserve">Guna memenuhi </w:t>
      </w:r>
      <w:r>
        <w:rPr>
          <w:rFonts w:ascii="Times New Roman" w:hAnsi="Times New Roman"/>
          <w:bCs/>
          <w:sz w:val="24"/>
          <w:szCs w:val="24"/>
        </w:rPr>
        <w:t>masalah</w:t>
      </w:r>
      <w:r w:rsidRPr="00CE7F0F">
        <w:rPr>
          <w:rFonts w:ascii="Times New Roman" w:hAnsi="Times New Roman"/>
          <w:bCs/>
          <w:sz w:val="24"/>
          <w:szCs w:val="24"/>
        </w:rPr>
        <w:t xml:space="preserve"> yang sedang </w:t>
      </w:r>
      <w:r>
        <w:rPr>
          <w:rFonts w:ascii="Times New Roman" w:hAnsi="Times New Roman"/>
          <w:bCs/>
          <w:sz w:val="24"/>
          <w:szCs w:val="24"/>
        </w:rPr>
        <w:t>dikaji pada pengkajian</w:t>
      </w:r>
      <w:r w:rsidRPr="00CE7F0F">
        <w:rPr>
          <w:rFonts w:ascii="Times New Roman" w:hAnsi="Times New Roman"/>
          <w:bCs/>
          <w:sz w:val="24"/>
          <w:szCs w:val="24"/>
        </w:rPr>
        <w:t xml:space="preserve"> ini. Berikut sistematis si penulis menguraikan penulisan skripsi :</w:t>
      </w:r>
    </w:p>
    <w:p w:rsidR="005470F5" w:rsidRPr="00C43021" w:rsidRDefault="005470F5" w:rsidP="005470F5">
      <w:pPr>
        <w:pStyle w:val="ListParagraph"/>
        <w:spacing w:line="480" w:lineRule="auto"/>
        <w:ind w:left="567"/>
        <w:rPr>
          <w:rFonts w:ascii="Times New Roman" w:hAnsi="Times New Roman"/>
          <w:bCs/>
          <w:sz w:val="24"/>
          <w:szCs w:val="24"/>
        </w:rPr>
      </w:pPr>
      <w:r w:rsidRPr="00CE7F0F">
        <w:rPr>
          <w:rFonts w:ascii="Times New Roman" w:hAnsi="Times New Roman"/>
          <w:b/>
          <w:bCs/>
          <w:sz w:val="24"/>
          <w:szCs w:val="24"/>
        </w:rPr>
        <w:t>BAB I Pendahuluan</w:t>
      </w:r>
      <w:r w:rsidRPr="00CE7F0F">
        <w:rPr>
          <w:rFonts w:ascii="Times New Roman" w:hAnsi="Times New Roman"/>
          <w:bCs/>
          <w:sz w:val="24"/>
          <w:szCs w:val="24"/>
        </w:rPr>
        <w:t xml:space="preserve"> yang membahas Latar Belakang, Rumusan Masalah, Tujuan Penelitian, Tinjauan Pustaka, Metode Penelitian, Sistematis Penelitian. </w:t>
      </w:r>
      <w:r w:rsidRPr="00CE7F0F">
        <w:rPr>
          <w:rFonts w:ascii="Times New Roman" w:hAnsi="Times New Roman"/>
          <w:b/>
          <w:bCs/>
          <w:sz w:val="24"/>
          <w:szCs w:val="24"/>
        </w:rPr>
        <w:t>BAB II Tinjauan Konseptual</w:t>
      </w:r>
      <w:r w:rsidRPr="00CE7F0F">
        <w:rPr>
          <w:rFonts w:ascii="Times New Roman" w:hAnsi="Times New Roman"/>
          <w:bCs/>
          <w:sz w:val="24"/>
          <w:szCs w:val="24"/>
        </w:rPr>
        <w:t xml:space="preserve">. Menguraikan tentang norma-norma hukum, </w:t>
      </w:r>
      <w:r>
        <w:rPr>
          <w:rFonts w:ascii="Times New Roman" w:hAnsi="Times New Roman"/>
          <w:bCs/>
          <w:sz w:val="24"/>
          <w:szCs w:val="24"/>
        </w:rPr>
        <w:t>konsep-konsep</w:t>
      </w:r>
      <w:r w:rsidRPr="00CE7F0F">
        <w:rPr>
          <w:rFonts w:ascii="Times New Roman" w:hAnsi="Times New Roman"/>
          <w:bCs/>
          <w:sz w:val="24"/>
          <w:szCs w:val="24"/>
        </w:rPr>
        <w:t xml:space="preserve"> hukum yang </w:t>
      </w:r>
      <w:r>
        <w:rPr>
          <w:rFonts w:ascii="Times New Roman" w:hAnsi="Times New Roman"/>
          <w:bCs/>
          <w:sz w:val="24"/>
          <w:szCs w:val="24"/>
        </w:rPr>
        <w:t>berkaitan pada</w:t>
      </w:r>
      <w:r w:rsidRPr="00CE7F0F">
        <w:rPr>
          <w:rFonts w:ascii="Times New Roman" w:hAnsi="Times New Roman"/>
          <w:bCs/>
          <w:sz w:val="24"/>
          <w:szCs w:val="24"/>
        </w:rPr>
        <w:t xml:space="preserve"> masalah yang </w:t>
      </w:r>
      <w:r>
        <w:rPr>
          <w:rFonts w:ascii="Times New Roman" w:hAnsi="Times New Roman"/>
          <w:bCs/>
          <w:sz w:val="24"/>
          <w:szCs w:val="24"/>
        </w:rPr>
        <w:t>dijelaskan melalui</w:t>
      </w:r>
      <w:r w:rsidRPr="00CE7F0F">
        <w:rPr>
          <w:rFonts w:ascii="Times New Roman" w:hAnsi="Times New Roman"/>
          <w:bCs/>
          <w:sz w:val="24"/>
          <w:szCs w:val="24"/>
        </w:rPr>
        <w:t xml:space="preserve"> meperhatikan variable </w:t>
      </w:r>
      <w:r>
        <w:rPr>
          <w:rFonts w:ascii="Times New Roman" w:hAnsi="Times New Roman"/>
          <w:bCs/>
          <w:sz w:val="24"/>
          <w:szCs w:val="24"/>
        </w:rPr>
        <w:t>pengkajian</w:t>
      </w:r>
      <w:r w:rsidRPr="00CE7F0F">
        <w:rPr>
          <w:rFonts w:ascii="Times New Roman" w:hAnsi="Times New Roman"/>
          <w:bCs/>
          <w:sz w:val="24"/>
          <w:szCs w:val="24"/>
        </w:rPr>
        <w:t xml:space="preserve"> yang termuat</w:t>
      </w:r>
      <w:r>
        <w:rPr>
          <w:rFonts w:ascii="Times New Roman" w:hAnsi="Times New Roman"/>
          <w:bCs/>
          <w:sz w:val="24"/>
          <w:szCs w:val="24"/>
        </w:rPr>
        <w:t>kan</w:t>
      </w:r>
      <w:r w:rsidRPr="00CE7F0F">
        <w:rPr>
          <w:rFonts w:ascii="Times New Roman" w:hAnsi="Times New Roman"/>
          <w:bCs/>
          <w:sz w:val="24"/>
          <w:szCs w:val="24"/>
        </w:rPr>
        <w:t xml:space="preserve"> judul. </w:t>
      </w:r>
      <w:r w:rsidRPr="00CE7F0F">
        <w:rPr>
          <w:rFonts w:ascii="Times New Roman" w:hAnsi="Times New Roman"/>
          <w:b/>
          <w:bCs/>
          <w:sz w:val="24"/>
          <w:szCs w:val="24"/>
        </w:rPr>
        <w:t>BAB III Hasil Penelitian Dan Pembahasan</w:t>
      </w:r>
      <w:r w:rsidRPr="00CE7F0F">
        <w:rPr>
          <w:rFonts w:ascii="Times New Roman" w:hAnsi="Times New Roman"/>
          <w:bCs/>
          <w:sz w:val="24"/>
          <w:szCs w:val="24"/>
        </w:rPr>
        <w:t xml:space="preserve"> yang mengulas terkait </w:t>
      </w:r>
      <w:r>
        <w:rPr>
          <w:rFonts w:ascii="Times New Roman" w:hAnsi="Times New Roman"/>
          <w:bCs/>
          <w:sz w:val="24"/>
          <w:szCs w:val="24"/>
        </w:rPr>
        <w:t>perolehan pengkajian yang dilaksanakan oleh penulis melalui teknik penganalisisan</w:t>
      </w:r>
      <w:r w:rsidRPr="00CE7F0F">
        <w:rPr>
          <w:rFonts w:ascii="Times New Roman" w:hAnsi="Times New Roman"/>
          <w:bCs/>
          <w:sz w:val="24"/>
          <w:szCs w:val="24"/>
        </w:rPr>
        <w:t xml:space="preserve"> hukum yang tertulis</w:t>
      </w:r>
      <w:r>
        <w:rPr>
          <w:rFonts w:ascii="Times New Roman" w:hAnsi="Times New Roman"/>
          <w:bCs/>
          <w:sz w:val="24"/>
          <w:szCs w:val="24"/>
        </w:rPr>
        <w:t>kan</w:t>
      </w:r>
      <w:r w:rsidRPr="00CE7F0F">
        <w:rPr>
          <w:rFonts w:ascii="Times New Roman" w:hAnsi="Times New Roman"/>
          <w:bCs/>
          <w:sz w:val="24"/>
          <w:szCs w:val="24"/>
        </w:rPr>
        <w:t xml:space="preserve"> atau hukum positif </w:t>
      </w:r>
      <w:r>
        <w:rPr>
          <w:rFonts w:ascii="Times New Roman" w:hAnsi="Times New Roman"/>
          <w:bCs/>
          <w:sz w:val="24"/>
          <w:szCs w:val="24"/>
        </w:rPr>
        <w:t>melalui materi kepustakaan ataupun pendataan</w:t>
      </w:r>
      <w:r w:rsidRPr="00CE7F0F">
        <w:rPr>
          <w:rFonts w:ascii="Times New Roman" w:hAnsi="Times New Roman"/>
          <w:bCs/>
          <w:sz w:val="24"/>
          <w:szCs w:val="24"/>
        </w:rPr>
        <w:t xml:space="preserve"> sekunder tentang somasi sebagai upaya peringatan terhadap penggunaan merek tanpa ijin. </w:t>
      </w:r>
      <w:r w:rsidRPr="00CE7F0F">
        <w:rPr>
          <w:rFonts w:ascii="Times New Roman" w:hAnsi="Times New Roman"/>
          <w:b/>
          <w:bCs/>
          <w:sz w:val="24"/>
          <w:szCs w:val="24"/>
        </w:rPr>
        <w:t xml:space="preserve">BAB IV Penutup, </w:t>
      </w:r>
      <w:r w:rsidRPr="00CE7F0F">
        <w:rPr>
          <w:rFonts w:ascii="Times New Roman" w:hAnsi="Times New Roman"/>
          <w:bCs/>
          <w:sz w:val="24"/>
          <w:szCs w:val="24"/>
        </w:rPr>
        <w:t>yang mengulas terkait kesimpulan yang diambil dari hasil penelitian dan juga pembahasan kemudian berisikan saran untuk pembaca setelah membaca skrip</w:t>
      </w:r>
      <w:r>
        <w:rPr>
          <w:rFonts w:ascii="Times New Roman" w:hAnsi="Times New Roman"/>
          <w:bCs/>
          <w:sz w:val="24"/>
          <w:szCs w:val="24"/>
        </w:rPr>
        <w:t>si.</w:t>
      </w:r>
    </w:p>
    <w:p w:rsidR="00110648" w:rsidRDefault="00110648"/>
    <w:sectPr w:rsidR="0011064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165" w:rsidRDefault="00856165" w:rsidP="005470F5">
      <w:r>
        <w:separator/>
      </w:r>
    </w:p>
  </w:endnote>
  <w:endnote w:type="continuationSeparator" w:id="0">
    <w:p w:rsidR="00856165" w:rsidRDefault="00856165" w:rsidP="0054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165" w:rsidRDefault="00856165" w:rsidP="005470F5">
      <w:r>
        <w:separator/>
      </w:r>
    </w:p>
  </w:footnote>
  <w:footnote w:type="continuationSeparator" w:id="0">
    <w:p w:rsidR="00856165" w:rsidRDefault="00856165" w:rsidP="005470F5">
      <w:r>
        <w:continuationSeparator/>
      </w:r>
    </w:p>
  </w:footnote>
  <w:footnote w:id="1">
    <w:p w:rsidR="00000000" w:rsidRDefault="005470F5" w:rsidP="005470F5">
      <w:pPr>
        <w:pStyle w:val="FootnoteText"/>
      </w:pPr>
      <w:r>
        <w:rPr>
          <w:rStyle w:val="FootnoteReference"/>
        </w:rPr>
        <w:footnoteRef/>
      </w:r>
      <w:r>
        <w:rPr>
          <w:rFonts w:ascii="Times New Roman" w:hAnsi="Times New Roman"/>
        </w:rPr>
        <w:t xml:space="preserve"> </w:t>
      </w:r>
      <w:r w:rsidRPr="008C7271">
        <w:rPr>
          <w:rFonts w:ascii="Times New Roman" w:hAnsi="Times New Roman"/>
        </w:rPr>
        <w:t>Sembiring, Sentosa,“</w:t>
      </w:r>
      <w:r w:rsidRPr="008C7271">
        <w:rPr>
          <w:rFonts w:ascii="Times New Roman" w:hAnsi="Times New Roman"/>
          <w:i/>
        </w:rPr>
        <w:t>Hak Kekayaan Intelektual Dalam Berbagai Peraturan PerUndang-Undangan”</w:t>
      </w:r>
      <w:r w:rsidRPr="008C7271">
        <w:rPr>
          <w:rFonts w:ascii="Times New Roman" w:hAnsi="Times New Roman"/>
        </w:rPr>
        <w:t>, Bandung : Yrama Widya, 2002, hlm. 11</w:t>
      </w:r>
    </w:p>
  </w:footnote>
  <w:footnote w:id="2">
    <w:p w:rsidR="00000000" w:rsidRDefault="005470F5" w:rsidP="005470F5">
      <w:pPr>
        <w:pStyle w:val="FootnoteText"/>
      </w:pPr>
      <w:r w:rsidRPr="008C7271">
        <w:rPr>
          <w:rStyle w:val="FootnoteReference"/>
          <w:rFonts w:ascii="Times New Roman" w:hAnsi="Times New Roman"/>
        </w:rPr>
        <w:footnoteRef/>
      </w:r>
      <w:r>
        <w:rPr>
          <w:rFonts w:ascii="Times New Roman" w:hAnsi="Times New Roman"/>
        </w:rPr>
        <w:t xml:space="preserve"> </w:t>
      </w:r>
      <w:r w:rsidRPr="008C7271">
        <w:rPr>
          <w:rFonts w:ascii="Times New Roman" w:hAnsi="Times New Roman"/>
        </w:rPr>
        <w:t>Sembiring, Sentosa, “</w:t>
      </w:r>
      <w:r w:rsidRPr="008C7271">
        <w:rPr>
          <w:rFonts w:ascii="Times New Roman" w:hAnsi="Times New Roman"/>
          <w:i/>
        </w:rPr>
        <w:t>Prosedur Dan Tata Cara Memperoleh Hak Kekayaan Intelektual Di Bidang Hak Cipta Paten Dan Merek”</w:t>
      </w:r>
      <w:r w:rsidRPr="008C7271">
        <w:rPr>
          <w:rFonts w:ascii="Times New Roman" w:hAnsi="Times New Roman"/>
        </w:rPr>
        <w:t>, Bandung : CV Yrama Widya, 2001, hlm. 15</w:t>
      </w:r>
    </w:p>
  </w:footnote>
  <w:footnote w:id="3">
    <w:p w:rsidR="00000000" w:rsidRDefault="005470F5" w:rsidP="005470F5">
      <w:pPr>
        <w:pStyle w:val="FootnoteText"/>
        <w:keepNext/>
        <w:keepLines/>
        <w:pageBreakBefore/>
        <w:suppressLineNumbers/>
        <w:suppressAutoHyphens/>
        <w:contextualSpacing/>
      </w:pPr>
      <w:r>
        <w:rPr>
          <w:rStyle w:val="FootnoteReference"/>
        </w:rPr>
        <w:footnoteRef/>
      </w:r>
      <w:r>
        <w:rPr>
          <w:rFonts w:ascii="Times New Roman" w:hAnsi="Times New Roman"/>
        </w:rPr>
        <w:t xml:space="preserve"> </w:t>
      </w:r>
      <w:r w:rsidRPr="005F2FD3">
        <w:rPr>
          <w:rFonts w:ascii="Times New Roman" w:hAnsi="Times New Roman"/>
        </w:rPr>
        <w:t>Cristie</w:t>
      </w:r>
      <w:r>
        <w:rPr>
          <w:rFonts w:ascii="Times New Roman" w:hAnsi="Times New Roman"/>
        </w:rPr>
        <w:t>, Andrew &amp; Gare, Stephen, “</w:t>
      </w:r>
      <w:r w:rsidRPr="005F2FD3">
        <w:rPr>
          <w:rFonts w:ascii="Times New Roman" w:hAnsi="Times New Roman"/>
          <w:i/>
        </w:rPr>
        <w:t>Blackstone’s Statues On Intellectual Property</w:t>
      </w:r>
      <w:r>
        <w:rPr>
          <w:rFonts w:ascii="Times New Roman" w:hAnsi="Times New Roman"/>
          <w:i/>
        </w:rPr>
        <w:t>”</w:t>
      </w:r>
      <w:r w:rsidRPr="005F2FD3">
        <w:rPr>
          <w:rFonts w:ascii="Times New Roman" w:hAnsi="Times New Roman"/>
        </w:rPr>
        <w:t>, London : Blackstone’s Press</w:t>
      </w:r>
      <w:r>
        <w:rPr>
          <w:rFonts w:ascii="Times New Roman" w:hAnsi="Times New Roman"/>
        </w:rPr>
        <w:t>, 2001, hlm. 488</w:t>
      </w:r>
    </w:p>
  </w:footnote>
  <w:footnote w:id="4">
    <w:p w:rsidR="00000000" w:rsidRDefault="005470F5" w:rsidP="005470F5">
      <w:pPr>
        <w:pStyle w:val="FootnoteText"/>
        <w:keepNext/>
        <w:keepLines/>
        <w:pageBreakBefore/>
        <w:suppressLineNumbers/>
        <w:suppressAutoHyphens/>
        <w:contextualSpacing/>
      </w:pPr>
      <w:r w:rsidRPr="00964791">
        <w:rPr>
          <w:rStyle w:val="FootnoteReference"/>
          <w:rFonts w:ascii="Times New Roman" w:hAnsi="Times New Roman"/>
        </w:rPr>
        <w:footnoteRef/>
      </w:r>
      <w:r>
        <w:rPr>
          <w:rFonts w:ascii="Times New Roman" w:hAnsi="Times New Roman"/>
        </w:rPr>
        <w:t xml:space="preserve"> </w:t>
      </w:r>
      <w:r w:rsidRPr="00964791">
        <w:rPr>
          <w:rFonts w:ascii="Times New Roman" w:hAnsi="Times New Roman"/>
        </w:rPr>
        <w:t>Insan Budi Maulana, Ridwan Kh</w:t>
      </w:r>
      <w:r>
        <w:rPr>
          <w:rFonts w:ascii="Times New Roman" w:hAnsi="Times New Roman"/>
        </w:rPr>
        <w:t>airandry dan Nurul Jihad, “</w:t>
      </w:r>
      <w:r w:rsidRPr="00964791">
        <w:rPr>
          <w:rFonts w:ascii="Times New Roman" w:hAnsi="Times New Roman"/>
          <w:i/>
        </w:rPr>
        <w:t>Kapita Selekta Hak Kekayaan Intelektual</w:t>
      </w:r>
      <w:r>
        <w:rPr>
          <w:rFonts w:ascii="Times New Roman" w:hAnsi="Times New Roman"/>
          <w:i/>
        </w:rPr>
        <w:t>”</w:t>
      </w:r>
      <w:r w:rsidRPr="00964791">
        <w:rPr>
          <w:rFonts w:ascii="Times New Roman" w:hAnsi="Times New Roman"/>
        </w:rPr>
        <w:t>, Yogyakarta : Pusat Studi UII</w:t>
      </w:r>
      <w:r>
        <w:rPr>
          <w:rFonts w:ascii="Times New Roman" w:hAnsi="Times New Roman"/>
        </w:rPr>
        <w:t>, 2000, hlm. 91</w:t>
      </w:r>
    </w:p>
  </w:footnote>
  <w:footnote w:id="5">
    <w:p w:rsidR="00000000" w:rsidRDefault="005470F5" w:rsidP="005470F5">
      <w:pPr>
        <w:pStyle w:val="FootnoteText"/>
      </w:pPr>
      <w:r w:rsidRPr="00964791">
        <w:rPr>
          <w:rStyle w:val="FootnoteReference"/>
          <w:rFonts w:ascii="Times New Roman" w:hAnsi="Times New Roman"/>
        </w:rPr>
        <w:footnoteRef/>
      </w:r>
      <w:r w:rsidRPr="00964791">
        <w:rPr>
          <w:rFonts w:ascii="Times New Roman" w:hAnsi="Times New Roman"/>
        </w:rPr>
        <w:t xml:space="preserve"> </w:t>
      </w:r>
      <w:r>
        <w:rPr>
          <w:rFonts w:ascii="Times New Roman" w:hAnsi="Times New Roman"/>
        </w:rPr>
        <w:t>OK. Saidin,“</w:t>
      </w:r>
      <w:r w:rsidRPr="00881210">
        <w:rPr>
          <w:rFonts w:ascii="Times New Roman" w:hAnsi="Times New Roman"/>
          <w:i/>
        </w:rPr>
        <w:t>Aspek Hukum Hak Kekayaan Intelektual (Intellectual Property Rights</w:t>
      </w:r>
      <w:r w:rsidRPr="00964791">
        <w:rPr>
          <w:rFonts w:ascii="Times New Roman" w:hAnsi="Times New Roman"/>
        </w:rPr>
        <w:t>)</w:t>
      </w:r>
      <w:r>
        <w:rPr>
          <w:rFonts w:ascii="Times New Roman" w:hAnsi="Times New Roman"/>
        </w:rPr>
        <w:t>”</w:t>
      </w:r>
      <w:r w:rsidRPr="00964791">
        <w:rPr>
          <w:rFonts w:ascii="Times New Roman" w:hAnsi="Times New Roman"/>
        </w:rPr>
        <w:t>, Jakarta : Raja Grafindo Persada</w:t>
      </w:r>
      <w:r>
        <w:rPr>
          <w:rFonts w:ascii="Times New Roman" w:hAnsi="Times New Roman"/>
        </w:rPr>
        <w:t>, 2004, hlm. 329</w:t>
      </w:r>
    </w:p>
  </w:footnote>
  <w:footnote w:id="6">
    <w:p w:rsidR="00000000" w:rsidRDefault="005470F5" w:rsidP="005470F5">
      <w:pPr>
        <w:pStyle w:val="FootnoteText"/>
      </w:pPr>
      <w:r>
        <w:rPr>
          <w:rStyle w:val="FootnoteReference"/>
        </w:rPr>
        <w:footnoteRef/>
      </w:r>
      <w:r>
        <w:t xml:space="preserve"> </w:t>
      </w:r>
      <w:r w:rsidRPr="008C7271">
        <w:rPr>
          <w:rFonts w:ascii="Times New Roman" w:hAnsi="Times New Roman"/>
        </w:rPr>
        <w:t>Insan Budi Maulana, Ridwan Khairandy, Nurjihad, “</w:t>
      </w:r>
      <w:r w:rsidRPr="008C7271">
        <w:rPr>
          <w:rFonts w:ascii="Times New Roman" w:hAnsi="Times New Roman"/>
          <w:i/>
        </w:rPr>
        <w:t>Kapita Selekta Hak Kekayaan Intelektual”</w:t>
      </w:r>
      <w:r w:rsidRPr="008C7271">
        <w:rPr>
          <w:rFonts w:ascii="Times New Roman" w:hAnsi="Times New Roman"/>
        </w:rPr>
        <w:t>, Yogyakarta : Pusat Studi Hukum UII, 2000, hlm. 93</w:t>
      </w:r>
    </w:p>
  </w:footnote>
  <w:footnote w:id="7">
    <w:p w:rsidR="00000000" w:rsidRDefault="005470F5" w:rsidP="005470F5">
      <w:pPr>
        <w:pStyle w:val="FootnoteText"/>
      </w:pPr>
      <w:r w:rsidRPr="008C7271">
        <w:rPr>
          <w:rStyle w:val="FootnoteReference"/>
          <w:rFonts w:ascii="Times New Roman" w:hAnsi="Times New Roman"/>
        </w:rPr>
        <w:footnoteRef/>
      </w:r>
      <w:r>
        <w:rPr>
          <w:rFonts w:ascii="Times New Roman" w:hAnsi="Times New Roman"/>
        </w:rPr>
        <w:t xml:space="preserve"> </w:t>
      </w:r>
      <w:r w:rsidRPr="008C7271">
        <w:rPr>
          <w:rFonts w:ascii="Times New Roman" w:hAnsi="Times New Roman"/>
        </w:rPr>
        <w:t>Purba, Achmad Zen Umar, “</w:t>
      </w:r>
      <w:r w:rsidRPr="008C7271">
        <w:rPr>
          <w:rFonts w:ascii="Times New Roman" w:hAnsi="Times New Roman"/>
          <w:i/>
        </w:rPr>
        <w:t>Hak Kekayaan Intelektual Pasca TRIPs”</w:t>
      </w:r>
      <w:r w:rsidRPr="008C7271">
        <w:rPr>
          <w:rFonts w:ascii="Times New Roman" w:hAnsi="Times New Roman"/>
        </w:rPr>
        <w:t>, Bandung : PT Alumni,</w:t>
      </w:r>
      <w:r>
        <w:rPr>
          <w:rFonts w:ascii="Times New Roman" w:hAnsi="Times New Roman"/>
        </w:rPr>
        <w:t xml:space="preserve"> </w:t>
      </w:r>
      <w:r w:rsidRPr="008C7271">
        <w:rPr>
          <w:rFonts w:ascii="Times New Roman" w:hAnsi="Times New Roman"/>
        </w:rPr>
        <w:t>2005, hlm. 24</w:t>
      </w:r>
    </w:p>
  </w:footnote>
  <w:footnote w:id="8">
    <w:p w:rsidR="00000000" w:rsidRDefault="005470F5" w:rsidP="005470F5">
      <w:pPr>
        <w:pStyle w:val="FootnoteText"/>
      </w:pPr>
      <w:r w:rsidRPr="008C7271">
        <w:rPr>
          <w:rStyle w:val="FootnoteReference"/>
          <w:rFonts w:ascii="Times New Roman" w:hAnsi="Times New Roman"/>
        </w:rPr>
        <w:footnoteRef/>
      </w:r>
      <w:r w:rsidRPr="008C7271">
        <w:rPr>
          <w:rFonts w:ascii="Times New Roman" w:hAnsi="Times New Roman"/>
          <w:color w:val="000000" w:themeColor="text1"/>
        </w:rPr>
        <w:t xml:space="preserve"> </w:t>
      </w:r>
      <w:hyperlink r:id="rId1" w:history="1">
        <w:r w:rsidRPr="008C7271">
          <w:rPr>
            <w:rStyle w:val="Hyperlink"/>
            <w:rFonts w:ascii="Times New Roman" w:hAnsi="Times New Roman"/>
            <w:color w:val="000000" w:themeColor="text1"/>
          </w:rPr>
          <w:t>https://blog.skillacademy.com/ngga-punya-merek-dagang-bikin-bisnis-kamu-terancam</w:t>
        </w:r>
      </w:hyperlink>
      <w:r w:rsidRPr="008C7271">
        <w:rPr>
          <w:rFonts w:ascii="Times New Roman" w:hAnsi="Times New Roman"/>
        </w:rPr>
        <w:t>. Diakses pada tanggal 1 Januari 2022</w:t>
      </w:r>
    </w:p>
  </w:footnote>
  <w:footnote w:id="9">
    <w:p w:rsidR="00000000" w:rsidRDefault="005470F5" w:rsidP="005470F5">
      <w:pPr>
        <w:pStyle w:val="FootnoteText"/>
      </w:pPr>
      <w:r w:rsidRPr="00964791">
        <w:rPr>
          <w:rStyle w:val="FootnoteReference"/>
          <w:rFonts w:ascii="Times New Roman" w:hAnsi="Times New Roman"/>
        </w:rPr>
        <w:footnoteRef/>
      </w:r>
      <w:r w:rsidRPr="00964791">
        <w:rPr>
          <w:rFonts w:ascii="Times New Roman" w:hAnsi="Times New Roman"/>
        </w:rPr>
        <w:t xml:space="preserve"> Agreement an Trade Related Aspects of Intellectual Property Right (Persetujuan TRIPs)</w:t>
      </w:r>
    </w:p>
  </w:footnote>
  <w:footnote w:id="10">
    <w:p w:rsidR="00000000" w:rsidRDefault="005470F5" w:rsidP="005470F5">
      <w:pPr>
        <w:pStyle w:val="FootnoteText"/>
      </w:pPr>
      <w:r w:rsidRPr="00F957B2">
        <w:rPr>
          <w:rStyle w:val="FootnoteReference"/>
          <w:rFonts w:ascii="Times New Roman" w:hAnsi="Times New Roman"/>
        </w:rPr>
        <w:footnoteRef/>
      </w:r>
      <w:r w:rsidRPr="00F957B2">
        <w:rPr>
          <w:rFonts w:ascii="Times New Roman" w:hAnsi="Times New Roman"/>
        </w:rPr>
        <w:t xml:space="preserve"> Budi, Agus </w:t>
      </w:r>
      <w:r>
        <w:rPr>
          <w:rFonts w:ascii="Times New Roman" w:hAnsi="Times New Roman"/>
        </w:rPr>
        <w:t>Riswadi dan Syamsudin, M, “</w:t>
      </w:r>
      <w:r w:rsidRPr="00881210">
        <w:rPr>
          <w:rFonts w:ascii="Times New Roman" w:hAnsi="Times New Roman"/>
          <w:i/>
        </w:rPr>
        <w:t>Hak Kekayaan Intelektual dan Budaya Hukum</w:t>
      </w:r>
      <w:r>
        <w:rPr>
          <w:rFonts w:ascii="Times New Roman" w:hAnsi="Times New Roman"/>
          <w:i/>
        </w:rPr>
        <w:t>”</w:t>
      </w:r>
      <w:r w:rsidRPr="00F957B2">
        <w:rPr>
          <w:rFonts w:ascii="Times New Roman" w:hAnsi="Times New Roman"/>
        </w:rPr>
        <w:t>, Jakarta : PT Raja Grafindo Persada</w:t>
      </w:r>
      <w:r>
        <w:rPr>
          <w:rFonts w:ascii="Times New Roman" w:hAnsi="Times New Roman"/>
        </w:rPr>
        <w:t>, 2004, hlm. 82</w:t>
      </w:r>
    </w:p>
  </w:footnote>
  <w:footnote w:id="11">
    <w:p w:rsidR="00000000" w:rsidRDefault="005470F5" w:rsidP="005470F5">
      <w:pPr>
        <w:pStyle w:val="ListParagraph"/>
        <w:ind w:left="0"/>
      </w:pPr>
      <w:r w:rsidRPr="00F957B2">
        <w:rPr>
          <w:rStyle w:val="FootnoteReference"/>
          <w:rFonts w:ascii="Times New Roman" w:hAnsi="Times New Roman"/>
          <w:sz w:val="20"/>
          <w:szCs w:val="20"/>
        </w:rPr>
        <w:footnoteRef/>
      </w:r>
      <w:r w:rsidRPr="00F957B2">
        <w:rPr>
          <w:rFonts w:ascii="Times New Roman" w:hAnsi="Times New Roman"/>
          <w:sz w:val="20"/>
          <w:szCs w:val="20"/>
        </w:rPr>
        <w:t xml:space="preserve"> </w:t>
      </w:r>
      <w:r>
        <w:rPr>
          <w:rFonts w:ascii="Times New Roman" w:hAnsi="Times New Roman"/>
          <w:sz w:val="20"/>
          <w:szCs w:val="20"/>
        </w:rPr>
        <w:t>Ria Palmas Rosmalia,</w:t>
      </w:r>
      <w:r w:rsidRPr="00F957B2">
        <w:rPr>
          <w:rFonts w:ascii="Times New Roman" w:hAnsi="Times New Roman"/>
          <w:sz w:val="20"/>
          <w:szCs w:val="20"/>
        </w:rPr>
        <w:t xml:space="preserve">“ </w:t>
      </w:r>
      <w:r w:rsidRPr="008C7271">
        <w:rPr>
          <w:rFonts w:ascii="Times New Roman" w:hAnsi="Times New Roman"/>
          <w:sz w:val="20"/>
          <w:szCs w:val="20"/>
        </w:rPr>
        <w:t>Perlindungan Hukum Hak Merek AyamGeprek Bensu (Studi Putusan No.58/Pdt.Sus-Hki/Merek/2019/Pn Niaga Jkt.Pst)”.</w:t>
      </w:r>
      <w:r w:rsidRPr="00F957B2">
        <w:rPr>
          <w:rFonts w:ascii="Times New Roman" w:hAnsi="Times New Roman"/>
          <w:sz w:val="20"/>
          <w:szCs w:val="20"/>
        </w:rPr>
        <w:t xml:space="preserve"> </w:t>
      </w:r>
      <w:r w:rsidRPr="008C7271">
        <w:rPr>
          <w:rFonts w:ascii="Times New Roman" w:hAnsi="Times New Roman"/>
          <w:b/>
          <w:sz w:val="20"/>
          <w:szCs w:val="20"/>
        </w:rPr>
        <w:t>Jurnal Ilmiah Skripsi Ilmu Hukum Universitas Sriwijaya</w:t>
      </w:r>
      <w:r w:rsidRPr="00F957B2">
        <w:rPr>
          <w:rFonts w:ascii="Times New Roman" w:hAnsi="Times New Roman"/>
          <w:sz w:val="20"/>
          <w:szCs w:val="20"/>
        </w:rPr>
        <w:t>,</w:t>
      </w:r>
      <w:r>
        <w:rPr>
          <w:rFonts w:ascii="Times New Roman" w:hAnsi="Times New Roman"/>
          <w:sz w:val="20"/>
          <w:szCs w:val="20"/>
        </w:rPr>
        <w:t xml:space="preserve"> 2021, </w:t>
      </w:r>
      <w:r w:rsidRPr="00F957B2">
        <w:rPr>
          <w:rFonts w:ascii="Times New Roman" w:hAnsi="Times New Roman"/>
          <w:sz w:val="20"/>
          <w:szCs w:val="20"/>
        </w:rPr>
        <w:t xml:space="preserve"> h</w:t>
      </w:r>
      <w:r>
        <w:rPr>
          <w:rFonts w:ascii="Times New Roman" w:hAnsi="Times New Roman"/>
          <w:sz w:val="20"/>
          <w:szCs w:val="20"/>
        </w:rPr>
        <w:t>lm</w:t>
      </w:r>
      <w:r w:rsidRPr="00F957B2">
        <w:rPr>
          <w:rFonts w:ascii="Times New Roman" w:hAnsi="Times New Roman"/>
          <w:sz w:val="20"/>
          <w:szCs w:val="20"/>
        </w:rPr>
        <w:t>.1. Diakses pada tanggal 5 januari 2022. Jam 15.06</w:t>
      </w:r>
    </w:p>
  </w:footnote>
  <w:footnote w:id="12">
    <w:p w:rsidR="00000000" w:rsidRDefault="005470F5" w:rsidP="005470F5">
      <w:pPr>
        <w:pStyle w:val="FootnoteText"/>
      </w:pPr>
      <w:r w:rsidRPr="00F957B2">
        <w:rPr>
          <w:rStyle w:val="FootnoteReference"/>
          <w:rFonts w:ascii="Times New Roman" w:hAnsi="Times New Roman"/>
        </w:rPr>
        <w:footnoteRef/>
      </w:r>
      <w:r w:rsidRPr="00F957B2">
        <w:rPr>
          <w:rFonts w:ascii="Times New Roman" w:hAnsi="Times New Roman"/>
        </w:rPr>
        <w:t xml:space="preserve"> </w:t>
      </w:r>
      <w:r>
        <w:rPr>
          <w:rFonts w:ascii="Times New Roman" w:hAnsi="Times New Roman"/>
        </w:rPr>
        <w:t xml:space="preserve">Meri, Hertati Gultom, </w:t>
      </w:r>
      <w:r w:rsidRPr="00F957B2">
        <w:rPr>
          <w:rFonts w:ascii="Times New Roman" w:hAnsi="Times New Roman"/>
        </w:rPr>
        <w:t xml:space="preserve">“ </w:t>
      </w:r>
      <w:r w:rsidRPr="00F957B2">
        <w:rPr>
          <w:rFonts w:ascii="Times New Roman" w:hAnsi="Times New Roman"/>
          <w:i/>
        </w:rPr>
        <w:t>Perlindungan Hukum Bagi Pemegang Hak Atas Merek Terhadap Perbuatan Pelanggaran Merek</w:t>
      </w:r>
      <w:r w:rsidRPr="00F957B2">
        <w:rPr>
          <w:rFonts w:ascii="Times New Roman" w:hAnsi="Times New Roman"/>
        </w:rPr>
        <w:t>.”, Jurnal warta Edisi</w:t>
      </w:r>
      <w:r>
        <w:rPr>
          <w:rFonts w:ascii="Times New Roman" w:hAnsi="Times New Roman"/>
        </w:rPr>
        <w:t xml:space="preserve">, 2018, hlm. </w:t>
      </w:r>
      <w:r w:rsidRPr="00F957B2">
        <w:rPr>
          <w:rFonts w:ascii="Times New Roman" w:hAnsi="Times New Roman"/>
        </w:rPr>
        <w:t xml:space="preserve">56 </w:t>
      </w:r>
    </w:p>
  </w:footnote>
  <w:footnote w:id="13">
    <w:p w:rsidR="00000000" w:rsidRDefault="005470F5" w:rsidP="005470F5">
      <w:pPr>
        <w:pStyle w:val="FootnoteText"/>
      </w:pPr>
      <w:r w:rsidRPr="00F957B2">
        <w:rPr>
          <w:rStyle w:val="FootnoteReference"/>
          <w:rFonts w:ascii="Times New Roman" w:hAnsi="Times New Roman"/>
        </w:rPr>
        <w:footnoteRef/>
      </w:r>
      <w:r w:rsidRPr="00F957B2">
        <w:rPr>
          <w:rFonts w:ascii="Times New Roman" w:hAnsi="Times New Roman"/>
        </w:rPr>
        <w:t xml:space="preserve"> </w:t>
      </w:r>
      <w:r>
        <w:rPr>
          <w:rFonts w:ascii="Times New Roman" w:hAnsi="Times New Roman"/>
        </w:rPr>
        <w:t>Firmansyah, Herry,</w:t>
      </w:r>
      <w:r w:rsidRPr="00F957B2">
        <w:rPr>
          <w:rFonts w:ascii="Times New Roman" w:hAnsi="Times New Roman"/>
          <w:i/>
        </w:rPr>
        <w:t>“Perlindungan Hukum Terhadap Merek”</w:t>
      </w:r>
      <w:r w:rsidRPr="00F957B2">
        <w:rPr>
          <w:rFonts w:ascii="Times New Roman" w:hAnsi="Times New Roman"/>
        </w:rPr>
        <w:t>,</w:t>
      </w:r>
      <w:r w:rsidRPr="00F957B2">
        <w:rPr>
          <w:rFonts w:ascii="Times New Roman" w:hAnsi="Times New Roman"/>
          <w:i/>
        </w:rPr>
        <w:t xml:space="preserve"> </w:t>
      </w:r>
      <w:r w:rsidRPr="00F957B2">
        <w:rPr>
          <w:rFonts w:ascii="Times New Roman" w:hAnsi="Times New Roman"/>
        </w:rPr>
        <w:t>Yogyakarta : Jagakarsa</w:t>
      </w:r>
      <w:r>
        <w:rPr>
          <w:rFonts w:ascii="Times New Roman" w:hAnsi="Times New Roman"/>
        </w:rPr>
        <w:t>, 2011, hlm. 4</w:t>
      </w:r>
    </w:p>
  </w:footnote>
  <w:footnote w:id="14">
    <w:p w:rsidR="00000000" w:rsidRDefault="005470F5" w:rsidP="005470F5">
      <w:pPr>
        <w:pStyle w:val="FootnoteText"/>
        <w:keepNext/>
        <w:keepLines/>
        <w:pageBreakBefore/>
        <w:suppressLineNumbers/>
        <w:suppressAutoHyphens/>
      </w:pPr>
      <w:r w:rsidRPr="009E24C8">
        <w:rPr>
          <w:rStyle w:val="FootnoteReference"/>
          <w:rFonts w:ascii="Times New Roman" w:hAnsi="Times New Roman"/>
        </w:rPr>
        <w:footnoteRef/>
      </w:r>
      <w:r w:rsidRPr="009E24C8">
        <w:rPr>
          <w:rFonts w:ascii="Times New Roman" w:hAnsi="Times New Roman"/>
        </w:rPr>
        <w:t xml:space="preserve"> Esti Aryan</w:t>
      </w:r>
      <w:r>
        <w:rPr>
          <w:rFonts w:ascii="Times New Roman" w:hAnsi="Times New Roman"/>
        </w:rPr>
        <w:t xml:space="preserve">i, </w:t>
      </w:r>
      <w:r w:rsidRPr="009E24C8">
        <w:rPr>
          <w:rFonts w:ascii="Times New Roman" w:hAnsi="Times New Roman"/>
        </w:rPr>
        <w:t xml:space="preserve">“ </w:t>
      </w:r>
      <w:r w:rsidRPr="005E48E5">
        <w:rPr>
          <w:rFonts w:ascii="Times New Roman" w:hAnsi="Times New Roman"/>
        </w:rPr>
        <w:t>Pelanggaran  Hak Atas Merek Dan Mekanisme Penyelesaiannya Di Indonesia</w:t>
      </w:r>
      <w:r w:rsidRPr="009E24C8">
        <w:rPr>
          <w:rFonts w:ascii="Times New Roman" w:hAnsi="Times New Roman"/>
          <w:i/>
        </w:rPr>
        <w:t>”</w:t>
      </w:r>
      <w:r w:rsidRPr="009E24C8">
        <w:rPr>
          <w:rFonts w:ascii="Times New Roman" w:hAnsi="Times New Roman"/>
        </w:rPr>
        <w:t xml:space="preserve">. </w:t>
      </w:r>
      <w:r w:rsidRPr="005E48E5">
        <w:rPr>
          <w:rFonts w:ascii="Times New Roman" w:hAnsi="Times New Roman"/>
          <w:b/>
        </w:rPr>
        <w:t>Jurnal Ilmiah Skripsi Ilmu Hukum Universitas Sriwijaya</w:t>
      </w:r>
      <w:r w:rsidRPr="009E24C8">
        <w:rPr>
          <w:rFonts w:ascii="Times New Roman" w:hAnsi="Times New Roman"/>
        </w:rPr>
        <w:t>,</w:t>
      </w:r>
      <w:r>
        <w:rPr>
          <w:rFonts w:ascii="Times New Roman" w:hAnsi="Times New Roman"/>
        </w:rPr>
        <w:t xml:space="preserve"> 2011,</w:t>
      </w:r>
      <w:r w:rsidRPr="009E24C8">
        <w:rPr>
          <w:rFonts w:ascii="Times New Roman" w:hAnsi="Times New Roman"/>
        </w:rPr>
        <w:t xml:space="preserve"> h</w:t>
      </w:r>
      <w:r>
        <w:rPr>
          <w:rFonts w:ascii="Times New Roman" w:hAnsi="Times New Roman"/>
        </w:rPr>
        <w:t>lm</w:t>
      </w:r>
      <w:r w:rsidRPr="009E24C8">
        <w:rPr>
          <w:rFonts w:ascii="Times New Roman" w:hAnsi="Times New Roman"/>
        </w:rPr>
        <w:t>.118. Diakses pada tanggal 6 januari 2022. Jam 20.25</w:t>
      </w:r>
    </w:p>
  </w:footnote>
  <w:footnote w:id="15">
    <w:p w:rsidR="00000000" w:rsidRDefault="005470F5" w:rsidP="005470F5">
      <w:pPr>
        <w:pStyle w:val="FootnoteText"/>
        <w:keepNext/>
        <w:keepLines/>
        <w:pageBreakBefore/>
        <w:suppressLineNumbers/>
        <w:suppressAutoHyphens/>
      </w:pPr>
      <w:r>
        <w:rPr>
          <w:rStyle w:val="FootnoteReference"/>
        </w:rPr>
        <w:footnoteRef/>
      </w:r>
      <w:r>
        <w:t xml:space="preserve"> </w:t>
      </w:r>
      <w:r w:rsidRPr="001700DA">
        <w:rPr>
          <w:rFonts w:ascii="Times New Roman" w:hAnsi="Times New Roman"/>
        </w:rPr>
        <w:t xml:space="preserve">Suyud Margono, </w:t>
      </w:r>
      <w:r>
        <w:rPr>
          <w:rFonts w:ascii="Times New Roman" w:hAnsi="Times New Roman"/>
        </w:rPr>
        <w:t>”</w:t>
      </w:r>
      <w:r w:rsidRPr="001700DA">
        <w:rPr>
          <w:rFonts w:ascii="Times New Roman" w:hAnsi="Times New Roman"/>
          <w:i/>
        </w:rPr>
        <w:t>Hak Milik Industri Pengaturan Dan Praktik di Indonesia</w:t>
      </w:r>
      <w:r>
        <w:rPr>
          <w:rFonts w:ascii="Times New Roman" w:hAnsi="Times New Roman"/>
          <w:i/>
        </w:rPr>
        <w:t>”</w:t>
      </w:r>
      <w:r w:rsidRPr="001700DA">
        <w:rPr>
          <w:rFonts w:ascii="Times New Roman" w:hAnsi="Times New Roman"/>
        </w:rPr>
        <w:t>, 2011, Bogor : Ghalia Indonesia</w:t>
      </w:r>
      <w:r>
        <w:rPr>
          <w:rFonts w:ascii="Times New Roman" w:hAnsi="Times New Roman"/>
        </w:rPr>
        <w:t>, hlm. 47</w:t>
      </w:r>
    </w:p>
  </w:footnote>
  <w:footnote w:id="16">
    <w:p w:rsidR="00000000" w:rsidRDefault="005470F5" w:rsidP="005470F5">
      <w:pPr>
        <w:pStyle w:val="FootnoteText"/>
      </w:pPr>
      <w:r>
        <w:rPr>
          <w:rStyle w:val="FootnoteReference"/>
        </w:rPr>
        <w:footnoteRef/>
      </w:r>
      <w:r>
        <w:t xml:space="preserve"> </w:t>
      </w:r>
      <w:hyperlink r:id="rId2" w:history="1">
        <w:r w:rsidRPr="007D5C26">
          <w:rPr>
            <w:rStyle w:val="Hyperlink"/>
            <w:rFonts w:ascii="Times New Roman" w:hAnsi="Times New Roman"/>
            <w:color w:val="000000" w:themeColor="text1"/>
          </w:rPr>
          <w:t>https://smartlegal.id/hki/merek/2021/18/ini-pentingnya-somasi-dalam-pelanggaran-hak-merek/</w:t>
        </w:r>
      </w:hyperlink>
      <w:r w:rsidRPr="007D5C26">
        <w:rPr>
          <w:rFonts w:ascii="Times New Roman" w:hAnsi="Times New Roman"/>
        </w:rPr>
        <w:t>. Diakses pada tanggal 1 Januari 2022</w:t>
      </w:r>
    </w:p>
  </w:footnote>
  <w:footnote w:id="17">
    <w:p w:rsidR="00000000" w:rsidRDefault="005470F5" w:rsidP="005470F5">
      <w:pPr>
        <w:pStyle w:val="FootnoteText"/>
        <w:keepNext/>
        <w:keepLines/>
        <w:pageBreakBefore/>
        <w:suppressLineNumbers/>
        <w:suppressAutoHyphens/>
        <w:mirrorIndents/>
      </w:pPr>
      <w:r w:rsidRPr="007D5C26">
        <w:rPr>
          <w:rStyle w:val="FootnoteReference"/>
          <w:rFonts w:ascii="Times New Roman" w:hAnsi="Times New Roman"/>
        </w:rPr>
        <w:footnoteRef/>
      </w:r>
      <w:r>
        <w:rPr>
          <w:rFonts w:ascii="Times New Roman" w:hAnsi="Times New Roman"/>
        </w:rPr>
        <w:t xml:space="preserve"> </w:t>
      </w:r>
      <w:r w:rsidRPr="007D5C26">
        <w:rPr>
          <w:rFonts w:ascii="Times New Roman" w:hAnsi="Times New Roman"/>
        </w:rPr>
        <w:t xml:space="preserve">Simatupang,Richard Burton, </w:t>
      </w:r>
      <w:r w:rsidRPr="007D5C26">
        <w:rPr>
          <w:rFonts w:ascii="Times New Roman" w:hAnsi="Times New Roman"/>
          <w:i/>
        </w:rPr>
        <w:t>Aspek Hukum Dalam Bisnis</w:t>
      </w:r>
      <w:r w:rsidRPr="007D5C26">
        <w:rPr>
          <w:rFonts w:ascii="Times New Roman" w:hAnsi="Times New Roman"/>
        </w:rPr>
        <w:t>, Jakarta : Rineka Cipta, 2003, hlm. 40</w:t>
      </w:r>
    </w:p>
  </w:footnote>
  <w:footnote w:id="18">
    <w:p w:rsidR="00000000" w:rsidRDefault="005470F5" w:rsidP="005470F5">
      <w:pPr>
        <w:pStyle w:val="FootnoteText"/>
        <w:contextualSpacing/>
        <w:mirrorIndents/>
      </w:pPr>
      <w:r w:rsidRPr="007D5C26">
        <w:rPr>
          <w:rStyle w:val="FootnoteReference"/>
          <w:rFonts w:ascii="Times New Roman" w:hAnsi="Times New Roman"/>
        </w:rPr>
        <w:footnoteRef/>
      </w:r>
      <w:r>
        <w:rPr>
          <w:rFonts w:ascii="Times New Roman" w:hAnsi="Times New Roman"/>
        </w:rPr>
        <w:t xml:space="preserve"> </w:t>
      </w:r>
      <w:r w:rsidRPr="007D5C26">
        <w:rPr>
          <w:rFonts w:ascii="Times New Roman" w:hAnsi="Times New Roman"/>
        </w:rPr>
        <w:t>Dewi, Chandra Gita,</w:t>
      </w:r>
      <w:r w:rsidRPr="007D5C26">
        <w:rPr>
          <w:rFonts w:ascii="Times New Roman" w:hAnsi="Times New Roman"/>
          <w:i/>
        </w:rPr>
        <w:t>“</w:t>
      </w:r>
      <w:r w:rsidRPr="007D5C26">
        <w:rPr>
          <w:rFonts w:ascii="Times New Roman" w:hAnsi="Times New Roman"/>
          <w:i/>
          <w:shd w:val="clear" w:color="auto" w:fill="FFFFFF"/>
        </w:rPr>
        <w:t>Penyelesaian Sengketa Pelanggaran Merek</w:t>
      </w:r>
      <w:r w:rsidRPr="007D5C26">
        <w:rPr>
          <w:rFonts w:ascii="Times New Roman" w:hAnsi="Times New Roman"/>
          <w:shd w:val="clear" w:color="auto" w:fill="FFFFFF"/>
        </w:rPr>
        <w:t>”, Yogyakarta : Deep Publish,2019,  hlm. 9</w:t>
      </w:r>
    </w:p>
  </w:footnote>
  <w:footnote w:id="19">
    <w:p w:rsidR="00000000" w:rsidRDefault="005470F5" w:rsidP="005470F5">
      <w:pPr>
        <w:pStyle w:val="FootnoteText"/>
      </w:pPr>
      <w:r>
        <w:rPr>
          <w:rStyle w:val="FootnoteReference"/>
        </w:rPr>
        <w:footnoteRef/>
      </w:r>
      <w:r>
        <w:t xml:space="preserve"> </w:t>
      </w:r>
      <w:r>
        <w:rPr>
          <w:rFonts w:ascii="Times New Roman" w:hAnsi="Times New Roman"/>
        </w:rPr>
        <w:t>Ria Palmas Rosmalia,</w:t>
      </w:r>
      <w:r w:rsidRPr="00057D69">
        <w:rPr>
          <w:rFonts w:ascii="Times New Roman" w:hAnsi="Times New Roman"/>
        </w:rPr>
        <w:t xml:space="preserve"> “ </w:t>
      </w:r>
      <w:r w:rsidRPr="00090374">
        <w:rPr>
          <w:rFonts w:ascii="Times New Roman" w:hAnsi="Times New Roman"/>
        </w:rPr>
        <w:t>Perlindungan Hukum Hak Merek AyamGeprek Bensu (Studi Putusan No.58/Pdt.Sus-Hki/Merek/2019/Pn Niaga Jkt.Pst)”.</w:t>
      </w:r>
      <w:r w:rsidRPr="00057D69">
        <w:rPr>
          <w:rFonts w:ascii="Times New Roman" w:hAnsi="Times New Roman"/>
        </w:rPr>
        <w:t xml:space="preserve"> </w:t>
      </w:r>
      <w:r w:rsidRPr="00090374">
        <w:rPr>
          <w:rFonts w:ascii="Times New Roman" w:hAnsi="Times New Roman"/>
          <w:b/>
        </w:rPr>
        <w:t>Jurnal Ilmiah Skripsi Ilmu Hukum Universitas Sriwijaya,</w:t>
      </w:r>
      <w:r>
        <w:rPr>
          <w:rFonts w:ascii="Times New Roman" w:hAnsi="Times New Roman"/>
        </w:rPr>
        <w:t xml:space="preserve"> 2021,</w:t>
      </w:r>
      <w:r w:rsidRPr="00057D69">
        <w:rPr>
          <w:rFonts w:ascii="Times New Roman" w:hAnsi="Times New Roman"/>
        </w:rPr>
        <w:t xml:space="preserve"> h</w:t>
      </w:r>
      <w:r>
        <w:rPr>
          <w:rFonts w:ascii="Times New Roman" w:hAnsi="Times New Roman"/>
        </w:rPr>
        <w:t>lm</w:t>
      </w:r>
      <w:r w:rsidRPr="00057D69">
        <w:rPr>
          <w:rFonts w:ascii="Times New Roman" w:hAnsi="Times New Roman"/>
        </w:rPr>
        <w:t>.1. Diakses pada tanggal 5 januari 2022. Jam 15.06</w:t>
      </w:r>
    </w:p>
  </w:footnote>
  <w:footnote w:id="20">
    <w:p w:rsidR="00000000" w:rsidRDefault="005470F5" w:rsidP="005470F5">
      <w:pPr>
        <w:pStyle w:val="FootnoteText"/>
      </w:pPr>
      <w:r w:rsidRPr="008E0C71">
        <w:rPr>
          <w:rStyle w:val="FootnoteReference"/>
          <w:rFonts w:ascii="Times New Roman" w:hAnsi="Times New Roman"/>
        </w:rPr>
        <w:footnoteRef/>
      </w:r>
      <w:r w:rsidRPr="008E0C71">
        <w:rPr>
          <w:rFonts w:ascii="Times New Roman" w:hAnsi="Times New Roman"/>
        </w:rPr>
        <w:t xml:space="preserve"> M. Iqbal Hasan, </w:t>
      </w:r>
      <w:r>
        <w:rPr>
          <w:rFonts w:ascii="Times New Roman" w:hAnsi="Times New Roman"/>
        </w:rPr>
        <w:t>“</w:t>
      </w:r>
      <w:r w:rsidRPr="00881210">
        <w:rPr>
          <w:rFonts w:ascii="Times New Roman" w:hAnsi="Times New Roman"/>
          <w:i/>
        </w:rPr>
        <w:t>Pokok-Pokok Materi Metedologi Penelitian Dan Aplikasinya</w:t>
      </w:r>
      <w:r>
        <w:rPr>
          <w:rFonts w:ascii="Times New Roman" w:hAnsi="Times New Roman"/>
          <w:i/>
        </w:rPr>
        <w:t>”</w:t>
      </w:r>
      <w:r w:rsidRPr="008E0C71">
        <w:rPr>
          <w:rFonts w:ascii="Times New Roman" w:hAnsi="Times New Roman"/>
        </w:rPr>
        <w:t>, Ghalia Indonesia, 2022, hl</w:t>
      </w:r>
      <w:r>
        <w:rPr>
          <w:rFonts w:ascii="Times New Roman" w:hAnsi="Times New Roman"/>
        </w:rPr>
        <w:t>m</w:t>
      </w:r>
      <w:r w:rsidRPr="008E0C71">
        <w:rPr>
          <w:rFonts w:ascii="Times New Roman" w:hAnsi="Times New Roman"/>
        </w:rPr>
        <w:t>. 11</w:t>
      </w:r>
    </w:p>
  </w:footnote>
  <w:footnote w:id="21">
    <w:p w:rsidR="005470F5" w:rsidRPr="008E0C71" w:rsidRDefault="005470F5" w:rsidP="005470F5">
      <w:pPr>
        <w:pStyle w:val="FootnoteText"/>
        <w:rPr>
          <w:rFonts w:ascii="Times New Roman" w:hAnsi="Times New Roman"/>
        </w:rPr>
      </w:pPr>
      <w:r w:rsidRPr="008E0C71">
        <w:rPr>
          <w:rStyle w:val="FootnoteReference"/>
          <w:rFonts w:ascii="Times New Roman" w:hAnsi="Times New Roman"/>
        </w:rPr>
        <w:footnoteRef/>
      </w:r>
      <w:r w:rsidRPr="008E0C71">
        <w:rPr>
          <w:rFonts w:ascii="Times New Roman" w:hAnsi="Times New Roman"/>
        </w:rPr>
        <w:t xml:space="preserve">  </w:t>
      </w:r>
      <w:r>
        <w:rPr>
          <w:rFonts w:ascii="Times New Roman" w:hAnsi="Times New Roman"/>
        </w:rPr>
        <w:t xml:space="preserve">Yudiono 0S, </w:t>
      </w:r>
      <w:r w:rsidRPr="00881210">
        <w:rPr>
          <w:rFonts w:ascii="Times New Roman" w:hAnsi="Times New Roman"/>
          <w:i/>
        </w:rPr>
        <w:t xml:space="preserve">“Metode Penelitian”, </w:t>
      </w:r>
      <w:r w:rsidRPr="008E0C71">
        <w:rPr>
          <w:rFonts w:ascii="Times New Roman" w:hAnsi="Times New Roman"/>
        </w:rPr>
        <w:t>digilib.unila.ac.id</w:t>
      </w:r>
      <w:r>
        <w:rPr>
          <w:rFonts w:ascii="Times New Roman" w:hAnsi="Times New Roman"/>
        </w:rPr>
        <w:t>, 2013.</w:t>
      </w:r>
      <w:r w:rsidRPr="008E0C71">
        <w:rPr>
          <w:rFonts w:ascii="Times New Roman" w:hAnsi="Times New Roman"/>
        </w:rPr>
        <w:t xml:space="preserve">Diakses pada tanggal 30 </w:t>
      </w:r>
    </w:p>
    <w:p w:rsidR="00000000" w:rsidRDefault="005470F5" w:rsidP="005470F5">
      <w:pPr>
        <w:pStyle w:val="FootnoteText"/>
      </w:pPr>
      <w:r>
        <w:rPr>
          <w:rFonts w:ascii="Times New Roman" w:hAnsi="Times New Roman"/>
        </w:rPr>
        <w:t>Desember 2021, Pukul 15.2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0F5" w:rsidRDefault="005470F5">
    <w:pPr>
      <w:pStyle w:val="Header"/>
      <w:jc w:val="right"/>
    </w:pPr>
    <w:r>
      <w:fldChar w:fldCharType="begin"/>
    </w:r>
    <w:r>
      <w:instrText xml:space="preserve"> PAGE   \* MERGEFORMAT </w:instrText>
    </w:r>
    <w:r>
      <w:fldChar w:fldCharType="separate"/>
    </w:r>
    <w:r w:rsidR="00E17AD5">
      <w:rPr>
        <w:noProof/>
      </w:rPr>
      <w:t>1</w:t>
    </w:r>
    <w:r>
      <w:fldChar w:fldCharType="end"/>
    </w:r>
  </w:p>
  <w:p w:rsidR="005470F5" w:rsidRDefault="005470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AF8"/>
    <w:multiLevelType w:val="hybridMultilevel"/>
    <w:tmpl w:val="EC9CC300"/>
    <w:lvl w:ilvl="0" w:tplc="472E062C">
      <w:start w:val="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920AB8"/>
    <w:multiLevelType w:val="hybridMultilevel"/>
    <w:tmpl w:val="41C6B12E"/>
    <w:lvl w:ilvl="0" w:tplc="C322A39C">
      <w:start w:val="2"/>
      <w:numFmt w:val="upperLetter"/>
      <w:lvlText w:val="%1."/>
      <w:lvlJc w:val="left"/>
      <w:pPr>
        <w:ind w:left="2444"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24047E5"/>
    <w:multiLevelType w:val="hybridMultilevel"/>
    <w:tmpl w:val="DB48EE0E"/>
    <w:lvl w:ilvl="0" w:tplc="306AC9B4">
      <w:start w:val="7"/>
      <w:numFmt w:val="upperLetter"/>
      <w:lvlText w:val="%1."/>
      <w:lvlJc w:val="left"/>
      <w:pPr>
        <w:ind w:left="72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73B38FB"/>
    <w:multiLevelType w:val="hybridMultilevel"/>
    <w:tmpl w:val="6AD605FA"/>
    <w:lvl w:ilvl="0" w:tplc="E158B006">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6C0353E"/>
    <w:multiLevelType w:val="hybridMultilevel"/>
    <w:tmpl w:val="DF80C588"/>
    <w:lvl w:ilvl="0" w:tplc="0409000F">
      <w:start w:val="1"/>
      <w:numFmt w:val="decimal"/>
      <w:lvlText w:val="%1."/>
      <w:lvlJc w:val="left"/>
      <w:pPr>
        <w:ind w:left="1500" w:hanging="360"/>
      </w:pPr>
      <w:rPr>
        <w:rFonts w:cs="Times New Roman"/>
      </w:rPr>
    </w:lvl>
    <w:lvl w:ilvl="1" w:tplc="962819AE">
      <w:start w:val="1"/>
      <w:numFmt w:val="decimal"/>
      <w:lvlText w:val="%2)"/>
      <w:lvlJc w:val="left"/>
      <w:pPr>
        <w:ind w:left="2220" w:hanging="360"/>
      </w:pPr>
      <w:rPr>
        <w:rFonts w:cs="Times New Roman" w:hint="default"/>
      </w:rPr>
    </w:lvl>
    <w:lvl w:ilvl="2" w:tplc="0409001B">
      <w:start w:val="1"/>
      <w:numFmt w:val="lowerRoman"/>
      <w:lvlText w:val="%3."/>
      <w:lvlJc w:val="right"/>
      <w:pPr>
        <w:ind w:left="2940" w:hanging="180"/>
      </w:pPr>
      <w:rPr>
        <w:rFonts w:cs="Times New Roman"/>
      </w:rPr>
    </w:lvl>
    <w:lvl w:ilvl="3" w:tplc="DD689662">
      <w:start w:val="1"/>
      <w:numFmt w:val="decimal"/>
      <w:lvlText w:val="(%4)"/>
      <w:lvlJc w:val="left"/>
      <w:pPr>
        <w:ind w:left="3660" w:hanging="360"/>
      </w:pPr>
      <w:rPr>
        <w:rFonts w:cs="Times New Roman" w:hint="default"/>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5" w15:restartNumberingAfterBreak="0">
    <w:nsid w:val="407806AE"/>
    <w:multiLevelType w:val="hybridMultilevel"/>
    <w:tmpl w:val="C6E4AC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6475F55"/>
    <w:multiLevelType w:val="hybridMultilevel"/>
    <w:tmpl w:val="F73C3BFC"/>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15:restartNumberingAfterBreak="0">
    <w:nsid w:val="47846855"/>
    <w:multiLevelType w:val="hybridMultilevel"/>
    <w:tmpl w:val="3F7867E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EF25841"/>
    <w:multiLevelType w:val="hybridMultilevel"/>
    <w:tmpl w:val="219E0CB6"/>
    <w:lvl w:ilvl="0" w:tplc="E6BAF7AC">
      <w:start w:val="1"/>
      <w:numFmt w:val="upperLetter"/>
      <w:lvlText w:val="%1."/>
      <w:lvlJc w:val="left"/>
      <w:pPr>
        <w:ind w:left="2444" w:hanging="360"/>
      </w:pPr>
      <w:rPr>
        <w:rFonts w:cs="Times New Roman"/>
      </w:rPr>
    </w:lvl>
    <w:lvl w:ilvl="1" w:tplc="04090019" w:tentative="1">
      <w:start w:val="1"/>
      <w:numFmt w:val="lowerLetter"/>
      <w:lvlText w:val="%2."/>
      <w:lvlJc w:val="left"/>
      <w:pPr>
        <w:ind w:left="3164" w:hanging="360"/>
      </w:pPr>
      <w:rPr>
        <w:rFonts w:cs="Times New Roman"/>
      </w:rPr>
    </w:lvl>
    <w:lvl w:ilvl="2" w:tplc="0409001B" w:tentative="1">
      <w:start w:val="1"/>
      <w:numFmt w:val="lowerRoman"/>
      <w:lvlText w:val="%3."/>
      <w:lvlJc w:val="right"/>
      <w:pPr>
        <w:ind w:left="3884" w:hanging="180"/>
      </w:pPr>
      <w:rPr>
        <w:rFonts w:cs="Times New Roman"/>
      </w:rPr>
    </w:lvl>
    <w:lvl w:ilvl="3" w:tplc="0409000F" w:tentative="1">
      <w:start w:val="1"/>
      <w:numFmt w:val="decimal"/>
      <w:lvlText w:val="%4."/>
      <w:lvlJc w:val="left"/>
      <w:pPr>
        <w:ind w:left="4604" w:hanging="360"/>
      </w:pPr>
      <w:rPr>
        <w:rFonts w:cs="Times New Roman"/>
      </w:rPr>
    </w:lvl>
    <w:lvl w:ilvl="4" w:tplc="04090019" w:tentative="1">
      <w:start w:val="1"/>
      <w:numFmt w:val="lowerLetter"/>
      <w:lvlText w:val="%5."/>
      <w:lvlJc w:val="left"/>
      <w:pPr>
        <w:ind w:left="5324" w:hanging="360"/>
      </w:pPr>
      <w:rPr>
        <w:rFonts w:cs="Times New Roman"/>
      </w:rPr>
    </w:lvl>
    <w:lvl w:ilvl="5" w:tplc="0409001B" w:tentative="1">
      <w:start w:val="1"/>
      <w:numFmt w:val="lowerRoman"/>
      <w:lvlText w:val="%6."/>
      <w:lvlJc w:val="right"/>
      <w:pPr>
        <w:ind w:left="6044" w:hanging="180"/>
      </w:pPr>
      <w:rPr>
        <w:rFonts w:cs="Times New Roman"/>
      </w:rPr>
    </w:lvl>
    <w:lvl w:ilvl="6" w:tplc="0409000F" w:tentative="1">
      <w:start w:val="1"/>
      <w:numFmt w:val="decimal"/>
      <w:lvlText w:val="%7."/>
      <w:lvlJc w:val="left"/>
      <w:pPr>
        <w:ind w:left="6764" w:hanging="360"/>
      </w:pPr>
      <w:rPr>
        <w:rFonts w:cs="Times New Roman"/>
      </w:rPr>
    </w:lvl>
    <w:lvl w:ilvl="7" w:tplc="04090019" w:tentative="1">
      <w:start w:val="1"/>
      <w:numFmt w:val="lowerLetter"/>
      <w:lvlText w:val="%8."/>
      <w:lvlJc w:val="left"/>
      <w:pPr>
        <w:ind w:left="7484" w:hanging="360"/>
      </w:pPr>
      <w:rPr>
        <w:rFonts w:cs="Times New Roman"/>
      </w:rPr>
    </w:lvl>
    <w:lvl w:ilvl="8" w:tplc="0409001B" w:tentative="1">
      <w:start w:val="1"/>
      <w:numFmt w:val="lowerRoman"/>
      <w:lvlText w:val="%9."/>
      <w:lvlJc w:val="right"/>
      <w:pPr>
        <w:ind w:left="8204" w:hanging="180"/>
      </w:pPr>
      <w:rPr>
        <w:rFonts w:cs="Times New Roman"/>
      </w:rPr>
    </w:lvl>
  </w:abstractNum>
  <w:abstractNum w:abstractNumId="9" w15:restartNumberingAfterBreak="0">
    <w:nsid w:val="5F300CAB"/>
    <w:multiLevelType w:val="hybridMultilevel"/>
    <w:tmpl w:val="411C5DA6"/>
    <w:lvl w:ilvl="0" w:tplc="04090011">
      <w:start w:val="1"/>
      <w:numFmt w:val="decimal"/>
      <w:lvlText w:val="%1)"/>
      <w:lvlJc w:val="left"/>
      <w:pPr>
        <w:ind w:left="1724" w:hanging="360"/>
      </w:pPr>
      <w:rPr>
        <w:rFonts w:cs="Times New Roman"/>
      </w:rPr>
    </w:lvl>
    <w:lvl w:ilvl="1" w:tplc="04090019" w:tentative="1">
      <w:start w:val="1"/>
      <w:numFmt w:val="lowerLetter"/>
      <w:lvlText w:val="%2."/>
      <w:lvlJc w:val="left"/>
      <w:pPr>
        <w:ind w:left="2444" w:hanging="360"/>
      </w:pPr>
      <w:rPr>
        <w:rFonts w:cs="Times New Roman"/>
      </w:rPr>
    </w:lvl>
    <w:lvl w:ilvl="2" w:tplc="0409001B" w:tentative="1">
      <w:start w:val="1"/>
      <w:numFmt w:val="lowerRoman"/>
      <w:lvlText w:val="%3."/>
      <w:lvlJc w:val="right"/>
      <w:pPr>
        <w:ind w:left="3164" w:hanging="180"/>
      </w:pPr>
      <w:rPr>
        <w:rFonts w:cs="Times New Roman"/>
      </w:rPr>
    </w:lvl>
    <w:lvl w:ilvl="3" w:tplc="0409000F" w:tentative="1">
      <w:start w:val="1"/>
      <w:numFmt w:val="decimal"/>
      <w:lvlText w:val="%4."/>
      <w:lvlJc w:val="left"/>
      <w:pPr>
        <w:ind w:left="3884" w:hanging="360"/>
      </w:pPr>
      <w:rPr>
        <w:rFonts w:cs="Times New Roman"/>
      </w:rPr>
    </w:lvl>
    <w:lvl w:ilvl="4" w:tplc="04090019" w:tentative="1">
      <w:start w:val="1"/>
      <w:numFmt w:val="lowerLetter"/>
      <w:lvlText w:val="%5."/>
      <w:lvlJc w:val="left"/>
      <w:pPr>
        <w:ind w:left="4604" w:hanging="360"/>
      </w:pPr>
      <w:rPr>
        <w:rFonts w:cs="Times New Roman"/>
      </w:rPr>
    </w:lvl>
    <w:lvl w:ilvl="5" w:tplc="0409001B" w:tentative="1">
      <w:start w:val="1"/>
      <w:numFmt w:val="lowerRoman"/>
      <w:lvlText w:val="%6."/>
      <w:lvlJc w:val="right"/>
      <w:pPr>
        <w:ind w:left="5324" w:hanging="180"/>
      </w:pPr>
      <w:rPr>
        <w:rFonts w:cs="Times New Roman"/>
      </w:rPr>
    </w:lvl>
    <w:lvl w:ilvl="6" w:tplc="0409000F" w:tentative="1">
      <w:start w:val="1"/>
      <w:numFmt w:val="decimal"/>
      <w:lvlText w:val="%7."/>
      <w:lvlJc w:val="left"/>
      <w:pPr>
        <w:ind w:left="6044" w:hanging="360"/>
      </w:pPr>
      <w:rPr>
        <w:rFonts w:cs="Times New Roman"/>
      </w:rPr>
    </w:lvl>
    <w:lvl w:ilvl="7" w:tplc="04090019" w:tentative="1">
      <w:start w:val="1"/>
      <w:numFmt w:val="lowerLetter"/>
      <w:lvlText w:val="%8."/>
      <w:lvlJc w:val="left"/>
      <w:pPr>
        <w:ind w:left="6764" w:hanging="360"/>
      </w:pPr>
      <w:rPr>
        <w:rFonts w:cs="Times New Roman"/>
      </w:rPr>
    </w:lvl>
    <w:lvl w:ilvl="8" w:tplc="0409001B" w:tentative="1">
      <w:start w:val="1"/>
      <w:numFmt w:val="lowerRoman"/>
      <w:lvlText w:val="%9."/>
      <w:lvlJc w:val="right"/>
      <w:pPr>
        <w:ind w:left="7484" w:hanging="180"/>
      </w:pPr>
      <w:rPr>
        <w:rFonts w:cs="Times New Roman"/>
      </w:rPr>
    </w:lvl>
  </w:abstractNum>
  <w:abstractNum w:abstractNumId="10" w15:restartNumberingAfterBreak="0">
    <w:nsid w:val="60712AFE"/>
    <w:multiLevelType w:val="hybridMultilevel"/>
    <w:tmpl w:val="3A98502A"/>
    <w:lvl w:ilvl="0" w:tplc="946C67E2">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D69240E"/>
    <w:multiLevelType w:val="hybridMultilevel"/>
    <w:tmpl w:val="DF80C588"/>
    <w:lvl w:ilvl="0" w:tplc="0409000F">
      <w:start w:val="1"/>
      <w:numFmt w:val="decimal"/>
      <w:lvlText w:val="%1."/>
      <w:lvlJc w:val="left"/>
      <w:pPr>
        <w:ind w:left="1500" w:hanging="360"/>
      </w:pPr>
      <w:rPr>
        <w:rFonts w:cs="Times New Roman"/>
      </w:rPr>
    </w:lvl>
    <w:lvl w:ilvl="1" w:tplc="962819AE">
      <w:start w:val="1"/>
      <w:numFmt w:val="decimal"/>
      <w:lvlText w:val="%2)"/>
      <w:lvlJc w:val="left"/>
      <w:pPr>
        <w:ind w:left="2220" w:hanging="360"/>
      </w:pPr>
      <w:rPr>
        <w:rFonts w:cs="Times New Roman" w:hint="default"/>
      </w:rPr>
    </w:lvl>
    <w:lvl w:ilvl="2" w:tplc="0409001B">
      <w:start w:val="1"/>
      <w:numFmt w:val="lowerRoman"/>
      <w:lvlText w:val="%3."/>
      <w:lvlJc w:val="right"/>
      <w:pPr>
        <w:ind w:left="2940" w:hanging="180"/>
      </w:pPr>
      <w:rPr>
        <w:rFonts w:cs="Times New Roman"/>
      </w:rPr>
    </w:lvl>
    <w:lvl w:ilvl="3" w:tplc="DD689662">
      <w:start w:val="1"/>
      <w:numFmt w:val="decimal"/>
      <w:lvlText w:val="(%4)"/>
      <w:lvlJc w:val="left"/>
      <w:pPr>
        <w:ind w:left="3660" w:hanging="360"/>
      </w:pPr>
      <w:rPr>
        <w:rFonts w:cs="Times New Roman" w:hint="default"/>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2" w15:restartNumberingAfterBreak="0">
    <w:nsid w:val="799F160F"/>
    <w:multiLevelType w:val="hybridMultilevel"/>
    <w:tmpl w:val="C8781F80"/>
    <w:lvl w:ilvl="0" w:tplc="0409000F">
      <w:start w:val="1"/>
      <w:numFmt w:val="decimal"/>
      <w:lvlText w:val="%1."/>
      <w:lvlJc w:val="left"/>
      <w:pPr>
        <w:ind w:left="1440" w:hanging="360"/>
      </w:pPr>
      <w:rPr>
        <w:rFonts w:cs="Times New Roman"/>
      </w:rPr>
    </w:lvl>
    <w:lvl w:ilvl="1" w:tplc="DB18E8C4">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79FB64E1"/>
    <w:multiLevelType w:val="hybridMultilevel"/>
    <w:tmpl w:val="ABD6CBB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3"/>
  </w:num>
  <w:num w:numId="2">
    <w:abstractNumId w:val="12"/>
  </w:num>
  <w:num w:numId="3">
    <w:abstractNumId w:val="11"/>
  </w:num>
  <w:num w:numId="4">
    <w:abstractNumId w:val="4"/>
  </w:num>
  <w:num w:numId="5">
    <w:abstractNumId w:val="6"/>
  </w:num>
  <w:num w:numId="6">
    <w:abstractNumId w:val="9"/>
  </w:num>
  <w:num w:numId="7">
    <w:abstractNumId w:val="8"/>
  </w:num>
  <w:num w:numId="8">
    <w:abstractNumId w:val="1"/>
  </w:num>
  <w:num w:numId="9">
    <w:abstractNumId w:val="3"/>
  </w:num>
  <w:num w:numId="10">
    <w:abstractNumId w:val="7"/>
  </w:num>
  <w:num w:numId="11">
    <w:abstractNumId w:val="5"/>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F5"/>
    <w:rsid w:val="00057D69"/>
    <w:rsid w:val="00073D92"/>
    <w:rsid w:val="00090374"/>
    <w:rsid w:val="000D447D"/>
    <w:rsid w:val="000F7054"/>
    <w:rsid w:val="00110648"/>
    <w:rsid w:val="00135311"/>
    <w:rsid w:val="001700DA"/>
    <w:rsid w:val="002800D4"/>
    <w:rsid w:val="00352154"/>
    <w:rsid w:val="003555BC"/>
    <w:rsid w:val="00370F8F"/>
    <w:rsid w:val="0040701E"/>
    <w:rsid w:val="004108CB"/>
    <w:rsid w:val="005470F5"/>
    <w:rsid w:val="00583C71"/>
    <w:rsid w:val="0059047E"/>
    <w:rsid w:val="005A63EC"/>
    <w:rsid w:val="005E48E5"/>
    <w:rsid w:val="005F2FD3"/>
    <w:rsid w:val="006B3FC1"/>
    <w:rsid w:val="006D6B3E"/>
    <w:rsid w:val="00712B59"/>
    <w:rsid w:val="00745F88"/>
    <w:rsid w:val="007D5C26"/>
    <w:rsid w:val="007E450F"/>
    <w:rsid w:val="00817A4C"/>
    <w:rsid w:val="00856165"/>
    <w:rsid w:val="00877673"/>
    <w:rsid w:val="00881210"/>
    <w:rsid w:val="008C7271"/>
    <w:rsid w:val="008E0C71"/>
    <w:rsid w:val="00957A69"/>
    <w:rsid w:val="00964791"/>
    <w:rsid w:val="009A794A"/>
    <w:rsid w:val="009E24C8"/>
    <w:rsid w:val="00A656F0"/>
    <w:rsid w:val="00AA1B4D"/>
    <w:rsid w:val="00AA4366"/>
    <w:rsid w:val="00AE627E"/>
    <w:rsid w:val="00AF6E8B"/>
    <w:rsid w:val="00B623AE"/>
    <w:rsid w:val="00BC7A78"/>
    <w:rsid w:val="00C03F7A"/>
    <w:rsid w:val="00C43021"/>
    <w:rsid w:val="00CA5BE9"/>
    <w:rsid w:val="00CE73F7"/>
    <w:rsid w:val="00CE7F0F"/>
    <w:rsid w:val="00D23A30"/>
    <w:rsid w:val="00DB6AB2"/>
    <w:rsid w:val="00DE4B81"/>
    <w:rsid w:val="00E17AD5"/>
    <w:rsid w:val="00E4190D"/>
    <w:rsid w:val="00E76015"/>
    <w:rsid w:val="00F9216B"/>
    <w:rsid w:val="00F957B2"/>
    <w:rsid w:val="00FB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21A7C3-A034-40BE-BDF7-73F49F82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0F5"/>
    <w:pPr>
      <w:spacing w:after="0" w:line="240" w:lineRule="auto"/>
      <w:jc w:val="both"/>
    </w:pPr>
    <w:rPr>
      <w:rFonts w:cs="Times New Roman"/>
    </w:rPr>
  </w:style>
  <w:style w:type="paragraph" w:styleId="Heading1">
    <w:name w:val="heading 1"/>
    <w:basedOn w:val="Normal"/>
    <w:next w:val="Normal"/>
    <w:link w:val="Heading1Char"/>
    <w:uiPriority w:val="9"/>
    <w:qFormat/>
    <w:rsid w:val="005470F5"/>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5470F5"/>
    <w:pPr>
      <w:keepNext/>
      <w:keepLines/>
      <w:spacing w:before="40"/>
      <w:outlineLvl w:val="1"/>
    </w:pPr>
    <w:rPr>
      <w:rFonts w:asciiTheme="majorHAnsi" w:eastAsiaTheme="majorEastAsia" w:hAnsiTheme="majorHAnsi"/>
      <w:color w:val="2E74B5" w:themeColor="accent1" w:themeShade="BF"/>
      <w:sz w:val="26"/>
      <w:szCs w:val="26"/>
    </w:rPr>
  </w:style>
  <w:style w:type="paragraph" w:styleId="Heading3">
    <w:name w:val="heading 3"/>
    <w:basedOn w:val="Normal"/>
    <w:link w:val="Heading3Char"/>
    <w:uiPriority w:val="9"/>
    <w:qFormat/>
    <w:rsid w:val="005470F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70F5"/>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5470F5"/>
    <w:rPr>
      <w:rFonts w:asciiTheme="majorHAnsi" w:eastAsiaTheme="majorEastAsia" w:hAnsiTheme="majorHAnsi" w:cs="Times New Roman"/>
      <w:color w:val="2E74B5" w:themeColor="accent1" w:themeShade="BF"/>
      <w:sz w:val="26"/>
      <w:szCs w:val="26"/>
    </w:rPr>
  </w:style>
  <w:style w:type="character" w:customStyle="1" w:styleId="Heading3Char">
    <w:name w:val="Heading 3 Char"/>
    <w:basedOn w:val="DefaultParagraphFont"/>
    <w:link w:val="Heading3"/>
    <w:uiPriority w:val="9"/>
    <w:locked/>
    <w:rsid w:val="005470F5"/>
    <w:rPr>
      <w:rFonts w:ascii="Times New Roman" w:hAnsi="Times New Roman" w:cs="Times New Roman"/>
      <w:b/>
      <w:bCs/>
      <w:sz w:val="27"/>
      <w:szCs w:val="27"/>
    </w:rPr>
  </w:style>
  <w:style w:type="paragraph" w:styleId="ListParagraph">
    <w:name w:val="List Paragraph"/>
    <w:basedOn w:val="Normal"/>
    <w:uiPriority w:val="34"/>
    <w:qFormat/>
    <w:rsid w:val="005470F5"/>
    <w:pPr>
      <w:ind w:left="720"/>
      <w:contextualSpacing/>
    </w:pPr>
  </w:style>
  <w:style w:type="paragraph" w:styleId="FootnoteText">
    <w:name w:val="footnote text"/>
    <w:basedOn w:val="Normal"/>
    <w:link w:val="FootnoteTextChar"/>
    <w:uiPriority w:val="99"/>
    <w:unhideWhenUsed/>
    <w:rsid w:val="005470F5"/>
    <w:rPr>
      <w:sz w:val="20"/>
      <w:szCs w:val="20"/>
    </w:rPr>
  </w:style>
  <w:style w:type="character" w:customStyle="1" w:styleId="FootnoteTextChar">
    <w:name w:val="Footnote Text Char"/>
    <w:basedOn w:val="DefaultParagraphFont"/>
    <w:link w:val="FootnoteText"/>
    <w:uiPriority w:val="99"/>
    <w:locked/>
    <w:rsid w:val="005470F5"/>
    <w:rPr>
      <w:rFonts w:cs="Times New Roman"/>
      <w:sz w:val="20"/>
      <w:szCs w:val="20"/>
    </w:rPr>
  </w:style>
  <w:style w:type="character" w:styleId="FootnoteReference">
    <w:name w:val="footnote reference"/>
    <w:basedOn w:val="DefaultParagraphFont"/>
    <w:uiPriority w:val="99"/>
    <w:semiHidden/>
    <w:unhideWhenUsed/>
    <w:rsid w:val="005470F5"/>
    <w:rPr>
      <w:rFonts w:cs="Times New Roman"/>
      <w:vertAlign w:val="superscript"/>
    </w:rPr>
  </w:style>
  <w:style w:type="character" w:styleId="Hyperlink">
    <w:name w:val="Hyperlink"/>
    <w:basedOn w:val="DefaultParagraphFont"/>
    <w:uiPriority w:val="99"/>
    <w:unhideWhenUsed/>
    <w:rsid w:val="005470F5"/>
    <w:rPr>
      <w:rFonts w:cs="Times New Roman"/>
      <w:color w:val="0000FF"/>
      <w:u w:val="single"/>
    </w:rPr>
  </w:style>
  <w:style w:type="paragraph" w:styleId="Header">
    <w:name w:val="header"/>
    <w:basedOn w:val="Normal"/>
    <w:link w:val="HeaderChar"/>
    <w:uiPriority w:val="99"/>
    <w:unhideWhenUsed/>
    <w:rsid w:val="005470F5"/>
    <w:pPr>
      <w:tabs>
        <w:tab w:val="center" w:pos="4680"/>
        <w:tab w:val="right" w:pos="9360"/>
      </w:tabs>
    </w:pPr>
  </w:style>
  <w:style w:type="character" w:customStyle="1" w:styleId="HeaderChar">
    <w:name w:val="Header Char"/>
    <w:basedOn w:val="DefaultParagraphFont"/>
    <w:link w:val="Header"/>
    <w:uiPriority w:val="99"/>
    <w:locked/>
    <w:rsid w:val="005470F5"/>
    <w:rPr>
      <w:rFonts w:cs="Times New Roman"/>
    </w:rPr>
  </w:style>
  <w:style w:type="paragraph" w:styleId="Footer">
    <w:name w:val="footer"/>
    <w:basedOn w:val="Normal"/>
    <w:link w:val="FooterChar"/>
    <w:uiPriority w:val="99"/>
    <w:unhideWhenUsed/>
    <w:rsid w:val="005470F5"/>
    <w:pPr>
      <w:tabs>
        <w:tab w:val="center" w:pos="4680"/>
        <w:tab w:val="right" w:pos="9360"/>
      </w:tabs>
    </w:pPr>
  </w:style>
  <w:style w:type="character" w:customStyle="1" w:styleId="FooterChar">
    <w:name w:val="Footer Char"/>
    <w:basedOn w:val="DefaultParagraphFont"/>
    <w:link w:val="Footer"/>
    <w:uiPriority w:val="99"/>
    <w:locked/>
    <w:rsid w:val="005470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martlegal.id/hki/merek/2021/18/ini-pentingnya-somasi-dalam-pelanggaran-hak-merek/" TargetMode="External"/><Relationship Id="rId1" Type="http://schemas.openxmlformats.org/officeDocument/2006/relationships/hyperlink" Target="https://blog.skillacademy.com/ngga-punya-merek-dagang-bikin-bisnis-kamu-teranc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2609</Words>
  <Characters>14872</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BAB I</vt:lpstr>
      <vt:lpstr>LATAR BELAKANG</vt:lpstr>
      <vt:lpstr>    Latar Belakang</vt:lpstr>
      <vt:lpstr>    Rumusan Masalah</vt:lpstr>
      <vt:lpstr>    Tujuan penelitian</vt:lpstr>
      <vt:lpstr>    Manfaat penelitian</vt:lpstr>
      <vt:lpstr>    Tinjauan pustaka</vt:lpstr>
      <vt:lpstr>    Metode Penelitian</vt:lpstr>
      <vt:lpstr>        Jenis Penelitian</vt:lpstr>
      <vt:lpstr>        Pendekatan Penelitian</vt:lpstr>
      <vt:lpstr>        Sumber Data</vt:lpstr>
      <vt:lpstr>    Sistematika Penulisan</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2022-08-11T15:14:00Z</dcterms:created>
  <dcterms:modified xsi:type="dcterms:W3CDTF">2022-08-11T15:14:00Z</dcterms:modified>
</cp:coreProperties>
</file>