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FD" w:rsidRPr="004C078F" w:rsidRDefault="007660FD" w:rsidP="007660FD">
      <w:pPr>
        <w:pStyle w:val="Heading1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11140882"/>
      <w:bookmarkStart w:id="1" w:name="_GoBack"/>
      <w:bookmarkEnd w:id="1"/>
      <w:r w:rsidRPr="004C078F">
        <w:rPr>
          <w:rFonts w:ascii="Times New Roman" w:hAnsi="Times New Roman"/>
          <w:b/>
          <w:color w:val="auto"/>
          <w:sz w:val="24"/>
          <w:szCs w:val="24"/>
        </w:rPr>
        <w:t>DAFTAR PUSTAKA</w:t>
      </w:r>
      <w:bookmarkEnd w:id="0"/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A0596E">
        <w:rPr>
          <w:rFonts w:ascii="Times New Roman" w:hAnsi="Times New Roman"/>
          <w:b/>
          <w:bCs/>
          <w:sz w:val="24"/>
          <w:szCs w:val="24"/>
        </w:rPr>
        <w:t>Buku-Buku.</w:t>
      </w:r>
    </w:p>
    <w:p w:rsidR="007660FD" w:rsidRPr="00A0596E" w:rsidRDefault="007660FD" w:rsidP="007660FD">
      <w:pPr>
        <w:pStyle w:val="ListParagraph"/>
        <w:spacing w:line="480" w:lineRule="auto"/>
        <w:ind w:left="2127" w:hanging="1560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>Budi, Agus Riswadi dan Syamsudin, M, 2004,</w:t>
      </w:r>
      <w:r w:rsidRPr="00A0596E">
        <w:rPr>
          <w:rFonts w:ascii="Times New Roman" w:hAnsi="Times New Roman"/>
          <w:i/>
          <w:sz w:val="24"/>
          <w:szCs w:val="24"/>
        </w:rPr>
        <w:t xml:space="preserve"> Hak Kekayaan Intelektual dan Budaya Hukum</w:t>
      </w:r>
      <w:r w:rsidRPr="00A0596E">
        <w:rPr>
          <w:rFonts w:ascii="Times New Roman" w:hAnsi="Times New Roman"/>
          <w:sz w:val="24"/>
          <w:szCs w:val="24"/>
        </w:rPr>
        <w:t>, Jakarta : PT Raja Grafindo Persada</w:t>
      </w:r>
    </w:p>
    <w:p w:rsidR="007660FD" w:rsidRPr="00A0596E" w:rsidRDefault="007660FD" w:rsidP="007660FD">
      <w:pPr>
        <w:pStyle w:val="ListParagraph"/>
        <w:spacing w:line="480" w:lineRule="auto"/>
        <w:ind w:left="2127" w:hanging="1560"/>
        <w:rPr>
          <w:rFonts w:ascii="Times New Roman" w:hAnsi="Times New Roman"/>
          <w:b/>
          <w:bCs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Cristie, Andrew &amp; Gare, Stephen, 2001, </w:t>
      </w:r>
      <w:r w:rsidRPr="00A0596E">
        <w:rPr>
          <w:rFonts w:ascii="Times New Roman" w:hAnsi="Times New Roman"/>
          <w:i/>
          <w:sz w:val="24"/>
          <w:szCs w:val="24"/>
        </w:rPr>
        <w:t>Blackstone’s Statues On Intellectual Property</w:t>
      </w:r>
      <w:r w:rsidRPr="00A0596E">
        <w:rPr>
          <w:rFonts w:ascii="Times New Roman" w:hAnsi="Times New Roman"/>
          <w:sz w:val="24"/>
          <w:szCs w:val="24"/>
        </w:rPr>
        <w:t>, London : Blackstone’s Press</w:t>
      </w:r>
    </w:p>
    <w:p w:rsidR="007660FD" w:rsidRPr="00A0596E" w:rsidRDefault="007660FD" w:rsidP="007660FD">
      <w:pPr>
        <w:pStyle w:val="ListParagraph"/>
        <w:spacing w:line="480" w:lineRule="auto"/>
        <w:ind w:left="3261" w:hanging="2694"/>
        <w:rPr>
          <w:rFonts w:ascii="Times New Roman" w:hAnsi="Times New Roman"/>
          <w:sz w:val="24"/>
          <w:szCs w:val="24"/>
          <w:shd w:val="clear" w:color="auto" w:fill="FFFFFF"/>
        </w:rPr>
      </w:pPr>
      <w:r w:rsidRPr="00A0596E">
        <w:rPr>
          <w:rFonts w:ascii="Times New Roman" w:hAnsi="Times New Roman"/>
          <w:sz w:val="24"/>
          <w:szCs w:val="24"/>
        </w:rPr>
        <w:t xml:space="preserve">Dewi, Chandra Gita, 2019, </w:t>
      </w:r>
      <w:r w:rsidRPr="00A0596E">
        <w:rPr>
          <w:rFonts w:ascii="Times New Roman" w:hAnsi="Times New Roman"/>
          <w:i/>
          <w:sz w:val="24"/>
          <w:szCs w:val="24"/>
        </w:rPr>
        <w:t>“</w:t>
      </w:r>
      <w:r w:rsidRPr="00A0596E">
        <w:rPr>
          <w:rFonts w:ascii="Times New Roman" w:hAnsi="Times New Roman"/>
          <w:i/>
          <w:sz w:val="24"/>
          <w:szCs w:val="24"/>
          <w:shd w:val="clear" w:color="auto" w:fill="FFFFFF"/>
        </w:rPr>
        <w:t>Penyelesaian Sengketa Pelanggaran Merek”</w:t>
      </w:r>
      <w:r w:rsidRPr="00A0596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0596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A0596E">
        <w:rPr>
          <w:rFonts w:ascii="Times New Roman" w:hAnsi="Times New Roman"/>
          <w:sz w:val="24"/>
          <w:szCs w:val="24"/>
          <w:shd w:val="clear" w:color="auto" w:fill="FFFFFF"/>
        </w:rPr>
        <w:t>Yogyakarta : Deep Publish</w:t>
      </w:r>
    </w:p>
    <w:p w:rsidR="007660FD" w:rsidRPr="00A0596E" w:rsidRDefault="007660FD" w:rsidP="007660FD">
      <w:pPr>
        <w:pStyle w:val="ListParagraph"/>
        <w:spacing w:line="480" w:lineRule="auto"/>
        <w:ind w:left="3261" w:hanging="2694"/>
        <w:rPr>
          <w:rFonts w:ascii="Times New Roman" w:hAnsi="Times New Roman"/>
          <w:sz w:val="24"/>
          <w:szCs w:val="24"/>
          <w:shd w:val="clear" w:color="auto" w:fill="FFFFFF"/>
        </w:rPr>
      </w:pPr>
      <w:r w:rsidRPr="00A0596E">
        <w:rPr>
          <w:rFonts w:ascii="Times New Roman" w:hAnsi="Times New Roman"/>
          <w:sz w:val="24"/>
          <w:szCs w:val="24"/>
        </w:rPr>
        <w:t xml:space="preserve">Elsi Kartika Sari dan Advendi Simanunsong, 2008, Edisi 2,  </w:t>
      </w:r>
      <w:r w:rsidRPr="00A0596E">
        <w:rPr>
          <w:rFonts w:ascii="Times New Roman" w:hAnsi="Times New Roman"/>
          <w:i/>
          <w:sz w:val="24"/>
          <w:szCs w:val="24"/>
        </w:rPr>
        <w:t>“Hukum Dalam Ekonomi”</w:t>
      </w:r>
      <w:r w:rsidRPr="00A0596E">
        <w:rPr>
          <w:rFonts w:ascii="Times New Roman" w:hAnsi="Times New Roman"/>
          <w:sz w:val="24"/>
          <w:szCs w:val="24"/>
        </w:rPr>
        <w:t>, Jakarta: Gramedia Widyasarana Indonesia</w:t>
      </w:r>
    </w:p>
    <w:p w:rsidR="007660FD" w:rsidRPr="00A0596E" w:rsidRDefault="007660FD" w:rsidP="007660FD">
      <w:pPr>
        <w:pStyle w:val="ListParagraph"/>
        <w:spacing w:line="480" w:lineRule="auto"/>
        <w:ind w:left="3261" w:hanging="2694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Firmansyah, Herry, 2011, </w:t>
      </w:r>
      <w:r w:rsidRPr="00A0596E">
        <w:rPr>
          <w:rFonts w:ascii="Times New Roman" w:hAnsi="Times New Roman"/>
          <w:i/>
          <w:sz w:val="24"/>
          <w:szCs w:val="24"/>
        </w:rPr>
        <w:t>“Perlindungan Hukum Terhadap Merek”</w:t>
      </w:r>
      <w:r w:rsidRPr="00A0596E">
        <w:rPr>
          <w:rFonts w:ascii="Times New Roman" w:hAnsi="Times New Roman"/>
          <w:sz w:val="24"/>
          <w:szCs w:val="24"/>
        </w:rPr>
        <w:t>,</w:t>
      </w:r>
      <w:r w:rsidRPr="00A0596E">
        <w:rPr>
          <w:rFonts w:ascii="Times New Roman" w:hAnsi="Times New Roman"/>
          <w:i/>
          <w:sz w:val="24"/>
          <w:szCs w:val="24"/>
        </w:rPr>
        <w:t xml:space="preserve"> </w:t>
      </w:r>
      <w:r w:rsidRPr="00A0596E">
        <w:rPr>
          <w:rFonts w:ascii="Times New Roman" w:hAnsi="Times New Roman"/>
          <w:sz w:val="24"/>
          <w:szCs w:val="24"/>
        </w:rPr>
        <w:t>Yogyakarta : Jagakarsa</w:t>
      </w:r>
    </w:p>
    <w:p w:rsidR="007660FD" w:rsidRPr="00A0596E" w:rsidRDefault="007660FD" w:rsidP="007660FD">
      <w:pPr>
        <w:pStyle w:val="ListParagraph"/>
        <w:spacing w:line="480" w:lineRule="auto"/>
        <w:ind w:left="3261" w:hanging="2694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Hery, 2020, </w:t>
      </w:r>
      <w:r w:rsidRPr="00A0596E">
        <w:rPr>
          <w:rFonts w:ascii="Times New Roman" w:hAnsi="Times New Roman"/>
          <w:i/>
          <w:sz w:val="24"/>
          <w:szCs w:val="24"/>
        </w:rPr>
        <w:t>“Hukum Bisnis”</w:t>
      </w:r>
      <w:r w:rsidRPr="00A0596E">
        <w:rPr>
          <w:rFonts w:ascii="Times New Roman" w:hAnsi="Times New Roman"/>
          <w:sz w:val="24"/>
          <w:szCs w:val="24"/>
        </w:rPr>
        <w:t>, Jakarta: PT Grasindo, hal. 246</w:t>
      </w:r>
    </w:p>
    <w:p w:rsidR="007660FD" w:rsidRPr="00A0596E" w:rsidRDefault="007660FD" w:rsidP="007660FD">
      <w:pPr>
        <w:pStyle w:val="ListParagraph"/>
        <w:spacing w:line="480" w:lineRule="auto"/>
        <w:ind w:left="3261" w:hanging="2694"/>
        <w:rPr>
          <w:rFonts w:ascii="Times New Roman" w:hAnsi="Times New Roman"/>
          <w:sz w:val="24"/>
          <w:szCs w:val="24"/>
        </w:rPr>
      </w:pPr>
    </w:p>
    <w:p w:rsidR="007660FD" w:rsidRPr="00A0596E" w:rsidRDefault="007660FD" w:rsidP="007660FD">
      <w:pPr>
        <w:pStyle w:val="ListParagraph"/>
        <w:spacing w:line="480" w:lineRule="auto"/>
        <w:ind w:left="3261" w:hanging="2694"/>
        <w:rPr>
          <w:rFonts w:ascii="Times New Roman" w:hAnsi="Times New Roman"/>
          <w:b/>
          <w:bCs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>H.S, Salim, 2019,</w:t>
      </w:r>
      <w:r w:rsidRPr="00A0596E">
        <w:rPr>
          <w:rFonts w:ascii="Times New Roman" w:hAnsi="Times New Roman"/>
          <w:i/>
          <w:sz w:val="24"/>
          <w:szCs w:val="24"/>
        </w:rPr>
        <w:t xml:space="preserve"> </w:t>
      </w:r>
      <w:r w:rsidRPr="00A0596E">
        <w:rPr>
          <w:rFonts w:ascii="Times New Roman" w:hAnsi="Times New Roman"/>
          <w:sz w:val="24"/>
          <w:szCs w:val="24"/>
        </w:rPr>
        <w:t>cet. 14</w:t>
      </w:r>
      <w:r w:rsidRPr="00A0596E">
        <w:rPr>
          <w:rFonts w:ascii="Times New Roman" w:hAnsi="Times New Roman"/>
          <w:i/>
          <w:sz w:val="24"/>
          <w:szCs w:val="24"/>
        </w:rPr>
        <w:t xml:space="preserve">, “Teori &amp; Teknik Penyusunan Kontrak”, </w:t>
      </w:r>
      <w:r w:rsidRPr="00A0596E">
        <w:rPr>
          <w:rFonts w:ascii="Times New Roman" w:hAnsi="Times New Roman"/>
          <w:sz w:val="24"/>
          <w:szCs w:val="24"/>
        </w:rPr>
        <w:t>Jakarta: Sinar Grafika Offset</w:t>
      </w:r>
    </w:p>
    <w:p w:rsidR="007660FD" w:rsidRPr="00A0596E" w:rsidRDefault="007660FD" w:rsidP="007660FD">
      <w:pPr>
        <w:pStyle w:val="ListParagraph"/>
        <w:spacing w:line="480" w:lineRule="auto"/>
        <w:ind w:left="2694" w:hanging="2127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Insan Budi Maulana, Ridwan Khairandry dan Nurul Jihad, 2000, </w:t>
      </w:r>
      <w:r w:rsidRPr="00A0596E">
        <w:rPr>
          <w:rFonts w:ascii="Times New Roman" w:hAnsi="Times New Roman"/>
          <w:i/>
          <w:sz w:val="24"/>
          <w:szCs w:val="24"/>
        </w:rPr>
        <w:t>Kapita Selekta Hak Kekayaan Intelektual</w:t>
      </w:r>
      <w:r w:rsidRPr="00A0596E">
        <w:rPr>
          <w:rFonts w:ascii="Times New Roman" w:hAnsi="Times New Roman"/>
          <w:sz w:val="24"/>
          <w:szCs w:val="24"/>
        </w:rPr>
        <w:t>, Yogyakarta : Pusat Studi UII</w:t>
      </w:r>
    </w:p>
    <w:p w:rsidR="007660FD" w:rsidRPr="00A0596E" w:rsidRDefault="007660FD" w:rsidP="007660FD">
      <w:pPr>
        <w:pStyle w:val="ListParagraph"/>
        <w:spacing w:line="480" w:lineRule="auto"/>
        <w:ind w:left="2694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Kanti Rahayu, S.H, M.H, 2020, </w:t>
      </w:r>
      <w:r w:rsidRPr="00A0596E">
        <w:rPr>
          <w:rFonts w:ascii="Times New Roman" w:hAnsi="Times New Roman"/>
          <w:sz w:val="24"/>
          <w:szCs w:val="24"/>
        </w:rPr>
        <w:t>“Hukum Kekayaan Intelektual Dalam Frame Globalisasi (Hak Cipta, Merek, Dan Paten), Yogyakarta : Tanah Air Beta, cet. 1</w:t>
      </w:r>
    </w:p>
    <w:p w:rsidR="007660FD" w:rsidRPr="00A0596E" w:rsidRDefault="007660FD" w:rsidP="007660FD">
      <w:pPr>
        <w:pStyle w:val="ListParagraph"/>
        <w:spacing w:line="480" w:lineRule="auto"/>
        <w:ind w:left="2694" w:hanging="2127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Meri, Hertati Gultom, 2018, “ </w:t>
      </w:r>
      <w:r w:rsidRPr="00A0596E">
        <w:rPr>
          <w:rFonts w:ascii="Times New Roman" w:hAnsi="Times New Roman"/>
          <w:i/>
          <w:sz w:val="24"/>
          <w:szCs w:val="24"/>
        </w:rPr>
        <w:t>Perlindungan Hukum Bagi Pemegang Hak Atas Merek Terhadap Perbuatan Pelanggaran Merek</w:t>
      </w:r>
      <w:r w:rsidRPr="00A0596E">
        <w:rPr>
          <w:rFonts w:ascii="Times New Roman" w:hAnsi="Times New Roman"/>
          <w:sz w:val="24"/>
          <w:szCs w:val="24"/>
        </w:rPr>
        <w:t>.”, Jurnal warta Edisi : 56</w:t>
      </w:r>
    </w:p>
    <w:p w:rsidR="007660FD" w:rsidRPr="00A0596E" w:rsidRDefault="007660FD" w:rsidP="007660FD">
      <w:pPr>
        <w:pStyle w:val="ListParagraph"/>
        <w:spacing w:line="480" w:lineRule="auto"/>
        <w:ind w:left="2127" w:hanging="1560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M. Iqbal Hasan, </w:t>
      </w:r>
      <w:r>
        <w:rPr>
          <w:rFonts w:ascii="Times New Roman" w:hAnsi="Times New Roman"/>
          <w:sz w:val="24"/>
          <w:szCs w:val="24"/>
        </w:rPr>
        <w:t xml:space="preserve">2022, </w:t>
      </w:r>
      <w:r w:rsidRPr="00A0596E">
        <w:rPr>
          <w:rFonts w:ascii="Times New Roman" w:hAnsi="Times New Roman"/>
          <w:i/>
          <w:sz w:val="24"/>
          <w:szCs w:val="24"/>
        </w:rPr>
        <w:t>Pokok-Pokok Materi Metedologi Penelitian Dan Aplikasinya</w:t>
      </w:r>
      <w:r>
        <w:rPr>
          <w:rFonts w:ascii="Times New Roman" w:hAnsi="Times New Roman"/>
          <w:sz w:val="24"/>
          <w:szCs w:val="24"/>
        </w:rPr>
        <w:t>, Ghalia Indonesia</w:t>
      </w:r>
    </w:p>
    <w:p w:rsidR="007660FD" w:rsidRPr="00A0596E" w:rsidRDefault="007660FD" w:rsidP="007660FD">
      <w:pPr>
        <w:pStyle w:val="ListParagraph"/>
        <w:spacing w:line="480" w:lineRule="auto"/>
        <w:ind w:left="2127" w:hanging="1560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>Muhammad Djumhana dan Djubaedillah,</w:t>
      </w:r>
      <w:r>
        <w:rPr>
          <w:rFonts w:ascii="Times New Roman" w:hAnsi="Times New Roman"/>
          <w:sz w:val="24"/>
          <w:szCs w:val="24"/>
        </w:rPr>
        <w:t xml:space="preserve"> 2003,</w:t>
      </w:r>
      <w:r w:rsidRPr="00A0596E">
        <w:rPr>
          <w:rFonts w:ascii="Times New Roman" w:hAnsi="Times New Roman"/>
          <w:sz w:val="24"/>
          <w:szCs w:val="24"/>
        </w:rPr>
        <w:t xml:space="preserve"> </w:t>
      </w:r>
      <w:r w:rsidRPr="00A0596E">
        <w:rPr>
          <w:rFonts w:ascii="Times New Roman" w:hAnsi="Times New Roman"/>
          <w:i/>
          <w:sz w:val="24"/>
          <w:szCs w:val="24"/>
        </w:rPr>
        <w:t xml:space="preserve">Hak Milik Intelektual (Sejarah, Teori dan Prakteknya di Indonesia), </w:t>
      </w:r>
      <w:r w:rsidRPr="00A0596E">
        <w:rPr>
          <w:rFonts w:ascii="Times New Roman" w:hAnsi="Times New Roman"/>
          <w:sz w:val="24"/>
          <w:szCs w:val="24"/>
        </w:rPr>
        <w:t xml:space="preserve">Bandung : Citra </w:t>
      </w:r>
      <w:r>
        <w:rPr>
          <w:rFonts w:ascii="Times New Roman" w:hAnsi="Times New Roman"/>
          <w:sz w:val="24"/>
          <w:szCs w:val="24"/>
        </w:rPr>
        <w:t>Aditya Bakti</w:t>
      </w:r>
    </w:p>
    <w:p w:rsidR="007660FD" w:rsidRPr="00A0596E" w:rsidRDefault="007660FD" w:rsidP="007660FD">
      <w:pPr>
        <w:pStyle w:val="ListParagraph"/>
        <w:spacing w:line="480" w:lineRule="auto"/>
        <w:ind w:left="2127" w:hanging="1560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OK. Saidin, 2004, </w:t>
      </w:r>
      <w:r w:rsidRPr="00A0596E">
        <w:rPr>
          <w:rFonts w:ascii="Times New Roman" w:hAnsi="Times New Roman"/>
          <w:i/>
          <w:sz w:val="24"/>
          <w:szCs w:val="24"/>
        </w:rPr>
        <w:t>Aspek Hukum Hak Kekayaan Intelektual (Intellectual Property Rights)</w:t>
      </w:r>
      <w:r w:rsidRPr="00A0596E">
        <w:rPr>
          <w:rFonts w:ascii="Times New Roman" w:hAnsi="Times New Roman"/>
          <w:sz w:val="24"/>
          <w:szCs w:val="24"/>
        </w:rPr>
        <w:t>, Jakarta : Raja Grafindo Persada</w:t>
      </w:r>
    </w:p>
    <w:p w:rsidR="007660FD" w:rsidRPr="00A0596E" w:rsidRDefault="007660FD" w:rsidP="007660FD">
      <w:pPr>
        <w:pStyle w:val="ListParagraph"/>
        <w:spacing w:line="480" w:lineRule="auto"/>
        <w:ind w:left="2127" w:hanging="1560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>OK. Saidin,</w:t>
      </w:r>
      <w:r>
        <w:rPr>
          <w:rFonts w:ascii="Times New Roman" w:hAnsi="Times New Roman"/>
          <w:sz w:val="24"/>
          <w:szCs w:val="24"/>
        </w:rPr>
        <w:t xml:space="preserve"> 2010,</w:t>
      </w:r>
      <w:r w:rsidRPr="00A0596E">
        <w:rPr>
          <w:rFonts w:ascii="Times New Roman" w:hAnsi="Times New Roman"/>
          <w:sz w:val="24"/>
          <w:szCs w:val="24"/>
        </w:rPr>
        <w:t xml:space="preserve"> </w:t>
      </w:r>
      <w:r w:rsidRPr="00A0596E">
        <w:rPr>
          <w:rFonts w:ascii="Times New Roman" w:hAnsi="Times New Roman"/>
          <w:i/>
          <w:sz w:val="24"/>
          <w:szCs w:val="24"/>
        </w:rPr>
        <w:t>Aspek Hukum Hak Kekayaan Intelektual (Intellectual Property Rights)</w:t>
      </w:r>
      <w:r w:rsidRPr="00A0596E">
        <w:rPr>
          <w:rFonts w:ascii="Times New Roman" w:hAnsi="Times New Roman"/>
          <w:sz w:val="24"/>
          <w:szCs w:val="24"/>
        </w:rPr>
        <w:t>, Jakar</w:t>
      </w:r>
      <w:r>
        <w:rPr>
          <w:rFonts w:ascii="Times New Roman" w:hAnsi="Times New Roman"/>
          <w:sz w:val="24"/>
          <w:szCs w:val="24"/>
        </w:rPr>
        <w:t>ta : Raja Grafindo Persada</w:t>
      </w:r>
    </w:p>
    <w:p w:rsidR="007660FD" w:rsidRPr="00A0596E" w:rsidRDefault="007660FD" w:rsidP="007660FD">
      <w:pPr>
        <w:pStyle w:val="ListParagraph"/>
        <w:spacing w:line="480" w:lineRule="auto"/>
        <w:ind w:left="2127" w:hanging="1560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Purba, Achmad Zen Umar, 2005, </w:t>
      </w:r>
      <w:r w:rsidRPr="00A0596E">
        <w:rPr>
          <w:rFonts w:ascii="Times New Roman" w:hAnsi="Times New Roman"/>
          <w:i/>
          <w:sz w:val="24"/>
          <w:szCs w:val="24"/>
        </w:rPr>
        <w:t>Hak Kekayaan Intelektual Pasca TRIPs</w:t>
      </w:r>
      <w:r w:rsidRPr="00A0596E">
        <w:rPr>
          <w:rFonts w:ascii="Times New Roman" w:hAnsi="Times New Roman"/>
          <w:sz w:val="24"/>
          <w:szCs w:val="24"/>
        </w:rPr>
        <w:t>, Bandung : PT Alumni</w:t>
      </w:r>
    </w:p>
    <w:p w:rsidR="007660FD" w:rsidRPr="00A0596E" w:rsidRDefault="007660FD" w:rsidP="007660FD">
      <w:pPr>
        <w:pStyle w:val="ListParagraph"/>
        <w:spacing w:line="480" w:lineRule="auto"/>
        <w:ind w:left="2127" w:hanging="1560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Rahmi Janed, </w:t>
      </w:r>
      <w:r>
        <w:rPr>
          <w:rFonts w:ascii="Times New Roman" w:hAnsi="Times New Roman"/>
          <w:sz w:val="24"/>
          <w:szCs w:val="24"/>
        </w:rPr>
        <w:t xml:space="preserve">2007, </w:t>
      </w:r>
      <w:r w:rsidRPr="00A0596E">
        <w:rPr>
          <w:rFonts w:ascii="Times New Roman" w:hAnsi="Times New Roman"/>
          <w:sz w:val="24"/>
          <w:szCs w:val="24"/>
        </w:rPr>
        <w:t xml:space="preserve">Hak </w:t>
      </w:r>
      <w:r w:rsidRPr="00A0596E">
        <w:rPr>
          <w:rFonts w:ascii="Times New Roman" w:hAnsi="Times New Roman"/>
          <w:i/>
          <w:sz w:val="24"/>
          <w:szCs w:val="24"/>
        </w:rPr>
        <w:t>Kekayaan Intelektual Penyalahgunaan Hak Eksklusif</w:t>
      </w:r>
      <w:r w:rsidRPr="00A0596E">
        <w:rPr>
          <w:rFonts w:ascii="Times New Roman" w:hAnsi="Times New Roman"/>
          <w:sz w:val="24"/>
          <w:szCs w:val="24"/>
        </w:rPr>
        <w:t xml:space="preserve">, Surabaya: </w:t>
      </w:r>
      <w:r>
        <w:rPr>
          <w:rFonts w:ascii="Times New Roman" w:hAnsi="Times New Roman"/>
          <w:sz w:val="24"/>
          <w:szCs w:val="24"/>
        </w:rPr>
        <w:t>Airlangga University Press</w:t>
      </w:r>
    </w:p>
    <w:p w:rsidR="007660FD" w:rsidRPr="00A0596E" w:rsidRDefault="007660FD" w:rsidP="007660FD">
      <w:pPr>
        <w:pStyle w:val="ListParagraph"/>
        <w:spacing w:line="480" w:lineRule="auto"/>
        <w:ind w:left="2127" w:hanging="1560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Robert Braunies, US Trademark Law, </w:t>
      </w:r>
      <w:r>
        <w:rPr>
          <w:rFonts w:ascii="Times New Roman" w:hAnsi="Times New Roman"/>
          <w:sz w:val="24"/>
          <w:szCs w:val="24"/>
        </w:rPr>
        <w:t xml:space="preserve">2005, </w:t>
      </w:r>
      <w:r w:rsidRPr="00A0596E">
        <w:rPr>
          <w:rFonts w:ascii="Times New Roman" w:hAnsi="Times New Roman"/>
          <w:sz w:val="24"/>
          <w:szCs w:val="24"/>
        </w:rPr>
        <w:t>European Community and ASEAN Intellectual Property Rights Co-operation Programme-ECAP II, European Patent Office (EPO), Jerman :</w:t>
      </w:r>
      <w:r>
        <w:rPr>
          <w:rFonts w:ascii="Times New Roman" w:hAnsi="Times New Roman"/>
          <w:sz w:val="24"/>
          <w:szCs w:val="24"/>
        </w:rPr>
        <w:t xml:space="preserve"> Planck Institute</w:t>
      </w:r>
    </w:p>
    <w:p w:rsidR="007660FD" w:rsidRPr="00A0596E" w:rsidRDefault="007660FD" w:rsidP="007660FD">
      <w:pPr>
        <w:pStyle w:val="ListParagraph"/>
        <w:spacing w:line="480" w:lineRule="auto"/>
        <w:ind w:left="2127" w:hanging="1560"/>
        <w:rPr>
          <w:rFonts w:ascii="Times New Roman" w:hAnsi="Times New Roman"/>
          <w:sz w:val="24"/>
          <w:szCs w:val="24"/>
        </w:rPr>
      </w:pPr>
    </w:p>
    <w:p w:rsidR="007660FD" w:rsidRPr="00A0596E" w:rsidRDefault="007660FD" w:rsidP="007660FD">
      <w:pPr>
        <w:pStyle w:val="ListParagraph"/>
        <w:spacing w:line="480" w:lineRule="auto"/>
        <w:ind w:left="2127" w:hanging="1560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Sembiring, Sentosa, 2001, </w:t>
      </w:r>
      <w:r w:rsidRPr="00A0596E">
        <w:rPr>
          <w:rFonts w:ascii="Times New Roman" w:hAnsi="Times New Roman"/>
          <w:i/>
          <w:sz w:val="24"/>
          <w:szCs w:val="24"/>
        </w:rPr>
        <w:t>Prosedur Dan Tata Cara Memperoleh Hak Kekayaan Intelektual Di Bidang Hak Cipta Paten Dan Merek</w:t>
      </w:r>
      <w:r w:rsidRPr="00A0596E">
        <w:rPr>
          <w:rFonts w:ascii="Times New Roman" w:hAnsi="Times New Roman"/>
          <w:sz w:val="24"/>
          <w:szCs w:val="24"/>
        </w:rPr>
        <w:t>, Bandung : CV Yrama Widya</w:t>
      </w:r>
    </w:p>
    <w:p w:rsidR="007660FD" w:rsidRPr="00A0596E" w:rsidRDefault="007660FD" w:rsidP="007660FD">
      <w:pPr>
        <w:pStyle w:val="ListParagraph"/>
        <w:spacing w:line="480" w:lineRule="auto"/>
        <w:ind w:left="2127" w:hanging="1560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Sembiring, Sentosa, 2002, </w:t>
      </w:r>
      <w:r w:rsidRPr="00A0596E">
        <w:rPr>
          <w:rFonts w:ascii="Times New Roman" w:hAnsi="Times New Roman"/>
          <w:i/>
          <w:sz w:val="24"/>
          <w:szCs w:val="24"/>
        </w:rPr>
        <w:t>Hak Kekayaan Intelektual Dalam Berbagai Peraturan PerUndang-Undangan</w:t>
      </w:r>
      <w:r w:rsidRPr="00A0596E">
        <w:rPr>
          <w:rFonts w:ascii="Times New Roman" w:hAnsi="Times New Roman"/>
          <w:sz w:val="24"/>
          <w:szCs w:val="24"/>
        </w:rPr>
        <w:t>, Bandung : Yrama Widya</w:t>
      </w:r>
    </w:p>
    <w:p w:rsidR="007660FD" w:rsidRPr="00A0596E" w:rsidRDefault="007660FD" w:rsidP="007660FD">
      <w:pPr>
        <w:pStyle w:val="FootnoteText"/>
        <w:spacing w:line="480" w:lineRule="auto"/>
        <w:ind w:left="2127" w:hanging="1560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Simatupang,Richard Burton, 2003, </w:t>
      </w:r>
      <w:r w:rsidRPr="00A0596E">
        <w:rPr>
          <w:rFonts w:ascii="Times New Roman" w:hAnsi="Times New Roman"/>
          <w:i/>
          <w:sz w:val="24"/>
          <w:szCs w:val="24"/>
        </w:rPr>
        <w:t>Aspek Hukum Dalam Bisnis</w:t>
      </w:r>
      <w:r w:rsidRPr="00A0596E">
        <w:rPr>
          <w:rFonts w:ascii="Times New Roman" w:hAnsi="Times New Roman"/>
          <w:sz w:val="24"/>
          <w:szCs w:val="24"/>
        </w:rPr>
        <w:t>, Jakarta : Rineka Cipta</w:t>
      </w:r>
    </w:p>
    <w:p w:rsidR="007660FD" w:rsidRPr="00A0596E" w:rsidRDefault="007660FD" w:rsidP="007660FD">
      <w:pPr>
        <w:pStyle w:val="FootnoteText"/>
        <w:spacing w:line="480" w:lineRule="auto"/>
        <w:ind w:left="2268" w:hanging="1701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Suyud Margono, </w:t>
      </w:r>
      <w:r w:rsidRPr="00A0596E">
        <w:rPr>
          <w:rFonts w:ascii="Times New Roman" w:hAnsi="Times New Roman"/>
          <w:i/>
          <w:sz w:val="24"/>
          <w:szCs w:val="24"/>
        </w:rPr>
        <w:t>Hak Milik Industri Pengaturan Dan Praktik di Indonesia</w:t>
      </w:r>
      <w:r w:rsidRPr="00A0596E">
        <w:rPr>
          <w:rFonts w:ascii="Times New Roman" w:hAnsi="Times New Roman"/>
          <w:sz w:val="24"/>
          <w:szCs w:val="24"/>
        </w:rPr>
        <w:t>, 2011, Bogor : Ghalia Indonesia</w:t>
      </w:r>
    </w:p>
    <w:p w:rsidR="007660FD" w:rsidRPr="00A0596E" w:rsidRDefault="007660FD" w:rsidP="007660FD">
      <w:pPr>
        <w:pStyle w:val="FootnoteText"/>
        <w:spacing w:line="480" w:lineRule="auto"/>
        <w:ind w:left="2268" w:hanging="1701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Insan Budi Maulana, Ridwan Khairandy, Nurjihad, 2000, </w:t>
      </w:r>
      <w:r w:rsidRPr="00A0596E">
        <w:rPr>
          <w:rFonts w:ascii="Times New Roman" w:hAnsi="Times New Roman"/>
          <w:i/>
          <w:sz w:val="24"/>
          <w:szCs w:val="24"/>
        </w:rPr>
        <w:t>Kapita Selekta Hak Kekayaan Intelektual</w:t>
      </w:r>
      <w:r w:rsidRPr="00A0596E">
        <w:rPr>
          <w:rFonts w:ascii="Times New Roman" w:hAnsi="Times New Roman"/>
          <w:sz w:val="24"/>
          <w:szCs w:val="24"/>
        </w:rPr>
        <w:t>, Yogyakarta : Pusat Studi Hukum UII</w:t>
      </w:r>
    </w:p>
    <w:p w:rsidR="007660FD" w:rsidRPr="00A0596E" w:rsidRDefault="007660FD" w:rsidP="007660FD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A0596E">
        <w:rPr>
          <w:rFonts w:ascii="Times New Roman" w:hAnsi="Times New Roman"/>
          <w:b/>
          <w:bCs/>
          <w:sz w:val="24"/>
          <w:szCs w:val="24"/>
        </w:rPr>
        <w:t>Jurnal Skripsi.</w:t>
      </w:r>
    </w:p>
    <w:p w:rsidR="007660FD" w:rsidRPr="00A0596E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>Dermina Dsalimunthe, 2017, “Akibat Hukum Wanprestasi Dalam Perspektif Kitab Undangundang Hukum Perdata (Bw)”,</w:t>
      </w:r>
      <w:r w:rsidRPr="00A0596E">
        <w:rPr>
          <w:rFonts w:ascii="Times New Roman" w:hAnsi="Times New Roman"/>
          <w:i/>
          <w:sz w:val="24"/>
          <w:szCs w:val="24"/>
        </w:rPr>
        <w:t xml:space="preserve"> </w:t>
      </w:r>
      <w:r w:rsidRPr="00A0596E">
        <w:rPr>
          <w:rFonts w:ascii="Times New Roman" w:hAnsi="Times New Roman"/>
          <w:b/>
          <w:sz w:val="24"/>
          <w:szCs w:val="24"/>
        </w:rPr>
        <w:t>Jurnal Al- Maqasid</w:t>
      </w:r>
      <w:r w:rsidRPr="00A0596E">
        <w:rPr>
          <w:rFonts w:ascii="Times New Roman" w:hAnsi="Times New Roman"/>
          <w:sz w:val="24"/>
          <w:szCs w:val="24"/>
        </w:rPr>
        <w:t>, Vol. 3. Diakses pada tanggal 19 April 2022, jam 13.23</w:t>
      </w:r>
    </w:p>
    <w:p w:rsidR="007660FD" w:rsidRPr="00A0596E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bCs/>
          <w:sz w:val="24"/>
          <w:szCs w:val="24"/>
        </w:rPr>
      </w:pPr>
      <w:r w:rsidRPr="00A0596E">
        <w:rPr>
          <w:rFonts w:ascii="Times New Roman" w:hAnsi="Times New Roman"/>
          <w:bCs/>
          <w:sz w:val="24"/>
          <w:szCs w:val="24"/>
        </w:rPr>
        <w:t xml:space="preserve">Doni Heriyanto, 2017, </w:t>
      </w:r>
      <w:r w:rsidRPr="00A0596E">
        <w:rPr>
          <w:rFonts w:ascii="Times New Roman" w:hAnsi="Times New Roman"/>
          <w:b/>
          <w:bCs/>
          <w:sz w:val="24"/>
          <w:szCs w:val="24"/>
        </w:rPr>
        <w:t>Karya Ilmiah Skripsi</w:t>
      </w:r>
      <w:r w:rsidRPr="00A0596E">
        <w:rPr>
          <w:rFonts w:ascii="Times New Roman" w:hAnsi="Times New Roman"/>
          <w:bCs/>
          <w:sz w:val="24"/>
          <w:szCs w:val="24"/>
        </w:rPr>
        <w:t xml:space="preserve"> Hukum Universitas Muhammadiyah Surakarta, “ Perlindungan Hukum Atas Hak Merek (Studi Kasus Merek Special Sambal “SS” Dalam Sengketa Passing Off´. Diakses pada tanggal 5 Januari 2022, jam 20.00</w:t>
      </w:r>
    </w:p>
    <w:p w:rsidR="007660FD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bCs/>
          <w:sz w:val="24"/>
          <w:szCs w:val="24"/>
        </w:rPr>
      </w:pPr>
      <w:r w:rsidRPr="00A0596E">
        <w:rPr>
          <w:rFonts w:ascii="Times New Roman" w:hAnsi="Times New Roman"/>
          <w:bCs/>
          <w:sz w:val="24"/>
          <w:szCs w:val="24"/>
        </w:rPr>
        <w:t xml:space="preserve">Erti Aryani, 2012, </w:t>
      </w:r>
      <w:r w:rsidRPr="00A0596E">
        <w:rPr>
          <w:rFonts w:ascii="Times New Roman" w:hAnsi="Times New Roman"/>
          <w:b/>
          <w:bCs/>
          <w:sz w:val="24"/>
          <w:szCs w:val="24"/>
        </w:rPr>
        <w:t xml:space="preserve">Karya Ilmiah Skripsi </w:t>
      </w:r>
      <w:r w:rsidRPr="00A0596E">
        <w:rPr>
          <w:rFonts w:ascii="Times New Roman" w:hAnsi="Times New Roman"/>
          <w:bCs/>
          <w:sz w:val="24"/>
          <w:szCs w:val="24"/>
        </w:rPr>
        <w:t xml:space="preserve">Hukum Universitas Sriwijaya, </w:t>
      </w:r>
      <w:r w:rsidRPr="00A0596E">
        <w:rPr>
          <w:rFonts w:ascii="Times New Roman" w:hAnsi="Times New Roman"/>
          <w:bCs/>
          <w:i/>
          <w:sz w:val="24"/>
          <w:szCs w:val="24"/>
        </w:rPr>
        <w:t xml:space="preserve">“ </w:t>
      </w:r>
      <w:r w:rsidRPr="00A0596E">
        <w:rPr>
          <w:rFonts w:ascii="Times New Roman" w:hAnsi="Times New Roman"/>
          <w:bCs/>
          <w:sz w:val="24"/>
          <w:szCs w:val="24"/>
        </w:rPr>
        <w:t>Pelanggaran Hak Atas Merek Dan Mekanisme Penyelesaiannya Di Indonesia</w:t>
      </w:r>
      <w:r w:rsidRPr="00A0596E">
        <w:rPr>
          <w:rFonts w:ascii="Times New Roman" w:hAnsi="Times New Roman"/>
          <w:bCs/>
          <w:i/>
          <w:sz w:val="24"/>
          <w:szCs w:val="24"/>
        </w:rPr>
        <w:t xml:space="preserve"> ”. </w:t>
      </w:r>
      <w:r w:rsidRPr="00A0596E">
        <w:rPr>
          <w:rFonts w:ascii="Times New Roman" w:hAnsi="Times New Roman"/>
          <w:bCs/>
          <w:sz w:val="24"/>
          <w:szCs w:val="24"/>
        </w:rPr>
        <w:t xml:space="preserve">Diakses pada tanggal 5 Januari 2022, jam 20.00 </w:t>
      </w:r>
    </w:p>
    <w:p w:rsidR="007660FD" w:rsidRPr="00C52096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bCs/>
          <w:sz w:val="24"/>
          <w:szCs w:val="24"/>
        </w:rPr>
      </w:pPr>
      <w:r w:rsidRPr="00C52096">
        <w:rPr>
          <w:rFonts w:ascii="Times New Roman" w:hAnsi="Times New Roman"/>
          <w:sz w:val="24"/>
          <w:szCs w:val="24"/>
        </w:rPr>
        <w:t xml:space="preserve">Fahrizal Rahman Hasibuan, </w:t>
      </w:r>
      <w:r w:rsidRPr="00C52096">
        <w:rPr>
          <w:rFonts w:ascii="Times New Roman" w:hAnsi="Times New Roman"/>
          <w:b/>
          <w:sz w:val="24"/>
          <w:szCs w:val="24"/>
        </w:rPr>
        <w:t>Karya Ilmiah Skripsi</w:t>
      </w:r>
      <w:r w:rsidRPr="00C52096">
        <w:rPr>
          <w:rFonts w:ascii="Times New Roman" w:hAnsi="Times New Roman"/>
          <w:sz w:val="24"/>
          <w:szCs w:val="24"/>
        </w:rPr>
        <w:t xml:space="preserve"> Fakultas Hukum Universitas Sumatera Utara, “Perlindungan Hukum Terhadap Pemilik Merek Terdaftar Terkait Pemalsuan Merek (Studi Kasus Tentang Merek Creesida Dan Damor), 2019, hlm. 50. Diakses pada tanggal 7 Juni 2022 pukul 15.30</w:t>
      </w:r>
    </w:p>
    <w:p w:rsidR="007660FD" w:rsidRPr="00D01AF1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bCs/>
          <w:sz w:val="24"/>
          <w:szCs w:val="24"/>
        </w:rPr>
      </w:pPr>
      <w:r w:rsidRPr="00D01AF1">
        <w:rPr>
          <w:rFonts w:ascii="Times New Roman" w:hAnsi="Times New Roman"/>
          <w:sz w:val="24"/>
          <w:szCs w:val="24"/>
        </w:rPr>
        <w:t>Habibie Pane</w:t>
      </w:r>
      <w:r w:rsidRPr="00D01AF1">
        <w:rPr>
          <w:rFonts w:ascii="Times New Roman" w:hAnsi="Times New Roman"/>
          <w:b/>
          <w:sz w:val="24"/>
          <w:szCs w:val="24"/>
        </w:rPr>
        <w:t xml:space="preserve">, Tesis </w:t>
      </w:r>
      <w:r w:rsidRPr="00D01AF1">
        <w:rPr>
          <w:rFonts w:ascii="Times New Roman" w:hAnsi="Times New Roman"/>
          <w:sz w:val="24"/>
          <w:szCs w:val="24"/>
        </w:rPr>
        <w:t xml:space="preserve">Fakultas Hukum </w:t>
      </w:r>
      <w:r>
        <w:rPr>
          <w:rFonts w:ascii="Times New Roman" w:hAnsi="Times New Roman"/>
          <w:sz w:val="24"/>
          <w:szCs w:val="24"/>
        </w:rPr>
        <w:t>Universitas Sumatera Utara</w:t>
      </w:r>
      <w:r w:rsidRPr="00D01AF1">
        <w:rPr>
          <w:rFonts w:ascii="Times New Roman" w:hAnsi="Times New Roman"/>
          <w:sz w:val="24"/>
          <w:szCs w:val="24"/>
        </w:rPr>
        <w:t>, 2018, “Perlindungan Hukum Terhadap Merek Terdaftar Dari Perbuatan Pihak Lain Yang Beritikad Tidak Baik Dengan Melakukan Pemboncengan Reputasi (PASSING OFF) (Studi Kasus Putusan Mahkamah Agung No. 450kK/PDT .SUS-HKI/2016), hlm. 36</w:t>
      </w:r>
    </w:p>
    <w:p w:rsidR="007660FD" w:rsidRPr="00A0596E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Niru Anita sinaga Dekan Fakultas Hukum Universitas Dirgantara  dan Muhammad Ferdian Dosen Tetap Fakultas Hukum Universitas Dirgantara, </w:t>
      </w:r>
      <w:r w:rsidRPr="00A0596E">
        <w:rPr>
          <w:rFonts w:ascii="Times New Roman" w:hAnsi="Times New Roman"/>
          <w:b/>
          <w:sz w:val="24"/>
          <w:szCs w:val="24"/>
        </w:rPr>
        <w:t>Jurnal Ilmiah Hukum Dirgantara</w:t>
      </w:r>
      <w:r w:rsidRPr="00A0596E">
        <w:rPr>
          <w:rFonts w:ascii="Times New Roman" w:hAnsi="Times New Roman"/>
          <w:sz w:val="24"/>
          <w:szCs w:val="24"/>
        </w:rPr>
        <w:t>, 2020, “ Pelanggaran Hak Merek Yang Dilakukan Pelaku Usaha Dalam Perdagangan Melalui Transaksi Elektronik (E-Commerce)”, hlm. 82, Vol. 10, No. 2.</w:t>
      </w:r>
    </w:p>
    <w:p w:rsidR="007660FD" w:rsidRPr="00A0596E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>Ria Palmas Rosmalia. (2021).  “ Perlindungan Hukum Hak Merek Ayam Geprek Bensu (Studi Putusan No.58/Pdt.Sus-Hki/Merek/2019/Pn Niaga Jkt.Pst</w:t>
      </w:r>
      <w:r w:rsidRPr="00A0596E">
        <w:rPr>
          <w:rFonts w:ascii="Times New Roman" w:hAnsi="Times New Roman"/>
          <w:i/>
          <w:sz w:val="24"/>
          <w:szCs w:val="24"/>
        </w:rPr>
        <w:t>)”</w:t>
      </w:r>
      <w:r w:rsidRPr="00A0596E">
        <w:rPr>
          <w:rFonts w:ascii="Times New Roman" w:hAnsi="Times New Roman"/>
          <w:sz w:val="24"/>
          <w:szCs w:val="24"/>
        </w:rPr>
        <w:t xml:space="preserve">. </w:t>
      </w:r>
      <w:r w:rsidRPr="00A0596E">
        <w:rPr>
          <w:rFonts w:ascii="Times New Roman" w:hAnsi="Times New Roman"/>
          <w:b/>
          <w:sz w:val="24"/>
          <w:szCs w:val="24"/>
        </w:rPr>
        <w:t xml:space="preserve">Jurnal Ilmiah Skripsi </w:t>
      </w:r>
      <w:r w:rsidRPr="00A0596E">
        <w:rPr>
          <w:rFonts w:ascii="Times New Roman" w:hAnsi="Times New Roman"/>
          <w:sz w:val="24"/>
          <w:szCs w:val="24"/>
        </w:rPr>
        <w:t>Ilmu Hukum Universitas Sriwijaya, h.1. Diakses pada tanggal 5 januari 2022. Jam 15.06</w:t>
      </w:r>
    </w:p>
    <w:p w:rsidR="007660FD" w:rsidRPr="00A0596E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b/>
          <w:sz w:val="24"/>
          <w:szCs w:val="24"/>
        </w:rPr>
        <w:t xml:space="preserve">Skripsi </w:t>
      </w:r>
      <w:r w:rsidRPr="00A0596E">
        <w:rPr>
          <w:rFonts w:ascii="Times New Roman" w:hAnsi="Times New Roman"/>
          <w:sz w:val="24"/>
          <w:szCs w:val="24"/>
        </w:rPr>
        <w:t>Kartika Surya Utami dari Universitas Sebelas Maret Surakarta dengan judul “Perlindungan Hukum Atas Merek Terdaftar Di Indonesia Menurut Undang-Undang Nomor 15 Tahun 2001”. Pada tanggal 27 Desember 2021, pukul 13.00 WIB</w:t>
      </w:r>
    </w:p>
    <w:p w:rsidR="007660FD" w:rsidRPr="00A0596E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bCs/>
          <w:sz w:val="24"/>
          <w:szCs w:val="24"/>
        </w:rPr>
      </w:pPr>
      <w:r w:rsidRPr="00A0596E">
        <w:rPr>
          <w:rFonts w:ascii="Times New Roman" w:hAnsi="Times New Roman"/>
          <w:bCs/>
          <w:sz w:val="24"/>
          <w:szCs w:val="24"/>
        </w:rPr>
        <w:t xml:space="preserve">Tri Suci Rahayu, 2008, </w:t>
      </w:r>
      <w:r w:rsidRPr="00A0596E">
        <w:rPr>
          <w:rFonts w:ascii="Times New Roman" w:hAnsi="Times New Roman"/>
          <w:b/>
          <w:bCs/>
          <w:sz w:val="24"/>
          <w:szCs w:val="24"/>
        </w:rPr>
        <w:t>Karya Ilmiah Skripsi</w:t>
      </w:r>
      <w:r w:rsidRPr="00A0596E">
        <w:rPr>
          <w:rFonts w:ascii="Times New Roman" w:hAnsi="Times New Roman"/>
          <w:bCs/>
          <w:sz w:val="24"/>
          <w:szCs w:val="24"/>
        </w:rPr>
        <w:t xml:space="preserve"> Hukum Universitas Sebelas Maret, “ Penyelesaian Sengketa Merek Menurut Undang-Undang No. 15 Tahun 2001”. Diakses pada tanggal 5 Januari 2022, jam 20.00</w:t>
      </w:r>
    </w:p>
    <w:p w:rsidR="007660FD" w:rsidRPr="00A0596E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Yudiono 0S, 2013, </w:t>
      </w:r>
      <w:r w:rsidRPr="00A0596E">
        <w:rPr>
          <w:rFonts w:ascii="Times New Roman" w:hAnsi="Times New Roman"/>
          <w:i/>
          <w:sz w:val="24"/>
          <w:szCs w:val="24"/>
        </w:rPr>
        <w:t>“</w:t>
      </w:r>
      <w:r w:rsidRPr="00A0596E">
        <w:rPr>
          <w:rFonts w:ascii="Times New Roman" w:hAnsi="Times New Roman"/>
          <w:sz w:val="24"/>
          <w:szCs w:val="24"/>
        </w:rPr>
        <w:t>Metode Penelitian</w:t>
      </w:r>
      <w:r w:rsidRPr="00A0596E">
        <w:rPr>
          <w:rFonts w:ascii="Times New Roman" w:hAnsi="Times New Roman"/>
          <w:i/>
          <w:sz w:val="24"/>
          <w:szCs w:val="24"/>
        </w:rPr>
        <w:t xml:space="preserve">”, </w:t>
      </w:r>
      <w:r w:rsidRPr="00A0596E">
        <w:rPr>
          <w:rFonts w:ascii="Times New Roman" w:hAnsi="Times New Roman"/>
          <w:sz w:val="24"/>
          <w:szCs w:val="24"/>
        </w:rPr>
        <w:t>digilib.unila.ac.id, Diakses pada tanggal 30 Desember 2021, jam 15.26</w:t>
      </w:r>
    </w:p>
    <w:p w:rsidR="007660FD" w:rsidRPr="00A0596E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 xml:space="preserve"> </w:t>
      </w:r>
    </w:p>
    <w:p w:rsidR="007660FD" w:rsidRPr="00A0596E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sz w:val="24"/>
          <w:szCs w:val="24"/>
        </w:rPr>
      </w:pPr>
    </w:p>
    <w:p w:rsidR="007660FD" w:rsidRPr="00A0596E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b/>
          <w:sz w:val="24"/>
          <w:szCs w:val="24"/>
        </w:rPr>
      </w:pPr>
      <w:r w:rsidRPr="00A0596E">
        <w:rPr>
          <w:rFonts w:ascii="Times New Roman" w:hAnsi="Times New Roman"/>
          <w:b/>
          <w:sz w:val="24"/>
          <w:szCs w:val="24"/>
        </w:rPr>
        <w:t>Undang-Undang.</w:t>
      </w:r>
    </w:p>
    <w:p w:rsidR="007660FD" w:rsidRPr="00A0596E" w:rsidRDefault="007660FD" w:rsidP="007660FD">
      <w:pPr>
        <w:pStyle w:val="ListParagraph"/>
        <w:spacing w:line="480" w:lineRule="auto"/>
        <w:ind w:left="1843" w:hanging="1276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>Undang-Undang No. 20 Tahun 2016 Tentang Merek</w:t>
      </w:r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>Undang-Undang No. 20 Tahun 2016 Tentang Merek dan Kekayaan Intelektual Geografis pasal 100 ayat 1</w:t>
      </w:r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>Undang-Undang N0. 20 Tahun 2016 Tentang Merek dan Kekayaan Inteletual Geografis pasal 83 ayat 1</w:t>
      </w:r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A0596E">
        <w:rPr>
          <w:rFonts w:ascii="Times New Roman" w:hAnsi="Times New Roman"/>
          <w:sz w:val="24"/>
          <w:szCs w:val="24"/>
        </w:rPr>
        <w:t>Agreement an Trade Related Aspects of Intellectual Property Right (Persetujuan TRIPs)</w:t>
      </w:r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sz w:val="24"/>
          <w:szCs w:val="24"/>
        </w:rPr>
      </w:pPr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sz w:val="24"/>
          <w:szCs w:val="24"/>
        </w:rPr>
      </w:pPr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b/>
          <w:sz w:val="24"/>
          <w:szCs w:val="24"/>
        </w:rPr>
      </w:pPr>
      <w:r w:rsidRPr="00A0596E">
        <w:rPr>
          <w:rFonts w:ascii="Times New Roman" w:hAnsi="Times New Roman"/>
          <w:b/>
          <w:sz w:val="24"/>
          <w:szCs w:val="24"/>
        </w:rPr>
        <w:t xml:space="preserve">Website. </w:t>
      </w:r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Pr="00A0596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https://smartlegal.id/hki/merek/2021/18/ini-pentingnya-somasi-dalam-pelanggaran-hak-merek/</w:t>
        </w:r>
      </w:hyperlink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Pr="00A0596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https://blog.skillacademy.com/ngga-punya-merek-dagang-bikin-bisnis-kamu-terancam</w:t>
        </w:r>
      </w:hyperlink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hyperlink r:id="rId8" w:history="1">
        <w:r w:rsidRPr="00A0596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https://optimasihki.id/cara-mengecek-merek-dagang-lihat-dimana-sih/</w:t>
        </w:r>
      </w:hyperlink>
      <w:r w:rsidRPr="00A059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Pr="00A0596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https://www.hukumonline.com/klinik/a/pengertian-somasi-dan-cara-membuatnya-lt616807e4d69a1</w:t>
        </w:r>
      </w:hyperlink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Pr="00A0596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https://www.hukumonline.com/klinik/a/bisakah-isi-somasi-langsung-menuntut-ganti-rugi-lt60740b4a39bf9</w:t>
        </w:r>
      </w:hyperlink>
    </w:p>
    <w:p w:rsidR="007660FD" w:rsidRPr="00A0596E" w:rsidRDefault="007660FD" w:rsidP="007660FD">
      <w:pPr>
        <w:pStyle w:val="ListParagraph"/>
        <w:spacing w:line="480" w:lineRule="auto"/>
        <w:ind w:left="567"/>
        <w:rPr>
          <w:rStyle w:val="Hyperlink"/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Pr="00A0596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https://blog.justika.com/hutang-piutang/surat-somasi-pengertian-tata-cara-membuat-dan-pertimbangannya/</w:t>
        </w:r>
      </w:hyperlink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12" w:history="1">
        <w:r w:rsidRPr="00A0596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https://mimirbook.com/id/dab008c920c</w:t>
        </w:r>
      </w:hyperlink>
      <w:r w:rsidRPr="00A0596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bCs/>
          <w:color w:val="000000" w:themeColor="text1"/>
          <w:sz w:val="24"/>
          <w:szCs w:val="24"/>
        </w:rPr>
      </w:pPr>
      <w:hyperlink r:id="rId13" w:history="1">
        <w:r w:rsidRPr="00A059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</w:rPr>
          <w:t>https://www.dgip.go.id/menu-utama/merek/syarat-prosedur</w:t>
        </w:r>
      </w:hyperlink>
    </w:p>
    <w:p w:rsidR="007660FD" w:rsidRPr="00A0596E" w:rsidRDefault="007660FD" w:rsidP="007660FD">
      <w:pPr>
        <w:pStyle w:val="ListParagraph"/>
        <w:spacing w:line="480" w:lineRule="auto"/>
        <w:ind w:left="56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hyperlink r:id="rId14" w:history="1">
        <w:r w:rsidRPr="00A0596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https://smartlegal.id/hki/merek/2021/03/25/ini-cara-melakukan-pengalihan-merek-dari-perorangan-ke-perusahaan/</w:t>
        </w:r>
      </w:hyperlink>
      <w:r w:rsidRPr="00A059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10648" w:rsidRDefault="00110648"/>
    <w:sectPr w:rsidR="00110648" w:rsidSect="007660FD">
      <w:headerReference w:type="first" r:id="rId15"/>
      <w:pgSz w:w="11906" w:h="16838" w:code="9"/>
      <w:pgMar w:top="2268" w:right="1701" w:bottom="1701" w:left="2268" w:header="709" w:footer="709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94" w:rsidRDefault="00A47494" w:rsidP="007660FD">
      <w:r>
        <w:separator/>
      </w:r>
    </w:p>
  </w:endnote>
  <w:endnote w:type="continuationSeparator" w:id="0">
    <w:p w:rsidR="00A47494" w:rsidRDefault="00A47494" w:rsidP="0076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94" w:rsidRDefault="00A47494" w:rsidP="007660FD">
      <w:r>
        <w:separator/>
      </w:r>
    </w:p>
  </w:footnote>
  <w:footnote w:type="continuationSeparator" w:id="0">
    <w:p w:rsidR="00A47494" w:rsidRDefault="00A47494" w:rsidP="0076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FD" w:rsidRDefault="007660F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8A7">
      <w:rPr>
        <w:noProof/>
      </w:rPr>
      <w:t>58</w:t>
    </w:r>
    <w:r>
      <w:fldChar w:fldCharType="end"/>
    </w:r>
  </w:p>
  <w:p w:rsidR="007660FD" w:rsidRDefault="00766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FD"/>
    <w:rsid w:val="00110648"/>
    <w:rsid w:val="004C078F"/>
    <w:rsid w:val="005948A7"/>
    <w:rsid w:val="007660FD"/>
    <w:rsid w:val="00A0596E"/>
    <w:rsid w:val="00A47494"/>
    <w:rsid w:val="00AA1B4D"/>
    <w:rsid w:val="00AF6E8B"/>
    <w:rsid w:val="00C52096"/>
    <w:rsid w:val="00D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6A77B27-CDF1-4D25-8EF5-73842D0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FD"/>
    <w:pPr>
      <w:spacing w:after="0" w:line="240" w:lineRule="auto"/>
      <w:jc w:val="both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0F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660FD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60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660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60F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60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0F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66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60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masihki.id/cara-mengecek-merek-dagang-lihat-dimana-sih/" TargetMode="External"/><Relationship Id="rId13" Type="http://schemas.openxmlformats.org/officeDocument/2006/relationships/hyperlink" Target="https://www.dgip.go.id/menu-utama/merek/syarat-prosed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skillacademy.com/ngga-punya-merek-dagang-bikin-bisnis-kamu-terancam" TargetMode="External"/><Relationship Id="rId12" Type="http://schemas.openxmlformats.org/officeDocument/2006/relationships/hyperlink" Target="https://mimirbook.com/id/dab008c920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martlegal.id/hki/merek/2021/18/ini-pentingnya-somasi-dalam-pelanggaran-hak-merek/" TargetMode="External"/><Relationship Id="rId11" Type="http://schemas.openxmlformats.org/officeDocument/2006/relationships/hyperlink" Target="https://blog.justika.com/hutang-piutang/surat-somasi-pengertian-tata-cara-membuat-dan-pertimbangannya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hukumonline.com/klinik/a/bisakah-isi-somasi-langsung-menuntut-ganti-rugi-lt60740b4a39bf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ukumonline.com/klinik/a/pengertian-somasi-dan-cara-membuatnya-lt616807e4d69a1" TargetMode="External"/><Relationship Id="rId14" Type="http://schemas.openxmlformats.org/officeDocument/2006/relationships/hyperlink" Target="https://smartlegal.id/hki/merek/2021/03/25/ini-cara-melakukan-pengalihan-merek-dari-perorangan-ke-perusaha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DAFTAR PUSTAKA</vt:lpstr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2022-08-11T15:16:00Z</dcterms:created>
  <dcterms:modified xsi:type="dcterms:W3CDTF">2022-08-11T15:16:00Z</dcterms:modified>
</cp:coreProperties>
</file>