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E1" w:rsidRPr="00387218" w:rsidRDefault="00F81CE1" w:rsidP="00F81CE1">
      <w:pPr>
        <w:pStyle w:val="Heading1"/>
      </w:pPr>
      <w:bookmarkStart w:id="0" w:name="_Toc111148740"/>
      <w:r w:rsidRPr="00387218">
        <w:t>BAB II</w:t>
      </w:r>
      <w:r w:rsidRPr="00387218">
        <w:br w:type="textWrapping" w:clear="all"/>
        <w:t>TINJAUAN TEORI</w:t>
      </w:r>
      <w:bookmarkEnd w:id="0"/>
    </w:p>
    <w:p w:rsidR="00F81CE1" w:rsidRPr="00580598" w:rsidRDefault="00F81CE1" w:rsidP="00F81CE1">
      <w:pPr>
        <w:pStyle w:val="Heading2"/>
        <w:numPr>
          <w:ilvl w:val="1"/>
          <w:numId w:val="1"/>
        </w:numPr>
        <w:ind w:left="709" w:hanging="425"/>
        <w:rPr>
          <w:color w:val="000000" w:themeColor="text1"/>
        </w:rPr>
      </w:pPr>
      <w:r w:rsidRPr="00AA0066">
        <w:rPr>
          <w:b w:val="0"/>
          <w:color w:val="000000" w:themeColor="text1"/>
        </w:rPr>
        <w:t xml:space="preserve">  </w:t>
      </w:r>
      <w:bookmarkStart w:id="1" w:name="_Toc111148741"/>
      <w:r w:rsidRPr="00580598">
        <w:rPr>
          <w:color w:val="000000" w:themeColor="text1"/>
        </w:rPr>
        <w:t>Tinjauan Umum Tentang Perdagangan</w:t>
      </w:r>
      <w:bookmarkEnd w:id="1"/>
    </w:p>
    <w:p w:rsidR="00F81CE1" w:rsidRPr="00387218" w:rsidRDefault="00F81CE1" w:rsidP="00F81CE1">
      <w:pPr>
        <w:pStyle w:val="ListParagraph"/>
        <w:numPr>
          <w:ilvl w:val="3"/>
          <w:numId w:val="1"/>
        </w:numPr>
        <w:spacing w:after="0" w:line="480" w:lineRule="auto"/>
        <w:ind w:left="1134" w:hanging="425"/>
        <w:jc w:val="both"/>
        <w:rPr>
          <w:rFonts w:ascii="Times New Roman" w:hAnsi="Times New Roman" w:cs="Times New Roman"/>
          <w:b/>
          <w:sz w:val="24"/>
          <w:szCs w:val="24"/>
        </w:rPr>
      </w:pPr>
      <w:r w:rsidRPr="00387218">
        <w:rPr>
          <w:rFonts w:ascii="Times New Roman" w:hAnsi="Times New Roman" w:cs="Times New Roman"/>
          <w:b/>
          <w:sz w:val="24"/>
          <w:szCs w:val="24"/>
        </w:rPr>
        <w:t xml:space="preserve">Pengertian Perdagangan </w:t>
      </w:r>
    </w:p>
    <w:p w:rsidR="00F81CE1" w:rsidRPr="00387218" w:rsidRDefault="00F81CE1" w:rsidP="00F81CE1">
      <w:pPr>
        <w:pStyle w:val="ListParagraph"/>
        <w:spacing w:line="480" w:lineRule="auto"/>
        <w:ind w:left="1134" w:firstLine="851"/>
        <w:jc w:val="both"/>
        <w:rPr>
          <w:rFonts w:ascii="Times New Roman" w:hAnsi="Times New Roman" w:cs="Times New Roman"/>
          <w:sz w:val="24"/>
          <w:szCs w:val="24"/>
          <w:lang w:val="en-US"/>
        </w:rPr>
      </w:pPr>
      <w:r w:rsidRPr="004624CB">
        <w:rPr>
          <w:rFonts w:ascii="Times New Roman" w:hAnsi="Times New Roman" w:cs="Times New Roman"/>
          <w:sz w:val="24"/>
          <w:szCs w:val="24"/>
        </w:rPr>
        <w:t xml:space="preserve">Perdagangan adalah turunan dari kata "perdagangan", </w:t>
      </w:r>
      <w:r w:rsidRPr="00387218">
        <w:rPr>
          <w:rFonts w:ascii="Times New Roman" w:hAnsi="Times New Roman" w:cs="Times New Roman"/>
          <w:sz w:val="24"/>
          <w:szCs w:val="24"/>
        </w:rPr>
        <w:t xml:space="preserve">merupakan kata kerja yang berarti berniaga atau dagang. </w:t>
      </w:r>
      <w:r w:rsidRPr="008A0254">
        <w:rPr>
          <w:rFonts w:ascii="Times New Roman" w:hAnsi="Times New Roman" w:cs="Times New Roman"/>
          <w:sz w:val="24"/>
          <w:szCs w:val="24"/>
        </w:rPr>
        <w:t xml:space="preserve">Perdagangan didefinisikan sebagai pertukaran </w:t>
      </w:r>
      <w:r w:rsidRPr="009E6D43">
        <w:rPr>
          <w:rFonts w:ascii="Times New Roman" w:hAnsi="Times New Roman" w:cs="Times New Roman"/>
          <w:sz w:val="24"/>
          <w:szCs w:val="24"/>
        </w:rPr>
        <w:t xml:space="preserve">barang dan jasa yang disediakan atas permintaan sukarela setiap orang </w:t>
      </w:r>
      <w:r w:rsidRPr="008A0254">
        <w:rPr>
          <w:rFonts w:ascii="Times New Roman" w:hAnsi="Times New Roman" w:cs="Times New Roman"/>
          <w:sz w:val="24"/>
          <w:szCs w:val="24"/>
        </w:rPr>
        <w:t xml:space="preserve">mitra dan saling menguntungkan kedua belah pihak. Sedangkan pengertian perdagangan internasional adalah transaksi antara pihak-pihak yang merupakan negara. Contoh dari jenis kesepakatan bisnis ini termasuk mengekspor barang dari satu </w:t>
      </w:r>
      <w:r>
        <w:rPr>
          <w:rFonts w:ascii="Times New Roman" w:hAnsi="Times New Roman" w:cs="Times New Roman"/>
          <w:sz w:val="24"/>
          <w:szCs w:val="24"/>
        </w:rPr>
        <w:t>wilayah ke wilayah</w:t>
      </w:r>
      <w:r w:rsidRPr="008A0254">
        <w:rPr>
          <w:rFonts w:ascii="Times New Roman" w:hAnsi="Times New Roman" w:cs="Times New Roman"/>
          <w:sz w:val="24"/>
          <w:szCs w:val="24"/>
        </w:rPr>
        <w:t xml:space="preserve"> lain, berinvestasi dalam p</w:t>
      </w:r>
      <w:r>
        <w:rPr>
          <w:rFonts w:ascii="Times New Roman" w:hAnsi="Times New Roman" w:cs="Times New Roman"/>
          <w:sz w:val="24"/>
          <w:szCs w:val="24"/>
        </w:rPr>
        <w:t>endirian</w:t>
      </w:r>
      <w:r w:rsidRPr="008A0254">
        <w:rPr>
          <w:rFonts w:ascii="Times New Roman" w:hAnsi="Times New Roman" w:cs="Times New Roman"/>
          <w:sz w:val="24"/>
          <w:szCs w:val="24"/>
        </w:rPr>
        <w:t xml:space="preserve"> pabrik di luar negeri, membeli b</w:t>
      </w:r>
      <w:r>
        <w:rPr>
          <w:rFonts w:ascii="Times New Roman" w:hAnsi="Times New Roman" w:cs="Times New Roman"/>
          <w:sz w:val="24"/>
          <w:szCs w:val="24"/>
        </w:rPr>
        <w:t>akal</w:t>
      </w:r>
      <w:r w:rsidRPr="008A0254">
        <w:rPr>
          <w:rFonts w:ascii="Times New Roman" w:hAnsi="Times New Roman" w:cs="Times New Roman"/>
          <w:sz w:val="24"/>
          <w:szCs w:val="24"/>
        </w:rPr>
        <w:t xml:space="preserve"> baku atau komponen dasar di tempat lain, membuat </w:t>
      </w:r>
      <w:r w:rsidRPr="009E6D43">
        <w:rPr>
          <w:rFonts w:ascii="Times New Roman" w:hAnsi="Times New Roman" w:cs="Times New Roman"/>
          <w:sz w:val="24"/>
          <w:szCs w:val="24"/>
        </w:rPr>
        <w:t>mengimpor produk dari luar negeri untuk dirakit,</w:t>
      </w:r>
      <w:r>
        <w:rPr>
          <w:rFonts w:ascii="Times New Roman" w:hAnsi="Times New Roman" w:cs="Times New Roman"/>
          <w:sz w:val="24"/>
          <w:szCs w:val="24"/>
        </w:rPr>
        <w:t xml:space="preserve"> serta meminjam uang pada bank di luar negeri. N</w:t>
      </w:r>
      <w:r w:rsidRPr="009E6D43">
        <w:rPr>
          <w:rFonts w:ascii="Times New Roman" w:hAnsi="Times New Roman" w:cs="Times New Roman"/>
          <w:sz w:val="24"/>
          <w:szCs w:val="24"/>
        </w:rPr>
        <w:t xml:space="preserve">egara yang menjalankan bisnis </w:t>
      </w:r>
      <w:r w:rsidRPr="008A0254">
        <w:rPr>
          <w:rFonts w:ascii="Times New Roman" w:hAnsi="Times New Roman" w:cs="Times New Roman"/>
          <w:sz w:val="24"/>
          <w:szCs w:val="24"/>
        </w:rPr>
        <w:t>internasional</w:t>
      </w:r>
      <w:r w:rsidRPr="00387218">
        <w:rPr>
          <w:rFonts w:ascii="Times New Roman" w:hAnsi="Times New Roman" w:cs="Times New Roman"/>
          <w:sz w:val="24"/>
          <w:szCs w:val="24"/>
        </w:rPr>
        <w:t>.</w:t>
      </w:r>
      <w:r w:rsidRPr="00387218">
        <w:rPr>
          <w:rStyle w:val="FootnoteReference"/>
        </w:rPr>
        <w:footnoteReference w:id="1"/>
      </w:r>
      <w:r w:rsidRPr="00387218">
        <w:rPr>
          <w:rFonts w:ascii="Times New Roman" w:hAnsi="Times New Roman" w:cs="Times New Roman"/>
          <w:color w:val="FFFFFF" w:themeColor="background1"/>
          <w:sz w:val="24"/>
          <w:szCs w:val="24"/>
          <w:lang w:val="en-US"/>
        </w:rPr>
        <w:t>”</w:t>
      </w:r>
    </w:p>
    <w:p w:rsidR="00F81CE1" w:rsidRPr="00387218" w:rsidRDefault="00F81CE1" w:rsidP="00F81CE1">
      <w:pPr>
        <w:pStyle w:val="ListParagraph"/>
        <w:spacing w:line="480" w:lineRule="auto"/>
        <w:ind w:left="1134" w:firstLine="851"/>
        <w:jc w:val="both"/>
        <w:rPr>
          <w:rFonts w:ascii="Times New Roman" w:hAnsi="Times New Roman" w:cs="Times New Roman"/>
          <w:sz w:val="24"/>
          <w:szCs w:val="24"/>
          <w:lang w:val="en-US"/>
        </w:rPr>
      </w:pPr>
      <w:r w:rsidRPr="00387218">
        <w:rPr>
          <w:rFonts w:ascii="Times New Roman" w:hAnsi="Times New Roman" w:cs="Times New Roman"/>
          <w:color w:val="FFFFFF" w:themeColor="background1"/>
          <w:sz w:val="24"/>
          <w:szCs w:val="24"/>
          <w:lang w:val="en-US"/>
        </w:rPr>
        <w:t>“</w:t>
      </w:r>
      <w:r w:rsidRPr="009E6D43">
        <w:rPr>
          <w:rFonts w:ascii="Times New Roman" w:hAnsi="Times New Roman" w:cs="Times New Roman"/>
          <w:sz w:val="24"/>
          <w:szCs w:val="24"/>
        </w:rPr>
        <w:t>Perdagangan internasional dilakukan oleh nega</w:t>
      </w:r>
      <w:r>
        <w:rPr>
          <w:rFonts w:ascii="Times New Roman" w:hAnsi="Times New Roman" w:cs="Times New Roman"/>
          <w:sz w:val="24"/>
          <w:szCs w:val="24"/>
        </w:rPr>
        <w:t>ra-negara yang melakukan bisnis</w:t>
      </w:r>
      <w:r w:rsidRPr="00387218">
        <w:rPr>
          <w:rFonts w:ascii="Times New Roman" w:hAnsi="Times New Roman" w:cs="Times New Roman"/>
          <w:sz w:val="24"/>
          <w:szCs w:val="24"/>
        </w:rPr>
        <w:t xml:space="preserve"> perorang atau pemerintah pada </w:t>
      </w:r>
      <w:r w:rsidRPr="009E6D43">
        <w:rPr>
          <w:rFonts w:ascii="Times New Roman" w:hAnsi="Times New Roman" w:cs="Times New Roman"/>
          <w:sz w:val="24"/>
          <w:szCs w:val="24"/>
        </w:rPr>
        <w:t>kemitraan antara dua negara yang didasarkan pada persetujuan. Biasanya, perdagangan digunakan untuk merujuk</w:t>
      </w:r>
      <w:r>
        <w:rPr>
          <w:rFonts w:ascii="Times New Roman" w:hAnsi="Times New Roman" w:cs="Times New Roman"/>
          <w:sz w:val="24"/>
          <w:szCs w:val="24"/>
        </w:rPr>
        <w:t xml:space="preserve"> pada perdagangan internasional</w:t>
      </w:r>
      <w:r w:rsidRPr="00387218">
        <w:rPr>
          <w:rFonts w:ascii="Times New Roman" w:hAnsi="Times New Roman" w:cs="Times New Roman"/>
          <w:sz w:val="24"/>
          <w:szCs w:val="24"/>
        </w:rPr>
        <w:t xml:space="preserve"> dunia karena interaksi perdaganganya berasal dari belahan dunia.</w:t>
      </w:r>
      <w:r w:rsidRPr="00387218">
        <w:rPr>
          <w:rStyle w:val="FootnoteReference"/>
        </w:rPr>
        <w:footnoteReference w:id="2"/>
      </w:r>
    </w:p>
    <w:p w:rsidR="00F81CE1" w:rsidRPr="00D06AB6" w:rsidRDefault="00F81CE1" w:rsidP="00F81CE1">
      <w:pPr>
        <w:pStyle w:val="ListParagraph"/>
        <w:tabs>
          <w:tab w:val="left" w:pos="1276"/>
          <w:tab w:val="left" w:pos="1418"/>
        </w:tabs>
        <w:spacing w:line="480" w:lineRule="auto"/>
        <w:ind w:left="1134" w:firstLine="851"/>
        <w:jc w:val="both"/>
        <w:rPr>
          <w:rFonts w:ascii="Times New Roman" w:hAnsi="Times New Roman" w:cs="Times New Roman"/>
          <w:sz w:val="24"/>
          <w:szCs w:val="24"/>
        </w:rPr>
      </w:pPr>
      <w:r w:rsidRPr="00387218">
        <w:rPr>
          <w:rFonts w:ascii="Times New Roman" w:hAnsi="Times New Roman" w:cs="Times New Roman"/>
          <w:sz w:val="24"/>
          <w:szCs w:val="24"/>
        </w:rPr>
        <w:lastRenderedPageBreak/>
        <w:t xml:space="preserve">Berdasarkan </w:t>
      </w:r>
      <w:r>
        <w:rPr>
          <w:rFonts w:ascii="Times New Roman" w:hAnsi="Times New Roman" w:cs="Times New Roman"/>
          <w:sz w:val="24"/>
          <w:szCs w:val="24"/>
        </w:rPr>
        <w:t>k</w:t>
      </w:r>
      <w:r w:rsidRPr="00D06AB6">
        <w:rPr>
          <w:rFonts w:ascii="Times New Roman" w:hAnsi="Times New Roman" w:cs="Times New Roman"/>
          <w:sz w:val="24"/>
          <w:szCs w:val="24"/>
        </w:rPr>
        <w:t xml:space="preserve">etentuan Undang-Undang Nomor 7 Tahun 1994 tentang Pengesahan </w:t>
      </w:r>
      <w:r w:rsidRPr="00D06AB6">
        <w:rPr>
          <w:rFonts w:ascii="Times New Roman" w:hAnsi="Times New Roman" w:cs="Times New Roman"/>
          <w:i/>
          <w:sz w:val="24"/>
          <w:szCs w:val="24"/>
        </w:rPr>
        <w:t>World Trade Organization Agreement</w:t>
      </w:r>
      <w:r w:rsidRPr="00D06AB6">
        <w:rPr>
          <w:rFonts w:ascii="Times New Roman" w:hAnsi="Times New Roman" w:cs="Times New Roman"/>
          <w:sz w:val="24"/>
          <w:szCs w:val="24"/>
        </w:rPr>
        <w:t xml:space="preserve"> </w:t>
      </w:r>
      <w:r w:rsidRPr="008A0254">
        <w:rPr>
          <w:rFonts w:ascii="Times New Roman" w:hAnsi="Times New Roman" w:cs="Times New Roman"/>
          <w:sz w:val="24"/>
          <w:szCs w:val="24"/>
        </w:rPr>
        <w:t>dimuat atau dijadikan acuan dalam undang-undang tersebut.</w:t>
      </w:r>
      <w:r w:rsidRPr="00387218">
        <w:rPr>
          <w:rFonts w:ascii="Times New Roman" w:hAnsi="Times New Roman" w:cs="Times New Roman"/>
          <w:sz w:val="24"/>
          <w:szCs w:val="24"/>
        </w:rPr>
        <w:t xml:space="preserve"> </w:t>
      </w:r>
      <w:r w:rsidRPr="008A0254">
        <w:rPr>
          <w:rFonts w:ascii="Times New Roman" w:hAnsi="Times New Roman" w:cs="Times New Roman"/>
          <w:sz w:val="24"/>
          <w:szCs w:val="24"/>
        </w:rPr>
        <w:t xml:space="preserve">Peran utama WTO adalah mempermudah pelaksanaan, pengelolaan, dan pengembangan lebih lanjut tujuan-tujuan perjanjian yang menciptakan WTO dan </w:t>
      </w:r>
      <w:r w:rsidRPr="00D06AB6">
        <w:rPr>
          <w:rFonts w:ascii="Times New Roman" w:hAnsi="Times New Roman" w:cs="Times New Roman"/>
          <w:sz w:val="24"/>
          <w:szCs w:val="24"/>
        </w:rPr>
        <w:t>perjanjian lain yang relevan.</w:t>
      </w:r>
      <w:r w:rsidRPr="008A0254">
        <w:rPr>
          <w:rFonts w:ascii="Times New Roman" w:hAnsi="Times New Roman" w:cs="Times New Roman"/>
          <w:sz w:val="24"/>
          <w:szCs w:val="24"/>
        </w:rPr>
        <w:t xml:space="preserve"> Selain itu, WTO berfungsi sebagai tempat </w:t>
      </w:r>
      <w:r w:rsidRPr="00D06AB6">
        <w:rPr>
          <w:rFonts w:ascii="Times New Roman" w:hAnsi="Times New Roman" w:cs="Times New Roman"/>
          <w:sz w:val="24"/>
          <w:szCs w:val="24"/>
        </w:rPr>
        <w:t xml:space="preserve">untuk pesertanya </w:t>
      </w:r>
      <w:r>
        <w:rPr>
          <w:rFonts w:ascii="Times New Roman" w:hAnsi="Times New Roman" w:cs="Times New Roman"/>
          <w:sz w:val="24"/>
          <w:szCs w:val="24"/>
        </w:rPr>
        <w:t>yang</w:t>
      </w:r>
      <w:r w:rsidRPr="008A0254">
        <w:rPr>
          <w:rFonts w:ascii="Times New Roman" w:hAnsi="Times New Roman" w:cs="Times New Roman"/>
          <w:sz w:val="24"/>
          <w:szCs w:val="24"/>
        </w:rPr>
        <w:t xml:space="preserve"> terlibat dalam negosiasi di bidang-bidang yang berkaitan dengan perdagangan mult</w:t>
      </w:r>
      <w:r>
        <w:rPr>
          <w:rFonts w:ascii="Times New Roman" w:hAnsi="Times New Roman" w:cs="Times New Roman"/>
          <w:sz w:val="24"/>
          <w:szCs w:val="24"/>
        </w:rPr>
        <w:t xml:space="preserve">ilateral dan forum perselisihan </w:t>
      </w:r>
      <w:r w:rsidRPr="00387218">
        <w:rPr>
          <w:rFonts w:ascii="Times New Roman" w:hAnsi="Times New Roman" w:cs="Times New Roman"/>
          <w:sz w:val="24"/>
          <w:szCs w:val="24"/>
        </w:rPr>
        <w:t>sengketa</w:t>
      </w:r>
      <w:r>
        <w:rPr>
          <w:rFonts w:ascii="Times New Roman" w:hAnsi="Times New Roman" w:cs="Times New Roman"/>
          <w:sz w:val="24"/>
          <w:szCs w:val="24"/>
        </w:rPr>
        <w:t>.</w:t>
      </w:r>
      <w:r w:rsidRPr="00387218">
        <w:rPr>
          <w:rStyle w:val="FootnoteReference"/>
        </w:rPr>
        <w:footnoteReference w:id="3"/>
      </w:r>
      <w:r w:rsidRPr="00387218">
        <w:rPr>
          <w:rFonts w:ascii="Times New Roman" w:hAnsi="Times New Roman" w:cs="Times New Roman"/>
          <w:sz w:val="24"/>
          <w:szCs w:val="24"/>
        </w:rPr>
        <w:t xml:space="preserve">  </w:t>
      </w:r>
      <w:r w:rsidRPr="00D06AB6">
        <w:rPr>
          <w:rFonts w:ascii="Times New Roman" w:hAnsi="Times New Roman" w:cs="Times New Roman"/>
          <w:sz w:val="24"/>
          <w:szCs w:val="24"/>
        </w:rPr>
        <w:t>Huala Adolf mengutip komponen-komponen berikut dari definisi perdagangan internasional di atas:</w:t>
      </w:r>
    </w:p>
    <w:p w:rsidR="00F81CE1" w:rsidRPr="00D06AB6" w:rsidRDefault="00F81CE1" w:rsidP="00F81CE1">
      <w:pPr>
        <w:pStyle w:val="ListParagraph"/>
        <w:numPr>
          <w:ilvl w:val="3"/>
          <w:numId w:val="23"/>
        </w:numPr>
        <w:tabs>
          <w:tab w:val="left" w:pos="1276"/>
          <w:tab w:val="left" w:pos="1418"/>
        </w:tabs>
        <w:spacing w:line="480" w:lineRule="auto"/>
        <w:ind w:left="1463" w:hanging="329"/>
        <w:jc w:val="both"/>
        <w:rPr>
          <w:rFonts w:ascii="Times New Roman" w:hAnsi="Times New Roman" w:cs="Times New Roman"/>
          <w:sz w:val="24"/>
          <w:szCs w:val="24"/>
        </w:rPr>
      </w:pPr>
      <w:r w:rsidRPr="00D06AB6">
        <w:rPr>
          <w:rFonts w:ascii="Times New Roman" w:hAnsi="Times New Roman" w:cs="Times New Roman"/>
          <w:sz w:val="24"/>
          <w:szCs w:val="24"/>
        </w:rPr>
        <w:t>Hukum perdagangan internasional adalah kumpulan peraturan yang mengatur transaksi bisnis berbasis hukum perdata.</w:t>
      </w:r>
    </w:p>
    <w:p w:rsidR="00F81CE1" w:rsidRPr="00387218" w:rsidRDefault="00F81CE1" w:rsidP="00F81CE1">
      <w:pPr>
        <w:pStyle w:val="ListParagraph"/>
        <w:numPr>
          <w:ilvl w:val="3"/>
          <w:numId w:val="23"/>
        </w:numPr>
        <w:tabs>
          <w:tab w:val="left" w:pos="1276"/>
          <w:tab w:val="left" w:pos="1418"/>
        </w:tabs>
        <w:spacing w:after="0" w:line="480" w:lineRule="auto"/>
        <w:ind w:left="1463" w:hanging="329"/>
        <w:jc w:val="both"/>
        <w:rPr>
          <w:rFonts w:ascii="Times New Roman" w:hAnsi="Times New Roman" w:cs="Times New Roman"/>
          <w:sz w:val="24"/>
          <w:szCs w:val="24"/>
        </w:rPr>
      </w:pPr>
      <w:r w:rsidRPr="00D06AB6">
        <w:rPr>
          <w:rFonts w:ascii="Times New Roman" w:hAnsi="Times New Roman" w:cs="Times New Roman"/>
          <w:sz w:val="24"/>
          <w:szCs w:val="24"/>
        </w:rPr>
        <w:t>Undang-undang ini mengontrol transaksi di banyak negara.</w:t>
      </w:r>
      <w:r w:rsidRPr="00387218">
        <w:rPr>
          <w:rStyle w:val="FootnoteReference"/>
        </w:rPr>
        <w:footnoteReference w:id="4"/>
      </w:r>
      <w:r w:rsidRPr="00387218">
        <w:rPr>
          <w:rFonts w:ascii="Times New Roman" w:hAnsi="Times New Roman" w:cs="Times New Roman"/>
          <w:color w:val="FFFFFF" w:themeColor="background1"/>
          <w:sz w:val="24"/>
          <w:szCs w:val="24"/>
          <w:lang w:val="en-US"/>
        </w:rPr>
        <w:t>”</w:t>
      </w:r>
    </w:p>
    <w:p w:rsidR="00F81CE1" w:rsidRPr="00D06AB6" w:rsidRDefault="00F81CE1" w:rsidP="00F81CE1">
      <w:pPr>
        <w:spacing w:after="0"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P</w:t>
      </w:r>
      <w:r w:rsidRPr="00D06AB6">
        <w:rPr>
          <w:rFonts w:ascii="Times New Roman" w:hAnsi="Times New Roman" w:cs="Times New Roman"/>
          <w:sz w:val="24"/>
          <w:szCs w:val="24"/>
        </w:rPr>
        <w:t>erdagangan luar negeri adalah perdagangan dalam Pasal 1 ayat (3) Peraturan Pemerintah tentang Peraturan Pelaksanaan Undang-Undang Nomor 11 Tahun 2020 tentang Penciptaan Lapangan Kerja di Bidang Perdagangan. Ini termasuk perdagangan barang dan/atau jasa yang melinta</w:t>
      </w:r>
      <w:r>
        <w:rPr>
          <w:rFonts w:ascii="Times New Roman" w:hAnsi="Times New Roman" w:cs="Times New Roman"/>
          <w:sz w:val="24"/>
          <w:szCs w:val="24"/>
        </w:rPr>
        <w:t xml:space="preserve">si batas internasional. </w:t>
      </w:r>
      <w:r w:rsidRPr="00D06AB6">
        <w:rPr>
          <w:rFonts w:ascii="Times New Roman" w:hAnsi="Times New Roman" w:cs="Times New Roman"/>
          <w:sz w:val="24"/>
          <w:szCs w:val="24"/>
        </w:rPr>
        <w:t xml:space="preserve">Sementara itu, sesuai dengan UU Nomor 11 Tahun 2020 Pasal 1 Ayat 1 tentang </w:t>
      </w:r>
      <w:r>
        <w:rPr>
          <w:rFonts w:ascii="Times New Roman" w:hAnsi="Times New Roman" w:cs="Times New Roman"/>
          <w:sz w:val="24"/>
          <w:szCs w:val="24"/>
        </w:rPr>
        <w:t xml:space="preserve">Cipta </w:t>
      </w:r>
      <w:r w:rsidRPr="00D06AB6">
        <w:rPr>
          <w:rFonts w:ascii="Times New Roman" w:hAnsi="Times New Roman" w:cs="Times New Roman"/>
          <w:sz w:val="24"/>
          <w:szCs w:val="24"/>
        </w:rPr>
        <w:t>Kerja</w:t>
      </w:r>
      <w:r w:rsidRPr="004313A6">
        <w:rPr>
          <w:rFonts w:ascii="Times New Roman" w:hAnsi="Times New Roman" w:cs="Times New Roman"/>
          <w:sz w:val="24"/>
          <w:szCs w:val="24"/>
        </w:rPr>
        <w:t xml:space="preserve"> di Bidang Perdagangan,</w:t>
      </w:r>
      <w:r>
        <w:rPr>
          <w:rFonts w:ascii="Times New Roman" w:hAnsi="Times New Roman" w:cs="Times New Roman"/>
          <w:sz w:val="24"/>
          <w:szCs w:val="24"/>
        </w:rPr>
        <w:t xml:space="preserve"> </w:t>
      </w:r>
      <w:r w:rsidRPr="004313A6">
        <w:rPr>
          <w:rFonts w:ascii="Times New Roman" w:hAnsi="Times New Roman" w:cs="Times New Roman"/>
          <w:sz w:val="24"/>
          <w:szCs w:val="24"/>
        </w:rPr>
        <w:t xml:space="preserve">Perdagangan adalah perencanaan kegiatan yang melibatkan pertukaran komoditas </w:t>
      </w:r>
      <w:r w:rsidRPr="00D72CA1">
        <w:rPr>
          <w:rFonts w:ascii="Times New Roman" w:hAnsi="Times New Roman" w:cs="Times New Roman"/>
          <w:sz w:val="24"/>
          <w:szCs w:val="24"/>
        </w:rPr>
        <w:t xml:space="preserve">dan layanan baik di dalam maupun di </w:t>
      </w:r>
      <w:r w:rsidRPr="00D72CA1">
        <w:rPr>
          <w:rFonts w:ascii="Times New Roman" w:hAnsi="Times New Roman" w:cs="Times New Roman"/>
          <w:sz w:val="24"/>
          <w:szCs w:val="24"/>
        </w:rPr>
        <w:lastRenderedPageBreak/>
        <w:t xml:space="preserve">luar </w:t>
      </w:r>
      <w:r w:rsidRPr="004313A6">
        <w:rPr>
          <w:rFonts w:ascii="Times New Roman" w:hAnsi="Times New Roman" w:cs="Times New Roman"/>
          <w:sz w:val="24"/>
          <w:szCs w:val="24"/>
        </w:rPr>
        <w:t>suatu negara dengan maksud mentransfer kepemilikan barang atau jasa tersebut dengan imbalan pembayaran atau kompensasi.</w:t>
      </w:r>
      <w:r w:rsidRPr="004313A6">
        <w:rPr>
          <w:rStyle w:val="FootnoteReference"/>
        </w:rPr>
        <w:footnoteReference w:id="5"/>
      </w:r>
      <w:r w:rsidRPr="004313A6">
        <w:rPr>
          <w:rFonts w:ascii="Times New Roman" w:hAnsi="Times New Roman" w:cs="Times New Roman"/>
          <w:i/>
          <w:sz w:val="24"/>
          <w:szCs w:val="24"/>
        </w:rPr>
        <w:t xml:space="preserve"> </w:t>
      </w:r>
    </w:p>
    <w:p w:rsidR="00F81CE1" w:rsidRPr="00387218" w:rsidRDefault="00F81CE1" w:rsidP="00F81CE1">
      <w:pPr>
        <w:pStyle w:val="ListParagraph"/>
        <w:spacing w:after="0" w:line="480" w:lineRule="auto"/>
        <w:ind w:left="1134" w:firstLine="851"/>
        <w:jc w:val="both"/>
        <w:rPr>
          <w:rFonts w:ascii="Times New Roman" w:hAnsi="Times New Roman" w:cs="Times New Roman"/>
          <w:i/>
          <w:sz w:val="24"/>
          <w:szCs w:val="24"/>
          <w:lang w:val="en-US"/>
        </w:rPr>
      </w:pPr>
      <w:r w:rsidRPr="00387218">
        <w:rPr>
          <w:rFonts w:ascii="Times New Roman" w:hAnsi="Times New Roman" w:cs="Times New Roman"/>
          <w:sz w:val="24"/>
          <w:szCs w:val="24"/>
        </w:rPr>
        <w:t>B</w:t>
      </w:r>
      <w:r>
        <w:rPr>
          <w:rFonts w:ascii="Times New Roman" w:hAnsi="Times New Roman" w:cs="Times New Roman"/>
          <w:sz w:val="24"/>
          <w:szCs w:val="24"/>
        </w:rPr>
        <w:t>arang</w:t>
      </w:r>
      <w:r w:rsidRPr="00387218">
        <w:rPr>
          <w:rFonts w:ascii="Times New Roman" w:hAnsi="Times New Roman" w:cs="Times New Roman"/>
          <w:color w:val="FFFFFF" w:themeColor="background1"/>
          <w:sz w:val="24"/>
          <w:szCs w:val="24"/>
          <w:lang w:val="en-US"/>
        </w:rPr>
        <w:t>“</w:t>
      </w:r>
      <w:r w:rsidRPr="00387218">
        <w:rPr>
          <w:rFonts w:ascii="Times New Roman" w:hAnsi="Times New Roman" w:cs="Times New Roman"/>
          <w:sz w:val="24"/>
          <w:szCs w:val="24"/>
        </w:rPr>
        <w:t xml:space="preserve">dan jasa sebagaimana dari </w:t>
      </w:r>
      <w:r w:rsidRPr="004313A6">
        <w:rPr>
          <w:rFonts w:ascii="Times New Roman" w:hAnsi="Times New Roman" w:cs="Times New Roman"/>
          <w:sz w:val="24"/>
          <w:szCs w:val="24"/>
        </w:rPr>
        <w:t xml:space="preserve">Undang-Undang Nomor 11 Tahun 2020 Pasal 1 Ayat 1 Tentang </w:t>
      </w:r>
      <w:r>
        <w:rPr>
          <w:rFonts w:ascii="Times New Roman" w:hAnsi="Times New Roman" w:cs="Times New Roman"/>
          <w:sz w:val="24"/>
          <w:szCs w:val="24"/>
        </w:rPr>
        <w:t xml:space="preserve">Cipta </w:t>
      </w:r>
      <w:r w:rsidRPr="004313A6">
        <w:rPr>
          <w:rFonts w:ascii="Times New Roman" w:hAnsi="Times New Roman" w:cs="Times New Roman"/>
          <w:sz w:val="24"/>
          <w:szCs w:val="24"/>
        </w:rPr>
        <w:t>Kerja di Bidang Perdagangan</w:t>
      </w:r>
      <w:r w:rsidRPr="00387218">
        <w:rPr>
          <w:rFonts w:ascii="Times New Roman" w:hAnsi="Times New Roman" w:cs="Times New Roman"/>
          <w:sz w:val="24"/>
          <w:szCs w:val="24"/>
        </w:rPr>
        <w:t xml:space="preserve"> diatas, objek kegiatan perdagangan adalah barang dan jasa, subtansinya adalah pengalihan untuk memperoleh imbalan atau komensasi. Barang dan jasa telah lama diakui oleh hukum sebagai objek transaksi dapat memedomani berbagai peraturan perundang-undagan sebagaimana terpapar dari ketentuan hukum sebagai berikut:</w:t>
      </w:r>
      <w:r w:rsidRPr="00387218">
        <w:rPr>
          <w:rFonts w:ascii="Times New Roman" w:hAnsi="Times New Roman" w:cs="Times New Roman"/>
          <w:color w:val="FFFFFF" w:themeColor="background1"/>
          <w:sz w:val="24"/>
          <w:szCs w:val="24"/>
          <w:lang w:val="en-US"/>
        </w:rPr>
        <w:t>”</w:t>
      </w:r>
    </w:p>
    <w:p w:rsidR="00F81CE1" w:rsidRPr="00387218" w:rsidRDefault="00F81CE1" w:rsidP="00F81CE1">
      <w:pPr>
        <w:pStyle w:val="ListParagraph"/>
        <w:numPr>
          <w:ilvl w:val="3"/>
          <w:numId w:val="2"/>
        </w:numPr>
        <w:spacing w:after="0" w:line="480" w:lineRule="auto"/>
        <w:ind w:left="1560" w:hanging="426"/>
        <w:jc w:val="both"/>
        <w:rPr>
          <w:rFonts w:ascii="Times New Roman" w:hAnsi="Times New Roman" w:cs="Times New Roman"/>
          <w:sz w:val="24"/>
          <w:szCs w:val="24"/>
        </w:rPr>
      </w:pPr>
      <w:r w:rsidRPr="00387218">
        <w:rPr>
          <w:rFonts w:ascii="Times New Roman" w:hAnsi="Times New Roman" w:cs="Times New Roman"/>
          <w:sz w:val="24"/>
          <w:szCs w:val="24"/>
        </w:rPr>
        <w:t xml:space="preserve">Barang </w:t>
      </w:r>
    </w:p>
    <w:p w:rsidR="00F81CE1" w:rsidRDefault="00F81CE1" w:rsidP="00F81CE1">
      <w:pPr>
        <w:pStyle w:val="ListParagraph"/>
        <w:spacing w:after="0" w:line="480" w:lineRule="auto"/>
        <w:ind w:left="1560" w:firstLine="708"/>
        <w:jc w:val="both"/>
        <w:rPr>
          <w:rFonts w:ascii="Times New Roman" w:hAnsi="Times New Roman" w:cs="Times New Roman"/>
          <w:sz w:val="24"/>
          <w:szCs w:val="24"/>
        </w:rPr>
      </w:pPr>
      <w:r w:rsidRPr="00387218">
        <w:rPr>
          <w:rFonts w:ascii="Times New Roman" w:hAnsi="Times New Roman" w:cs="Times New Roman"/>
          <w:color w:val="FFFFFF" w:themeColor="background1"/>
          <w:sz w:val="24"/>
          <w:szCs w:val="24"/>
          <w:lang w:val="en-US"/>
        </w:rPr>
        <w:t>“</w:t>
      </w:r>
      <w:r w:rsidRPr="00387218">
        <w:rPr>
          <w:rFonts w:ascii="Times New Roman" w:hAnsi="Times New Roman" w:cs="Times New Roman"/>
          <w:sz w:val="24"/>
          <w:szCs w:val="24"/>
        </w:rPr>
        <w:t>Menurut KUH Perdata dalam Pasal 499 KUHPerdata, barang merupakan bagian dari benda. Terminologi yang digunakan oleh KUHPerdata adalah benda atau kebe</w:t>
      </w:r>
      <w:r>
        <w:rPr>
          <w:rFonts w:ascii="Times New Roman" w:hAnsi="Times New Roman" w:cs="Times New Roman"/>
          <w:sz w:val="24"/>
          <w:szCs w:val="24"/>
        </w:rPr>
        <w:t>ndaan (zaak, zeken), diartikan s</w:t>
      </w:r>
      <w:r w:rsidRPr="004313A6">
        <w:rPr>
          <w:rFonts w:ascii="Times New Roman" w:hAnsi="Times New Roman" w:cs="Times New Roman"/>
          <w:sz w:val="24"/>
          <w:szCs w:val="24"/>
        </w:rPr>
        <w:t>egala sesuatu dan segala hak tunduk pada pengua</w:t>
      </w:r>
      <w:r>
        <w:rPr>
          <w:rFonts w:ascii="Times New Roman" w:hAnsi="Times New Roman" w:cs="Times New Roman"/>
          <w:sz w:val="24"/>
          <w:szCs w:val="24"/>
        </w:rPr>
        <w:t>saan hak milik (dapat dimiliki).</w:t>
      </w:r>
      <w:r w:rsidRPr="00387218">
        <w:rPr>
          <w:rStyle w:val="FootnoteReference"/>
        </w:rPr>
        <w:footnoteReference w:id="6"/>
      </w:r>
      <w:r w:rsidRPr="00387218">
        <w:rPr>
          <w:rFonts w:ascii="Times New Roman" w:hAnsi="Times New Roman" w:cs="Times New Roman"/>
          <w:sz w:val="24"/>
          <w:szCs w:val="24"/>
        </w:rPr>
        <w:t xml:space="preserve"> Barang </w:t>
      </w:r>
      <w:r>
        <w:rPr>
          <w:rFonts w:ascii="Times New Roman" w:hAnsi="Times New Roman" w:cs="Times New Roman"/>
          <w:sz w:val="24"/>
          <w:szCs w:val="24"/>
        </w:rPr>
        <w:t>s</w:t>
      </w:r>
      <w:r w:rsidRPr="00D72CA1">
        <w:rPr>
          <w:rFonts w:ascii="Times New Roman" w:hAnsi="Times New Roman" w:cs="Times New Roman"/>
          <w:sz w:val="24"/>
          <w:szCs w:val="24"/>
        </w:rPr>
        <w:t>egala sesuatu yang bergerak dan tidak bergerak, fisik dan tidak berwujud, dan baik berwujud ma</w:t>
      </w:r>
      <w:r>
        <w:rPr>
          <w:rFonts w:ascii="Times New Roman" w:hAnsi="Times New Roman" w:cs="Times New Roman"/>
          <w:sz w:val="24"/>
          <w:szCs w:val="24"/>
        </w:rPr>
        <w:t>upun tidak berwujud,</w:t>
      </w:r>
      <w:r w:rsidRPr="00D72CA1">
        <w:rPr>
          <w:rFonts w:ascii="Times New Roman" w:hAnsi="Times New Roman" w:cs="Times New Roman"/>
          <w:sz w:val="24"/>
          <w:szCs w:val="24"/>
        </w:rPr>
        <w:t xml:space="preserve"> </w:t>
      </w:r>
      <w:r w:rsidRPr="004313A6">
        <w:rPr>
          <w:rFonts w:ascii="Times New Roman" w:hAnsi="Times New Roman" w:cs="Times New Roman"/>
          <w:sz w:val="24"/>
          <w:szCs w:val="24"/>
        </w:rPr>
        <w:t xml:space="preserve">dibelanjakan maupun yang tidak </w:t>
      </w:r>
      <w:r>
        <w:rPr>
          <w:rFonts w:ascii="Times New Roman" w:hAnsi="Times New Roman" w:cs="Times New Roman"/>
          <w:sz w:val="24"/>
          <w:szCs w:val="24"/>
        </w:rPr>
        <w:t xml:space="preserve">dapat dibelanjakan. </w:t>
      </w:r>
      <w:r w:rsidRPr="00D72CA1">
        <w:rPr>
          <w:rFonts w:ascii="Times New Roman" w:hAnsi="Times New Roman" w:cs="Times New Roman"/>
          <w:sz w:val="24"/>
          <w:szCs w:val="24"/>
        </w:rPr>
        <w:t>Menurut Undang-Undang Nomor 11 Tahun 2020, dapat diperdagangkan, digunakan, atau dimanfaatkan oleh konsumen atau pelaku usaha.</w:t>
      </w:r>
      <w:r w:rsidRPr="00387218">
        <w:rPr>
          <w:rStyle w:val="FootnoteReference"/>
        </w:rPr>
        <w:footnoteReference w:id="7"/>
      </w:r>
      <w:r w:rsidRPr="00387218">
        <w:rPr>
          <w:rFonts w:ascii="Times New Roman" w:hAnsi="Times New Roman" w:cs="Times New Roman"/>
          <w:sz w:val="24"/>
          <w:szCs w:val="24"/>
        </w:rPr>
        <w:t xml:space="preserve"> </w:t>
      </w:r>
    </w:p>
    <w:p w:rsidR="00F81CE1" w:rsidRPr="00387218" w:rsidRDefault="00F81CE1" w:rsidP="00F81CE1">
      <w:pPr>
        <w:pStyle w:val="ListParagraph"/>
        <w:spacing w:after="0" w:line="480" w:lineRule="auto"/>
        <w:ind w:left="1560" w:firstLine="708"/>
        <w:jc w:val="both"/>
        <w:rPr>
          <w:rFonts w:ascii="Times New Roman" w:hAnsi="Times New Roman" w:cs="Times New Roman"/>
          <w:sz w:val="24"/>
          <w:szCs w:val="24"/>
        </w:rPr>
      </w:pPr>
    </w:p>
    <w:p w:rsidR="00F81CE1" w:rsidRPr="00387218" w:rsidRDefault="00F81CE1" w:rsidP="00F81CE1">
      <w:pPr>
        <w:pStyle w:val="ListParagraph"/>
        <w:numPr>
          <w:ilvl w:val="3"/>
          <w:numId w:val="2"/>
        </w:numPr>
        <w:spacing w:after="0" w:line="480" w:lineRule="auto"/>
        <w:ind w:left="1560" w:hanging="426"/>
        <w:jc w:val="both"/>
        <w:rPr>
          <w:rFonts w:ascii="Times New Roman" w:hAnsi="Times New Roman" w:cs="Times New Roman"/>
          <w:sz w:val="24"/>
          <w:szCs w:val="24"/>
        </w:rPr>
      </w:pPr>
      <w:r w:rsidRPr="00387218">
        <w:rPr>
          <w:rFonts w:ascii="Times New Roman" w:hAnsi="Times New Roman" w:cs="Times New Roman"/>
          <w:sz w:val="24"/>
          <w:szCs w:val="24"/>
        </w:rPr>
        <w:lastRenderedPageBreak/>
        <w:t xml:space="preserve">Jasa </w:t>
      </w:r>
    </w:p>
    <w:p w:rsidR="00F81CE1" w:rsidRPr="00387218" w:rsidRDefault="00F81CE1" w:rsidP="00F81CE1">
      <w:pPr>
        <w:pStyle w:val="ListParagraph"/>
        <w:spacing w:after="0" w:line="480" w:lineRule="auto"/>
        <w:ind w:left="1560" w:firstLine="708"/>
        <w:jc w:val="both"/>
        <w:rPr>
          <w:rFonts w:ascii="Times New Roman" w:hAnsi="Times New Roman" w:cs="Times New Roman"/>
          <w:sz w:val="24"/>
          <w:szCs w:val="24"/>
        </w:rPr>
      </w:pPr>
      <w:r>
        <w:rPr>
          <w:rFonts w:ascii="Times New Roman" w:hAnsi="Times New Roman" w:cs="Times New Roman"/>
          <w:sz w:val="24"/>
          <w:szCs w:val="24"/>
        </w:rPr>
        <w:t>Menurut y</w:t>
      </w:r>
      <w:r w:rsidRPr="00D72CA1">
        <w:rPr>
          <w:rFonts w:ascii="Times New Roman" w:hAnsi="Times New Roman" w:cs="Times New Roman"/>
          <w:sz w:val="24"/>
          <w:szCs w:val="24"/>
        </w:rPr>
        <w:t>ang dimaksud dengan "jasa" adalah "setiap jasa dan untuk pekerjaan berupa pekerjaan atau pekerjaan yang dilakukan, yang dipertukarkan oleh satu pihak kepada pihak lain dalam masyarakat untuk digunakan oleh konsumen atau pelaku usaha".</w:t>
      </w:r>
      <w:r w:rsidRPr="00473998">
        <w:rPr>
          <w:rFonts w:ascii="Times New Roman" w:hAnsi="Times New Roman" w:cs="Times New Roman"/>
          <w:sz w:val="24"/>
          <w:szCs w:val="24"/>
        </w:rPr>
        <w:t xml:space="preserve"> menurut Pasal 1 Ayat 36 Undang-Undang Nomor 11 Tahun 2020 Tentang </w:t>
      </w:r>
      <w:r>
        <w:rPr>
          <w:rFonts w:ascii="Times New Roman" w:hAnsi="Times New Roman" w:cs="Times New Roman"/>
          <w:sz w:val="24"/>
          <w:szCs w:val="24"/>
        </w:rPr>
        <w:t xml:space="preserve">Cipta </w:t>
      </w:r>
      <w:r w:rsidRPr="00473998">
        <w:rPr>
          <w:rFonts w:ascii="Times New Roman" w:hAnsi="Times New Roman" w:cs="Times New Roman"/>
          <w:sz w:val="24"/>
          <w:szCs w:val="24"/>
        </w:rPr>
        <w:t>Kerja Di Bidang Perdagangan.</w:t>
      </w:r>
      <w:r w:rsidRPr="00387218">
        <w:rPr>
          <w:rStyle w:val="FootnoteReference"/>
        </w:rPr>
        <w:footnoteReference w:id="8"/>
      </w:r>
    </w:p>
    <w:p w:rsidR="00F81CE1" w:rsidRPr="00387218" w:rsidRDefault="00F81CE1" w:rsidP="00F81CE1">
      <w:pPr>
        <w:spacing w:after="0" w:line="480" w:lineRule="auto"/>
        <w:ind w:left="1134" w:firstLine="851"/>
        <w:jc w:val="both"/>
        <w:rPr>
          <w:rFonts w:ascii="Times New Roman" w:hAnsi="Times New Roman" w:cs="Times New Roman"/>
          <w:sz w:val="24"/>
          <w:szCs w:val="24"/>
        </w:rPr>
      </w:pPr>
      <w:r w:rsidRPr="00387218">
        <w:rPr>
          <w:rFonts w:ascii="Times New Roman" w:hAnsi="Times New Roman" w:cs="Times New Roman"/>
          <w:sz w:val="24"/>
          <w:szCs w:val="24"/>
        </w:rPr>
        <w:t xml:space="preserve">Dalam </w:t>
      </w:r>
      <w:r w:rsidRPr="00387218">
        <w:rPr>
          <w:rFonts w:ascii="Times New Roman" w:hAnsi="Times New Roman" w:cs="Times New Roman"/>
          <w:color w:val="FFFFFF" w:themeColor="background1"/>
          <w:sz w:val="24"/>
          <w:szCs w:val="24"/>
          <w:lang w:val="en-US"/>
        </w:rPr>
        <w:t>“</w:t>
      </w:r>
      <w:r w:rsidRPr="00387218">
        <w:rPr>
          <w:rFonts w:ascii="Times New Roman" w:hAnsi="Times New Roman" w:cs="Times New Roman"/>
          <w:sz w:val="24"/>
          <w:szCs w:val="24"/>
        </w:rPr>
        <w:t xml:space="preserve">perdagangan internasional memiliki tujuan yang harus dicapai terutama yaitu memenuhi suatu kebutuhan negera yang tidak tersedia di negeranya, berikut tujuan lain yang harus dicapai. </w:t>
      </w:r>
    </w:p>
    <w:p w:rsidR="00F81CE1" w:rsidRPr="00387218" w:rsidRDefault="00F81CE1" w:rsidP="00F81CE1">
      <w:pPr>
        <w:pStyle w:val="ListParagraph"/>
        <w:numPr>
          <w:ilvl w:val="3"/>
          <w:numId w:val="12"/>
        </w:numPr>
        <w:spacing w:after="0" w:line="480" w:lineRule="auto"/>
        <w:ind w:left="1985" w:hanging="425"/>
        <w:jc w:val="both"/>
        <w:rPr>
          <w:rFonts w:ascii="Times New Roman" w:hAnsi="Times New Roman" w:cs="Times New Roman"/>
          <w:sz w:val="24"/>
          <w:szCs w:val="24"/>
        </w:rPr>
      </w:pPr>
      <w:r w:rsidRPr="00387218">
        <w:rPr>
          <w:rFonts w:ascii="Times New Roman" w:hAnsi="Times New Roman" w:cs="Times New Roman"/>
          <w:sz w:val="24"/>
          <w:szCs w:val="24"/>
        </w:rPr>
        <w:t xml:space="preserve">Memperluas wilayah pasar perdagangan </w:t>
      </w:r>
    </w:p>
    <w:p w:rsidR="00F81CE1" w:rsidRPr="00387218" w:rsidRDefault="00F81CE1" w:rsidP="00F81CE1">
      <w:pPr>
        <w:pStyle w:val="ListParagraph"/>
        <w:numPr>
          <w:ilvl w:val="0"/>
          <w:numId w:val="12"/>
        </w:numPr>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M</w:t>
      </w:r>
      <w:r w:rsidRPr="00387218">
        <w:rPr>
          <w:rFonts w:ascii="Times New Roman" w:hAnsi="Times New Roman" w:cs="Times New Roman"/>
          <w:sz w:val="24"/>
          <w:szCs w:val="24"/>
        </w:rPr>
        <w:t xml:space="preserve">eningkatan devisa </w:t>
      </w:r>
    </w:p>
    <w:p w:rsidR="00F81CE1" w:rsidRPr="00DA1B9D" w:rsidRDefault="00F81CE1" w:rsidP="00F81CE1">
      <w:pPr>
        <w:pStyle w:val="ListParagraph"/>
        <w:numPr>
          <w:ilvl w:val="0"/>
          <w:numId w:val="12"/>
        </w:numPr>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M</w:t>
      </w:r>
      <w:r w:rsidRPr="00473998">
        <w:rPr>
          <w:rFonts w:ascii="Times New Roman" w:hAnsi="Times New Roman" w:cs="Times New Roman"/>
          <w:sz w:val="24"/>
          <w:szCs w:val="24"/>
        </w:rPr>
        <w:t>eningkatkan efektivitas proses produksi dan membentuk kembali sumber daya manusia</w:t>
      </w:r>
      <w:r w:rsidRPr="00387218">
        <w:rPr>
          <w:rFonts w:ascii="Times New Roman" w:hAnsi="Times New Roman" w:cs="Times New Roman"/>
          <w:sz w:val="24"/>
          <w:szCs w:val="24"/>
        </w:rPr>
        <w:t>.</w:t>
      </w:r>
      <w:r w:rsidRPr="00387218">
        <w:rPr>
          <w:rStyle w:val="FootnoteReference"/>
        </w:rPr>
        <w:footnoteReference w:id="9"/>
      </w:r>
      <w:r w:rsidRPr="00387218">
        <w:rPr>
          <w:rFonts w:ascii="Times New Roman" w:hAnsi="Times New Roman" w:cs="Times New Roman"/>
          <w:color w:val="FFFFFF" w:themeColor="background1"/>
          <w:sz w:val="24"/>
          <w:szCs w:val="24"/>
          <w:lang w:val="en-US"/>
        </w:rPr>
        <w:t>”</w:t>
      </w:r>
    </w:p>
    <w:p w:rsidR="00F81CE1" w:rsidRPr="00387218" w:rsidRDefault="00F81CE1" w:rsidP="00F81CE1">
      <w:pPr>
        <w:numPr>
          <w:ilvl w:val="0"/>
          <w:numId w:val="1"/>
        </w:numPr>
        <w:tabs>
          <w:tab w:val="left" w:pos="851"/>
        </w:tabs>
        <w:spacing w:after="0" w:line="480" w:lineRule="auto"/>
        <w:ind w:left="1134" w:hanging="425"/>
        <w:jc w:val="both"/>
        <w:rPr>
          <w:rFonts w:ascii="Times New Roman" w:hAnsi="Times New Roman" w:cs="Times New Roman"/>
          <w:sz w:val="24"/>
          <w:szCs w:val="24"/>
        </w:rPr>
      </w:pPr>
      <w:r w:rsidRPr="00387218">
        <w:rPr>
          <w:rFonts w:ascii="Times New Roman" w:hAnsi="Times New Roman" w:cs="Times New Roman"/>
          <w:b/>
          <w:sz w:val="24"/>
          <w:szCs w:val="24"/>
        </w:rPr>
        <w:t xml:space="preserve">Penyebab Terjadinya Perdagangan Antara Negara </w:t>
      </w:r>
    </w:p>
    <w:p w:rsidR="00F81CE1" w:rsidRPr="00387218" w:rsidRDefault="00F81CE1" w:rsidP="00F81CE1">
      <w:pPr>
        <w:spacing w:after="0" w:line="480" w:lineRule="auto"/>
        <w:ind w:left="1134" w:firstLine="851"/>
        <w:jc w:val="both"/>
        <w:rPr>
          <w:rFonts w:ascii="Times New Roman" w:hAnsi="Times New Roman" w:cs="Times New Roman"/>
          <w:sz w:val="24"/>
          <w:szCs w:val="24"/>
        </w:rPr>
      </w:pPr>
      <w:r w:rsidRPr="00387218">
        <w:rPr>
          <w:rFonts w:ascii="Times New Roman" w:hAnsi="Times New Roman" w:cs="Times New Roman"/>
          <w:color w:val="FFFFFF" w:themeColor="background1"/>
          <w:sz w:val="24"/>
          <w:szCs w:val="24"/>
          <w:lang w:val="en-US"/>
        </w:rPr>
        <w:t>“</w:t>
      </w:r>
      <w:r w:rsidRPr="00387218">
        <w:rPr>
          <w:rFonts w:ascii="Times New Roman" w:hAnsi="Times New Roman" w:cs="Times New Roman"/>
          <w:sz w:val="24"/>
          <w:szCs w:val="24"/>
        </w:rPr>
        <w:t xml:space="preserve">Negara dalam memenuhi kebutuhan masyarakatnya mengatasi masalah itu negara berupaya memperoduksi barang dan jasa dengan menghasilkan sendiri kebutuhanya dan meningkatkan daya guna barang dan jasa yang sudah ada di negaranya. Namun, usaha ini sering tidak efisien atau tidak mencapai target yang diinginkan, maka manusia berikhtiar mulai mengadakan hubungan dengan pihak lain </w:t>
      </w:r>
      <w:r w:rsidRPr="00387218">
        <w:rPr>
          <w:rFonts w:ascii="Times New Roman" w:hAnsi="Times New Roman" w:cs="Times New Roman"/>
          <w:sz w:val="24"/>
          <w:szCs w:val="24"/>
        </w:rPr>
        <w:lastRenderedPageBreak/>
        <w:t xml:space="preserve">untuk memenuhi kebutuhan. Oleh sebab </w:t>
      </w:r>
      <w:r>
        <w:rPr>
          <w:rFonts w:ascii="Times New Roman" w:hAnsi="Times New Roman" w:cs="Times New Roman"/>
          <w:sz w:val="24"/>
          <w:szCs w:val="24"/>
        </w:rPr>
        <w:t>t</w:t>
      </w:r>
      <w:r w:rsidRPr="00DA1B9D">
        <w:rPr>
          <w:rFonts w:ascii="Times New Roman" w:hAnsi="Times New Roman" w:cs="Times New Roman"/>
          <w:sz w:val="24"/>
          <w:szCs w:val="24"/>
        </w:rPr>
        <w:t xml:space="preserve">anpa komunikasi dengan negara lain, tidak ada negara yang bisa </w:t>
      </w:r>
      <w:r w:rsidRPr="00473998">
        <w:rPr>
          <w:rFonts w:ascii="Times New Roman" w:hAnsi="Times New Roman" w:cs="Times New Roman"/>
          <w:sz w:val="24"/>
          <w:szCs w:val="24"/>
        </w:rPr>
        <w:t>orang-orang dari negara lain,</w:t>
      </w:r>
      <w:r>
        <w:rPr>
          <w:rFonts w:ascii="Times New Roman" w:hAnsi="Times New Roman" w:cs="Times New Roman"/>
          <w:sz w:val="24"/>
          <w:szCs w:val="24"/>
        </w:rPr>
        <w:t xml:space="preserve"> </w:t>
      </w:r>
      <w:r w:rsidRPr="00387218">
        <w:rPr>
          <w:rFonts w:ascii="Times New Roman" w:hAnsi="Times New Roman" w:cs="Times New Roman"/>
          <w:sz w:val="24"/>
          <w:szCs w:val="24"/>
        </w:rPr>
        <w:t>maka dari itu suatu negara menjalin hubungan dengan negara lain guna memenuhi kebutuhan masyarakatnya.</w:t>
      </w:r>
      <w:r w:rsidRPr="00387218">
        <w:rPr>
          <w:rStyle w:val="FootnoteReference"/>
        </w:rPr>
        <w:footnoteReference w:id="10"/>
      </w:r>
      <w:r w:rsidRPr="00387218">
        <w:rPr>
          <w:rFonts w:ascii="Times New Roman" w:hAnsi="Times New Roman" w:cs="Times New Roman"/>
          <w:sz w:val="24"/>
          <w:szCs w:val="24"/>
        </w:rPr>
        <w:t xml:space="preserve"> Berikut beberapa alasan terjadinya perdagangan internasional. </w:t>
      </w:r>
    </w:p>
    <w:p w:rsidR="00F81CE1" w:rsidRPr="00473998" w:rsidRDefault="00F81CE1" w:rsidP="00F81CE1">
      <w:pPr>
        <w:numPr>
          <w:ilvl w:val="1"/>
          <w:numId w:val="3"/>
        </w:numPr>
        <w:spacing w:after="0" w:line="480" w:lineRule="auto"/>
        <w:ind w:left="1560" w:hanging="426"/>
        <w:jc w:val="both"/>
        <w:rPr>
          <w:rFonts w:ascii="Times New Roman" w:hAnsi="Times New Roman" w:cs="Times New Roman"/>
          <w:sz w:val="24"/>
          <w:szCs w:val="24"/>
        </w:rPr>
      </w:pPr>
      <w:r w:rsidRPr="00473998">
        <w:rPr>
          <w:rFonts w:ascii="Times New Roman" w:hAnsi="Times New Roman" w:cs="Times New Roman"/>
          <w:sz w:val="24"/>
          <w:szCs w:val="24"/>
        </w:rPr>
        <w:t xml:space="preserve">Warga </w:t>
      </w:r>
      <w:r w:rsidRPr="00DA1B9D">
        <w:rPr>
          <w:rFonts w:ascii="Times New Roman" w:hAnsi="Times New Roman" w:cs="Times New Roman"/>
          <w:sz w:val="24"/>
          <w:szCs w:val="24"/>
        </w:rPr>
        <w:t>Suatu negara dapat mengkonsumsi produk yang dibuat di tem</w:t>
      </w:r>
      <w:r>
        <w:rPr>
          <w:rFonts w:ascii="Times New Roman" w:hAnsi="Times New Roman" w:cs="Times New Roman"/>
          <w:sz w:val="24"/>
          <w:szCs w:val="24"/>
        </w:rPr>
        <w:t>pat lain atau tidak sama sekali</w:t>
      </w:r>
      <w:r w:rsidRPr="00473998">
        <w:rPr>
          <w:rFonts w:ascii="Times New Roman" w:hAnsi="Times New Roman" w:cs="Times New Roman"/>
          <w:sz w:val="24"/>
          <w:szCs w:val="24"/>
        </w:rPr>
        <w:t>.</w:t>
      </w:r>
    </w:p>
    <w:p w:rsidR="00F81CE1" w:rsidRPr="00473998" w:rsidRDefault="00F81CE1" w:rsidP="00F81CE1">
      <w:pPr>
        <w:numPr>
          <w:ilvl w:val="1"/>
          <w:numId w:val="3"/>
        </w:numPr>
        <w:spacing w:after="0" w:line="480" w:lineRule="auto"/>
        <w:ind w:left="1560" w:hanging="426"/>
        <w:jc w:val="both"/>
        <w:rPr>
          <w:rFonts w:ascii="Times New Roman" w:hAnsi="Times New Roman" w:cs="Times New Roman"/>
          <w:sz w:val="24"/>
          <w:szCs w:val="24"/>
        </w:rPr>
      </w:pPr>
      <w:r w:rsidRPr="00473998">
        <w:rPr>
          <w:rFonts w:ascii="Times New Roman" w:hAnsi="Times New Roman" w:cs="Times New Roman"/>
          <w:sz w:val="24"/>
          <w:szCs w:val="24"/>
        </w:rPr>
        <w:t xml:space="preserve">Preferensi nasional yang berbeda untuk barang dan jasa tertentu menimbulkan perdagangan internasional. Peningkatan kesenangan </w:t>
      </w:r>
      <w:r w:rsidRPr="00DA1B9D">
        <w:rPr>
          <w:rFonts w:ascii="Times New Roman" w:hAnsi="Times New Roman" w:cs="Times New Roman"/>
          <w:sz w:val="24"/>
          <w:szCs w:val="24"/>
        </w:rPr>
        <w:t xml:space="preserve">tanpa ada yang merasa dirugikan untuk semua pihak </w:t>
      </w:r>
      <w:r w:rsidRPr="00473998">
        <w:rPr>
          <w:rFonts w:ascii="Times New Roman" w:hAnsi="Times New Roman" w:cs="Times New Roman"/>
          <w:sz w:val="24"/>
          <w:szCs w:val="24"/>
        </w:rPr>
        <w:t>dapat diakibatkan oleh perubahan pola konsumsi barang yang lebih sesuai dengan preferensi masyarakat di berbagai negara.</w:t>
      </w:r>
    </w:p>
    <w:p w:rsidR="00F81CE1" w:rsidRPr="00387218" w:rsidRDefault="00F81CE1" w:rsidP="00F81CE1">
      <w:pPr>
        <w:numPr>
          <w:ilvl w:val="1"/>
          <w:numId w:val="3"/>
        </w:numPr>
        <w:spacing w:after="0" w:line="480" w:lineRule="auto"/>
        <w:ind w:left="1560" w:hanging="426"/>
        <w:jc w:val="both"/>
        <w:rPr>
          <w:rFonts w:ascii="Times New Roman" w:hAnsi="Times New Roman" w:cs="Times New Roman"/>
          <w:sz w:val="24"/>
          <w:szCs w:val="24"/>
        </w:rPr>
      </w:pPr>
      <w:r w:rsidRPr="00473998">
        <w:rPr>
          <w:rFonts w:ascii="Times New Roman" w:hAnsi="Times New Roman" w:cs="Times New Roman"/>
          <w:sz w:val="24"/>
          <w:szCs w:val="24"/>
        </w:rPr>
        <w:t xml:space="preserve">Perbedaan kecakapan teknologi atau melimpahnya alat-alat produksi lain menyebabkan munculnya perdagangan internasional. Akibatnya, suatu negara dengan kemajuan teknologi atau kekayaan faktor produksi yang lebih unggul dari negara </w:t>
      </w:r>
      <w:r>
        <w:rPr>
          <w:rFonts w:ascii="Times New Roman" w:hAnsi="Times New Roman" w:cs="Times New Roman"/>
          <w:sz w:val="24"/>
          <w:szCs w:val="24"/>
        </w:rPr>
        <w:t>b</w:t>
      </w:r>
      <w:r w:rsidRPr="00DA1B9D">
        <w:rPr>
          <w:rFonts w:ascii="Times New Roman" w:hAnsi="Times New Roman" w:cs="Times New Roman"/>
          <w:sz w:val="24"/>
          <w:szCs w:val="24"/>
        </w:rPr>
        <w:t>arang-barang yang menantang untuk diproduksi oleh negara la</w:t>
      </w:r>
      <w:r>
        <w:rPr>
          <w:rFonts w:ascii="Times New Roman" w:hAnsi="Times New Roman" w:cs="Times New Roman"/>
          <w:sz w:val="24"/>
          <w:szCs w:val="24"/>
        </w:rPr>
        <w:t>in dapat dibuat oleh orang lain</w:t>
      </w:r>
      <w:r w:rsidRPr="00473998">
        <w:rPr>
          <w:rFonts w:ascii="Times New Roman" w:hAnsi="Times New Roman" w:cs="Times New Roman"/>
          <w:sz w:val="24"/>
          <w:szCs w:val="24"/>
        </w:rPr>
        <w:t xml:space="preserve"> atau dapat diproduksi secara lebih efektif, yang menyebabkan negara lain.</w:t>
      </w:r>
      <w:r w:rsidRPr="00387218">
        <w:rPr>
          <w:rStyle w:val="FootnoteReference"/>
        </w:rPr>
        <w:footnoteReference w:id="11"/>
      </w:r>
    </w:p>
    <w:p w:rsidR="00F81CE1" w:rsidRPr="00532DF7" w:rsidRDefault="00F81CE1" w:rsidP="00F81CE1">
      <w:pPr>
        <w:numPr>
          <w:ilvl w:val="1"/>
          <w:numId w:val="3"/>
        </w:numPr>
        <w:spacing w:after="0" w:line="480" w:lineRule="auto"/>
        <w:ind w:left="1560" w:hanging="426"/>
        <w:jc w:val="both"/>
        <w:rPr>
          <w:rFonts w:ascii="Times New Roman" w:hAnsi="Times New Roman" w:cs="Times New Roman"/>
          <w:sz w:val="24"/>
          <w:szCs w:val="24"/>
        </w:rPr>
      </w:pPr>
      <w:r w:rsidRPr="00532DF7">
        <w:rPr>
          <w:rFonts w:ascii="Times New Roman" w:hAnsi="Times New Roman" w:cs="Times New Roman"/>
          <w:sz w:val="24"/>
          <w:szCs w:val="24"/>
        </w:rPr>
        <w:t xml:space="preserve">Manfaat skala ekonomi mengarah pada perdagangan internasional (meningkatkan return to scale). Biaya manufaktur per unit lebih </w:t>
      </w:r>
      <w:r w:rsidRPr="00532DF7">
        <w:rPr>
          <w:rFonts w:ascii="Times New Roman" w:hAnsi="Times New Roman" w:cs="Times New Roman"/>
          <w:sz w:val="24"/>
          <w:szCs w:val="24"/>
        </w:rPr>
        <w:lastRenderedPageBreak/>
        <w:t>rendah di negara-negara di mana suatu produk diproduksi oleh semakin banyak industri. Dengan begitu banyak output, pasar internasional baru diperlukan.</w:t>
      </w:r>
    </w:p>
    <w:p w:rsidR="00F81CE1" w:rsidRPr="00532DF7" w:rsidRDefault="00F81CE1" w:rsidP="00F81CE1">
      <w:pPr>
        <w:numPr>
          <w:ilvl w:val="1"/>
          <w:numId w:val="3"/>
        </w:numPr>
        <w:spacing w:after="0" w:line="480" w:lineRule="auto"/>
        <w:ind w:left="1560" w:hanging="426"/>
        <w:jc w:val="both"/>
        <w:rPr>
          <w:rFonts w:ascii="Times New Roman" w:hAnsi="Times New Roman" w:cs="Times New Roman"/>
          <w:sz w:val="24"/>
          <w:szCs w:val="24"/>
        </w:rPr>
      </w:pPr>
      <w:r w:rsidRPr="00532DF7">
        <w:rPr>
          <w:rFonts w:ascii="Times New Roman" w:hAnsi="Times New Roman" w:cs="Times New Roman"/>
          <w:sz w:val="24"/>
          <w:szCs w:val="24"/>
        </w:rPr>
        <w:t>Pengaruh kebijakan perdagangan suatu negara, terutama yang mempermudah masuknya barang asing ke negara tersebut, berdampak pada perdagangan internasional.</w:t>
      </w:r>
    </w:p>
    <w:p w:rsidR="00F81CE1" w:rsidRPr="00387218" w:rsidRDefault="00F81CE1" w:rsidP="00F81CE1">
      <w:pPr>
        <w:numPr>
          <w:ilvl w:val="1"/>
          <w:numId w:val="3"/>
        </w:numPr>
        <w:spacing w:after="0" w:line="480" w:lineRule="auto"/>
        <w:ind w:left="1560" w:hanging="426"/>
        <w:jc w:val="both"/>
        <w:rPr>
          <w:rFonts w:ascii="Times New Roman" w:hAnsi="Times New Roman" w:cs="Times New Roman"/>
          <w:sz w:val="24"/>
          <w:szCs w:val="24"/>
        </w:rPr>
      </w:pPr>
      <w:r w:rsidRPr="00532DF7">
        <w:rPr>
          <w:rFonts w:ascii="Times New Roman" w:hAnsi="Times New Roman" w:cs="Times New Roman"/>
          <w:sz w:val="24"/>
          <w:szCs w:val="24"/>
        </w:rPr>
        <w:t>Perdagangan internasional berkembang sebagai akibat dari pasokan negara yang berlebihan, yang harus diekspor atau dijual ke luar negeri.</w:t>
      </w:r>
      <w:r w:rsidRPr="00387218">
        <w:rPr>
          <w:rStyle w:val="FootnoteReference"/>
        </w:rPr>
        <w:footnoteReference w:id="12"/>
      </w:r>
      <w:r w:rsidRPr="00387218">
        <w:rPr>
          <w:rFonts w:ascii="Times New Roman" w:hAnsi="Times New Roman" w:cs="Times New Roman"/>
          <w:color w:val="FFFFFF" w:themeColor="background1"/>
          <w:sz w:val="24"/>
          <w:szCs w:val="24"/>
          <w:lang w:val="en-US"/>
        </w:rPr>
        <w:t>”</w:t>
      </w:r>
    </w:p>
    <w:p w:rsidR="00F81CE1" w:rsidRPr="00387218" w:rsidRDefault="00F81CE1" w:rsidP="00F81CE1">
      <w:pPr>
        <w:numPr>
          <w:ilvl w:val="0"/>
          <w:numId w:val="1"/>
        </w:numPr>
        <w:spacing w:after="0" w:line="480" w:lineRule="auto"/>
        <w:ind w:left="1134" w:hanging="425"/>
        <w:jc w:val="both"/>
        <w:rPr>
          <w:rFonts w:ascii="Times New Roman" w:hAnsi="Times New Roman" w:cs="Times New Roman"/>
          <w:b/>
          <w:sz w:val="24"/>
          <w:szCs w:val="24"/>
        </w:rPr>
      </w:pPr>
      <w:r w:rsidRPr="00387218">
        <w:rPr>
          <w:rFonts w:ascii="Times New Roman" w:hAnsi="Times New Roman" w:cs="Times New Roman"/>
          <w:b/>
          <w:sz w:val="24"/>
          <w:szCs w:val="24"/>
        </w:rPr>
        <w:t xml:space="preserve">Ruang lingkup Perdagangan Internasional </w:t>
      </w:r>
    </w:p>
    <w:p w:rsidR="00F81CE1" w:rsidRPr="002D4669" w:rsidRDefault="00F81CE1" w:rsidP="00F81CE1">
      <w:pPr>
        <w:spacing w:after="0" w:line="480" w:lineRule="auto"/>
        <w:ind w:left="1134" w:firstLine="567"/>
        <w:jc w:val="both"/>
        <w:rPr>
          <w:rFonts w:ascii="Times New Roman" w:hAnsi="Times New Roman" w:cs="Times New Roman"/>
          <w:sz w:val="24"/>
          <w:szCs w:val="24"/>
        </w:rPr>
      </w:pPr>
      <w:r w:rsidRPr="00DA1B9D">
        <w:rPr>
          <w:rFonts w:ascii="Times New Roman" w:hAnsi="Times New Roman" w:cs="Times New Roman"/>
          <w:sz w:val="24"/>
          <w:szCs w:val="24"/>
        </w:rPr>
        <w:t>Kegi</w:t>
      </w:r>
      <w:r>
        <w:rPr>
          <w:rFonts w:ascii="Times New Roman" w:hAnsi="Times New Roman" w:cs="Times New Roman"/>
          <w:sz w:val="24"/>
          <w:szCs w:val="24"/>
        </w:rPr>
        <w:t xml:space="preserve">atan perdagangan internasional </w:t>
      </w:r>
      <w:r w:rsidRPr="00DA1B9D">
        <w:rPr>
          <w:rFonts w:ascii="Times New Roman" w:hAnsi="Times New Roman" w:cs="Times New Roman"/>
          <w:sz w:val="24"/>
          <w:szCs w:val="24"/>
        </w:rPr>
        <w:t>hanya mencakup ekspor atau imp</w:t>
      </w:r>
      <w:r>
        <w:rPr>
          <w:rFonts w:ascii="Times New Roman" w:hAnsi="Times New Roman" w:cs="Times New Roman"/>
          <w:sz w:val="24"/>
          <w:szCs w:val="24"/>
        </w:rPr>
        <w:t>or barang, menurut definisi ini</w:t>
      </w:r>
      <w:r w:rsidRPr="00387218">
        <w:rPr>
          <w:rFonts w:ascii="Times New Roman" w:hAnsi="Times New Roman" w:cs="Times New Roman"/>
          <w:sz w:val="24"/>
          <w:szCs w:val="24"/>
        </w:rPr>
        <w:t xml:space="preserve">. Secara luas </w:t>
      </w:r>
      <w:r>
        <w:rPr>
          <w:rFonts w:ascii="Times New Roman" w:hAnsi="Times New Roman" w:cs="Times New Roman"/>
          <w:sz w:val="24"/>
          <w:szCs w:val="24"/>
        </w:rPr>
        <w:t>y</w:t>
      </w:r>
      <w:r w:rsidRPr="002D4669">
        <w:rPr>
          <w:rFonts w:ascii="Times New Roman" w:hAnsi="Times New Roman" w:cs="Times New Roman"/>
          <w:sz w:val="24"/>
          <w:szCs w:val="24"/>
        </w:rPr>
        <w:t>ang termasuk dalam perdagangan internasional adalah sebagai berikut:</w:t>
      </w:r>
    </w:p>
    <w:p w:rsidR="00F81CE1" w:rsidRPr="002D4669" w:rsidRDefault="00F81CE1" w:rsidP="00F81CE1">
      <w:pPr>
        <w:pStyle w:val="ListParagraph"/>
        <w:numPr>
          <w:ilvl w:val="4"/>
          <w:numId w:val="1"/>
        </w:numPr>
        <w:spacing w:after="0" w:line="480" w:lineRule="auto"/>
        <w:ind w:left="1560" w:hanging="426"/>
        <w:jc w:val="both"/>
        <w:rPr>
          <w:rFonts w:ascii="Times New Roman" w:hAnsi="Times New Roman" w:cs="Times New Roman"/>
          <w:sz w:val="24"/>
          <w:szCs w:val="24"/>
        </w:rPr>
      </w:pPr>
      <w:r w:rsidRPr="002D4669">
        <w:rPr>
          <w:rFonts w:ascii="Times New Roman" w:hAnsi="Times New Roman" w:cs="Times New Roman"/>
          <w:sz w:val="24"/>
          <w:szCs w:val="24"/>
        </w:rPr>
        <w:t>Perjanjian atau kontrak dalam jual beli merupakan langkah awal dalam jual beli internasional (ekspor-impor).</w:t>
      </w:r>
    </w:p>
    <w:p w:rsidR="00F81CE1" w:rsidRPr="002D4669" w:rsidRDefault="00F81CE1" w:rsidP="00F81CE1">
      <w:pPr>
        <w:pStyle w:val="ListParagraph"/>
        <w:numPr>
          <w:ilvl w:val="4"/>
          <w:numId w:val="1"/>
        </w:numPr>
        <w:spacing w:after="0" w:line="480" w:lineRule="auto"/>
        <w:ind w:left="1560" w:hanging="426"/>
        <w:jc w:val="both"/>
        <w:rPr>
          <w:rFonts w:ascii="Times New Roman" w:hAnsi="Times New Roman" w:cs="Times New Roman"/>
          <w:sz w:val="24"/>
          <w:szCs w:val="24"/>
        </w:rPr>
      </w:pPr>
      <w:r w:rsidRPr="002D4669">
        <w:rPr>
          <w:rFonts w:ascii="Times New Roman" w:hAnsi="Times New Roman" w:cs="Times New Roman"/>
          <w:sz w:val="24"/>
          <w:szCs w:val="24"/>
        </w:rPr>
        <w:t>Kegiatan yang berhubungan dengan transaksi. Surat berharga atau kredit bank, sebagai contoh.</w:t>
      </w:r>
    </w:p>
    <w:p w:rsidR="00F81CE1" w:rsidRPr="002D4669" w:rsidRDefault="00F81CE1" w:rsidP="00F81CE1">
      <w:pPr>
        <w:pStyle w:val="ListParagraph"/>
        <w:numPr>
          <w:ilvl w:val="4"/>
          <w:numId w:val="1"/>
        </w:numPr>
        <w:spacing w:after="0" w:line="480" w:lineRule="auto"/>
        <w:ind w:left="1560" w:hanging="426"/>
        <w:jc w:val="both"/>
        <w:rPr>
          <w:rFonts w:ascii="Times New Roman" w:hAnsi="Times New Roman" w:cs="Times New Roman"/>
          <w:sz w:val="24"/>
          <w:szCs w:val="24"/>
        </w:rPr>
      </w:pPr>
      <w:r w:rsidRPr="002D4669">
        <w:rPr>
          <w:rFonts w:ascii="Times New Roman" w:hAnsi="Times New Roman" w:cs="Times New Roman"/>
          <w:sz w:val="24"/>
          <w:szCs w:val="24"/>
        </w:rPr>
        <w:t>Dilindungi oleh asuransi untuk mencegah masalah.</w:t>
      </w:r>
    </w:p>
    <w:p w:rsidR="00F81CE1" w:rsidRPr="002D4669" w:rsidRDefault="00F81CE1" w:rsidP="00F81CE1">
      <w:pPr>
        <w:pStyle w:val="ListParagraph"/>
        <w:numPr>
          <w:ilvl w:val="4"/>
          <w:numId w:val="1"/>
        </w:numPr>
        <w:spacing w:after="0" w:line="480" w:lineRule="auto"/>
        <w:ind w:left="1560" w:hanging="426"/>
        <w:jc w:val="both"/>
        <w:rPr>
          <w:rFonts w:ascii="Times New Roman" w:hAnsi="Times New Roman" w:cs="Times New Roman"/>
          <w:sz w:val="24"/>
          <w:szCs w:val="24"/>
        </w:rPr>
      </w:pPr>
      <w:r w:rsidRPr="002D4669">
        <w:rPr>
          <w:rFonts w:ascii="Times New Roman" w:hAnsi="Times New Roman" w:cs="Times New Roman"/>
          <w:sz w:val="24"/>
          <w:szCs w:val="24"/>
        </w:rPr>
        <w:t>Arbitrase atau lembaga lain digunakan untuk menyelesaikan masalah komersial.</w:t>
      </w:r>
    </w:p>
    <w:p w:rsidR="00F81CE1" w:rsidRDefault="00F81CE1" w:rsidP="00F81CE1">
      <w:pPr>
        <w:pStyle w:val="ListParagraph"/>
        <w:numPr>
          <w:ilvl w:val="4"/>
          <w:numId w:val="1"/>
        </w:numPr>
        <w:spacing w:after="0" w:line="480" w:lineRule="auto"/>
        <w:ind w:left="1560" w:hanging="426"/>
        <w:jc w:val="both"/>
        <w:rPr>
          <w:rFonts w:ascii="Times New Roman" w:hAnsi="Times New Roman" w:cs="Times New Roman"/>
          <w:sz w:val="24"/>
          <w:szCs w:val="24"/>
        </w:rPr>
      </w:pPr>
      <w:r w:rsidRPr="002D4669">
        <w:rPr>
          <w:rFonts w:ascii="Times New Roman" w:hAnsi="Times New Roman" w:cs="Times New Roman"/>
          <w:sz w:val="24"/>
          <w:szCs w:val="24"/>
        </w:rPr>
        <w:t>Seperangkat peraturan yang berhubungan dengan undang-undang yang mengatur atau melarang perdagangan.</w:t>
      </w:r>
    </w:p>
    <w:p w:rsidR="00F81CE1" w:rsidRPr="002D4669" w:rsidRDefault="00F81CE1" w:rsidP="00F81CE1">
      <w:pPr>
        <w:pStyle w:val="ListParagraph"/>
        <w:numPr>
          <w:ilvl w:val="4"/>
          <w:numId w:val="1"/>
        </w:numPr>
        <w:spacing w:after="0" w:line="480" w:lineRule="auto"/>
        <w:ind w:left="1560" w:hanging="426"/>
        <w:jc w:val="both"/>
        <w:rPr>
          <w:rFonts w:ascii="Times New Roman" w:hAnsi="Times New Roman" w:cs="Times New Roman"/>
          <w:sz w:val="24"/>
          <w:szCs w:val="24"/>
        </w:rPr>
      </w:pPr>
      <w:r w:rsidRPr="002D4669">
        <w:rPr>
          <w:rFonts w:ascii="Times New Roman" w:hAnsi="Times New Roman" w:cs="Times New Roman"/>
          <w:sz w:val="24"/>
          <w:szCs w:val="24"/>
        </w:rPr>
        <w:lastRenderedPageBreak/>
        <w:t xml:space="preserve">Transportasi tercakup dalam butir </w:t>
      </w:r>
      <w:r>
        <w:rPr>
          <w:rFonts w:ascii="Times New Roman" w:hAnsi="Times New Roman" w:cs="Times New Roman"/>
          <w:sz w:val="24"/>
          <w:szCs w:val="24"/>
        </w:rPr>
        <w:t>s</w:t>
      </w:r>
      <w:r w:rsidRPr="002D4669">
        <w:rPr>
          <w:rFonts w:ascii="Times New Roman" w:hAnsi="Times New Roman" w:cs="Times New Roman"/>
          <w:sz w:val="24"/>
          <w:szCs w:val="24"/>
        </w:rPr>
        <w:t>ebagai ilustrasi, perhatikan pergerakan produk melalui darat, laut, dan udara.</w:t>
      </w:r>
      <w:r w:rsidRPr="00387218">
        <w:rPr>
          <w:rStyle w:val="FootnoteReference"/>
        </w:rPr>
        <w:footnoteReference w:id="13"/>
      </w:r>
      <w:r w:rsidRPr="002D4669">
        <w:rPr>
          <w:rFonts w:ascii="Times New Roman" w:hAnsi="Times New Roman" w:cs="Times New Roman"/>
          <w:color w:val="FFFFFF" w:themeColor="background1"/>
          <w:sz w:val="24"/>
          <w:szCs w:val="24"/>
          <w:lang w:val="en-US"/>
        </w:rPr>
        <w:t>”</w:t>
      </w:r>
    </w:p>
    <w:p w:rsidR="00F81CE1" w:rsidRPr="00387218" w:rsidRDefault="00F81CE1" w:rsidP="00F81CE1">
      <w:pPr>
        <w:numPr>
          <w:ilvl w:val="0"/>
          <w:numId w:val="1"/>
        </w:numPr>
        <w:spacing w:after="0" w:line="480" w:lineRule="auto"/>
        <w:ind w:left="1134" w:hanging="425"/>
        <w:rPr>
          <w:rFonts w:ascii="Times New Roman" w:hAnsi="Times New Roman" w:cs="Times New Roman"/>
          <w:b/>
          <w:sz w:val="24"/>
          <w:szCs w:val="24"/>
        </w:rPr>
      </w:pPr>
      <w:r w:rsidRPr="00387218">
        <w:rPr>
          <w:rFonts w:ascii="Times New Roman" w:hAnsi="Times New Roman" w:cs="Times New Roman"/>
          <w:b/>
          <w:sz w:val="24"/>
          <w:szCs w:val="24"/>
        </w:rPr>
        <w:t xml:space="preserve">Jenis Perdagangan Internasional </w:t>
      </w:r>
    </w:p>
    <w:p w:rsidR="00F81CE1" w:rsidRPr="00387218" w:rsidRDefault="00F81CE1" w:rsidP="00F81CE1">
      <w:pPr>
        <w:spacing w:after="0" w:line="480" w:lineRule="auto"/>
        <w:ind w:left="1134" w:firstLine="567"/>
        <w:jc w:val="both"/>
        <w:rPr>
          <w:rFonts w:ascii="Times New Roman" w:hAnsi="Times New Roman" w:cs="Times New Roman"/>
          <w:sz w:val="24"/>
          <w:szCs w:val="24"/>
        </w:rPr>
      </w:pPr>
      <w:r w:rsidRPr="0023575E">
        <w:rPr>
          <w:rFonts w:ascii="Times New Roman" w:hAnsi="Times New Roman" w:cs="Times New Roman"/>
          <w:sz w:val="24"/>
          <w:szCs w:val="24"/>
        </w:rPr>
        <w:t xml:space="preserve">Perdagangan internasional adalah kegiatan yang melibatkan jual beli barang yang </w:t>
      </w:r>
      <w:r>
        <w:rPr>
          <w:rFonts w:ascii="Times New Roman" w:hAnsi="Times New Roman" w:cs="Times New Roman"/>
          <w:sz w:val="24"/>
          <w:szCs w:val="24"/>
        </w:rPr>
        <w:t>menyentuh wilayah internasional</w:t>
      </w:r>
      <w:r w:rsidRPr="002D4669">
        <w:rPr>
          <w:rFonts w:ascii="Times New Roman" w:hAnsi="Times New Roman" w:cs="Times New Roman"/>
          <w:sz w:val="24"/>
          <w:szCs w:val="24"/>
        </w:rPr>
        <w:t xml:space="preserve"> atau daerah berdasarkan Undang-Undang Nomor 11 Tahun 2020 yang mengatur tentang perkembangan bidang perdagangan.</w:t>
      </w:r>
      <w:r>
        <w:rPr>
          <w:rFonts w:ascii="Times New Roman" w:hAnsi="Times New Roman" w:cs="Times New Roman"/>
          <w:sz w:val="24"/>
          <w:szCs w:val="24"/>
        </w:rPr>
        <w:t xml:space="preserve"> </w:t>
      </w:r>
      <w:r w:rsidRPr="00387218">
        <w:rPr>
          <w:rFonts w:ascii="Times New Roman" w:hAnsi="Times New Roman" w:cs="Times New Roman"/>
          <w:sz w:val="24"/>
          <w:szCs w:val="24"/>
        </w:rPr>
        <w:t xml:space="preserve">Dalam hal ini perdagangan terbagi menjadi 2 (dua) yaitu ekspor dan impor. </w:t>
      </w:r>
    </w:p>
    <w:p w:rsidR="00F81CE1" w:rsidRPr="00387218" w:rsidRDefault="00F81CE1" w:rsidP="00F81CE1">
      <w:pPr>
        <w:pStyle w:val="ListParagraph"/>
        <w:numPr>
          <w:ilvl w:val="1"/>
          <w:numId w:val="6"/>
        </w:numPr>
        <w:spacing w:after="0" w:line="480" w:lineRule="auto"/>
        <w:ind w:left="1560" w:hanging="426"/>
        <w:jc w:val="both"/>
        <w:rPr>
          <w:rFonts w:ascii="Times New Roman" w:hAnsi="Times New Roman" w:cs="Times New Roman"/>
          <w:sz w:val="24"/>
          <w:szCs w:val="24"/>
        </w:rPr>
      </w:pPr>
      <w:r w:rsidRPr="00387218">
        <w:rPr>
          <w:rFonts w:ascii="Times New Roman" w:hAnsi="Times New Roman" w:cs="Times New Roman"/>
          <w:sz w:val="24"/>
          <w:szCs w:val="24"/>
        </w:rPr>
        <w:t xml:space="preserve">Berdasarkan Peraturan Mentri </w:t>
      </w:r>
      <w:r w:rsidRPr="0023575E">
        <w:rPr>
          <w:rFonts w:ascii="Times New Roman" w:hAnsi="Times New Roman" w:cs="Times New Roman"/>
          <w:sz w:val="24"/>
          <w:szCs w:val="24"/>
        </w:rPr>
        <w:t>Ekspor dimaksud sebagai strategi memasukkan barang dari lahan sawah ke dalam tata niaga Republik Indonesia sesuai dengan peraturan perundang-undangan yang berlaku.</w:t>
      </w:r>
      <w:r w:rsidRPr="002D4669">
        <w:rPr>
          <w:rFonts w:ascii="Times New Roman" w:hAnsi="Times New Roman" w:cs="Times New Roman"/>
          <w:sz w:val="24"/>
          <w:szCs w:val="24"/>
        </w:rPr>
        <w:t xml:space="preserve"> Undang-Undang Nomor 19 Tahun 2021 tentang Kebijakan dan Peraturan Ekspor. Ekspor dalam situasi ini dibagi m</w:t>
      </w:r>
      <w:r>
        <w:rPr>
          <w:rFonts w:ascii="Times New Roman" w:hAnsi="Times New Roman" w:cs="Times New Roman"/>
          <w:sz w:val="24"/>
          <w:szCs w:val="24"/>
        </w:rPr>
        <w:t>enjadi dua kategori antara lain</w:t>
      </w:r>
      <w:r w:rsidRPr="00387218">
        <w:rPr>
          <w:rFonts w:ascii="Times New Roman" w:hAnsi="Times New Roman" w:cs="Times New Roman"/>
          <w:sz w:val="24"/>
          <w:szCs w:val="24"/>
        </w:rPr>
        <w:t xml:space="preserve">. </w:t>
      </w:r>
    </w:p>
    <w:p w:rsidR="00F81CE1" w:rsidRPr="002D4669" w:rsidRDefault="00F81CE1" w:rsidP="00F81CE1">
      <w:pPr>
        <w:pStyle w:val="ListParagraph"/>
        <w:numPr>
          <w:ilvl w:val="0"/>
          <w:numId w:val="17"/>
        </w:numPr>
        <w:spacing w:before="100" w:beforeAutospacing="1" w:after="0" w:line="480" w:lineRule="auto"/>
        <w:ind w:left="1843" w:hanging="283"/>
        <w:jc w:val="both"/>
        <w:rPr>
          <w:rFonts w:ascii="Times New Roman" w:hAnsi="Times New Roman" w:cs="Times New Roman"/>
          <w:sz w:val="24"/>
          <w:szCs w:val="24"/>
        </w:rPr>
      </w:pPr>
      <w:r w:rsidRPr="002D4669">
        <w:rPr>
          <w:rFonts w:ascii="Times New Roman" w:hAnsi="Times New Roman" w:cs="Times New Roman"/>
          <w:sz w:val="24"/>
          <w:szCs w:val="24"/>
        </w:rPr>
        <w:t xml:space="preserve">Yang dimaksud dengan "ekspor biasa" adalah ekspor produk yang menggunakan </w:t>
      </w:r>
      <w:r w:rsidRPr="002D4669">
        <w:rPr>
          <w:rFonts w:ascii="Times New Roman" w:hAnsi="Times New Roman" w:cs="Times New Roman"/>
          <w:i/>
          <w:sz w:val="24"/>
          <w:szCs w:val="24"/>
        </w:rPr>
        <w:t xml:space="preserve">Letter of Credit </w:t>
      </w:r>
      <w:r w:rsidRPr="002D4669">
        <w:rPr>
          <w:rFonts w:ascii="Times New Roman" w:hAnsi="Times New Roman" w:cs="Times New Roman"/>
          <w:sz w:val="24"/>
          <w:szCs w:val="24"/>
        </w:rPr>
        <w:t>(L/C) dengan ketentuan valuta asing dan sesuai dengan hukum yang berlaku kepada pelanggan asing.</w:t>
      </w:r>
    </w:p>
    <w:p w:rsidR="00F81CE1" w:rsidRPr="002D4669" w:rsidRDefault="00F81CE1" w:rsidP="00F81CE1">
      <w:pPr>
        <w:pStyle w:val="ListParagraph"/>
        <w:numPr>
          <w:ilvl w:val="0"/>
          <w:numId w:val="17"/>
        </w:numPr>
        <w:spacing w:before="100" w:beforeAutospacing="1" w:after="0" w:line="480" w:lineRule="auto"/>
        <w:ind w:left="1843" w:hanging="283"/>
        <w:jc w:val="both"/>
        <w:rPr>
          <w:rFonts w:ascii="Times New Roman" w:hAnsi="Times New Roman" w:cs="Times New Roman"/>
          <w:sz w:val="24"/>
          <w:szCs w:val="24"/>
        </w:rPr>
      </w:pPr>
      <w:r w:rsidRPr="002D4669">
        <w:rPr>
          <w:rFonts w:ascii="Times New Roman" w:hAnsi="Times New Roman" w:cs="Times New Roman"/>
          <w:sz w:val="24"/>
          <w:szCs w:val="24"/>
        </w:rPr>
        <w:t xml:space="preserve">Eksportir yang belum mendapatkan </w:t>
      </w:r>
      <w:r w:rsidRPr="002D4669">
        <w:rPr>
          <w:rFonts w:ascii="Times New Roman" w:hAnsi="Times New Roman" w:cs="Times New Roman"/>
          <w:i/>
          <w:sz w:val="24"/>
          <w:szCs w:val="24"/>
        </w:rPr>
        <w:t>Letter of Credit</w:t>
      </w:r>
      <w:r w:rsidRPr="002D4669">
        <w:rPr>
          <w:rFonts w:ascii="Times New Roman" w:hAnsi="Times New Roman" w:cs="Times New Roman"/>
          <w:sz w:val="24"/>
          <w:szCs w:val="24"/>
        </w:rPr>
        <w:t xml:space="preserve"> (L/C) dapat mengirimkan barangnya terlebih dahulu dengan persetujuan terlebih dahulu dari departemen perdagangan.</w:t>
      </w:r>
    </w:p>
    <w:p w:rsidR="00F81CE1" w:rsidRPr="00387218" w:rsidRDefault="00F81CE1" w:rsidP="00F81CE1">
      <w:pPr>
        <w:pStyle w:val="ListParagraph"/>
        <w:numPr>
          <w:ilvl w:val="0"/>
          <w:numId w:val="6"/>
        </w:numPr>
        <w:spacing w:before="100" w:beforeAutospacing="1" w:after="0" w:line="480" w:lineRule="auto"/>
        <w:ind w:left="1560" w:hanging="426"/>
        <w:jc w:val="both"/>
        <w:rPr>
          <w:rFonts w:ascii="Times New Roman" w:hAnsi="Times New Roman" w:cs="Times New Roman"/>
          <w:sz w:val="24"/>
          <w:szCs w:val="24"/>
        </w:rPr>
      </w:pPr>
      <w:r w:rsidRPr="002D4669">
        <w:rPr>
          <w:rFonts w:ascii="Times New Roman" w:hAnsi="Times New Roman" w:cs="Times New Roman"/>
          <w:sz w:val="24"/>
          <w:szCs w:val="24"/>
        </w:rPr>
        <w:lastRenderedPageBreak/>
        <w:t>Sedangkan memasukkan produk ke dalam daerah pabean sesuai dengan ketentuan peraturan perundang-undangan yang berlaku merupakan pengertian impor dalam Pasal 1 Angka 6 Undang-Undang Nomor 11 Tahun 2020 Tentang Penciptaan Lapangan Kerja di Bidang Perdagangan Impor. Dengan kata lain, kegiatan impor melibatkan membawa barang-barang dari tempat lai</w:t>
      </w:r>
      <w:r>
        <w:rPr>
          <w:rFonts w:ascii="Times New Roman" w:hAnsi="Times New Roman" w:cs="Times New Roman"/>
          <w:sz w:val="24"/>
          <w:szCs w:val="24"/>
        </w:rPr>
        <w:t>n</w:t>
      </w:r>
      <w:r w:rsidRPr="00387218">
        <w:rPr>
          <w:rFonts w:ascii="Times New Roman" w:hAnsi="Times New Roman" w:cs="Times New Roman"/>
          <w:sz w:val="24"/>
          <w:szCs w:val="24"/>
        </w:rPr>
        <w:t>.</w:t>
      </w:r>
      <w:r w:rsidRPr="00387218">
        <w:rPr>
          <w:rStyle w:val="FootnoteReference"/>
        </w:rPr>
        <w:footnoteReference w:id="14"/>
      </w:r>
      <w:r w:rsidRPr="00387218">
        <w:rPr>
          <w:rFonts w:ascii="Times New Roman" w:hAnsi="Times New Roman" w:cs="Times New Roman"/>
          <w:color w:val="FFFFFF" w:themeColor="background1"/>
          <w:sz w:val="24"/>
          <w:szCs w:val="24"/>
          <w:lang w:val="en-US"/>
        </w:rPr>
        <w:t>”</w:t>
      </w:r>
    </w:p>
    <w:p w:rsidR="00F81CE1" w:rsidRPr="00580598" w:rsidRDefault="00F81CE1" w:rsidP="00F81CE1">
      <w:pPr>
        <w:pStyle w:val="Heading2"/>
        <w:numPr>
          <w:ilvl w:val="2"/>
          <w:numId w:val="3"/>
        </w:numPr>
        <w:ind w:left="709" w:hanging="425"/>
      </w:pPr>
      <w:r w:rsidRPr="00580598">
        <w:t xml:space="preserve">  </w:t>
      </w:r>
      <w:bookmarkStart w:id="2" w:name="_Toc111148742"/>
      <w:r w:rsidRPr="00580598">
        <w:rPr>
          <w:color w:val="000000" w:themeColor="text1"/>
        </w:rPr>
        <w:t>Pengertian ekspor impor</w:t>
      </w:r>
      <w:bookmarkEnd w:id="2"/>
      <w:r w:rsidRPr="00580598">
        <w:rPr>
          <w:color w:val="000000" w:themeColor="text1"/>
        </w:rPr>
        <w:t xml:space="preserve"> </w:t>
      </w:r>
    </w:p>
    <w:p w:rsidR="00F81CE1" w:rsidRPr="00520560" w:rsidRDefault="00F81CE1" w:rsidP="00F81CE1">
      <w:pPr>
        <w:pStyle w:val="ListParagraph"/>
        <w:spacing w:line="480" w:lineRule="auto"/>
        <w:ind w:left="709" w:firstLine="709"/>
        <w:jc w:val="both"/>
        <w:rPr>
          <w:rFonts w:ascii="Times New Roman" w:hAnsi="Times New Roman" w:cs="Times New Roman"/>
          <w:sz w:val="24"/>
          <w:szCs w:val="24"/>
        </w:rPr>
      </w:pPr>
      <w:r w:rsidRPr="00387218">
        <w:rPr>
          <w:rFonts w:ascii="Times New Roman" w:hAnsi="Times New Roman" w:cs="Times New Roman"/>
          <w:color w:val="FFFFFF" w:themeColor="background1"/>
          <w:sz w:val="24"/>
          <w:szCs w:val="24"/>
          <w:lang w:val="en-US"/>
        </w:rPr>
        <w:t>“</w:t>
      </w:r>
      <w:r w:rsidRPr="00387218">
        <w:rPr>
          <w:rFonts w:ascii="Times New Roman" w:hAnsi="Times New Roman" w:cs="Times New Roman"/>
          <w:sz w:val="24"/>
          <w:szCs w:val="24"/>
        </w:rPr>
        <w:t>Perdagangan (</w:t>
      </w:r>
      <w:r w:rsidRPr="00387218">
        <w:rPr>
          <w:rFonts w:ascii="Times New Roman" w:hAnsi="Times New Roman" w:cs="Times New Roman"/>
          <w:i/>
          <w:sz w:val="24"/>
          <w:szCs w:val="24"/>
        </w:rPr>
        <w:t>Trading</w:t>
      </w:r>
      <w:r w:rsidRPr="00387218">
        <w:rPr>
          <w:rFonts w:ascii="Times New Roman" w:hAnsi="Times New Roman" w:cs="Times New Roman"/>
          <w:sz w:val="24"/>
          <w:szCs w:val="24"/>
        </w:rPr>
        <w:t>) luar negeri adalah kegiatan antara negara, dimana keduanya akan timbul saling tukar dan menukar suatu produk barang. Pengiriman barang pada suatu negara ke negara lain. karena permintaan dari pembeli dan penjual.</w:t>
      </w:r>
      <w:r w:rsidRPr="00387218">
        <w:rPr>
          <w:rStyle w:val="FootnoteReference"/>
        </w:rPr>
        <w:footnoteReference w:id="15"/>
      </w:r>
      <w:r w:rsidRPr="00387218">
        <w:rPr>
          <w:rFonts w:ascii="Times New Roman" w:hAnsi="Times New Roman" w:cs="Times New Roman"/>
          <w:sz w:val="24"/>
          <w:szCs w:val="24"/>
        </w:rPr>
        <w:t xml:space="preserve"> Perdagangan internasional atau </w:t>
      </w:r>
      <w:r>
        <w:rPr>
          <w:rFonts w:ascii="Times New Roman" w:hAnsi="Times New Roman" w:cs="Times New Roman"/>
          <w:sz w:val="24"/>
          <w:szCs w:val="24"/>
        </w:rPr>
        <w:t>p</w:t>
      </w:r>
      <w:r w:rsidRPr="00520560">
        <w:rPr>
          <w:rFonts w:ascii="Times New Roman" w:hAnsi="Times New Roman" w:cs="Times New Roman"/>
          <w:sz w:val="24"/>
          <w:szCs w:val="24"/>
        </w:rPr>
        <w:t>erjanjian jual beli digunakan untuk melakukan bisnis secara internasional. Ekspor dan impor adalah istilah yang digunakan untuk menggambarkan pengaturan jual beli. Penyajian para penjual dalam usahanya mengirimkan barang kepada pelanggan di negara lain dikenal dengan istilah ekspor-impor. Komponen kedua dari perjanjian jual beli bagi perusahaan adalah pembayaran, dan ini adalah salah satu komponennya. Memanfaatkan mata uang asing atau alat pembayaran asing adalah bagaimana komponen kedua diselesaikan</w:t>
      </w:r>
      <w:r>
        <w:rPr>
          <w:rFonts w:ascii="Times New Roman" w:hAnsi="Times New Roman" w:cs="Times New Roman"/>
          <w:sz w:val="24"/>
          <w:szCs w:val="24"/>
        </w:rPr>
        <w:t>.</w:t>
      </w:r>
      <w:r w:rsidRPr="00387218">
        <w:rPr>
          <w:rStyle w:val="FootnoteReference"/>
        </w:rPr>
        <w:footnoteReference w:id="16"/>
      </w:r>
      <w:r w:rsidRPr="00520560">
        <w:rPr>
          <w:rFonts w:ascii="Times New Roman" w:hAnsi="Times New Roman" w:cs="Times New Roman"/>
          <w:sz w:val="24"/>
          <w:szCs w:val="24"/>
        </w:rPr>
        <w:t xml:space="preserve"> Perjanjian yang dibuat untuk tujuan ekspor atau impor barang pada dasarnya sama dengan perjanjian jual beli dalam negeri. </w:t>
      </w:r>
      <w:r w:rsidRPr="00520560">
        <w:rPr>
          <w:rFonts w:ascii="Times New Roman" w:hAnsi="Times New Roman" w:cs="Times New Roman"/>
          <w:sz w:val="24"/>
          <w:szCs w:val="24"/>
        </w:rPr>
        <w:lastRenderedPageBreak/>
        <w:t>Namun, sejumlah faktor, seperti pembeli dan penjual dari berbagai negara, dapat menyebabkan pe</w:t>
      </w:r>
      <w:r>
        <w:rPr>
          <w:rFonts w:ascii="Times New Roman" w:hAnsi="Times New Roman" w:cs="Times New Roman"/>
          <w:sz w:val="24"/>
          <w:szCs w:val="24"/>
        </w:rPr>
        <w:t>rbedaan antara impor dan ekspor</w:t>
      </w:r>
      <w:r w:rsidRPr="00520560">
        <w:rPr>
          <w:rFonts w:ascii="Times New Roman" w:hAnsi="Times New Roman" w:cs="Times New Roman"/>
          <w:sz w:val="24"/>
          <w:szCs w:val="24"/>
        </w:rPr>
        <w:t>.</w:t>
      </w:r>
      <w:r w:rsidRPr="00520560">
        <w:rPr>
          <w:rFonts w:ascii="Times New Roman" w:hAnsi="Times New Roman" w:cs="Times New Roman"/>
          <w:color w:val="FFFFFF" w:themeColor="background1"/>
          <w:sz w:val="24"/>
          <w:szCs w:val="24"/>
          <w:lang w:val="en-US"/>
        </w:rPr>
        <w:t>”</w:t>
      </w:r>
      <w:r w:rsidRPr="00520560">
        <w:rPr>
          <w:rFonts w:ascii="Times New Roman" w:hAnsi="Times New Roman" w:cs="Times New Roman"/>
          <w:color w:val="FFFFFF" w:themeColor="background1"/>
          <w:sz w:val="24"/>
          <w:szCs w:val="24"/>
        </w:rPr>
        <w:t xml:space="preserve"> </w:t>
      </w:r>
    </w:p>
    <w:p w:rsidR="00F81CE1" w:rsidRPr="00387218" w:rsidRDefault="00F81CE1" w:rsidP="00F81CE1">
      <w:pPr>
        <w:pStyle w:val="ListParagraph"/>
        <w:numPr>
          <w:ilvl w:val="3"/>
          <w:numId w:val="1"/>
        </w:numPr>
        <w:spacing w:after="0" w:line="480" w:lineRule="auto"/>
        <w:ind w:left="1134" w:hanging="425"/>
        <w:jc w:val="both"/>
        <w:rPr>
          <w:rFonts w:ascii="Times New Roman" w:hAnsi="Times New Roman" w:cs="Times New Roman"/>
          <w:b/>
          <w:sz w:val="24"/>
          <w:szCs w:val="24"/>
        </w:rPr>
      </w:pPr>
      <w:r w:rsidRPr="00387218">
        <w:rPr>
          <w:rFonts w:ascii="Times New Roman" w:hAnsi="Times New Roman" w:cs="Times New Roman"/>
          <w:b/>
          <w:sz w:val="24"/>
          <w:szCs w:val="24"/>
        </w:rPr>
        <w:t xml:space="preserve">Ekspor </w:t>
      </w:r>
    </w:p>
    <w:p w:rsidR="00F81CE1" w:rsidRPr="00580598" w:rsidRDefault="00F81CE1" w:rsidP="00F81CE1">
      <w:pPr>
        <w:pStyle w:val="ListParagraph"/>
        <w:spacing w:after="0" w:line="480" w:lineRule="auto"/>
        <w:ind w:left="1134" w:firstLine="709"/>
        <w:jc w:val="both"/>
        <w:rPr>
          <w:rFonts w:ascii="Times New Roman" w:hAnsi="Times New Roman" w:cs="Times New Roman"/>
          <w:color w:val="FFFFFF" w:themeColor="background1"/>
          <w:sz w:val="24"/>
          <w:szCs w:val="24"/>
          <w:lang w:val="en-US"/>
        </w:rPr>
      </w:pPr>
      <w:r w:rsidRPr="00387218">
        <w:rPr>
          <w:rFonts w:ascii="Times New Roman" w:hAnsi="Times New Roman" w:cs="Times New Roman"/>
          <w:color w:val="FFFFFF" w:themeColor="background1"/>
          <w:sz w:val="24"/>
          <w:szCs w:val="24"/>
          <w:lang w:val="en-US"/>
        </w:rPr>
        <w:t>“</w:t>
      </w:r>
      <w:r w:rsidRPr="00387218">
        <w:rPr>
          <w:rFonts w:ascii="Times New Roman" w:hAnsi="Times New Roman" w:cs="Times New Roman"/>
          <w:sz w:val="24"/>
          <w:szCs w:val="24"/>
        </w:rPr>
        <w:t xml:space="preserve">Ekspor adalah kegiatan mengeluarkan </w:t>
      </w:r>
      <w:r w:rsidRPr="001F399C">
        <w:rPr>
          <w:rFonts w:ascii="Times New Roman" w:hAnsi="Times New Roman" w:cs="Times New Roman"/>
          <w:sz w:val="24"/>
          <w:szCs w:val="24"/>
        </w:rPr>
        <w:t>komoditas atau barang dari satu negara ke negara lain Tindakan mengeluarkan barang atau komoditas dari dalam negara untuk diimpor ke negara lain umumnya disebut sebagai proses ekspor. Ekspor barang berskala besar biasanya memerlukan keterlibatan pabean baik di negara pengirim maupun penerima. Impor merupakan komponen penting dari perdagangan glo</w:t>
      </w:r>
      <w:r>
        <w:rPr>
          <w:rFonts w:ascii="Times New Roman" w:hAnsi="Times New Roman" w:cs="Times New Roman"/>
          <w:sz w:val="24"/>
          <w:szCs w:val="24"/>
        </w:rPr>
        <w:t>bal; ekspor adalah kebalikannya</w:t>
      </w:r>
      <w:r w:rsidRPr="00387218">
        <w:rPr>
          <w:rFonts w:ascii="Times New Roman" w:hAnsi="Times New Roman" w:cs="Times New Roman"/>
          <w:sz w:val="24"/>
          <w:szCs w:val="24"/>
        </w:rPr>
        <w:t>.</w:t>
      </w:r>
      <w:r w:rsidRPr="00387218">
        <w:rPr>
          <w:rStyle w:val="FootnoteReference"/>
        </w:rPr>
        <w:footnoteReference w:id="17"/>
      </w:r>
      <w:r w:rsidRPr="00387218">
        <w:rPr>
          <w:rFonts w:ascii="Times New Roman" w:hAnsi="Times New Roman" w:cs="Times New Roman"/>
          <w:color w:val="FFFFFF" w:themeColor="background1"/>
          <w:sz w:val="24"/>
          <w:szCs w:val="24"/>
          <w:lang w:val="en-US"/>
        </w:rPr>
        <w:t>”</w:t>
      </w:r>
    </w:p>
    <w:p w:rsidR="00F81CE1" w:rsidRPr="00387218" w:rsidRDefault="00F81CE1" w:rsidP="00F81CE1">
      <w:pPr>
        <w:pStyle w:val="ListParagraph"/>
        <w:numPr>
          <w:ilvl w:val="3"/>
          <w:numId w:val="1"/>
        </w:numPr>
        <w:spacing w:after="0" w:line="480" w:lineRule="auto"/>
        <w:ind w:left="1134" w:hanging="425"/>
        <w:jc w:val="both"/>
        <w:rPr>
          <w:rFonts w:ascii="Times New Roman" w:hAnsi="Times New Roman" w:cs="Times New Roman"/>
          <w:b/>
          <w:sz w:val="24"/>
          <w:szCs w:val="24"/>
        </w:rPr>
      </w:pPr>
      <w:r w:rsidRPr="00387218">
        <w:rPr>
          <w:rFonts w:ascii="Times New Roman" w:hAnsi="Times New Roman" w:cs="Times New Roman"/>
          <w:b/>
          <w:sz w:val="24"/>
          <w:szCs w:val="24"/>
        </w:rPr>
        <w:t xml:space="preserve">Impor </w:t>
      </w:r>
    </w:p>
    <w:p w:rsidR="00F81CE1" w:rsidRPr="00387218" w:rsidRDefault="00F81CE1" w:rsidP="00F81CE1">
      <w:pPr>
        <w:pStyle w:val="ListParagraph"/>
        <w:spacing w:after="0" w:line="480" w:lineRule="auto"/>
        <w:ind w:left="1134" w:firstLine="709"/>
        <w:jc w:val="both"/>
        <w:rPr>
          <w:rFonts w:ascii="Times New Roman" w:hAnsi="Times New Roman" w:cs="Times New Roman"/>
          <w:sz w:val="24"/>
          <w:szCs w:val="24"/>
          <w:lang w:val="en-US"/>
        </w:rPr>
      </w:pPr>
      <w:r w:rsidRPr="00387218">
        <w:rPr>
          <w:rFonts w:ascii="Times New Roman" w:hAnsi="Times New Roman" w:cs="Times New Roman"/>
          <w:color w:val="FFFFFF" w:themeColor="background1"/>
          <w:sz w:val="24"/>
          <w:szCs w:val="24"/>
          <w:lang w:val="en-US"/>
        </w:rPr>
        <w:t>“</w:t>
      </w:r>
      <w:r w:rsidRPr="001F399C">
        <w:rPr>
          <w:rFonts w:ascii="Times New Roman" w:hAnsi="Times New Roman" w:cs="Times New Roman"/>
          <w:sz w:val="24"/>
          <w:szCs w:val="24"/>
        </w:rPr>
        <w:t>Impor, juga dikenal sebagai kepabeanan ke dalam wilayah Indonesia, adalah tindakan memasukkan barang atau komoditas ke dalam negara dari negara lain. Misalnya, suatu negara dapat melakukan kegiatan impor atau membawa barang ke Indonesia dari negara lain (seperti China, Rusia, Ukraina, dan A</w:t>
      </w:r>
      <w:r>
        <w:rPr>
          <w:rFonts w:ascii="Times New Roman" w:hAnsi="Times New Roman" w:cs="Times New Roman"/>
          <w:sz w:val="24"/>
          <w:szCs w:val="24"/>
        </w:rPr>
        <w:t>merika Serikat) (daerah pabean)</w:t>
      </w:r>
      <w:r w:rsidRPr="00387218">
        <w:rPr>
          <w:rFonts w:ascii="Times New Roman" w:hAnsi="Times New Roman" w:cs="Times New Roman"/>
          <w:sz w:val="24"/>
          <w:szCs w:val="24"/>
        </w:rPr>
        <w:t>.</w:t>
      </w:r>
      <w:r w:rsidRPr="00387218">
        <w:rPr>
          <w:rStyle w:val="FootnoteReference"/>
        </w:rPr>
        <w:footnoteReference w:id="18"/>
      </w:r>
      <w:r w:rsidRPr="00387218">
        <w:rPr>
          <w:rFonts w:ascii="Times New Roman" w:hAnsi="Times New Roman" w:cs="Times New Roman"/>
          <w:color w:val="FFFFFF" w:themeColor="background1"/>
          <w:sz w:val="24"/>
          <w:szCs w:val="24"/>
          <w:lang w:val="en-US"/>
        </w:rPr>
        <w:t>”</w:t>
      </w:r>
    </w:p>
    <w:p w:rsidR="00F81CE1" w:rsidRPr="001F399C" w:rsidRDefault="00F81CE1" w:rsidP="00F81CE1">
      <w:pPr>
        <w:pStyle w:val="ListParagraph"/>
        <w:spacing w:after="0" w:line="480" w:lineRule="auto"/>
        <w:ind w:left="1134" w:firstLine="709"/>
        <w:jc w:val="both"/>
        <w:rPr>
          <w:rFonts w:ascii="Times New Roman" w:hAnsi="Times New Roman" w:cs="Times New Roman"/>
          <w:sz w:val="24"/>
          <w:szCs w:val="24"/>
        </w:rPr>
      </w:pPr>
      <w:r w:rsidRPr="00387218">
        <w:rPr>
          <w:rFonts w:ascii="Times New Roman" w:hAnsi="Times New Roman" w:cs="Times New Roman"/>
          <w:sz w:val="24"/>
          <w:szCs w:val="24"/>
        </w:rPr>
        <w:t xml:space="preserve">Berdasarkan Pasal 1 </w:t>
      </w:r>
      <w:r w:rsidRPr="001F399C">
        <w:rPr>
          <w:rFonts w:ascii="Times New Roman" w:hAnsi="Times New Roman" w:cs="Times New Roman"/>
          <w:sz w:val="24"/>
          <w:szCs w:val="24"/>
        </w:rPr>
        <w:t xml:space="preserve">Sesuai dengan Undang-Undang Nomor 11 Tahun 2020 tentang </w:t>
      </w:r>
      <w:r>
        <w:rPr>
          <w:rFonts w:ascii="Times New Roman" w:hAnsi="Times New Roman" w:cs="Times New Roman"/>
          <w:sz w:val="24"/>
          <w:szCs w:val="24"/>
        </w:rPr>
        <w:t xml:space="preserve">Cipta </w:t>
      </w:r>
      <w:r w:rsidRPr="001F399C">
        <w:rPr>
          <w:rFonts w:ascii="Times New Roman" w:hAnsi="Times New Roman" w:cs="Times New Roman"/>
          <w:sz w:val="24"/>
          <w:szCs w:val="24"/>
        </w:rPr>
        <w:t xml:space="preserve">Kerja di Bidang Perdagangan, ekspor adalah tindakan mengeluarkan barang dari kawasan pabean. Perusahaan atau </w:t>
      </w:r>
      <w:r w:rsidRPr="001F399C">
        <w:rPr>
          <w:rFonts w:ascii="Times New Roman" w:hAnsi="Times New Roman" w:cs="Times New Roman"/>
          <w:sz w:val="24"/>
          <w:szCs w:val="24"/>
        </w:rPr>
        <w:lastRenderedPageBreak/>
        <w:t>perorangan yang melakukan keg</w:t>
      </w:r>
      <w:r>
        <w:rPr>
          <w:rFonts w:ascii="Times New Roman" w:hAnsi="Times New Roman" w:cs="Times New Roman"/>
          <w:sz w:val="24"/>
          <w:szCs w:val="24"/>
        </w:rPr>
        <w:t xml:space="preserve">iatan ekspor disebut eksportir. </w:t>
      </w:r>
      <w:r w:rsidRPr="001F399C">
        <w:rPr>
          <w:rFonts w:ascii="Times New Roman" w:hAnsi="Times New Roman" w:cs="Times New Roman"/>
          <w:sz w:val="24"/>
          <w:szCs w:val="24"/>
        </w:rPr>
        <w:t>Impor adalah tindakan memasukkan barang ke dalam daerah pabean. Importir adalah badan usaha atau perorangan y</w:t>
      </w:r>
      <w:r>
        <w:rPr>
          <w:rFonts w:ascii="Times New Roman" w:hAnsi="Times New Roman" w:cs="Times New Roman"/>
          <w:sz w:val="24"/>
          <w:szCs w:val="24"/>
        </w:rPr>
        <w:t>ang melakukan kegiatan tersebut</w:t>
      </w:r>
      <w:r w:rsidRPr="001F399C">
        <w:rPr>
          <w:rFonts w:ascii="Times New Roman" w:hAnsi="Times New Roman" w:cs="Times New Roman"/>
          <w:sz w:val="24"/>
          <w:szCs w:val="24"/>
        </w:rPr>
        <w:t>.</w:t>
      </w:r>
      <w:r w:rsidRPr="00387218">
        <w:rPr>
          <w:rStyle w:val="FootnoteReference"/>
        </w:rPr>
        <w:footnoteReference w:id="19"/>
      </w:r>
    </w:p>
    <w:p w:rsidR="00F81CE1" w:rsidRPr="00387218" w:rsidRDefault="00F81CE1" w:rsidP="00F81CE1">
      <w:pPr>
        <w:pStyle w:val="ListParagraph"/>
        <w:spacing w:after="0" w:line="480" w:lineRule="auto"/>
        <w:ind w:left="1134" w:firstLine="709"/>
        <w:jc w:val="both"/>
        <w:rPr>
          <w:rFonts w:ascii="Times New Roman" w:hAnsi="Times New Roman" w:cs="Times New Roman"/>
          <w:sz w:val="24"/>
          <w:szCs w:val="24"/>
        </w:rPr>
      </w:pPr>
      <w:r w:rsidRPr="00387218">
        <w:rPr>
          <w:rFonts w:ascii="Times New Roman" w:hAnsi="Times New Roman" w:cs="Times New Roman"/>
          <w:sz w:val="24"/>
          <w:szCs w:val="24"/>
        </w:rPr>
        <w:t xml:space="preserve">Dalam </w:t>
      </w:r>
      <w:r w:rsidRPr="00387218">
        <w:rPr>
          <w:rFonts w:ascii="Times New Roman" w:hAnsi="Times New Roman" w:cs="Times New Roman"/>
          <w:color w:val="FFFFFF" w:themeColor="background1"/>
          <w:sz w:val="24"/>
          <w:szCs w:val="24"/>
          <w:lang w:val="en-US"/>
        </w:rPr>
        <w:t>“</w:t>
      </w:r>
      <w:r w:rsidRPr="00387218">
        <w:rPr>
          <w:rFonts w:ascii="Times New Roman" w:hAnsi="Times New Roman" w:cs="Times New Roman"/>
          <w:sz w:val="24"/>
          <w:szCs w:val="24"/>
        </w:rPr>
        <w:t xml:space="preserve">hal ini ada beberapa tujuan dari kegiatan aktivitas ekspor dan impor tujuan-tujuan tersebut diantaranya sebagai berikut: </w:t>
      </w:r>
    </w:p>
    <w:p w:rsidR="00F81CE1" w:rsidRPr="00387218" w:rsidRDefault="00F81CE1" w:rsidP="00F81CE1">
      <w:pPr>
        <w:pStyle w:val="ListParagraph"/>
        <w:numPr>
          <w:ilvl w:val="0"/>
          <w:numId w:val="15"/>
        </w:numPr>
        <w:spacing w:after="0" w:line="480" w:lineRule="auto"/>
        <w:ind w:left="1560" w:hanging="426"/>
        <w:jc w:val="both"/>
        <w:rPr>
          <w:rFonts w:ascii="Times New Roman" w:hAnsi="Times New Roman" w:cs="Times New Roman"/>
          <w:sz w:val="24"/>
          <w:szCs w:val="24"/>
        </w:rPr>
      </w:pPr>
      <w:r w:rsidRPr="00387218">
        <w:rPr>
          <w:rFonts w:ascii="Times New Roman" w:hAnsi="Times New Roman" w:cs="Times New Roman"/>
          <w:sz w:val="24"/>
          <w:szCs w:val="24"/>
        </w:rPr>
        <w:t xml:space="preserve">Tujuan ekspor </w:t>
      </w:r>
    </w:p>
    <w:p w:rsidR="00F81CE1" w:rsidRPr="00387218" w:rsidRDefault="00F81CE1" w:rsidP="00F81CE1">
      <w:pPr>
        <w:pStyle w:val="ListParagraph"/>
        <w:numPr>
          <w:ilvl w:val="0"/>
          <w:numId w:val="7"/>
        </w:numPr>
        <w:spacing w:line="480" w:lineRule="auto"/>
        <w:ind w:left="1985" w:hanging="425"/>
        <w:jc w:val="both"/>
        <w:rPr>
          <w:rFonts w:ascii="Times New Roman" w:hAnsi="Times New Roman" w:cs="Times New Roman"/>
          <w:sz w:val="24"/>
          <w:szCs w:val="24"/>
        </w:rPr>
      </w:pPr>
      <w:r w:rsidRPr="00387218">
        <w:rPr>
          <w:rFonts w:ascii="Times New Roman" w:hAnsi="Times New Roman" w:cs="Times New Roman"/>
          <w:sz w:val="24"/>
          <w:szCs w:val="24"/>
        </w:rPr>
        <w:t xml:space="preserve">Meningkatkan keuntungan perusahaan. </w:t>
      </w:r>
    </w:p>
    <w:p w:rsidR="00F81CE1" w:rsidRPr="00387218" w:rsidRDefault="00F81CE1" w:rsidP="00F81CE1">
      <w:pPr>
        <w:pStyle w:val="ListParagraph"/>
        <w:numPr>
          <w:ilvl w:val="0"/>
          <w:numId w:val="7"/>
        </w:numPr>
        <w:spacing w:line="480" w:lineRule="auto"/>
        <w:ind w:left="1985" w:hanging="425"/>
        <w:jc w:val="both"/>
        <w:rPr>
          <w:rFonts w:ascii="Times New Roman" w:hAnsi="Times New Roman" w:cs="Times New Roman"/>
          <w:sz w:val="24"/>
          <w:szCs w:val="24"/>
        </w:rPr>
      </w:pPr>
      <w:r w:rsidRPr="00387218">
        <w:rPr>
          <w:rFonts w:ascii="Times New Roman" w:hAnsi="Times New Roman" w:cs="Times New Roman"/>
          <w:sz w:val="24"/>
          <w:szCs w:val="24"/>
        </w:rPr>
        <w:t xml:space="preserve">Menambah perluasan pasar domestik dan mulai mengembangkanya di pasar global. </w:t>
      </w:r>
    </w:p>
    <w:p w:rsidR="00F81CE1" w:rsidRPr="001F399C" w:rsidRDefault="00F81CE1" w:rsidP="00F81CE1">
      <w:pPr>
        <w:pStyle w:val="ListParagraph"/>
        <w:numPr>
          <w:ilvl w:val="0"/>
          <w:numId w:val="7"/>
        </w:numPr>
        <w:spacing w:line="480" w:lineRule="auto"/>
        <w:ind w:left="1985" w:hanging="425"/>
        <w:jc w:val="both"/>
        <w:rPr>
          <w:rFonts w:ascii="Times New Roman" w:hAnsi="Times New Roman" w:cs="Times New Roman"/>
          <w:sz w:val="24"/>
          <w:szCs w:val="24"/>
        </w:rPr>
      </w:pPr>
      <w:r w:rsidRPr="00387218">
        <w:rPr>
          <w:rFonts w:ascii="Times New Roman" w:hAnsi="Times New Roman" w:cs="Times New Roman"/>
          <w:sz w:val="24"/>
          <w:szCs w:val="24"/>
        </w:rPr>
        <w:t xml:space="preserve">Memegang kendali atas harga pasar suatu prosuk yang di ekspor.  </w:t>
      </w:r>
    </w:p>
    <w:p w:rsidR="00F81CE1" w:rsidRPr="00387218" w:rsidRDefault="00F81CE1" w:rsidP="00F81CE1">
      <w:pPr>
        <w:pStyle w:val="ListParagraph"/>
        <w:numPr>
          <w:ilvl w:val="0"/>
          <w:numId w:val="15"/>
        </w:numPr>
        <w:spacing w:line="480" w:lineRule="auto"/>
        <w:ind w:left="1560" w:hanging="426"/>
        <w:jc w:val="both"/>
        <w:rPr>
          <w:rFonts w:ascii="Times New Roman" w:hAnsi="Times New Roman" w:cs="Times New Roman"/>
          <w:sz w:val="24"/>
          <w:szCs w:val="24"/>
        </w:rPr>
      </w:pPr>
      <w:r w:rsidRPr="00387218">
        <w:rPr>
          <w:rFonts w:ascii="Times New Roman" w:hAnsi="Times New Roman" w:cs="Times New Roman"/>
          <w:sz w:val="24"/>
          <w:szCs w:val="24"/>
        </w:rPr>
        <w:t xml:space="preserve">Tujuan impor </w:t>
      </w:r>
    </w:p>
    <w:p w:rsidR="00F81CE1" w:rsidRPr="00387218" w:rsidRDefault="00F81CE1" w:rsidP="00F81CE1">
      <w:pPr>
        <w:pStyle w:val="ListParagraph"/>
        <w:numPr>
          <w:ilvl w:val="0"/>
          <w:numId w:val="8"/>
        </w:numPr>
        <w:spacing w:line="480" w:lineRule="auto"/>
        <w:ind w:left="1985" w:hanging="425"/>
        <w:jc w:val="both"/>
        <w:rPr>
          <w:rFonts w:ascii="Times New Roman" w:hAnsi="Times New Roman" w:cs="Times New Roman"/>
          <w:sz w:val="24"/>
          <w:szCs w:val="24"/>
        </w:rPr>
      </w:pPr>
      <w:r w:rsidRPr="00387218">
        <w:rPr>
          <w:rFonts w:ascii="Times New Roman" w:hAnsi="Times New Roman" w:cs="Times New Roman"/>
          <w:sz w:val="24"/>
          <w:szCs w:val="24"/>
        </w:rPr>
        <w:t xml:space="preserve">Memenuhi kebutuhan perusahaan atas produk yang diimpor. </w:t>
      </w:r>
    </w:p>
    <w:p w:rsidR="00F81CE1" w:rsidRPr="00387218" w:rsidRDefault="00F81CE1" w:rsidP="00F81CE1">
      <w:pPr>
        <w:pStyle w:val="ListParagraph"/>
        <w:numPr>
          <w:ilvl w:val="0"/>
          <w:numId w:val="8"/>
        </w:numPr>
        <w:spacing w:line="480" w:lineRule="auto"/>
        <w:ind w:left="1985" w:hanging="425"/>
        <w:jc w:val="both"/>
        <w:rPr>
          <w:rFonts w:ascii="Times New Roman" w:hAnsi="Times New Roman" w:cs="Times New Roman"/>
          <w:sz w:val="24"/>
          <w:szCs w:val="24"/>
        </w:rPr>
      </w:pPr>
      <w:r w:rsidRPr="00387218">
        <w:rPr>
          <w:rFonts w:ascii="Times New Roman" w:hAnsi="Times New Roman" w:cs="Times New Roman"/>
          <w:sz w:val="24"/>
          <w:szCs w:val="24"/>
        </w:rPr>
        <w:t xml:space="preserve">Meningkatkan devisa melalui bea cukai atas barang yang diimpor. </w:t>
      </w:r>
    </w:p>
    <w:p w:rsidR="00F81CE1" w:rsidRPr="00387218" w:rsidRDefault="00F81CE1" w:rsidP="00F81CE1">
      <w:pPr>
        <w:pStyle w:val="ListParagraph"/>
        <w:numPr>
          <w:ilvl w:val="0"/>
          <w:numId w:val="8"/>
        </w:numPr>
        <w:spacing w:line="480" w:lineRule="auto"/>
        <w:ind w:left="1985" w:hanging="425"/>
        <w:jc w:val="both"/>
        <w:rPr>
          <w:rFonts w:ascii="Times New Roman" w:hAnsi="Times New Roman" w:cs="Times New Roman"/>
          <w:sz w:val="24"/>
          <w:szCs w:val="24"/>
        </w:rPr>
      </w:pPr>
      <w:r w:rsidRPr="00387218">
        <w:rPr>
          <w:rFonts w:ascii="Times New Roman" w:hAnsi="Times New Roman" w:cs="Times New Roman"/>
          <w:sz w:val="24"/>
          <w:szCs w:val="24"/>
        </w:rPr>
        <w:t>Memperoleh teknologi terbaru yang dapat meningkatkan efektifitas produk dalam negeri.</w:t>
      </w:r>
      <w:r w:rsidRPr="00387218">
        <w:rPr>
          <w:rStyle w:val="FootnoteReference"/>
        </w:rPr>
        <w:footnoteReference w:id="20"/>
      </w:r>
      <w:r w:rsidRPr="00387218">
        <w:rPr>
          <w:rFonts w:ascii="Times New Roman" w:hAnsi="Times New Roman" w:cs="Times New Roman"/>
          <w:color w:val="FFFFFF" w:themeColor="background1"/>
          <w:sz w:val="24"/>
          <w:szCs w:val="24"/>
          <w:lang w:val="en-US"/>
        </w:rPr>
        <w:t>”</w:t>
      </w:r>
    </w:p>
    <w:p w:rsidR="00F81CE1" w:rsidRPr="00387218" w:rsidRDefault="00F81CE1" w:rsidP="00F81CE1">
      <w:pPr>
        <w:pStyle w:val="ListParagraph"/>
        <w:numPr>
          <w:ilvl w:val="3"/>
          <w:numId w:val="1"/>
        </w:numPr>
        <w:spacing w:line="480" w:lineRule="auto"/>
        <w:ind w:left="1134" w:hanging="425"/>
        <w:jc w:val="both"/>
        <w:rPr>
          <w:rFonts w:ascii="Times New Roman" w:hAnsi="Times New Roman" w:cs="Times New Roman"/>
          <w:b/>
          <w:sz w:val="24"/>
          <w:szCs w:val="24"/>
        </w:rPr>
      </w:pPr>
      <w:r w:rsidRPr="00387218">
        <w:rPr>
          <w:rFonts w:ascii="Times New Roman" w:hAnsi="Times New Roman" w:cs="Times New Roman"/>
          <w:b/>
          <w:sz w:val="24"/>
          <w:szCs w:val="24"/>
        </w:rPr>
        <w:t xml:space="preserve">Perizinan Ekspor dan Impor </w:t>
      </w:r>
    </w:p>
    <w:p w:rsidR="00F81CE1" w:rsidRPr="00387218" w:rsidRDefault="00F81CE1" w:rsidP="00F81CE1">
      <w:pPr>
        <w:pStyle w:val="ListParagraph"/>
        <w:spacing w:line="480" w:lineRule="auto"/>
        <w:ind w:left="1134" w:firstLine="709"/>
        <w:jc w:val="both"/>
        <w:rPr>
          <w:rFonts w:ascii="Times New Roman" w:hAnsi="Times New Roman" w:cs="Times New Roman"/>
          <w:sz w:val="24"/>
          <w:szCs w:val="24"/>
          <w:lang w:val="en-US"/>
        </w:rPr>
      </w:pPr>
      <w:r w:rsidRPr="00387218">
        <w:rPr>
          <w:rFonts w:ascii="Times New Roman" w:hAnsi="Times New Roman" w:cs="Times New Roman"/>
          <w:color w:val="FFFFFF" w:themeColor="background1"/>
          <w:sz w:val="24"/>
          <w:szCs w:val="24"/>
          <w:lang w:val="en-US"/>
        </w:rPr>
        <w:t>“</w:t>
      </w:r>
      <w:r w:rsidRPr="00387218">
        <w:rPr>
          <w:rFonts w:ascii="Times New Roman" w:hAnsi="Times New Roman" w:cs="Times New Roman"/>
          <w:sz w:val="24"/>
          <w:szCs w:val="24"/>
        </w:rPr>
        <w:t xml:space="preserve">Perdagangan internasional </w:t>
      </w:r>
      <w:r w:rsidRPr="002327B0">
        <w:rPr>
          <w:rFonts w:ascii="Times New Roman" w:hAnsi="Times New Roman" w:cs="Times New Roman"/>
          <w:sz w:val="24"/>
          <w:szCs w:val="24"/>
        </w:rPr>
        <w:t xml:space="preserve">Menteri mewajibkan eksportir dan importir untuk memiliki izin kegiatan yang dapat berupa persetujuan, </w:t>
      </w:r>
      <w:r w:rsidRPr="002327B0">
        <w:rPr>
          <w:rFonts w:ascii="Times New Roman" w:hAnsi="Times New Roman" w:cs="Times New Roman"/>
          <w:sz w:val="24"/>
          <w:szCs w:val="24"/>
        </w:rPr>
        <w:lastRenderedPageBreak/>
        <w:t>pendaftaran, persetujuan, dan/atau pengakuan.</w:t>
      </w:r>
      <w:r>
        <w:rPr>
          <w:rFonts w:ascii="Times New Roman" w:hAnsi="Times New Roman" w:cs="Times New Roman"/>
          <w:sz w:val="24"/>
          <w:szCs w:val="24"/>
        </w:rPr>
        <w:t xml:space="preserve"> </w:t>
      </w:r>
      <w:r w:rsidRPr="00387218">
        <w:rPr>
          <w:rFonts w:ascii="Times New Roman" w:hAnsi="Times New Roman" w:cs="Times New Roman"/>
          <w:sz w:val="24"/>
          <w:szCs w:val="24"/>
        </w:rPr>
        <w:t xml:space="preserve">Diatur dalam Undang-Undang Nomor 11 Tahun 2020 tentang Cipta Kerja sektor Perdagangan, pada Pasal 5 ayat (3) mengatakan. Kegiatan Eksportir wajib memiliki perizinan Berusaha dari Menteri. Sedangkan Importir diatur dalam Pasal 6 ayat (3). </w:t>
      </w:r>
      <w:r w:rsidRPr="002327B0">
        <w:rPr>
          <w:rFonts w:ascii="Times New Roman" w:hAnsi="Times New Roman" w:cs="Times New Roman"/>
          <w:sz w:val="24"/>
          <w:szCs w:val="24"/>
        </w:rPr>
        <w:t>Importir harus memiliki izin usaha y</w:t>
      </w:r>
      <w:r>
        <w:rPr>
          <w:rFonts w:ascii="Times New Roman" w:hAnsi="Times New Roman" w:cs="Times New Roman"/>
          <w:sz w:val="24"/>
          <w:szCs w:val="24"/>
        </w:rPr>
        <w:t>ang diterbitkan oleh Menteri.</w:t>
      </w:r>
      <w:r w:rsidRPr="00387218">
        <w:rPr>
          <w:rFonts w:ascii="Times New Roman" w:hAnsi="Times New Roman" w:cs="Times New Roman"/>
          <w:sz w:val="24"/>
          <w:szCs w:val="24"/>
        </w:rPr>
        <w:t xml:space="preserve"> </w:t>
      </w:r>
      <w:r>
        <w:rPr>
          <w:rFonts w:ascii="Times New Roman" w:hAnsi="Times New Roman" w:cs="Times New Roman"/>
          <w:sz w:val="24"/>
          <w:szCs w:val="24"/>
        </w:rPr>
        <w:t>Pada</w:t>
      </w:r>
      <w:r w:rsidRPr="00387218">
        <w:rPr>
          <w:rFonts w:ascii="Times New Roman" w:hAnsi="Times New Roman" w:cs="Times New Roman"/>
          <w:sz w:val="24"/>
          <w:szCs w:val="24"/>
        </w:rPr>
        <w:t xml:space="preserve"> rangka peningkatan daya saing nasional.</w:t>
      </w:r>
      <w:r w:rsidRPr="00387218">
        <w:rPr>
          <w:rStyle w:val="FootnoteReference"/>
        </w:rPr>
        <w:footnoteReference w:id="21"/>
      </w:r>
      <w:r w:rsidRPr="00387218">
        <w:rPr>
          <w:rFonts w:ascii="Times New Roman" w:hAnsi="Times New Roman" w:cs="Times New Roman"/>
          <w:color w:val="FFFFFF" w:themeColor="background1"/>
          <w:sz w:val="24"/>
          <w:szCs w:val="24"/>
          <w:lang w:val="en-US"/>
        </w:rPr>
        <w:t>”</w:t>
      </w:r>
    </w:p>
    <w:p w:rsidR="00F81CE1" w:rsidRPr="00387218" w:rsidRDefault="00F81CE1" w:rsidP="00F81CE1">
      <w:pPr>
        <w:pStyle w:val="ListParagraph"/>
        <w:numPr>
          <w:ilvl w:val="3"/>
          <w:numId w:val="1"/>
        </w:numPr>
        <w:spacing w:line="480" w:lineRule="auto"/>
        <w:ind w:left="1134" w:hanging="425"/>
        <w:jc w:val="both"/>
        <w:rPr>
          <w:rFonts w:ascii="Times New Roman" w:hAnsi="Times New Roman" w:cs="Times New Roman"/>
          <w:sz w:val="24"/>
          <w:szCs w:val="24"/>
        </w:rPr>
      </w:pPr>
      <w:r w:rsidRPr="00387218">
        <w:rPr>
          <w:rFonts w:ascii="Times New Roman" w:hAnsi="Times New Roman" w:cs="Times New Roman"/>
          <w:b/>
          <w:sz w:val="24"/>
          <w:szCs w:val="24"/>
        </w:rPr>
        <w:t xml:space="preserve">Pihak-Pihak yang Terlibat </w:t>
      </w:r>
      <w:r>
        <w:rPr>
          <w:rFonts w:ascii="Times New Roman" w:hAnsi="Times New Roman" w:cs="Times New Roman"/>
          <w:b/>
          <w:sz w:val="24"/>
          <w:szCs w:val="24"/>
        </w:rPr>
        <w:t>pada</w:t>
      </w:r>
      <w:r w:rsidRPr="00387218">
        <w:rPr>
          <w:rFonts w:ascii="Times New Roman" w:hAnsi="Times New Roman" w:cs="Times New Roman"/>
          <w:b/>
          <w:sz w:val="24"/>
          <w:szCs w:val="24"/>
        </w:rPr>
        <w:t xml:space="preserve"> </w:t>
      </w:r>
      <w:r>
        <w:rPr>
          <w:rFonts w:ascii="Times New Roman" w:hAnsi="Times New Roman" w:cs="Times New Roman"/>
          <w:b/>
          <w:sz w:val="24"/>
          <w:szCs w:val="24"/>
        </w:rPr>
        <w:t>aktivitas</w:t>
      </w:r>
      <w:r w:rsidRPr="00387218">
        <w:rPr>
          <w:rFonts w:ascii="Times New Roman" w:hAnsi="Times New Roman" w:cs="Times New Roman"/>
          <w:b/>
          <w:sz w:val="24"/>
          <w:szCs w:val="24"/>
        </w:rPr>
        <w:t xml:space="preserve"> Ekspor Impor</w:t>
      </w:r>
    </w:p>
    <w:p w:rsidR="00F81CE1" w:rsidRDefault="00F81CE1" w:rsidP="00F81CE1">
      <w:pPr>
        <w:pStyle w:val="ListParagraph"/>
        <w:spacing w:line="480" w:lineRule="auto"/>
        <w:ind w:left="1134" w:firstLine="709"/>
        <w:jc w:val="both"/>
        <w:rPr>
          <w:rFonts w:ascii="Times New Roman" w:hAnsi="Times New Roman" w:cs="Times New Roman"/>
          <w:color w:val="FFFFFF" w:themeColor="background1"/>
          <w:sz w:val="24"/>
          <w:szCs w:val="24"/>
          <w:lang w:val="en-US"/>
        </w:rPr>
      </w:pPr>
      <w:r w:rsidRPr="00387218">
        <w:rPr>
          <w:rFonts w:ascii="Times New Roman" w:hAnsi="Times New Roman" w:cs="Times New Roman"/>
          <w:color w:val="FFFFFF" w:themeColor="background1"/>
          <w:sz w:val="24"/>
          <w:szCs w:val="24"/>
          <w:lang w:val="en-US"/>
        </w:rPr>
        <w:t>“</w:t>
      </w:r>
      <w:r w:rsidRPr="002327B0">
        <w:rPr>
          <w:rFonts w:ascii="Times New Roman" w:hAnsi="Times New Roman" w:cs="Times New Roman"/>
          <w:sz w:val="24"/>
          <w:szCs w:val="24"/>
        </w:rPr>
        <w:t>Setiap negara memiliki hukum dan praktik perdagangan yang unik. Pelaku usaha, termasuk eksportir dan importir atau pihak lain yang berkepentingan baik langsung maupun tidak langsung, aktif melakukan transaksi ekspor-impor. Mereka harus memantau dengan cermat bagaimana hukum dan sistem perdagangan sedang dikembangkan di setiap negara tujuan ekspor. Interaksi eksportir dengan berbagai organisasi atau lembaga yang mendukung pelaksanaan kegiatan ekspor sangat penting dalam konteks transaksi perdagangan ekspor. Namun, di Indonesia, berbagai institusi yang terkait dengan kegiatan ekspor terkadang kurang dimanfaatkan atau bahkan kurang dikenal. Pelaksana ekspor dan impor dibagi menjadi 5 (lima) kel</w:t>
      </w:r>
      <w:r>
        <w:rPr>
          <w:rFonts w:ascii="Times New Roman" w:hAnsi="Times New Roman" w:cs="Times New Roman"/>
          <w:sz w:val="24"/>
          <w:szCs w:val="24"/>
        </w:rPr>
        <w:t>ompok sebagai berikut.</w:t>
      </w:r>
      <w:r w:rsidRPr="00387218">
        <w:rPr>
          <w:rStyle w:val="FootnoteReference"/>
        </w:rPr>
        <w:footnoteReference w:id="22"/>
      </w:r>
      <w:r w:rsidRPr="00387218">
        <w:rPr>
          <w:rFonts w:ascii="Times New Roman" w:hAnsi="Times New Roman" w:cs="Times New Roman"/>
          <w:color w:val="FFFFFF" w:themeColor="background1"/>
          <w:sz w:val="24"/>
          <w:szCs w:val="24"/>
          <w:lang w:val="en-US"/>
        </w:rPr>
        <w:t>”</w:t>
      </w:r>
    </w:p>
    <w:p w:rsidR="00F81CE1" w:rsidRPr="00387218" w:rsidRDefault="00F81CE1" w:rsidP="00F81CE1">
      <w:pPr>
        <w:pStyle w:val="ListParagraph"/>
        <w:spacing w:line="480" w:lineRule="auto"/>
        <w:ind w:left="1134" w:firstLine="709"/>
        <w:jc w:val="both"/>
        <w:rPr>
          <w:rFonts w:ascii="Times New Roman" w:hAnsi="Times New Roman" w:cs="Times New Roman"/>
          <w:sz w:val="24"/>
          <w:szCs w:val="24"/>
          <w:lang w:val="en-US"/>
        </w:rPr>
      </w:pPr>
    </w:p>
    <w:p w:rsidR="00F81CE1" w:rsidRPr="00387218" w:rsidRDefault="00F81CE1" w:rsidP="00F81CE1">
      <w:pPr>
        <w:pStyle w:val="ListParagraph"/>
        <w:numPr>
          <w:ilvl w:val="6"/>
          <w:numId w:val="13"/>
        </w:numPr>
        <w:spacing w:line="480" w:lineRule="auto"/>
        <w:ind w:left="1560" w:hanging="426"/>
        <w:jc w:val="both"/>
        <w:rPr>
          <w:rFonts w:ascii="Times New Roman" w:hAnsi="Times New Roman" w:cs="Times New Roman"/>
          <w:sz w:val="24"/>
          <w:szCs w:val="24"/>
        </w:rPr>
      </w:pPr>
      <w:r w:rsidRPr="00387218">
        <w:rPr>
          <w:rFonts w:ascii="Times New Roman" w:hAnsi="Times New Roman" w:cs="Times New Roman"/>
          <w:sz w:val="24"/>
          <w:szCs w:val="24"/>
        </w:rPr>
        <w:lastRenderedPageBreak/>
        <w:t>Kelompok Indentor</w:t>
      </w:r>
    </w:p>
    <w:p w:rsidR="00F81CE1" w:rsidRPr="00387218" w:rsidRDefault="00F81CE1" w:rsidP="00F81CE1">
      <w:pPr>
        <w:pStyle w:val="ListParagraph"/>
        <w:spacing w:line="480" w:lineRule="auto"/>
        <w:ind w:left="1560"/>
        <w:jc w:val="both"/>
        <w:rPr>
          <w:rFonts w:ascii="Times New Roman" w:hAnsi="Times New Roman" w:cs="Times New Roman"/>
          <w:sz w:val="24"/>
          <w:szCs w:val="24"/>
          <w:lang w:val="en-US"/>
        </w:rPr>
      </w:pPr>
      <w:r>
        <w:rPr>
          <w:rFonts w:ascii="Times New Roman" w:hAnsi="Times New Roman" w:cs="Times New Roman"/>
          <w:sz w:val="24"/>
          <w:szCs w:val="24"/>
        </w:rPr>
        <w:t xml:space="preserve">Ketika </w:t>
      </w:r>
      <w:r w:rsidRPr="00F94C56">
        <w:rPr>
          <w:rFonts w:ascii="Times New Roman" w:hAnsi="Times New Roman" w:cs="Times New Roman"/>
          <w:sz w:val="24"/>
          <w:szCs w:val="24"/>
        </w:rPr>
        <w:t>produksi lokal tidak dapat memenuhi permintaan suatu barang, barang itu harus diimpor dari luar negeri. Beberapa dari kebutuhan pokok ini diimpor untuk penggunaan pribadi atau untuk dijual.</w:t>
      </w:r>
      <w:r w:rsidRPr="00387218">
        <w:rPr>
          <w:rStyle w:val="FootnoteReference"/>
        </w:rPr>
        <w:footnoteReference w:id="23"/>
      </w:r>
      <w:r w:rsidRPr="00387218">
        <w:rPr>
          <w:rFonts w:ascii="Times New Roman" w:hAnsi="Times New Roman" w:cs="Times New Roman"/>
          <w:color w:val="FFFFFF" w:themeColor="background1"/>
          <w:sz w:val="24"/>
          <w:szCs w:val="24"/>
          <w:lang w:val="en-US"/>
        </w:rPr>
        <w:t>”</w:t>
      </w:r>
    </w:p>
    <w:p w:rsidR="00F81CE1" w:rsidRPr="00387218" w:rsidRDefault="00F81CE1" w:rsidP="00F81CE1">
      <w:pPr>
        <w:pStyle w:val="ListParagraph"/>
        <w:numPr>
          <w:ilvl w:val="0"/>
          <w:numId w:val="13"/>
        </w:numPr>
        <w:spacing w:line="480" w:lineRule="auto"/>
        <w:ind w:left="1560" w:hanging="426"/>
        <w:jc w:val="both"/>
        <w:rPr>
          <w:rFonts w:ascii="Times New Roman" w:hAnsi="Times New Roman" w:cs="Times New Roman"/>
          <w:sz w:val="24"/>
          <w:szCs w:val="24"/>
        </w:rPr>
      </w:pPr>
      <w:r w:rsidRPr="00387218">
        <w:rPr>
          <w:rFonts w:ascii="Times New Roman" w:hAnsi="Times New Roman" w:cs="Times New Roman"/>
          <w:sz w:val="24"/>
          <w:szCs w:val="24"/>
        </w:rPr>
        <w:t>Kelompok Importir</w:t>
      </w:r>
    </w:p>
    <w:p w:rsidR="00F81CE1" w:rsidRPr="00F94C56" w:rsidRDefault="00F81CE1" w:rsidP="00F81CE1">
      <w:pPr>
        <w:pStyle w:val="ListParagraph"/>
        <w:spacing w:line="480" w:lineRule="auto"/>
        <w:ind w:left="1560"/>
        <w:jc w:val="both"/>
        <w:rPr>
          <w:rFonts w:ascii="Times New Roman" w:hAnsi="Times New Roman" w:cs="Times New Roman"/>
          <w:sz w:val="24"/>
          <w:szCs w:val="24"/>
          <w:lang w:val="en-US"/>
        </w:rPr>
      </w:pPr>
      <w:r w:rsidRPr="00F94C56">
        <w:rPr>
          <w:rFonts w:ascii="Times New Roman" w:hAnsi="Times New Roman" w:cs="Times New Roman"/>
          <w:sz w:val="24"/>
          <w:szCs w:val="24"/>
        </w:rPr>
        <w:t>Importir secara kontraktual bertanggung jawab dala</w:t>
      </w:r>
      <w:r>
        <w:rPr>
          <w:rFonts w:ascii="Times New Roman" w:hAnsi="Times New Roman" w:cs="Times New Roman"/>
          <w:sz w:val="24"/>
          <w:szCs w:val="24"/>
        </w:rPr>
        <w:t xml:space="preserve">m </w:t>
      </w:r>
      <w:r w:rsidRPr="00F94C56">
        <w:rPr>
          <w:rFonts w:ascii="Times New Roman" w:hAnsi="Times New Roman" w:cs="Times New Roman"/>
          <w:sz w:val="24"/>
          <w:szCs w:val="24"/>
        </w:rPr>
        <w:t>perdagangan internasional untuk pelaksanaan yang tepat dari barang impor. Ini berarti bahwa importir bertanggung jawab untuk menanggung semua risiko terkait, termasuk yang terkait dengan kehilangan, kerusakan, keterlambatan, penipuan, dan manipulasi bar</w:t>
      </w:r>
      <w:r>
        <w:rPr>
          <w:rFonts w:ascii="Times New Roman" w:hAnsi="Times New Roman" w:cs="Times New Roman"/>
          <w:sz w:val="24"/>
          <w:szCs w:val="24"/>
        </w:rPr>
        <w:t>ang impor</w:t>
      </w:r>
      <w:r w:rsidRPr="00387218">
        <w:rPr>
          <w:rFonts w:ascii="Times New Roman" w:hAnsi="Times New Roman" w:cs="Times New Roman"/>
          <w:sz w:val="24"/>
          <w:szCs w:val="24"/>
        </w:rPr>
        <w:t>.</w:t>
      </w:r>
      <w:r w:rsidRPr="00387218">
        <w:rPr>
          <w:rStyle w:val="FootnoteReference"/>
        </w:rPr>
        <w:footnoteReference w:id="24"/>
      </w:r>
    </w:p>
    <w:p w:rsidR="00F81CE1" w:rsidRPr="00387218" w:rsidRDefault="00F81CE1" w:rsidP="00F81CE1">
      <w:pPr>
        <w:pStyle w:val="ListParagraph"/>
        <w:numPr>
          <w:ilvl w:val="0"/>
          <w:numId w:val="13"/>
        </w:numPr>
        <w:spacing w:line="480" w:lineRule="auto"/>
        <w:ind w:left="1560" w:hanging="426"/>
        <w:jc w:val="both"/>
        <w:rPr>
          <w:rFonts w:ascii="Times New Roman" w:hAnsi="Times New Roman" w:cs="Times New Roman"/>
          <w:sz w:val="24"/>
          <w:szCs w:val="24"/>
        </w:rPr>
      </w:pPr>
      <w:r w:rsidRPr="00387218">
        <w:rPr>
          <w:rFonts w:ascii="Times New Roman" w:hAnsi="Times New Roman" w:cs="Times New Roman"/>
          <w:sz w:val="24"/>
          <w:szCs w:val="24"/>
        </w:rPr>
        <w:t>Kelompok Promosi</w:t>
      </w:r>
    </w:p>
    <w:p w:rsidR="00F81CE1" w:rsidRPr="00580598" w:rsidRDefault="00F81CE1" w:rsidP="00F81CE1">
      <w:pPr>
        <w:pStyle w:val="ListParagraph"/>
        <w:spacing w:line="480" w:lineRule="auto"/>
        <w:ind w:left="1560"/>
        <w:jc w:val="both"/>
        <w:rPr>
          <w:rFonts w:ascii="Times New Roman" w:hAnsi="Times New Roman" w:cs="Times New Roman"/>
          <w:color w:val="FFFFFF" w:themeColor="background1"/>
          <w:sz w:val="24"/>
          <w:szCs w:val="24"/>
          <w:lang w:val="en-US"/>
        </w:rPr>
      </w:pPr>
      <w:r w:rsidRPr="00F94C56">
        <w:rPr>
          <w:rFonts w:ascii="Times New Roman" w:hAnsi="Times New Roman" w:cs="Times New Roman"/>
          <w:sz w:val="24"/>
          <w:szCs w:val="24"/>
        </w:rPr>
        <w:t>Saat ini, masalah perdagangan luar negeri terkait erat dengan seluruh situasi ekonomi nasional. Akibatnya, persoalan impor dan ekspor tidak lagi hanya menimpa importir dan eksportir, tetapi juga pemerintah da</w:t>
      </w:r>
      <w:r>
        <w:rPr>
          <w:rFonts w:ascii="Times New Roman" w:hAnsi="Times New Roman" w:cs="Times New Roman"/>
          <w:sz w:val="24"/>
          <w:szCs w:val="24"/>
        </w:rPr>
        <w:t>n masyarakat secara keseluruhan</w:t>
      </w:r>
      <w:r w:rsidRPr="00387218">
        <w:rPr>
          <w:rFonts w:ascii="Times New Roman" w:hAnsi="Times New Roman" w:cs="Times New Roman"/>
          <w:sz w:val="24"/>
          <w:szCs w:val="24"/>
        </w:rPr>
        <w:t>.</w:t>
      </w:r>
      <w:r w:rsidRPr="00387218">
        <w:rPr>
          <w:rStyle w:val="FootnoteReference"/>
        </w:rPr>
        <w:footnoteReference w:id="25"/>
      </w:r>
    </w:p>
    <w:p w:rsidR="00F81CE1" w:rsidRDefault="00F81CE1" w:rsidP="00F81CE1">
      <w:pPr>
        <w:pStyle w:val="ListParagraph"/>
        <w:numPr>
          <w:ilvl w:val="0"/>
          <w:numId w:val="13"/>
        </w:numPr>
        <w:spacing w:line="480" w:lineRule="auto"/>
        <w:ind w:left="1560" w:hanging="426"/>
        <w:jc w:val="both"/>
        <w:rPr>
          <w:rFonts w:ascii="Times New Roman" w:hAnsi="Times New Roman" w:cs="Times New Roman"/>
          <w:sz w:val="24"/>
          <w:szCs w:val="24"/>
        </w:rPr>
      </w:pPr>
      <w:r w:rsidRPr="0023575E">
        <w:rPr>
          <w:rFonts w:ascii="Times New Roman" w:hAnsi="Times New Roman" w:cs="Times New Roman"/>
          <w:sz w:val="24"/>
          <w:szCs w:val="24"/>
        </w:rPr>
        <w:t>kelompok Eksportir (Pihak yang melakukan Penjualan atau Pengiriman Barang)</w:t>
      </w:r>
    </w:p>
    <w:p w:rsidR="00F81CE1" w:rsidRPr="0023575E" w:rsidRDefault="00F81CE1" w:rsidP="00F81CE1">
      <w:pPr>
        <w:pStyle w:val="ListParagraph"/>
        <w:spacing w:line="480" w:lineRule="auto"/>
        <w:ind w:left="1560"/>
        <w:jc w:val="both"/>
        <w:rPr>
          <w:rFonts w:ascii="Times New Roman" w:hAnsi="Times New Roman" w:cs="Times New Roman"/>
          <w:sz w:val="24"/>
          <w:szCs w:val="24"/>
        </w:rPr>
      </w:pPr>
      <w:r w:rsidRPr="0023575E">
        <w:rPr>
          <w:rFonts w:ascii="Times New Roman" w:hAnsi="Times New Roman" w:cs="Times New Roman"/>
          <w:sz w:val="24"/>
          <w:szCs w:val="24"/>
        </w:rPr>
        <w:t xml:space="preserve">Mengimpor lazim dikenal sebagai pembelian (buyer) dan mengekspor lazim dikenal sebagai jual (seller) atau alternatifnya, </w:t>
      </w:r>
      <w:r w:rsidRPr="0023575E">
        <w:rPr>
          <w:rFonts w:ascii="Times New Roman" w:hAnsi="Times New Roman" w:cs="Times New Roman"/>
          <w:sz w:val="24"/>
          <w:szCs w:val="24"/>
        </w:rPr>
        <w:lastRenderedPageBreak/>
        <w:t>sebagai pensuplai (pemasok) atau pemasok. Pada kelompok kedua, ternyata terjadi pelanggaran perjanjian perdagangan internasional.</w:t>
      </w:r>
      <w:r w:rsidRPr="00387218">
        <w:rPr>
          <w:rStyle w:val="FootnoteReference"/>
        </w:rPr>
        <w:footnoteReference w:id="26"/>
      </w:r>
    </w:p>
    <w:p w:rsidR="00F81CE1" w:rsidRPr="00387218" w:rsidRDefault="00F81CE1" w:rsidP="00F81CE1">
      <w:pPr>
        <w:pStyle w:val="ListParagraph"/>
        <w:numPr>
          <w:ilvl w:val="0"/>
          <w:numId w:val="13"/>
        </w:numPr>
        <w:spacing w:line="480" w:lineRule="auto"/>
        <w:ind w:left="1560" w:hanging="426"/>
        <w:jc w:val="both"/>
        <w:rPr>
          <w:rFonts w:ascii="Times New Roman" w:hAnsi="Times New Roman" w:cs="Times New Roman"/>
          <w:sz w:val="24"/>
          <w:szCs w:val="24"/>
        </w:rPr>
      </w:pPr>
      <w:r w:rsidRPr="00387218">
        <w:rPr>
          <w:rFonts w:ascii="Times New Roman" w:hAnsi="Times New Roman" w:cs="Times New Roman"/>
          <w:sz w:val="24"/>
          <w:szCs w:val="24"/>
        </w:rPr>
        <w:t>Kelompok Pendukung</w:t>
      </w:r>
    </w:p>
    <w:p w:rsidR="00F81CE1" w:rsidRPr="0023575E" w:rsidRDefault="00F81CE1" w:rsidP="00F81CE1">
      <w:pPr>
        <w:pStyle w:val="ListParagraph"/>
        <w:spacing w:before="100" w:beforeAutospacing="1" w:after="0" w:line="480" w:lineRule="auto"/>
        <w:ind w:left="1560"/>
        <w:jc w:val="both"/>
        <w:rPr>
          <w:rFonts w:ascii="Times New Roman" w:hAnsi="Times New Roman" w:cs="Times New Roman"/>
          <w:sz w:val="24"/>
          <w:szCs w:val="24"/>
        </w:rPr>
      </w:pPr>
      <w:r w:rsidRPr="0023575E">
        <w:rPr>
          <w:rFonts w:ascii="Times New Roman" w:hAnsi="Times New Roman" w:cs="Times New Roman"/>
          <w:sz w:val="24"/>
          <w:szCs w:val="24"/>
        </w:rPr>
        <w:t>Selain ekspor dan impor, perdagangan internasional juga mencakup bisnis lain yang memiliki sumber daya keuangan yang signifikan untuk menjaga inte</w:t>
      </w:r>
      <w:r>
        <w:rPr>
          <w:rFonts w:ascii="Times New Roman" w:hAnsi="Times New Roman" w:cs="Times New Roman"/>
          <w:sz w:val="24"/>
          <w:szCs w:val="24"/>
        </w:rPr>
        <w:t>gritas operasi ekspor dan impor</w:t>
      </w:r>
      <w:r w:rsidRPr="00387218">
        <w:rPr>
          <w:rFonts w:ascii="Times New Roman" w:hAnsi="Times New Roman" w:cs="Times New Roman"/>
          <w:sz w:val="24"/>
          <w:szCs w:val="24"/>
        </w:rPr>
        <w:t>.</w:t>
      </w:r>
      <w:r w:rsidRPr="00387218">
        <w:rPr>
          <w:rStyle w:val="FootnoteReference"/>
        </w:rPr>
        <w:footnoteReference w:id="27"/>
      </w:r>
    </w:p>
    <w:p w:rsidR="00F81CE1" w:rsidRPr="00580598" w:rsidRDefault="00F81CE1" w:rsidP="00F81CE1">
      <w:pPr>
        <w:pStyle w:val="Heading2"/>
        <w:numPr>
          <w:ilvl w:val="2"/>
          <w:numId w:val="3"/>
        </w:numPr>
        <w:ind w:left="709" w:hanging="425"/>
        <w:rPr>
          <w:color w:val="000000" w:themeColor="text1"/>
        </w:rPr>
      </w:pPr>
      <w:r w:rsidRPr="00AA0066">
        <w:rPr>
          <w:b w:val="0"/>
          <w:color w:val="000000" w:themeColor="text1"/>
        </w:rPr>
        <w:t xml:space="preserve">  </w:t>
      </w:r>
      <w:bookmarkStart w:id="3" w:name="_Toc111148743"/>
      <w:r w:rsidRPr="00580598">
        <w:rPr>
          <w:color w:val="000000" w:themeColor="text1"/>
        </w:rPr>
        <w:t>Pengertian Perjanjian Internasional</w:t>
      </w:r>
      <w:bookmarkEnd w:id="3"/>
      <w:r w:rsidRPr="00580598">
        <w:rPr>
          <w:color w:val="000000" w:themeColor="text1"/>
        </w:rPr>
        <w:t xml:space="preserve"> </w:t>
      </w:r>
    </w:p>
    <w:p w:rsidR="00F81CE1" w:rsidRPr="00387218" w:rsidRDefault="00F81CE1" w:rsidP="00F81CE1">
      <w:pPr>
        <w:pStyle w:val="ListParagraph"/>
        <w:tabs>
          <w:tab w:val="left" w:pos="993"/>
        </w:tabs>
        <w:spacing w:line="480" w:lineRule="auto"/>
        <w:ind w:left="709" w:firstLine="709"/>
        <w:jc w:val="both"/>
        <w:rPr>
          <w:rFonts w:ascii="Times New Roman" w:hAnsi="Times New Roman" w:cs="Times New Roman"/>
          <w:sz w:val="24"/>
          <w:szCs w:val="24"/>
          <w:lang w:val="en-US"/>
        </w:rPr>
      </w:pPr>
      <w:r w:rsidRPr="00387218">
        <w:rPr>
          <w:rFonts w:ascii="Times New Roman" w:hAnsi="Times New Roman" w:cs="Times New Roman"/>
          <w:color w:val="FFFFFF" w:themeColor="background1"/>
          <w:sz w:val="24"/>
          <w:szCs w:val="24"/>
          <w:lang w:val="en-US"/>
        </w:rPr>
        <w:t>“</w:t>
      </w:r>
      <w:r w:rsidRPr="0023575E">
        <w:rPr>
          <w:rFonts w:ascii="Times New Roman" w:hAnsi="Times New Roman" w:cs="Times New Roman"/>
          <w:sz w:val="24"/>
          <w:szCs w:val="24"/>
        </w:rPr>
        <w:t>Dalam tinjauan hukum internasional minggu ini, disebutkan bahwa lokasi penting menjadi lebih penting untuk perjalanan internasional. Hal ini dapat dilihat dalam undang-undang yang memperbaharui kemajuan terkini dalam cara hidup masyarakat internasional, seperti undang-undang yang mengatur pemakaian ruang angkasa, undang-undang telekomunikasi, undang-undang yang mengatur undang-undang penangkapan ikan di laut dalam, dan lain-lain.</w:t>
      </w:r>
      <w:r>
        <w:rPr>
          <w:rFonts w:ascii="Times New Roman" w:hAnsi="Times New Roman" w:cs="Times New Roman"/>
          <w:sz w:val="24"/>
          <w:szCs w:val="24"/>
        </w:rPr>
        <w:t xml:space="preserve"> </w:t>
      </w:r>
      <w:r w:rsidRPr="0023575E">
        <w:rPr>
          <w:rFonts w:ascii="Times New Roman" w:hAnsi="Times New Roman" w:cs="Times New Roman"/>
          <w:sz w:val="24"/>
          <w:szCs w:val="24"/>
        </w:rPr>
        <w:t>Hubungan adalah dengan memenuhi kebutuhan dan k</w:t>
      </w:r>
      <w:r>
        <w:rPr>
          <w:rFonts w:ascii="Times New Roman" w:hAnsi="Times New Roman" w:cs="Times New Roman"/>
          <w:sz w:val="24"/>
          <w:szCs w:val="24"/>
        </w:rPr>
        <w:t xml:space="preserve">epentingan masing-masing negara </w:t>
      </w:r>
      <w:r w:rsidRPr="00387218">
        <w:rPr>
          <w:rFonts w:ascii="Times New Roman" w:hAnsi="Times New Roman" w:cs="Times New Roman"/>
          <w:sz w:val="24"/>
          <w:szCs w:val="24"/>
        </w:rPr>
        <w:t>satu sama lain ini menuangkan dalam suatu perjanjian internasional.</w:t>
      </w:r>
      <w:r w:rsidRPr="00387218">
        <w:rPr>
          <w:rStyle w:val="FootnoteReference"/>
        </w:rPr>
        <w:footnoteReference w:id="28"/>
      </w:r>
      <w:r w:rsidRPr="00387218">
        <w:rPr>
          <w:rFonts w:ascii="Times New Roman" w:hAnsi="Times New Roman" w:cs="Times New Roman"/>
          <w:sz w:val="24"/>
          <w:szCs w:val="24"/>
        </w:rPr>
        <w:t xml:space="preserve"> </w:t>
      </w:r>
      <w:r w:rsidRPr="00010263">
        <w:rPr>
          <w:rFonts w:ascii="Times New Roman" w:hAnsi="Times New Roman" w:cs="Times New Roman"/>
          <w:sz w:val="24"/>
          <w:szCs w:val="24"/>
        </w:rPr>
        <w:t xml:space="preserve">Interaksi perdagangan internasional tidak didasarkan pada dunia tanpa aturan, melainkan pada hukum. Hukum internasional adalah kerangka hukum utama untuk perdagangan </w:t>
      </w:r>
      <w:r w:rsidRPr="00010263">
        <w:rPr>
          <w:rFonts w:ascii="Times New Roman" w:hAnsi="Times New Roman" w:cs="Times New Roman"/>
          <w:sz w:val="24"/>
          <w:szCs w:val="24"/>
        </w:rPr>
        <w:lastRenderedPageBreak/>
        <w:t>transnasional. Lebih khusus lagi, ini adalah pakta yang mengikat secara hukum antara negara-nega</w:t>
      </w:r>
      <w:r>
        <w:rPr>
          <w:rFonts w:ascii="Times New Roman" w:hAnsi="Times New Roman" w:cs="Times New Roman"/>
          <w:sz w:val="24"/>
          <w:szCs w:val="24"/>
        </w:rPr>
        <w:t>ra tersebut</w:t>
      </w:r>
      <w:r w:rsidRPr="00387218">
        <w:rPr>
          <w:rFonts w:ascii="Times New Roman" w:hAnsi="Times New Roman" w:cs="Times New Roman"/>
          <w:sz w:val="24"/>
          <w:szCs w:val="24"/>
        </w:rPr>
        <w:t>.</w:t>
      </w:r>
      <w:r w:rsidRPr="00387218">
        <w:rPr>
          <w:rStyle w:val="FootnoteReference"/>
        </w:rPr>
        <w:footnoteReference w:id="29"/>
      </w:r>
      <w:r w:rsidRPr="00387218">
        <w:rPr>
          <w:rFonts w:ascii="Times New Roman" w:hAnsi="Times New Roman" w:cs="Times New Roman"/>
          <w:color w:val="FFFFFF" w:themeColor="background1"/>
          <w:sz w:val="24"/>
          <w:szCs w:val="24"/>
          <w:lang w:val="en-US"/>
        </w:rPr>
        <w:t>”</w:t>
      </w:r>
    </w:p>
    <w:p w:rsidR="00F81CE1" w:rsidRDefault="00F81CE1" w:rsidP="00F81CE1">
      <w:pPr>
        <w:pStyle w:val="ListParagraph"/>
        <w:spacing w:after="0" w:line="480" w:lineRule="auto"/>
        <w:ind w:left="709" w:firstLine="709"/>
        <w:jc w:val="both"/>
        <w:rPr>
          <w:rFonts w:ascii="Times New Roman" w:hAnsi="Times New Roman" w:cs="Times New Roman"/>
          <w:sz w:val="24"/>
          <w:szCs w:val="24"/>
        </w:rPr>
      </w:pPr>
      <w:r w:rsidRPr="00387218">
        <w:rPr>
          <w:rFonts w:ascii="Times New Roman" w:hAnsi="Times New Roman" w:cs="Times New Roman"/>
          <w:sz w:val="24"/>
          <w:szCs w:val="24"/>
        </w:rPr>
        <w:t xml:space="preserve">Secara yuridis </w:t>
      </w:r>
      <w:r>
        <w:rPr>
          <w:rFonts w:ascii="Times New Roman" w:hAnsi="Times New Roman" w:cs="Times New Roman"/>
          <w:sz w:val="24"/>
          <w:szCs w:val="24"/>
        </w:rPr>
        <w:t>p</w:t>
      </w:r>
      <w:r w:rsidRPr="00801B54">
        <w:rPr>
          <w:rFonts w:ascii="Times New Roman" w:hAnsi="Times New Roman" w:cs="Times New Roman"/>
          <w:sz w:val="24"/>
          <w:szCs w:val="24"/>
        </w:rPr>
        <w:t xml:space="preserve">engertian bisnis internasional yang berprinsip positif terdapat dalam Pasal 2 Ayat (1) Konvensi Wina tahun 1969 yang menyatakan bahwa bisnis internasional didefinisikan sebagai: </w:t>
      </w:r>
    </w:p>
    <w:p w:rsidR="00F81CE1" w:rsidRDefault="00F81CE1" w:rsidP="00F81CE1">
      <w:pPr>
        <w:pStyle w:val="ListParagraph"/>
        <w:spacing w:after="0" w:line="480" w:lineRule="auto"/>
        <w:ind w:left="709" w:firstLine="709"/>
        <w:jc w:val="both"/>
        <w:rPr>
          <w:rFonts w:ascii="Times New Roman" w:hAnsi="Times New Roman" w:cs="Times New Roman"/>
          <w:i/>
          <w:sz w:val="24"/>
          <w:szCs w:val="24"/>
        </w:rPr>
      </w:pPr>
      <w:r w:rsidRPr="00801B54">
        <w:rPr>
          <w:rFonts w:ascii="Times New Roman" w:hAnsi="Times New Roman" w:cs="Times New Roman"/>
          <w:i/>
          <w:sz w:val="24"/>
          <w:szCs w:val="24"/>
        </w:rPr>
        <w:t xml:space="preserve">"An international agreement between States conducted in writing and controlled by International Law, whether represented in a single document or in two or more linked instruments and whatever its precise designation." </w:t>
      </w:r>
    </w:p>
    <w:p w:rsidR="00F81CE1" w:rsidRPr="00801B54" w:rsidRDefault="00F81CE1" w:rsidP="00F81CE1">
      <w:pPr>
        <w:pStyle w:val="ListParagraph"/>
        <w:spacing w:after="0" w:line="480" w:lineRule="auto"/>
        <w:ind w:left="709" w:firstLine="709"/>
        <w:jc w:val="both"/>
        <w:rPr>
          <w:rFonts w:ascii="Times New Roman" w:hAnsi="Times New Roman" w:cs="Times New Roman"/>
          <w:sz w:val="24"/>
          <w:szCs w:val="24"/>
        </w:rPr>
      </w:pPr>
      <w:r w:rsidRPr="00387218">
        <w:rPr>
          <w:rFonts w:ascii="Times New Roman" w:hAnsi="Times New Roman" w:cs="Times New Roman"/>
          <w:color w:val="FFFFFF" w:themeColor="background1"/>
          <w:sz w:val="24"/>
          <w:szCs w:val="24"/>
          <w:lang w:val="en-US"/>
        </w:rPr>
        <w:t>“</w:t>
      </w:r>
      <w:r w:rsidRPr="00801B54">
        <w:rPr>
          <w:rFonts w:ascii="Times New Roman" w:hAnsi="Times New Roman" w:cs="Times New Roman"/>
          <w:sz w:val="24"/>
          <w:szCs w:val="24"/>
        </w:rPr>
        <w:t>Ini mengacu pada tujuan tertentu yang dibuat secara internasional dalam format tertentu dan diatur oleh hukum internasional, terlepas dari apakah itu terkandung dalam satu instrumen, dua instrumen, atau lebih, dan apa pun nama yang diberikan padanya.</w:t>
      </w:r>
      <w:r>
        <w:rPr>
          <w:rFonts w:ascii="Times New Roman" w:hAnsi="Times New Roman" w:cs="Times New Roman"/>
          <w:sz w:val="24"/>
          <w:szCs w:val="24"/>
        </w:rPr>
        <w:t xml:space="preserve"> </w:t>
      </w:r>
      <w:r w:rsidRPr="00801B54">
        <w:rPr>
          <w:rFonts w:ascii="Times New Roman" w:hAnsi="Times New Roman" w:cs="Times New Roman"/>
          <w:sz w:val="24"/>
          <w:szCs w:val="24"/>
        </w:rPr>
        <w:t xml:space="preserve">Selanjutnya Konvensi Wina, yang ditandatangani pada tahun 1986 dan merupakan kontrak antara negara dan organisasi internasional. </w:t>
      </w:r>
    </w:p>
    <w:p w:rsidR="00F81CE1" w:rsidRDefault="00F81CE1" w:rsidP="00F81CE1">
      <w:pPr>
        <w:pStyle w:val="ListParagraph"/>
        <w:spacing w:line="480" w:lineRule="auto"/>
        <w:ind w:left="709" w:firstLine="709"/>
        <w:jc w:val="both"/>
        <w:rPr>
          <w:rFonts w:ascii="Times New Roman" w:hAnsi="Times New Roman" w:cs="Times New Roman"/>
          <w:i/>
          <w:sz w:val="24"/>
          <w:szCs w:val="24"/>
        </w:rPr>
      </w:pPr>
      <w:r w:rsidRPr="00801B54">
        <w:rPr>
          <w:rFonts w:ascii="Times New Roman" w:hAnsi="Times New Roman" w:cs="Times New Roman"/>
          <w:i/>
          <w:sz w:val="24"/>
          <w:szCs w:val="24"/>
        </w:rPr>
        <w:t xml:space="preserve">"An international agreement governed by international law and conducted in writing I between one or more States and organizations; or (ii) between one or more international organizations, whether or not that agreement is embodied in a single instrument, two instruments, or more, and regardless of its specific designation." </w:t>
      </w:r>
    </w:p>
    <w:p w:rsidR="00F81CE1" w:rsidRPr="00387218" w:rsidRDefault="00F81CE1" w:rsidP="00F81CE1">
      <w:pPr>
        <w:pStyle w:val="ListParagraph"/>
        <w:spacing w:line="480" w:lineRule="auto"/>
        <w:ind w:left="709" w:firstLine="709"/>
        <w:jc w:val="both"/>
        <w:rPr>
          <w:rFonts w:ascii="Times New Roman" w:hAnsi="Times New Roman" w:cs="Times New Roman"/>
          <w:sz w:val="24"/>
          <w:szCs w:val="24"/>
          <w:lang w:val="en-US"/>
        </w:rPr>
      </w:pPr>
      <w:r w:rsidRPr="00387218">
        <w:rPr>
          <w:rFonts w:ascii="Times New Roman" w:hAnsi="Times New Roman" w:cs="Times New Roman"/>
          <w:color w:val="FFFFFF" w:themeColor="background1"/>
          <w:sz w:val="24"/>
          <w:szCs w:val="24"/>
          <w:lang w:val="en-US"/>
        </w:rPr>
        <w:lastRenderedPageBreak/>
        <w:t>“</w:t>
      </w:r>
      <w:r w:rsidRPr="00801B54">
        <w:rPr>
          <w:rFonts w:ascii="Times New Roman" w:hAnsi="Times New Roman" w:cs="Times New Roman"/>
          <w:sz w:val="24"/>
          <w:szCs w:val="24"/>
        </w:rPr>
        <w:t xml:space="preserve">Ini mengacu pada tujuan tertentu yang dibuat secara internasional dalam format tertentu dan diatur oleh hukum internasional, terlepas dari apakah itu terkandung dalam instrumen tunggal. Ini mengacu pada perselisihan hukum internasional yang diselesaikan dengan cara yang jelas dan ringkas antara satu atau lebih banyak negara dan satu atau lebih organisasi internasional, atau antara organisasi internasional itu sendiri, serta antara satu atau lebih instrumen terkait tanpa memerlukan identifikasi nama resmi. Kedua dokumen perjalanan internasional yang dimaksud mengandung kesalahan atau memiliki kriteria kualifikasi yang sama, dua instrumen, atau lebih, dan apa </w:t>
      </w:r>
      <w:r>
        <w:rPr>
          <w:rFonts w:ascii="Times New Roman" w:hAnsi="Times New Roman" w:cs="Times New Roman"/>
          <w:sz w:val="24"/>
          <w:szCs w:val="24"/>
        </w:rPr>
        <w:t>pun nama yang diberikan padanya</w:t>
      </w:r>
      <w:r w:rsidRPr="00387218">
        <w:rPr>
          <w:rFonts w:ascii="Times New Roman" w:hAnsi="Times New Roman" w:cs="Times New Roman"/>
          <w:sz w:val="24"/>
          <w:szCs w:val="24"/>
        </w:rPr>
        <w:t>, yaitu.</w:t>
      </w:r>
      <w:r w:rsidRPr="009746E3">
        <w:rPr>
          <w:rFonts w:ascii="Times New Roman" w:hAnsi="Times New Roman" w:cs="Times New Roman"/>
          <w:color w:val="FFFFFF" w:themeColor="background1"/>
          <w:sz w:val="24"/>
          <w:szCs w:val="24"/>
          <w:lang w:val="en-US"/>
        </w:rPr>
        <w:t>”</w:t>
      </w:r>
    </w:p>
    <w:p w:rsidR="00F81CE1" w:rsidRPr="00387218" w:rsidRDefault="00F81CE1" w:rsidP="00F81CE1">
      <w:pPr>
        <w:pStyle w:val="ListParagraph"/>
        <w:numPr>
          <w:ilvl w:val="2"/>
          <w:numId w:val="9"/>
        </w:numPr>
        <w:spacing w:line="480" w:lineRule="auto"/>
        <w:ind w:left="1134" w:hanging="425"/>
        <w:jc w:val="both"/>
        <w:rPr>
          <w:rFonts w:ascii="Times New Roman" w:hAnsi="Times New Roman" w:cs="Times New Roman"/>
          <w:sz w:val="24"/>
          <w:szCs w:val="24"/>
        </w:rPr>
      </w:pPr>
      <w:r w:rsidRPr="00387218">
        <w:rPr>
          <w:rFonts w:ascii="Times New Roman" w:hAnsi="Times New Roman" w:cs="Times New Roman"/>
          <w:sz w:val="24"/>
          <w:szCs w:val="24"/>
        </w:rPr>
        <w:t xml:space="preserve">suatu persetujuan internasional </w:t>
      </w:r>
    </w:p>
    <w:p w:rsidR="00F81CE1" w:rsidRPr="00387218" w:rsidRDefault="00F81CE1" w:rsidP="00F81CE1">
      <w:pPr>
        <w:pStyle w:val="ListParagraph"/>
        <w:numPr>
          <w:ilvl w:val="2"/>
          <w:numId w:val="9"/>
        </w:numPr>
        <w:spacing w:line="480" w:lineRule="auto"/>
        <w:ind w:left="1134" w:hanging="425"/>
        <w:jc w:val="both"/>
        <w:rPr>
          <w:rFonts w:ascii="Times New Roman" w:hAnsi="Times New Roman" w:cs="Times New Roman"/>
          <w:sz w:val="24"/>
          <w:szCs w:val="24"/>
        </w:rPr>
      </w:pPr>
      <w:r w:rsidRPr="00387218">
        <w:rPr>
          <w:rFonts w:ascii="Times New Roman" w:hAnsi="Times New Roman" w:cs="Times New Roman"/>
          <w:sz w:val="24"/>
          <w:szCs w:val="24"/>
        </w:rPr>
        <w:t>oleh subjek-subjek hukum internasional</w:t>
      </w:r>
    </w:p>
    <w:p w:rsidR="00F81CE1" w:rsidRPr="00387218" w:rsidRDefault="00F81CE1" w:rsidP="00F81CE1">
      <w:pPr>
        <w:pStyle w:val="ListParagraph"/>
        <w:numPr>
          <w:ilvl w:val="2"/>
          <w:numId w:val="9"/>
        </w:numPr>
        <w:spacing w:line="480" w:lineRule="auto"/>
        <w:ind w:left="1134" w:hanging="425"/>
        <w:jc w:val="both"/>
        <w:rPr>
          <w:rFonts w:ascii="Times New Roman" w:hAnsi="Times New Roman" w:cs="Times New Roman"/>
          <w:sz w:val="24"/>
          <w:szCs w:val="24"/>
        </w:rPr>
      </w:pPr>
      <w:r w:rsidRPr="00387218">
        <w:rPr>
          <w:rFonts w:ascii="Times New Roman" w:hAnsi="Times New Roman" w:cs="Times New Roman"/>
          <w:sz w:val="24"/>
          <w:szCs w:val="24"/>
        </w:rPr>
        <w:t>berbentuk tertulis</w:t>
      </w:r>
    </w:p>
    <w:p w:rsidR="00F81CE1" w:rsidRPr="00387218" w:rsidRDefault="00F81CE1" w:rsidP="00F81CE1">
      <w:pPr>
        <w:pStyle w:val="ListParagraph"/>
        <w:numPr>
          <w:ilvl w:val="2"/>
          <w:numId w:val="9"/>
        </w:numPr>
        <w:spacing w:line="480" w:lineRule="auto"/>
        <w:ind w:left="1134" w:hanging="425"/>
        <w:jc w:val="both"/>
        <w:rPr>
          <w:rFonts w:ascii="Times New Roman" w:hAnsi="Times New Roman" w:cs="Times New Roman"/>
          <w:sz w:val="24"/>
          <w:szCs w:val="24"/>
        </w:rPr>
      </w:pPr>
      <w:r w:rsidRPr="00387218">
        <w:rPr>
          <w:rFonts w:ascii="Times New Roman" w:hAnsi="Times New Roman" w:cs="Times New Roman"/>
          <w:sz w:val="24"/>
          <w:szCs w:val="24"/>
        </w:rPr>
        <w:t>tunduk atau diatur oleh hukum internasional</w:t>
      </w:r>
    </w:p>
    <w:p w:rsidR="00F81CE1" w:rsidRPr="00387218" w:rsidRDefault="00F81CE1" w:rsidP="00F81CE1">
      <w:pPr>
        <w:pStyle w:val="ListParagraph"/>
        <w:numPr>
          <w:ilvl w:val="2"/>
          <w:numId w:val="9"/>
        </w:numPr>
        <w:spacing w:line="480" w:lineRule="auto"/>
        <w:ind w:left="1134" w:hanging="425"/>
        <w:jc w:val="both"/>
        <w:rPr>
          <w:rFonts w:ascii="Times New Roman" w:hAnsi="Times New Roman" w:cs="Times New Roman"/>
          <w:sz w:val="24"/>
          <w:szCs w:val="24"/>
        </w:rPr>
      </w:pPr>
      <w:r w:rsidRPr="00387218">
        <w:rPr>
          <w:rFonts w:ascii="Times New Roman" w:hAnsi="Times New Roman" w:cs="Times New Roman"/>
          <w:sz w:val="24"/>
          <w:szCs w:val="24"/>
        </w:rPr>
        <w:t>dengan nama apapun</w:t>
      </w:r>
    </w:p>
    <w:p w:rsidR="00F81CE1" w:rsidRPr="00010263" w:rsidRDefault="00F81CE1" w:rsidP="00F81CE1">
      <w:pPr>
        <w:pStyle w:val="ListParagraph"/>
        <w:spacing w:line="480" w:lineRule="auto"/>
        <w:ind w:left="709" w:firstLine="709"/>
        <w:jc w:val="both"/>
        <w:rPr>
          <w:rFonts w:ascii="Times New Roman" w:hAnsi="Times New Roman" w:cs="Times New Roman"/>
          <w:sz w:val="24"/>
          <w:szCs w:val="24"/>
        </w:rPr>
      </w:pPr>
      <w:r w:rsidRPr="009746E3">
        <w:rPr>
          <w:rFonts w:ascii="Times New Roman" w:hAnsi="Times New Roman" w:cs="Times New Roman"/>
          <w:color w:val="FFFFFF" w:themeColor="background1"/>
          <w:sz w:val="24"/>
          <w:szCs w:val="24"/>
          <w:lang w:val="en-US"/>
        </w:rPr>
        <w:t>“</w:t>
      </w:r>
      <w:r w:rsidRPr="00801B54">
        <w:rPr>
          <w:rFonts w:ascii="Times New Roman" w:hAnsi="Times New Roman" w:cs="Times New Roman"/>
          <w:sz w:val="24"/>
          <w:szCs w:val="24"/>
        </w:rPr>
        <w:t xml:space="preserve">Dapat dikatakan bahwa penilaian judgement internasional kedua merupakan ringkasan dari penilaian judgement internasional berdasarkan pokok bahasan pokok hukum yang dapat dibuat atau dapat diterapkan pada </w:t>
      </w:r>
      <w:r>
        <w:rPr>
          <w:rFonts w:ascii="Times New Roman" w:hAnsi="Times New Roman" w:cs="Times New Roman"/>
          <w:sz w:val="24"/>
          <w:szCs w:val="24"/>
        </w:rPr>
        <w:t>suatu penilaian judgement</w:t>
      </w:r>
      <w:r w:rsidRPr="00387218">
        <w:rPr>
          <w:rFonts w:ascii="Times New Roman" w:hAnsi="Times New Roman" w:cs="Times New Roman"/>
          <w:sz w:val="24"/>
          <w:szCs w:val="24"/>
        </w:rPr>
        <w:t>.</w:t>
      </w:r>
      <w:r w:rsidRPr="00387218">
        <w:rPr>
          <w:rStyle w:val="FootnoteReference"/>
        </w:rPr>
        <w:footnoteReference w:id="30"/>
      </w:r>
      <w:r w:rsidRPr="00387218">
        <w:rPr>
          <w:rFonts w:ascii="Times New Roman" w:hAnsi="Times New Roman" w:cs="Times New Roman"/>
          <w:sz w:val="24"/>
          <w:szCs w:val="24"/>
        </w:rPr>
        <w:t xml:space="preserve"> </w:t>
      </w:r>
      <w:r w:rsidRPr="00010263">
        <w:rPr>
          <w:rFonts w:ascii="Times New Roman" w:hAnsi="Times New Roman" w:cs="Times New Roman"/>
          <w:sz w:val="24"/>
          <w:szCs w:val="24"/>
        </w:rPr>
        <w:t>Beberapa konsep panduan yang menjadi dasar bagi perjanjian atau kesepakatan internasional disebutkan oleh John O'Brian:</w:t>
      </w:r>
    </w:p>
    <w:p w:rsidR="00F81CE1" w:rsidRPr="00010263" w:rsidRDefault="00F81CE1" w:rsidP="00F81CE1">
      <w:pPr>
        <w:pStyle w:val="ListParagraph"/>
        <w:numPr>
          <w:ilvl w:val="6"/>
          <w:numId w:val="18"/>
        </w:numPr>
        <w:spacing w:line="480" w:lineRule="auto"/>
        <w:ind w:left="1418" w:hanging="425"/>
        <w:jc w:val="both"/>
        <w:rPr>
          <w:rFonts w:ascii="Times New Roman" w:hAnsi="Times New Roman" w:cs="Times New Roman"/>
          <w:sz w:val="24"/>
          <w:szCs w:val="24"/>
        </w:rPr>
      </w:pPr>
      <w:r w:rsidRPr="00010263">
        <w:rPr>
          <w:rFonts w:ascii="Times New Roman" w:hAnsi="Times New Roman" w:cs="Times New Roman"/>
          <w:sz w:val="24"/>
          <w:szCs w:val="24"/>
        </w:rPr>
        <w:lastRenderedPageBreak/>
        <w:t>Hadir dengan izin.</w:t>
      </w:r>
    </w:p>
    <w:p w:rsidR="00F81CE1" w:rsidRPr="00010263" w:rsidRDefault="00F81CE1" w:rsidP="00F81CE1">
      <w:pPr>
        <w:pStyle w:val="ListParagraph"/>
        <w:numPr>
          <w:ilvl w:val="6"/>
          <w:numId w:val="18"/>
        </w:numPr>
        <w:spacing w:line="480" w:lineRule="auto"/>
        <w:ind w:left="1418" w:hanging="425"/>
        <w:jc w:val="both"/>
        <w:rPr>
          <w:rFonts w:ascii="Times New Roman" w:hAnsi="Times New Roman" w:cs="Times New Roman"/>
          <w:sz w:val="24"/>
          <w:szCs w:val="24"/>
        </w:rPr>
      </w:pPr>
      <w:r w:rsidRPr="00010263">
        <w:rPr>
          <w:rFonts w:ascii="Times New Roman" w:hAnsi="Times New Roman" w:cs="Times New Roman"/>
          <w:sz w:val="24"/>
          <w:szCs w:val="24"/>
        </w:rPr>
        <w:t>Negara yang memberikan izin kepada pihak lain untuk menegakkan perjanjian sesuai dengan ketentuannya.</w:t>
      </w:r>
    </w:p>
    <w:p w:rsidR="00F81CE1" w:rsidRPr="00010263" w:rsidRDefault="00F81CE1" w:rsidP="00F81CE1">
      <w:pPr>
        <w:pStyle w:val="ListParagraph"/>
        <w:numPr>
          <w:ilvl w:val="6"/>
          <w:numId w:val="18"/>
        </w:numPr>
        <w:spacing w:line="480" w:lineRule="auto"/>
        <w:ind w:left="1418" w:hanging="425"/>
        <w:jc w:val="both"/>
        <w:rPr>
          <w:rFonts w:ascii="Times New Roman" w:hAnsi="Times New Roman" w:cs="Times New Roman"/>
          <w:sz w:val="24"/>
          <w:szCs w:val="24"/>
        </w:rPr>
      </w:pPr>
      <w:r w:rsidRPr="00010263">
        <w:rPr>
          <w:rFonts w:ascii="Times New Roman" w:hAnsi="Times New Roman" w:cs="Times New Roman"/>
          <w:sz w:val="24"/>
          <w:szCs w:val="24"/>
        </w:rPr>
        <w:t>Negara-negara peserta diwajibkan oleh perjanjian sesuai dengan prinsip-prinsip umum jika mengkodifikasikan kebiasaan.</w:t>
      </w:r>
    </w:p>
    <w:p w:rsidR="00F81CE1" w:rsidRPr="00010263" w:rsidRDefault="00F81CE1" w:rsidP="00F81CE1">
      <w:pPr>
        <w:pStyle w:val="ListParagraph"/>
        <w:numPr>
          <w:ilvl w:val="6"/>
          <w:numId w:val="18"/>
        </w:numPr>
        <w:spacing w:line="480" w:lineRule="auto"/>
        <w:ind w:left="1418" w:hanging="425"/>
        <w:jc w:val="both"/>
        <w:rPr>
          <w:rFonts w:ascii="Times New Roman" w:hAnsi="Times New Roman" w:cs="Times New Roman"/>
          <w:sz w:val="24"/>
          <w:szCs w:val="24"/>
        </w:rPr>
      </w:pPr>
      <w:r w:rsidRPr="00010263">
        <w:rPr>
          <w:rFonts w:ascii="Times New Roman" w:hAnsi="Times New Roman" w:cs="Times New Roman"/>
          <w:sz w:val="24"/>
          <w:szCs w:val="24"/>
        </w:rPr>
        <w:t>Bahkan jika negara tersebut bukan peserta, perjanjian tersebut tetap dapat dilaksanakan karena menimbulkan kewajiban adat.</w:t>
      </w:r>
    </w:p>
    <w:p w:rsidR="00F81CE1" w:rsidRPr="00387218" w:rsidRDefault="00F81CE1" w:rsidP="00F81CE1">
      <w:pPr>
        <w:pStyle w:val="ListParagraph"/>
        <w:numPr>
          <w:ilvl w:val="0"/>
          <w:numId w:val="18"/>
        </w:numPr>
        <w:spacing w:line="480" w:lineRule="auto"/>
        <w:ind w:left="1418" w:hanging="425"/>
        <w:jc w:val="both"/>
        <w:rPr>
          <w:rFonts w:ascii="Times New Roman" w:hAnsi="Times New Roman" w:cs="Times New Roman"/>
          <w:sz w:val="24"/>
          <w:szCs w:val="24"/>
        </w:rPr>
      </w:pPr>
      <w:r w:rsidRPr="00010263">
        <w:rPr>
          <w:rFonts w:ascii="Times New Roman" w:hAnsi="Times New Roman" w:cs="Times New Roman"/>
          <w:sz w:val="24"/>
          <w:szCs w:val="24"/>
        </w:rPr>
        <w:t>"Perjanjian multilateral sering dirancang oleh Komisi Hukum Internasional, yang tujuannya adalah untuk mengembangkan hukum internasional secara bertahap, terma</w:t>
      </w:r>
      <w:r>
        <w:rPr>
          <w:rFonts w:ascii="Times New Roman" w:hAnsi="Times New Roman" w:cs="Times New Roman"/>
          <w:sz w:val="24"/>
          <w:szCs w:val="24"/>
        </w:rPr>
        <w:t>suk kodifikasi hukum kebiasaan.</w:t>
      </w:r>
      <w:r w:rsidRPr="00387218">
        <w:rPr>
          <w:rStyle w:val="FootnoteReference"/>
        </w:rPr>
        <w:footnoteReference w:id="31"/>
      </w:r>
      <w:r w:rsidRPr="009746E3">
        <w:rPr>
          <w:rFonts w:ascii="Times New Roman" w:hAnsi="Times New Roman" w:cs="Times New Roman"/>
          <w:color w:val="FFFFFF" w:themeColor="background1"/>
          <w:sz w:val="24"/>
          <w:szCs w:val="24"/>
          <w:lang w:val="en-US"/>
        </w:rPr>
        <w:t>”</w:t>
      </w:r>
    </w:p>
    <w:p w:rsidR="00F81CE1" w:rsidRPr="00387218" w:rsidRDefault="00F81CE1" w:rsidP="00F81CE1">
      <w:pPr>
        <w:pStyle w:val="ListParagraph"/>
        <w:spacing w:line="480" w:lineRule="auto"/>
        <w:ind w:left="709" w:firstLine="709"/>
        <w:jc w:val="both"/>
        <w:rPr>
          <w:rFonts w:ascii="Times New Roman" w:hAnsi="Times New Roman" w:cs="Times New Roman"/>
          <w:sz w:val="24"/>
          <w:szCs w:val="24"/>
          <w:lang w:val="en-US"/>
        </w:rPr>
      </w:pPr>
      <w:r w:rsidRPr="009746E3">
        <w:rPr>
          <w:rFonts w:ascii="Times New Roman" w:hAnsi="Times New Roman" w:cs="Times New Roman"/>
          <w:color w:val="FFFFFF" w:themeColor="background1"/>
          <w:sz w:val="24"/>
          <w:szCs w:val="24"/>
          <w:lang w:val="en-US"/>
        </w:rPr>
        <w:t>“</w:t>
      </w:r>
      <w:r w:rsidRPr="00801B54">
        <w:rPr>
          <w:rFonts w:ascii="Times New Roman" w:hAnsi="Times New Roman" w:cs="Times New Roman"/>
          <w:sz w:val="24"/>
          <w:szCs w:val="24"/>
        </w:rPr>
        <w:t>Menurut definisi yang diberikan di atas, suatu entitas yang dicakup oleh hukum internasional yang menjatuhkan hukuman tertentu adalah anggota masyarakat umum, termasuk suatu bangsa dan organisasi internasionalnya. Menurut definisi yang diberikan, dapat disimpulkan mengenai hukum perjanjian internasional bahwa pihak-pihak yang menganjurkan adopsi perjanjian lebih mungkin untuk melakukannya daripada pihak-pihak yang menentangn</w:t>
      </w:r>
      <w:r>
        <w:rPr>
          <w:rFonts w:ascii="Times New Roman" w:hAnsi="Times New Roman" w:cs="Times New Roman"/>
          <w:sz w:val="24"/>
          <w:szCs w:val="24"/>
        </w:rPr>
        <w:t>ya</w:t>
      </w:r>
      <w:r w:rsidRPr="00387218">
        <w:rPr>
          <w:rFonts w:ascii="Times New Roman" w:hAnsi="Times New Roman" w:cs="Times New Roman"/>
          <w:sz w:val="24"/>
          <w:szCs w:val="24"/>
        </w:rPr>
        <w:t>.</w:t>
      </w:r>
      <w:r w:rsidRPr="00387218">
        <w:rPr>
          <w:rStyle w:val="FootnoteReference"/>
        </w:rPr>
        <w:footnoteReference w:id="32"/>
      </w:r>
      <w:r w:rsidRPr="009746E3">
        <w:rPr>
          <w:rFonts w:ascii="Times New Roman" w:hAnsi="Times New Roman" w:cs="Times New Roman"/>
          <w:color w:val="FFFFFF" w:themeColor="background1"/>
          <w:sz w:val="24"/>
          <w:szCs w:val="24"/>
          <w:lang w:val="en-US"/>
        </w:rPr>
        <w:t>”</w:t>
      </w:r>
    </w:p>
    <w:p w:rsidR="00F81CE1" w:rsidRDefault="00F81CE1" w:rsidP="00F81CE1">
      <w:pPr>
        <w:pStyle w:val="ListParagraph"/>
        <w:spacing w:line="480" w:lineRule="auto"/>
        <w:ind w:left="709" w:firstLine="709"/>
        <w:jc w:val="both"/>
        <w:rPr>
          <w:rFonts w:ascii="Times New Roman" w:hAnsi="Times New Roman" w:cs="Times New Roman"/>
          <w:sz w:val="24"/>
          <w:szCs w:val="24"/>
        </w:rPr>
      </w:pPr>
      <w:r w:rsidRPr="009746E3">
        <w:rPr>
          <w:rFonts w:ascii="Times New Roman" w:hAnsi="Times New Roman" w:cs="Times New Roman"/>
          <w:color w:val="FFFFFF" w:themeColor="background1"/>
          <w:sz w:val="24"/>
          <w:szCs w:val="24"/>
          <w:lang w:val="en-US"/>
        </w:rPr>
        <w:t>“</w:t>
      </w:r>
      <w:r w:rsidRPr="00387218">
        <w:rPr>
          <w:rFonts w:ascii="Times New Roman" w:hAnsi="Times New Roman" w:cs="Times New Roman"/>
          <w:sz w:val="24"/>
          <w:szCs w:val="24"/>
        </w:rPr>
        <w:t xml:space="preserve">Sedangkan menurut Perundang-Undangan Nasional Republik Indonesia UUD Tahun 1945 sebelum diamandemen, pada awalnya mengistilahkan perjanjian internasional sebagai perjanjian dengan negara </w:t>
      </w:r>
      <w:r w:rsidRPr="00387218">
        <w:rPr>
          <w:rFonts w:ascii="Times New Roman" w:hAnsi="Times New Roman" w:cs="Times New Roman"/>
          <w:sz w:val="24"/>
          <w:szCs w:val="24"/>
        </w:rPr>
        <w:lastRenderedPageBreak/>
        <w:t xml:space="preserve">lain. Kalimat “perjanjian dengan negara lain” dalam Pasal 11 UUD 1945 itu nampaknya hanya melihat perjanjian internasional terbatas sebagai perjanjian antara negara dengan negara. </w:t>
      </w:r>
      <w:r>
        <w:rPr>
          <w:rFonts w:ascii="Times New Roman" w:hAnsi="Times New Roman" w:cs="Times New Roman"/>
          <w:sz w:val="24"/>
          <w:szCs w:val="24"/>
        </w:rPr>
        <w:t>Bukan</w:t>
      </w:r>
      <w:r w:rsidRPr="00387218">
        <w:rPr>
          <w:rFonts w:ascii="Times New Roman" w:hAnsi="Times New Roman" w:cs="Times New Roman"/>
          <w:sz w:val="24"/>
          <w:szCs w:val="24"/>
        </w:rPr>
        <w:t xml:space="preserve"> mencakup </w:t>
      </w:r>
      <w:r w:rsidRPr="00166DCF">
        <w:rPr>
          <w:rFonts w:ascii="Times New Roman" w:hAnsi="Times New Roman" w:cs="Times New Roman"/>
          <w:sz w:val="24"/>
          <w:szCs w:val="24"/>
        </w:rPr>
        <w:t>perjanjian internasional antar negara dan hal-hal yang tercakup dalam hukum internasional</w:t>
      </w:r>
      <w:r>
        <w:rPr>
          <w:rFonts w:ascii="Times New Roman" w:hAnsi="Times New Roman" w:cs="Times New Roman"/>
          <w:sz w:val="24"/>
          <w:szCs w:val="24"/>
        </w:rPr>
        <w:t xml:space="preserve"> </w:t>
      </w:r>
      <w:r w:rsidRPr="00387218">
        <w:rPr>
          <w:rFonts w:ascii="Times New Roman" w:hAnsi="Times New Roman" w:cs="Times New Roman"/>
          <w:sz w:val="24"/>
          <w:szCs w:val="24"/>
        </w:rPr>
        <w:t xml:space="preserve">lain, misalnya </w:t>
      </w:r>
      <w:r>
        <w:rPr>
          <w:rFonts w:ascii="Times New Roman" w:hAnsi="Times New Roman" w:cs="Times New Roman"/>
          <w:sz w:val="24"/>
          <w:szCs w:val="24"/>
        </w:rPr>
        <w:t>atas</w:t>
      </w:r>
      <w:r w:rsidRPr="00387218">
        <w:rPr>
          <w:rFonts w:ascii="Times New Roman" w:hAnsi="Times New Roman" w:cs="Times New Roman"/>
          <w:sz w:val="24"/>
          <w:szCs w:val="24"/>
        </w:rPr>
        <w:t xml:space="preserve"> organisasi internasional. setelah diamandemen semakna dengan </w:t>
      </w:r>
      <w:r w:rsidRPr="00166DCF">
        <w:rPr>
          <w:rFonts w:ascii="Times New Roman" w:hAnsi="Times New Roman" w:cs="Times New Roman"/>
          <w:sz w:val="24"/>
          <w:szCs w:val="24"/>
        </w:rPr>
        <w:t>Konvensi Wina tentang Hukum Perjanjian Internasional, diadopsi pada tahun 1969.</w:t>
      </w:r>
    </w:p>
    <w:p w:rsidR="00F81CE1" w:rsidRDefault="00F81CE1" w:rsidP="00F81CE1">
      <w:pPr>
        <w:pStyle w:val="ListParagraph"/>
        <w:spacing w:line="480" w:lineRule="auto"/>
        <w:ind w:left="709" w:firstLine="709"/>
        <w:jc w:val="both"/>
        <w:rPr>
          <w:rFonts w:ascii="Times New Roman" w:hAnsi="Times New Roman" w:cs="Times New Roman"/>
          <w:color w:val="FFFFFF" w:themeColor="background1"/>
          <w:sz w:val="24"/>
          <w:szCs w:val="24"/>
          <w:lang w:val="en-US"/>
        </w:rPr>
      </w:pPr>
      <w:r w:rsidRPr="00387218">
        <w:rPr>
          <w:rFonts w:ascii="Times New Roman" w:hAnsi="Times New Roman" w:cs="Times New Roman"/>
          <w:sz w:val="24"/>
          <w:szCs w:val="24"/>
        </w:rPr>
        <w:t xml:space="preserve">Sedangkan setelah diamandemen ketiga pada Tanggal 9 November 2021 ketentuan Pasal 11 UUD NRI Tahun 1945 mendapatkan penambahan dua ayat, </w:t>
      </w:r>
      <w:r w:rsidRPr="00166DCF">
        <w:rPr>
          <w:rFonts w:ascii="Times New Roman" w:hAnsi="Times New Roman" w:cs="Times New Roman"/>
          <w:sz w:val="24"/>
          <w:szCs w:val="24"/>
        </w:rPr>
        <w:t xml:space="preserve">pada ayat (2) dan </w:t>
      </w:r>
      <w:r>
        <w:rPr>
          <w:rFonts w:ascii="Times New Roman" w:hAnsi="Times New Roman" w:cs="Times New Roman"/>
          <w:sz w:val="24"/>
          <w:szCs w:val="24"/>
        </w:rPr>
        <w:t xml:space="preserve">ayat (3) yang memberikan alasan </w:t>
      </w:r>
      <w:r w:rsidRPr="00387218">
        <w:rPr>
          <w:rFonts w:ascii="Times New Roman" w:hAnsi="Times New Roman" w:cs="Times New Roman"/>
          <w:sz w:val="24"/>
          <w:szCs w:val="24"/>
        </w:rPr>
        <w:t xml:space="preserve">menyeluruh tentang </w:t>
      </w:r>
      <w:r w:rsidRPr="00166DCF">
        <w:rPr>
          <w:rFonts w:ascii="Times New Roman" w:hAnsi="Times New Roman" w:cs="Times New Roman"/>
          <w:sz w:val="24"/>
          <w:szCs w:val="24"/>
        </w:rPr>
        <w:t>pemahaman internasional</w:t>
      </w:r>
      <w:r w:rsidRPr="00387218">
        <w:rPr>
          <w:rFonts w:ascii="Times New Roman" w:hAnsi="Times New Roman" w:cs="Times New Roman"/>
          <w:sz w:val="24"/>
          <w:szCs w:val="24"/>
        </w:rPr>
        <w:t xml:space="preserve">, yaitu </w:t>
      </w:r>
      <w:r w:rsidRPr="00801B54">
        <w:rPr>
          <w:rFonts w:ascii="Times New Roman" w:hAnsi="Times New Roman" w:cs="Times New Roman"/>
          <w:sz w:val="24"/>
          <w:szCs w:val="24"/>
        </w:rPr>
        <w:t>Perdagangan internasional yang sedang dibahas tidak hanya mengacu pada</w:t>
      </w:r>
      <w:r>
        <w:rPr>
          <w:rFonts w:ascii="Times New Roman" w:hAnsi="Times New Roman" w:cs="Times New Roman"/>
          <w:sz w:val="24"/>
          <w:szCs w:val="24"/>
        </w:rPr>
        <w:t xml:space="preserve"> perdagangan dengan negara lain</w:t>
      </w:r>
      <w:r w:rsidRPr="00801B54">
        <w:rPr>
          <w:rFonts w:ascii="Times New Roman" w:hAnsi="Times New Roman" w:cs="Times New Roman"/>
          <w:sz w:val="24"/>
          <w:szCs w:val="24"/>
        </w:rPr>
        <w:t xml:space="preserve"> sebaliknya, ini mengacu pada perdagangan internasional seperti yang dipahami di bawah hukum internasional. </w:t>
      </w:r>
      <w:r w:rsidRPr="009746E3">
        <w:rPr>
          <w:rFonts w:ascii="Times New Roman" w:hAnsi="Times New Roman" w:cs="Times New Roman"/>
          <w:color w:val="FFFFFF" w:themeColor="background1"/>
          <w:sz w:val="24"/>
          <w:szCs w:val="24"/>
          <w:lang w:val="en-US"/>
        </w:rPr>
        <w:t>“</w:t>
      </w:r>
    </w:p>
    <w:p w:rsidR="00F81CE1" w:rsidRPr="00387218" w:rsidRDefault="00F81CE1" w:rsidP="00F81CE1">
      <w:pPr>
        <w:pStyle w:val="ListParagraph"/>
        <w:spacing w:line="480" w:lineRule="auto"/>
        <w:ind w:left="709" w:firstLine="709"/>
        <w:jc w:val="both"/>
        <w:rPr>
          <w:rFonts w:ascii="Times New Roman" w:hAnsi="Times New Roman" w:cs="Times New Roman"/>
          <w:sz w:val="24"/>
          <w:szCs w:val="24"/>
          <w:lang w:val="en-US"/>
        </w:rPr>
      </w:pPr>
      <w:r w:rsidRPr="00387218">
        <w:rPr>
          <w:rFonts w:ascii="Times New Roman" w:hAnsi="Times New Roman" w:cs="Times New Roman"/>
          <w:sz w:val="24"/>
          <w:szCs w:val="24"/>
        </w:rPr>
        <w:t>Sebenarnya sebelum dilakukan amandemen ketiga Tahun 2001 terhadap UUD Tahun 1945 ayat (2) dan (3) secara eksplisit mencantumkan istilah perjanjian internasional, pemerintah dengan Dewan Perwakilan Rakyat (DPR) telah berhasil mengeluarkan Undang-Undang Nomer 24 Tahun 2000 tentang Perjanjian Internasional. Dengan kata lain rumusan ayat (2) dan (3) UUD NRI Tahun 1945 mendapat pengaruh dari Undang-Undang Nomer 24 Tahun 2000 tentang perjanjian internasional.</w:t>
      </w:r>
      <w:r w:rsidRPr="009746E3">
        <w:rPr>
          <w:rFonts w:ascii="Times New Roman" w:hAnsi="Times New Roman" w:cs="Times New Roman"/>
          <w:color w:val="FFFFFF" w:themeColor="background1"/>
          <w:sz w:val="24"/>
          <w:szCs w:val="24"/>
          <w:lang w:val="en-US"/>
        </w:rPr>
        <w:t>”</w:t>
      </w:r>
    </w:p>
    <w:p w:rsidR="00F81CE1" w:rsidRPr="00387218" w:rsidRDefault="00F81CE1" w:rsidP="00F81CE1">
      <w:pPr>
        <w:pStyle w:val="ListParagraph"/>
        <w:spacing w:after="0" w:line="480" w:lineRule="auto"/>
        <w:ind w:left="709" w:firstLine="731"/>
        <w:jc w:val="both"/>
        <w:rPr>
          <w:rFonts w:ascii="Times New Roman" w:hAnsi="Times New Roman" w:cs="Times New Roman"/>
          <w:sz w:val="24"/>
          <w:szCs w:val="24"/>
        </w:rPr>
      </w:pPr>
      <w:r w:rsidRPr="00387218">
        <w:rPr>
          <w:rFonts w:ascii="Times New Roman" w:hAnsi="Times New Roman" w:cs="Times New Roman"/>
          <w:sz w:val="24"/>
          <w:szCs w:val="24"/>
        </w:rPr>
        <w:t xml:space="preserve">Dalam Pasal 1 angka 1 UU RI No 24 Tahun 2000 tersebut mengatakan: “Perjanjian internasional adalah perjanjian, dalam bentuk dan </w:t>
      </w:r>
      <w:r w:rsidRPr="00387218">
        <w:rPr>
          <w:rFonts w:ascii="Times New Roman" w:hAnsi="Times New Roman" w:cs="Times New Roman"/>
          <w:sz w:val="24"/>
          <w:szCs w:val="24"/>
        </w:rPr>
        <w:lastRenderedPageBreak/>
        <w:t>nama tertentu, yang diatur dalam hukum internasional yag dibuat secara tertulis serta menimbulkan hak dan kewajiban dibidang hukum publik”.</w:t>
      </w:r>
      <w:r w:rsidRPr="00387218">
        <w:rPr>
          <w:rStyle w:val="FootnoteReference"/>
        </w:rPr>
        <w:footnoteReference w:id="33"/>
      </w:r>
      <w:r w:rsidRPr="00387218">
        <w:rPr>
          <w:rFonts w:ascii="Times New Roman" w:hAnsi="Times New Roman" w:cs="Times New Roman"/>
          <w:sz w:val="24"/>
          <w:szCs w:val="24"/>
        </w:rPr>
        <w:t xml:space="preserve"> </w:t>
      </w:r>
    </w:p>
    <w:p w:rsidR="00F81CE1" w:rsidRPr="00387218" w:rsidRDefault="00F81CE1" w:rsidP="00F81CE1">
      <w:pPr>
        <w:pStyle w:val="ListParagraph"/>
        <w:numPr>
          <w:ilvl w:val="0"/>
          <w:numId w:val="4"/>
        </w:numPr>
        <w:spacing w:before="100" w:beforeAutospacing="1" w:after="0" w:line="480" w:lineRule="auto"/>
        <w:ind w:left="1134" w:hanging="425"/>
        <w:jc w:val="both"/>
        <w:rPr>
          <w:rFonts w:ascii="Times New Roman" w:hAnsi="Times New Roman" w:cs="Times New Roman"/>
          <w:b/>
          <w:sz w:val="24"/>
          <w:szCs w:val="24"/>
        </w:rPr>
      </w:pPr>
      <w:r w:rsidRPr="00387218">
        <w:rPr>
          <w:rFonts w:ascii="Times New Roman" w:hAnsi="Times New Roman" w:cs="Times New Roman"/>
          <w:b/>
          <w:sz w:val="24"/>
          <w:szCs w:val="24"/>
        </w:rPr>
        <w:t>Asas-Asas Perjanjian Internasional</w:t>
      </w:r>
    </w:p>
    <w:p w:rsidR="00F81CE1" w:rsidRPr="00E807EF" w:rsidRDefault="00F81CE1" w:rsidP="00F81CE1">
      <w:pPr>
        <w:spacing w:after="0" w:line="480" w:lineRule="auto"/>
        <w:ind w:left="1134"/>
        <w:jc w:val="both"/>
        <w:rPr>
          <w:rFonts w:ascii="Times New Roman" w:hAnsi="Times New Roman" w:cs="Times New Roman"/>
          <w:sz w:val="24"/>
          <w:szCs w:val="24"/>
        </w:rPr>
      </w:pPr>
      <w:r w:rsidRPr="00E807EF">
        <w:rPr>
          <w:rFonts w:ascii="Times New Roman" w:hAnsi="Times New Roman" w:cs="Times New Roman"/>
          <w:sz w:val="24"/>
          <w:szCs w:val="24"/>
        </w:rPr>
        <w:t>Asas-asas yang hadir dalam perjalanan internasional, antara lain, tercantum di bawah ini.</w:t>
      </w:r>
    </w:p>
    <w:p w:rsidR="00F81CE1" w:rsidRPr="00801B54" w:rsidRDefault="00F81CE1" w:rsidP="00F81CE1">
      <w:pPr>
        <w:pStyle w:val="ListParagraph"/>
        <w:numPr>
          <w:ilvl w:val="0"/>
          <w:numId w:val="10"/>
        </w:numPr>
        <w:spacing w:after="0" w:line="480" w:lineRule="auto"/>
        <w:ind w:left="1560" w:hanging="426"/>
        <w:jc w:val="both"/>
        <w:rPr>
          <w:rFonts w:ascii="Times New Roman" w:hAnsi="Times New Roman" w:cs="Times New Roman"/>
          <w:sz w:val="24"/>
          <w:szCs w:val="24"/>
        </w:rPr>
      </w:pPr>
      <w:r w:rsidRPr="00801B54">
        <w:rPr>
          <w:rFonts w:ascii="Times New Roman" w:hAnsi="Times New Roman" w:cs="Times New Roman"/>
          <w:sz w:val="24"/>
          <w:szCs w:val="24"/>
        </w:rPr>
        <w:t>Asas Jus Cogens Asas “Jus Cogens: Perdagangan internasional harus berdasarkan prinsip perdamaian dan hukum internasional.</w:t>
      </w:r>
    </w:p>
    <w:p w:rsidR="00F81CE1" w:rsidRPr="00801B54" w:rsidRDefault="00F81CE1" w:rsidP="00F81CE1">
      <w:pPr>
        <w:pStyle w:val="ListParagraph"/>
        <w:numPr>
          <w:ilvl w:val="0"/>
          <w:numId w:val="10"/>
        </w:numPr>
        <w:spacing w:line="480" w:lineRule="auto"/>
        <w:ind w:left="1560" w:hanging="426"/>
        <w:jc w:val="both"/>
        <w:rPr>
          <w:rFonts w:ascii="Times New Roman" w:hAnsi="Times New Roman" w:cs="Times New Roman"/>
          <w:sz w:val="24"/>
          <w:szCs w:val="24"/>
        </w:rPr>
      </w:pPr>
      <w:r w:rsidRPr="00801B54">
        <w:rPr>
          <w:rFonts w:ascii="Times New Roman" w:hAnsi="Times New Roman" w:cs="Times New Roman"/>
          <w:sz w:val="24"/>
          <w:szCs w:val="24"/>
        </w:rPr>
        <w:t>Asas Kebebasan Berkontrak</w:t>
      </w:r>
    </w:p>
    <w:p w:rsidR="00F81CE1" w:rsidRDefault="00F81CE1" w:rsidP="00F81CE1">
      <w:pPr>
        <w:pStyle w:val="ListParagraph"/>
        <w:spacing w:line="480" w:lineRule="auto"/>
        <w:ind w:left="1560"/>
        <w:jc w:val="both"/>
        <w:rPr>
          <w:rFonts w:ascii="Times New Roman" w:hAnsi="Times New Roman" w:cs="Times New Roman"/>
          <w:sz w:val="24"/>
          <w:szCs w:val="24"/>
        </w:rPr>
      </w:pPr>
      <w:r w:rsidRPr="00801B54">
        <w:rPr>
          <w:rFonts w:ascii="Times New Roman" w:hAnsi="Times New Roman" w:cs="Times New Roman"/>
          <w:sz w:val="24"/>
          <w:szCs w:val="24"/>
        </w:rPr>
        <w:t>Seperti ini juga ada dalam hukum nasional, terutama dalam hukum perdata, dalam Pasal 1320 Kitab Undang-Undang Hukum Perdata (KUH Perdata) yang menyatakan bahwa masing-masing pihak memiliki kebebasan untuk saling mengikatkan diri dan</w:t>
      </w:r>
    </w:p>
    <w:p w:rsidR="00F81CE1" w:rsidRPr="00E807EF" w:rsidRDefault="00F81CE1" w:rsidP="00F81CE1">
      <w:pPr>
        <w:pStyle w:val="ListParagraph"/>
        <w:numPr>
          <w:ilvl w:val="0"/>
          <w:numId w:val="10"/>
        </w:numPr>
        <w:spacing w:line="480" w:lineRule="auto"/>
        <w:ind w:left="1560" w:hanging="426"/>
        <w:jc w:val="both"/>
        <w:rPr>
          <w:rFonts w:ascii="Times New Roman" w:hAnsi="Times New Roman" w:cs="Times New Roman"/>
          <w:sz w:val="24"/>
          <w:szCs w:val="24"/>
        </w:rPr>
      </w:pPr>
      <w:r w:rsidRPr="00E807EF">
        <w:rPr>
          <w:rFonts w:ascii="Times New Roman" w:hAnsi="Times New Roman" w:cs="Times New Roman"/>
          <w:sz w:val="24"/>
          <w:szCs w:val="24"/>
        </w:rPr>
        <w:t>Asas Itikad Baik (Itikad Baik)</w:t>
      </w:r>
    </w:p>
    <w:p w:rsidR="00F81CE1" w:rsidRPr="00E807EF" w:rsidRDefault="00F81CE1" w:rsidP="00F81CE1">
      <w:pPr>
        <w:pStyle w:val="ListParagraph"/>
        <w:spacing w:line="480" w:lineRule="auto"/>
        <w:ind w:left="1560"/>
        <w:jc w:val="both"/>
        <w:rPr>
          <w:rFonts w:ascii="Times New Roman" w:hAnsi="Times New Roman" w:cs="Times New Roman"/>
          <w:sz w:val="24"/>
          <w:szCs w:val="24"/>
        </w:rPr>
      </w:pPr>
      <w:r w:rsidRPr="00E807EF">
        <w:rPr>
          <w:rFonts w:ascii="Times New Roman" w:hAnsi="Times New Roman" w:cs="Times New Roman"/>
          <w:sz w:val="24"/>
          <w:szCs w:val="24"/>
        </w:rPr>
        <w:t>Masyarakat umum telah mengakui asas ini, baik menurut hukum nasional maupun internasional. Ini dikenal sebagai asas hukum umum. Asas ini memiliki hubungan yang sangat kuat dengan asas lainnya.</w:t>
      </w:r>
    </w:p>
    <w:p w:rsidR="00F81CE1" w:rsidRPr="00E807EF" w:rsidRDefault="00F81CE1" w:rsidP="00F81CE1">
      <w:pPr>
        <w:pStyle w:val="ListParagraph"/>
        <w:numPr>
          <w:ilvl w:val="0"/>
          <w:numId w:val="10"/>
        </w:numPr>
        <w:spacing w:line="480" w:lineRule="auto"/>
        <w:ind w:left="1560" w:hanging="426"/>
        <w:jc w:val="both"/>
        <w:rPr>
          <w:rFonts w:ascii="Times New Roman" w:hAnsi="Times New Roman" w:cs="Times New Roman"/>
          <w:sz w:val="24"/>
          <w:szCs w:val="24"/>
        </w:rPr>
      </w:pPr>
      <w:r w:rsidRPr="00E807EF">
        <w:rPr>
          <w:rFonts w:ascii="Times New Roman" w:hAnsi="Times New Roman" w:cs="Times New Roman"/>
          <w:sz w:val="24"/>
          <w:szCs w:val="24"/>
        </w:rPr>
        <w:t>Asas Perjanjian Harus Teliti (Pacta Sunt Servanda)</w:t>
      </w:r>
    </w:p>
    <w:p w:rsidR="00F81CE1" w:rsidRPr="00E807EF" w:rsidRDefault="00F81CE1" w:rsidP="00F81CE1">
      <w:pPr>
        <w:pStyle w:val="ListParagraph"/>
        <w:spacing w:line="480" w:lineRule="auto"/>
        <w:ind w:left="1560"/>
        <w:jc w:val="both"/>
        <w:rPr>
          <w:rFonts w:ascii="Times New Roman" w:hAnsi="Times New Roman" w:cs="Times New Roman"/>
          <w:sz w:val="24"/>
          <w:szCs w:val="24"/>
        </w:rPr>
      </w:pPr>
      <w:r w:rsidRPr="00E807EF">
        <w:rPr>
          <w:rFonts w:ascii="Times New Roman" w:hAnsi="Times New Roman" w:cs="Times New Roman"/>
          <w:sz w:val="24"/>
          <w:szCs w:val="24"/>
        </w:rPr>
        <w:t>Memang benar janji ini merugikan orang yang menjadikannya sebagai undang-undang. Dalam Pasal 1338 KUH Perdata disebutkan sebagai berikut:</w:t>
      </w:r>
    </w:p>
    <w:p w:rsidR="00F81CE1" w:rsidRDefault="00F81CE1" w:rsidP="00F81CE1">
      <w:pPr>
        <w:pStyle w:val="ListParagraph"/>
        <w:spacing w:line="480" w:lineRule="auto"/>
        <w:ind w:left="1560"/>
        <w:jc w:val="both"/>
        <w:rPr>
          <w:rFonts w:ascii="Times New Roman" w:hAnsi="Times New Roman" w:cs="Times New Roman"/>
          <w:sz w:val="24"/>
          <w:szCs w:val="24"/>
        </w:rPr>
      </w:pPr>
      <w:r w:rsidRPr="00E807EF">
        <w:rPr>
          <w:rFonts w:ascii="Times New Roman" w:hAnsi="Times New Roman" w:cs="Times New Roman"/>
          <w:sz w:val="24"/>
          <w:szCs w:val="24"/>
        </w:rPr>
        <w:lastRenderedPageBreak/>
        <w:t>"Segala sesuatu yang dibuat secara rahasia berfungsi sebagai undang-undang bagi yang membuatnya."</w:t>
      </w:r>
    </w:p>
    <w:p w:rsidR="00F81CE1" w:rsidRPr="00580598" w:rsidRDefault="00F81CE1" w:rsidP="00F81CE1">
      <w:pPr>
        <w:pStyle w:val="ListParagraph"/>
        <w:numPr>
          <w:ilvl w:val="0"/>
          <w:numId w:val="10"/>
        </w:numPr>
        <w:spacing w:line="480" w:lineRule="auto"/>
        <w:ind w:left="1560" w:hanging="426"/>
        <w:jc w:val="both"/>
        <w:rPr>
          <w:rFonts w:ascii="Times New Roman" w:hAnsi="Times New Roman" w:cs="Times New Roman"/>
          <w:sz w:val="24"/>
          <w:szCs w:val="24"/>
        </w:rPr>
      </w:pPr>
      <w:r w:rsidRPr="00E807EF">
        <w:rPr>
          <w:rFonts w:ascii="Times New Roman" w:hAnsi="Times New Roman" w:cs="Times New Roman"/>
          <w:sz w:val="24"/>
          <w:szCs w:val="24"/>
        </w:rPr>
        <w:t>bahwa suatu perjanjian memiliki para pihak dan tidak memiliki pihak ketiga (pacta tertiis nec nocent nec prosunt). Prinsip ini melanggar hukum internasional. Misalnya, Pasal 2 ayat 6 Piagam Perserikatan Bangsa-Bangsa menyatakan bahwa "Negara-Negara yang tidak berafiliasi dengan Perserikatan Bangsa-Bangsa, jika cocok untuk perdagangan internasional dan pemeliharaan perdamaian, akan sesuai dengan prinsip-prinsip prinsip-prinsip." tersebut." Akibatnya, meskipun Anda bukan anggota PBB, Anda harus menjunjung tinggi cita-cita piagam PBB untuk menjaga perdamaian dan keamanan global”.</w:t>
      </w:r>
      <w:r w:rsidRPr="00387218">
        <w:rPr>
          <w:rStyle w:val="FootnoteReference"/>
        </w:rPr>
        <w:footnoteReference w:id="34"/>
      </w:r>
      <w:r w:rsidRPr="00E807EF">
        <w:rPr>
          <w:rFonts w:ascii="Times New Roman" w:hAnsi="Times New Roman" w:cs="Times New Roman"/>
          <w:sz w:val="24"/>
          <w:szCs w:val="24"/>
        </w:rPr>
        <w:t xml:space="preserve"> </w:t>
      </w:r>
    </w:p>
    <w:p w:rsidR="00F81CE1" w:rsidRPr="00387218" w:rsidRDefault="00F81CE1" w:rsidP="00F81CE1">
      <w:pPr>
        <w:pStyle w:val="ListParagraph"/>
        <w:numPr>
          <w:ilvl w:val="0"/>
          <w:numId w:val="4"/>
        </w:numPr>
        <w:spacing w:after="0" w:line="480" w:lineRule="auto"/>
        <w:ind w:left="1134" w:hanging="425"/>
        <w:jc w:val="both"/>
        <w:rPr>
          <w:rFonts w:ascii="Times New Roman" w:hAnsi="Times New Roman" w:cs="Times New Roman"/>
          <w:b/>
          <w:sz w:val="24"/>
          <w:szCs w:val="24"/>
        </w:rPr>
      </w:pPr>
      <w:r w:rsidRPr="00387218">
        <w:rPr>
          <w:rFonts w:ascii="Times New Roman" w:hAnsi="Times New Roman" w:cs="Times New Roman"/>
          <w:b/>
          <w:sz w:val="24"/>
          <w:szCs w:val="24"/>
        </w:rPr>
        <w:t xml:space="preserve">Pembentukan Perjanjian Internasional  </w:t>
      </w:r>
    </w:p>
    <w:p w:rsidR="00F81CE1" w:rsidRPr="00387218" w:rsidRDefault="00F81CE1" w:rsidP="00F81CE1">
      <w:pPr>
        <w:pStyle w:val="ListParagraph"/>
        <w:spacing w:line="480" w:lineRule="auto"/>
        <w:ind w:left="1134" w:firstLine="709"/>
        <w:jc w:val="both"/>
        <w:rPr>
          <w:rFonts w:ascii="Times New Roman" w:hAnsi="Times New Roman" w:cs="Times New Roman"/>
          <w:sz w:val="24"/>
          <w:szCs w:val="24"/>
        </w:rPr>
      </w:pPr>
      <w:r w:rsidRPr="00387218">
        <w:rPr>
          <w:rFonts w:ascii="Times New Roman" w:hAnsi="Times New Roman" w:cs="Times New Roman"/>
          <w:sz w:val="24"/>
          <w:szCs w:val="24"/>
        </w:rPr>
        <w:t xml:space="preserve">Pembentukan perjanjian internasional menurut Konvensi Wina 1969 sebagai berikut: </w:t>
      </w:r>
    </w:p>
    <w:p w:rsidR="00F81CE1" w:rsidRPr="00387218" w:rsidRDefault="00F81CE1" w:rsidP="00F81CE1">
      <w:pPr>
        <w:pStyle w:val="ListParagraph"/>
        <w:numPr>
          <w:ilvl w:val="1"/>
          <w:numId w:val="5"/>
        </w:numPr>
        <w:spacing w:after="200" w:line="480" w:lineRule="auto"/>
        <w:ind w:left="1560" w:hanging="426"/>
        <w:jc w:val="both"/>
        <w:rPr>
          <w:rFonts w:ascii="Times New Roman" w:hAnsi="Times New Roman" w:cs="Times New Roman"/>
          <w:sz w:val="24"/>
          <w:szCs w:val="24"/>
        </w:rPr>
      </w:pPr>
      <w:r w:rsidRPr="00387218">
        <w:rPr>
          <w:rFonts w:ascii="Times New Roman" w:hAnsi="Times New Roman" w:cs="Times New Roman"/>
          <w:sz w:val="24"/>
          <w:szCs w:val="24"/>
        </w:rPr>
        <w:t xml:space="preserve">Proses Penyusunan Naskah Perjanjian Internasional. </w:t>
      </w:r>
    </w:p>
    <w:p w:rsidR="00F81CE1" w:rsidRDefault="00F81CE1" w:rsidP="00F81CE1">
      <w:pPr>
        <w:pStyle w:val="ListParagraph"/>
        <w:spacing w:line="480" w:lineRule="auto"/>
        <w:ind w:left="1560" w:firstLine="567"/>
        <w:jc w:val="both"/>
        <w:rPr>
          <w:rFonts w:ascii="Times New Roman" w:hAnsi="Times New Roman" w:cs="Times New Roman"/>
          <w:sz w:val="24"/>
          <w:szCs w:val="24"/>
        </w:rPr>
      </w:pPr>
      <w:r w:rsidRPr="00D36D62">
        <w:rPr>
          <w:rFonts w:ascii="Times New Roman" w:hAnsi="Times New Roman" w:cs="Times New Roman"/>
          <w:sz w:val="24"/>
          <w:szCs w:val="24"/>
        </w:rPr>
        <w:t>Gagasan bahwa suatu perjanjian tertentu hany</w:t>
      </w:r>
      <w:r>
        <w:rPr>
          <w:rFonts w:ascii="Times New Roman" w:hAnsi="Times New Roman" w:cs="Times New Roman"/>
          <w:sz w:val="24"/>
          <w:szCs w:val="24"/>
        </w:rPr>
        <w:t>a berlaku untuk pihak tertentu.</w:t>
      </w:r>
      <w:r w:rsidRPr="00D36D62">
        <w:rPr>
          <w:rFonts w:ascii="Times New Roman" w:hAnsi="Times New Roman" w:cs="Times New Roman"/>
          <w:sz w:val="24"/>
          <w:szCs w:val="24"/>
        </w:rPr>
        <w:t xml:space="preserve"> Mengenai masalah pembentukan perjanjian ini, Konvensi Wina 1969 mengikuti kerangka tertentu dan memuat </w:t>
      </w:r>
      <w:r>
        <w:rPr>
          <w:rFonts w:ascii="Times New Roman" w:hAnsi="Times New Roman" w:cs="Times New Roman"/>
          <w:sz w:val="24"/>
          <w:szCs w:val="24"/>
        </w:rPr>
        <w:t xml:space="preserve">prasyarat yang harus dipenuhi: </w:t>
      </w:r>
    </w:p>
    <w:p w:rsidR="00F81CE1" w:rsidRPr="00D36D62" w:rsidRDefault="00F81CE1" w:rsidP="00F81CE1">
      <w:pPr>
        <w:pStyle w:val="ListParagraph"/>
        <w:numPr>
          <w:ilvl w:val="2"/>
          <w:numId w:val="5"/>
        </w:numPr>
        <w:spacing w:line="480" w:lineRule="auto"/>
        <w:ind w:left="1985" w:hanging="425"/>
        <w:jc w:val="both"/>
        <w:rPr>
          <w:rFonts w:ascii="Times New Roman" w:hAnsi="Times New Roman" w:cs="Times New Roman"/>
          <w:sz w:val="24"/>
          <w:szCs w:val="24"/>
        </w:rPr>
      </w:pPr>
      <w:r w:rsidRPr="00D36D62">
        <w:rPr>
          <w:rFonts w:ascii="Times New Roman" w:hAnsi="Times New Roman" w:cs="Times New Roman"/>
          <w:sz w:val="24"/>
          <w:szCs w:val="24"/>
        </w:rPr>
        <w:t xml:space="preserve">Itu </w:t>
      </w:r>
      <w:r>
        <w:rPr>
          <w:rFonts w:ascii="Times New Roman" w:hAnsi="Times New Roman" w:cs="Times New Roman"/>
          <w:sz w:val="24"/>
          <w:szCs w:val="24"/>
        </w:rPr>
        <w:t xml:space="preserve">harus </w:t>
      </w:r>
      <w:r w:rsidRPr="002848EC">
        <w:rPr>
          <w:rFonts w:ascii="Times New Roman" w:hAnsi="Times New Roman" w:cs="Times New Roman"/>
          <w:sz w:val="24"/>
          <w:szCs w:val="24"/>
        </w:rPr>
        <w:t xml:space="preserve">dilakukan oleh beberapa wakil yang berwenang untuk merundingkan, menerima, dan mengesahkan setiap </w:t>
      </w:r>
      <w:r w:rsidRPr="002848EC">
        <w:rPr>
          <w:rFonts w:ascii="Times New Roman" w:hAnsi="Times New Roman" w:cs="Times New Roman"/>
          <w:sz w:val="24"/>
          <w:szCs w:val="24"/>
        </w:rPr>
        <w:lastRenderedPageBreak/>
        <w:t>perjanjian terhadap nama bangsa yang diwakiliny, dan terhadap nama bangsa yang diwakil</w:t>
      </w:r>
      <w:r>
        <w:rPr>
          <w:rFonts w:ascii="Times New Roman" w:hAnsi="Times New Roman" w:cs="Times New Roman"/>
          <w:sz w:val="24"/>
          <w:szCs w:val="24"/>
        </w:rPr>
        <w:t>iny.</w:t>
      </w:r>
    </w:p>
    <w:p w:rsidR="00F81CE1" w:rsidRPr="00D36D62" w:rsidRDefault="00F81CE1" w:rsidP="00F81CE1">
      <w:pPr>
        <w:pStyle w:val="ListParagraph"/>
        <w:numPr>
          <w:ilvl w:val="2"/>
          <w:numId w:val="5"/>
        </w:numPr>
        <w:spacing w:line="480" w:lineRule="auto"/>
        <w:ind w:left="1985" w:hanging="425"/>
        <w:jc w:val="both"/>
        <w:rPr>
          <w:rFonts w:ascii="Times New Roman" w:hAnsi="Times New Roman" w:cs="Times New Roman"/>
          <w:sz w:val="24"/>
          <w:szCs w:val="24"/>
        </w:rPr>
      </w:pPr>
      <w:r w:rsidRPr="00D36D62">
        <w:rPr>
          <w:rFonts w:ascii="Times New Roman" w:hAnsi="Times New Roman" w:cs="Times New Roman"/>
          <w:sz w:val="24"/>
          <w:szCs w:val="24"/>
        </w:rPr>
        <w:t>Ditentukan dengan adopsi dan pengesahan dokumen perjanjian setelah melalui tahap negosiasi.</w:t>
      </w:r>
    </w:p>
    <w:p w:rsidR="00F81CE1" w:rsidRPr="00387218" w:rsidRDefault="00F81CE1" w:rsidP="00F81CE1">
      <w:pPr>
        <w:pStyle w:val="ListParagraph"/>
        <w:numPr>
          <w:ilvl w:val="2"/>
          <w:numId w:val="5"/>
        </w:numPr>
        <w:spacing w:line="480" w:lineRule="auto"/>
        <w:ind w:left="1985" w:hanging="425"/>
        <w:jc w:val="both"/>
        <w:rPr>
          <w:rFonts w:ascii="Times New Roman" w:hAnsi="Times New Roman" w:cs="Times New Roman"/>
          <w:sz w:val="24"/>
          <w:szCs w:val="24"/>
        </w:rPr>
      </w:pPr>
      <w:r w:rsidRPr="00D36D62">
        <w:rPr>
          <w:rFonts w:ascii="Times New Roman" w:hAnsi="Times New Roman" w:cs="Times New Roman"/>
          <w:sz w:val="24"/>
          <w:szCs w:val="24"/>
        </w:rPr>
        <w:t>Harus dijelaskan bagaimana suatu negara dapat menandatangani, menukar, atau menunjukkan kesediaannya untuk terikat oleh suatu perjanjian.</w:t>
      </w:r>
      <w:r>
        <w:rPr>
          <w:rFonts w:ascii="Times New Roman" w:hAnsi="Times New Roman" w:cs="Times New Roman"/>
          <w:sz w:val="24"/>
          <w:szCs w:val="24"/>
        </w:rPr>
        <w:t xml:space="preserve"> </w:t>
      </w:r>
      <w:r w:rsidRPr="002848EC">
        <w:rPr>
          <w:rFonts w:ascii="Times New Roman" w:hAnsi="Times New Roman" w:cs="Times New Roman"/>
          <w:sz w:val="24"/>
          <w:szCs w:val="24"/>
        </w:rPr>
        <w:t>Interval antara penandatanganan perjanjian dan tang</w:t>
      </w:r>
      <w:r>
        <w:rPr>
          <w:rFonts w:ascii="Times New Roman" w:hAnsi="Times New Roman" w:cs="Times New Roman"/>
          <w:sz w:val="24"/>
          <w:szCs w:val="24"/>
        </w:rPr>
        <w:t>gal efektifnya harus ditentukan</w:t>
      </w:r>
      <w:r w:rsidRPr="00387218">
        <w:rPr>
          <w:rFonts w:ascii="Times New Roman" w:hAnsi="Times New Roman" w:cs="Times New Roman"/>
          <w:sz w:val="24"/>
          <w:szCs w:val="24"/>
        </w:rPr>
        <w:t>.</w:t>
      </w:r>
      <w:r w:rsidRPr="00387218">
        <w:rPr>
          <w:rStyle w:val="FootnoteReference"/>
        </w:rPr>
        <w:footnoteReference w:id="35"/>
      </w:r>
    </w:p>
    <w:p w:rsidR="00F81CE1" w:rsidRPr="00D36D62" w:rsidRDefault="00F81CE1" w:rsidP="00F81CE1">
      <w:pPr>
        <w:pStyle w:val="ListParagraph"/>
        <w:numPr>
          <w:ilvl w:val="2"/>
          <w:numId w:val="5"/>
        </w:numPr>
        <w:spacing w:after="0" w:line="480" w:lineRule="auto"/>
        <w:ind w:left="1985" w:right="237" w:hanging="425"/>
        <w:jc w:val="both"/>
        <w:rPr>
          <w:rFonts w:ascii="Times New Roman" w:hAnsi="Times New Roman" w:cs="Times New Roman"/>
          <w:sz w:val="24"/>
          <w:szCs w:val="24"/>
        </w:rPr>
      </w:pPr>
      <w:r w:rsidRPr="00D36D62">
        <w:rPr>
          <w:rFonts w:ascii="Times New Roman" w:hAnsi="Times New Roman" w:cs="Times New Roman"/>
          <w:sz w:val="24"/>
          <w:szCs w:val="24"/>
        </w:rPr>
        <w:t>Interval antara penandatanganan perjanjian dan tanggal efektifnya harus ditentukan.</w:t>
      </w:r>
    </w:p>
    <w:p w:rsidR="00F81CE1" w:rsidRPr="00D36D62" w:rsidRDefault="00F81CE1" w:rsidP="00F81CE1">
      <w:pPr>
        <w:pStyle w:val="ListParagraph"/>
        <w:numPr>
          <w:ilvl w:val="2"/>
          <w:numId w:val="5"/>
        </w:numPr>
        <w:spacing w:after="0" w:line="480" w:lineRule="auto"/>
        <w:ind w:left="1985" w:right="237" w:hanging="425"/>
        <w:jc w:val="both"/>
        <w:rPr>
          <w:rFonts w:ascii="Times New Roman" w:hAnsi="Times New Roman" w:cs="Times New Roman"/>
          <w:sz w:val="24"/>
          <w:szCs w:val="24"/>
        </w:rPr>
      </w:pPr>
      <w:r w:rsidRPr="00D36D62">
        <w:rPr>
          <w:rFonts w:ascii="Times New Roman" w:hAnsi="Times New Roman" w:cs="Times New Roman"/>
          <w:sz w:val="24"/>
          <w:szCs w:val="24"/>
        </w:rPr>
        <w:t>Sementara itu, Undang-Undang Nomor 24 Tahun 2000 Tentang Perjanjian Internasional Pasal 6 menyatakan bahwa:</w:t>
      </w:r>
    </w:p>
    <w:p w:rsidR="00F81CE1" w:rsidRPr="002848EC" w:rsidRDefault="00F81CE1" w:rsidP="00F81CE1">
      <w:pPr>
        <w:pStyle w:val="ListParagraph"/>
        <w:numPr>
          <w:ilvl w:val="3"/>
          <w:numId w:val="19"/>
        </w:numPr>
        <w:spacing w:after="0" w:line="480" w:lineRule="auto"/>
        <w:ind w:left="2268" w:right="237" w:hanging="283"/>
        <w:jc w:val="both"/>
        <w:rPr>
          <w:rFonts w:ascii="Times New Roman" w:hAnsi="Times New Roman" w:cs="Times New Roman"/>
          <w:sz w:val="24"/>
          <w:szCs w:val="24"/>
        </w:rPr>
      </w:pPr>
      <w:r w:rsidRPr="002848EC">
        <w:rPr>
          <w:rFonts w:ascii="Times New Roman" w:hAnsi="Times New Roman" w:cs="Times New Roman"/>
          <w:sz w:val="24"/>
          <w:szCs w:val="24"/>
        </w:rPr>
        <w:t>Tahapan eksplorasi, negosiasi, persiapan, penerimaan, dan penandatanganan digunakan untuk melaksanakan perjanjian internasional.</w:t>
      </w:r>
    </w:p>
    <w:p w:rsidR="00F81CE1" w:rsidRDefault="00F81CE1" w:rsidP="00F81CE1">
      <w:pPr>
        <w:pStyle w:val="ListParagraph"/>
        <w:numPr>
          <w:ilvl w:val="3"/>
          <w:numId w:val="19"/>
        </w:numPr>
        <w:spacing w:after="0" w:line="480" w:lineRule="auto"/>
        <w:ind w:left="2268" w:right="237" w:hanging="283"/>
        <w:jc w:val="both"/>
        <w:rPr>
          <w:rFonts w:ascii="Times New Roman" w:hAnsi="Times New Roman" w:cs="Times New Roman"/>
          <w:sz w:val="24"/>
          <w:szCs w:val="24"/>
        </w:rPr>
      </w:pPr>
      <w:r w:rsidRPr="002848EC">
        <w:rPr>
          <w:rFonts w:ascii="Times New Roman" w:hAnsi="Times New Roman" w:cs="Times New Roman"/>
          <w:sz w:val="24"/>
          <w:szCs w:val="24"/>
        </w:rPr>
        <w:t xml:space="preserve">Tindakan penandatanganan perjanjian internasional merupakan persetujuan atas kata-kata dokumen dan/atau pernyataan niat untuk mengikatkan diri secara tidak </w:t>
      </w:r>
      <w:r w:rsidRPr="002848EC">
        <w:rPr>
          <w:rFonts w:ascii="Times New Roman" w:hAnsi="Times New Roman" w:cs="Times New Roman"/>
          <w:sz w:val="24"/>
          <w:szCs w:val="24"/>
        </w:rPr>
        <w:lastRenderedPageBreak/>
        <w:t>dapat ditarik kembali pada syarat-s</w:t>
      </w:r>
      <w:r>
        <w:rPr>
          <w:rFonts w:ascii="Times New Roman" w:hAnsi="Times New Roman" w:cs="Times New Roman"/>
          <w:sz w:val="24"/>
          <w:szCs w:val="24"/>
        </w:rPr>
        <w:t>yarat perjanjian para pihak</w:t>
      </w:r>
      <w:r w:rsidRPr="00D36D62">
        <w:rPr>
          <w:rFonts w:ascii="Times New Roman" w:hAnsi="Times New Roman" w:cs="Times New Roman"/>
          <w:sz w:val="24"/>
          <w:szCs w:val="24"/>
        </w:rPr>
        <w:t>.</w:t>
      </w:r>
    </w:p>
    <w:p w:rsidR="00F81CE1" w:rsidRPr="00161741" w:rsidRDefault="00F81CE1" w:rsidP="00F81CE1">
      <w:pPr>
        <w:pStyle w:val="ListParagraph"/>
        <w:numPr>
          <w:ilvl w:val="0"/>
          <w:numId w:val="19"/>
        </w:numPr>
        <w:spacing w:after="0" w:line="480" w:lineRule="auto"/>
        <w:ind w:left="1560" w:right="237" w:hanging="426"/>
        <w:jc w:val="both"/>
        <w:rPr>
          <w:rFonts w:ascii="Times New Roman" w:hAnsi="Times New Roman" w:cs="Times New Roman"/>
          <w:sz w:val="24"/>
          <w:szCs w:val="24"/>
        </w:rPr>
      </w:pPr>
      <w:r w:rsidRPr="00161741">
        <w:rPr>
          <w:rFonts w:ascii="Times New Roman" w:hAnsi="Times New Roman" w:cs="Times New Roman"/>
          <w:sz w:val="24"/>
          <w:szCs w:val="24"/>
        </w:rPr>
        <w:t>Penerimaan Naskah Perjanjian (</w:t>
      </w:r>
      <w:r w:rsidRPr="00161741">
        <w:rPr>
          <w:rFonts w:ascii="Times New Roman" w:hAnsi="Times New Roman" w:cs="Times New Roman"/>
          <w:i/>
          <w:sz w:val="24"/>
          <w:szCs w:val="24"/>
        </w:rPr>
        <w:t>adoption of the text</w:t>
      </w:r>
      <w:r w:rsidRPr="00161741">
        <w:rPr>
          <w:rFonts w:ascii="Times New Roman" w:hAnsi="Times New Roman" w:cs="Times New Roman"/>
          <w:sz w:val="24"/>
          <w:szCs w:val="24"/>
        </w:rPr>
        <w:t>)</w:t>
      </w:r>
    </w:p>
    <w:p w:rsidR="00F81CE1" w:rsidRPr="00387218" w:rsidRDefault="00F81CE1" w:rsidP="00F81CE1">
      <w:pPr>
        <w:spacing w:after="0" w:line="480" w:lineRule="auto"/>
        <w:ind w:left="1560" w:right="238" w:firstLine="567"/>
        <w:jc w:val="both"/>
        <w:rPr>
          <w:rFonts w:ascii="Times New Roman" w:hAnsi="Times New Roman" w:cs="Times New Roman"/>
          <w:sz w:val="24"/>
          <w:szCs w:val="24"/>
        </w:rPr>
      </w:pPr>
      <w:r w:rsidRPr="00161741">
        <w:rPr>
          <w:rFonts w:ascii="Times New Roman" w:hAnsi="Times New Roman" w:cs="Times New Roman"/>
          <w:sz w:val="24"/>
          <w:szCs w:val="24"/>
        </w:rPr>
        <w:t xml:space="preserve"> Teks perjanjian diadopsi secara aklamasi, yaitu dengan persetujuan penuh dari masing-masing pihak dalam perjanjian; dalam perjanjian bilateral, klausul dengan suara bulat mengikat. Baik </w:t>
      </w:r>
      <w:r w:rsidRPr="004341E2">
        <w:rPr>
          <w:rFonts w:ascii="Times New Roman" w:hAnsi="Times New Roman" w:cs="Times New Roman"/>
          <w:sz w:val="24"/>
          <w:szCs w:val="24"/>
        </w:rPr>
        <w:t xml:space="preserve">dalam perjanjian internasional ketika jumlah peserta masih dibatasi pada sepuluh anggota ASEAN, atau </w:t>
      </w:r>
      <w:r w:rsidRPr="00161741">
        <w:rPr>
          <w:rFonts w:ascii="Times New Roman" w:hAnsi="Times New Roman" w:cs="Times New Roman"/>
          <w:sz w:val="24"/>
          <w:szCs w:val="24"/>
        </w:rPr>
        <w:t>Uni Eropa, yang memiliki 15 negara, serta dalam perjanjian internasional yang bersifat bilateral, sangat mudah untuk mencapai penerimaan suara bulat dari para pihak. bulat. Namun, tidak mungkin mencapai kesimpulan mayoritas dalam kesepakatan multilateral yang melibatkan puluhan pemain, seperti PBB dengan 189 negara anggotanya. Pada kenyataannya, aturan pemungutan suara untuk adopsi teks perjanjian biasanya ditetapkan oleh peserta konferensi itu sendiri.</w:t>
      </w:r>
      <w:r w:rsidRPr="00387218">
        <w:rPr>
          <w:rFonts w:ascii="Times New Roman" w:hAnsi="Times New Roman" w:cs="Times New Roman"/>
          <w:sz w:val="24"/>
          <w:szCs w:val="24"/>
        </w:rPr>
        <w:t xml:space="preserve"> </w:t>
      </w:r>
      <w:r w:rsidRPr="00161741">
        <w:rPr>
          <w:rFonts w:ascii="Times New Roman" w:hAnsi="Times New Roman" w:cs="Times New Roman"/>
          <w:sz w:val="24"/>
          <w:szCs w:val="24"/>
        </w:rPr>
        <w:t xml:space="preserve">Kecuali peserta konferensi memutuskan sebaliknya, teks perjanjian biasanya diterima (diadopsi) oleh dua pertiga dari suara yang diberikan selama konferensi internasional yang dihadiri oleh banyak negara. Menerima kata-kata perjanjian sebenarnya adalah tindakan menyetujui garis besarnya daripada keseluruhan teksnya, yang belum mencakup semua persyaratan perjanjian. Pasal </w:t>
      </w:r>
      <w:r>
        <w:rPr>
          <w:rFonts w:ascii="Times New Roman" w:hAnsi="Times New Roman" w:cs="Times New Roman"/>
          <w:sz w:val="24"/>
          <w:szCs w:val="24"/>
        </w:rPr>
        <w:t>9 Konvensi Wina 1969 menetapkan</w:t>
      </w:r>
      <w:r w:rsidRPr="00387218">
        <w:rPr>
          <w:rFonts w:ascii="Times New Roman" w:hAnsi="Times New Roman" w:cs="Times New Roman"/>
          <w:sz w:val="24"/>
          <w:szCs w:val="24"/>
        </w:rPr>
        <w:t>:</w:t>
      </w:r>
    </w:p>
    <w:p w:rsidR="00F81CE1" w:rsidRPr="00161741" w:rsidRDefault="00F81CE1" w:rsidP="00F81CE1">
      <w:pPr>
        <w:pStyle w:val="ListParagraph"/>
        <w:numPr>
          <w:ilvl w:val="6"/>
          <w:numId w:val="13"/>
        </w:numPr>
        <w:spacing w:after="0" w:line="480" w:lineRule="auto"/>
        <w:ind w:left="1843" w:right="238" w:hanging="283"/>
        <w:jc w:val="both"/>
        <w:rPr>
          <w:rFonts w:ascii="Times New Roman" w:hAnsi="Times New Roman" w:cs="Times New Roman"/>
          <w:sz w:val="24"/>
          <w:szCs w:val="24"/>
        </w:rPr>
      </w:pPr>
      <w:r w:rsidRPr="00161741">
        <w:rPr>
          <w:rFonts w:ascii="Times New Roman" w:hAnsi="Times New Roman" w:cs="Times New Roman"/>
          <w:sz w:val="24"/>
          <w:szCs w:val="24"/>
        </w:rPr>
        <w:lastRenderedPageBreak/>
        <w:t xml:space="preserve">Semua peserta harus setuju (dengan suara bulat) agar naskah dapat diterima. </w:t>
      </w:r>
    </w:p>
    <w:p w:rsidR="00F81CE1" w:rsidRPr="00580598" w:rsidRDefault="00F81CE1" w:rsidP="00F81CE1">
      <w:pPr>
        <w:pStyle w:val="ListParagraph"/>
        <w:numPr>
          <w:ilvl w:val="6"/>
          <w:numId w:val="13"/>
        </w:numPr>
        <w:spacing w:after="0" w:line="480" w:lineRule="auto"/>
        <w:ind w:left="1843" w:right="238" w:hanging="283"/>
        <w:jc w:val="both"/>
        <w:rPr>
          <w:rFonts w:ascii="Times New Roman" w:hAnsi="Times New Roman" w:cs="Times New Roman"/>
          <w:sz w:val="24"/>
          <w:szCs w:val="24"/>
        </w:rPr>
      </w:pPr>
      <w:r w:rsidRPr="00161741">
        <w:rPr>
          <w:rFonts w:ascii="Times New Roman" w:hAnsi="Times New Roman" w:cs="Times New Roman"/>
          <w:sz w:val="24"/>
          <w:szCs w:val="24"/>
        </w:rPr>
        <w:t>Dua pertiga mayoritas dari mereka yang hadir memberikan suara. Seperti yang ditunjukkan di PBB, persyaratan bahwa dua pertiga dari suara peserta sering diterapkan dalam praktik. Klausul ini tampaknya telah diadopsi oleh Konvensi Wina tentang Hukum Perjanjian dari tahun 1969.</w:t>
      </w:r>
    </w:p>
    <w:p w:rsidR="00F81CE1" w:rsidRPr="00161741" w:rsidRDefault="00F81CE1" w:rsidP="00F81CE1">
      <w:pPr>
        <w:pStyle w:val="ListParagraph"/>
        <w:numPr>
          <w:ilvl w:val="0"/>
          <w:numId w:val="19"/>
        </w:numPr>
        <w:spacing w:after="0" w:line="480" w:lineRule="auto"/>
        <w:ind w:left="1560" w:right="238" w:hanging="426"/>
        <w:jc w:val="both"/>
        <w:rPr>
          <w:rFonts w:ascii="Times New Roman" w:hAnsi="Times New Roman" w:cs="Times New Roman"/>
          <w:sz w:val="24"/>
          <w:szCs w:val="24"/>
        </w:rPr>
      </w:pPr>
      <w:r w:rsidRPr="00161741">
        <w:rPr>
          <w:rFonts w:ascii="Times New Roman" w:hAnsi="Times New Roman" w:cs="Times New Roman"/>
          <w:sz w:val="24"/>
          <w:szCs w:val="24"/>
        </w:rPr>
        <w:t>Pengesahan Bunyi Naskah (</w:t>
      </w:r>
      <w:r w:rsidRPr="00161741">
        <w:rPr>
          <w:rFonts w:ascii="Times New Roman" w:hAnsi="Times New Roman" w:cs="Times New Roman"/>
          <w:i/>
          <w:sz w:val="24"/>
          <w:szCs w:val="24"/>
        </w:rPr>
        <w:t>authentication of the text)</w:t>
      </w:r>
      <w:r w:rsidRPr="00161741">
        <w:rPr>
          <w:rFonts w:ascii="Times New Roman" w:hAnsi="Times New Roman" w:cs="Times New Roman"/>
          <w:sz w:val="24"/>
          <w:szCs w:val="24"/>
        </w:rPr>
        <w:t xml:space="preserve"> </w:t>
      </w:r>
    </w:p>
    <w:p w:rsidR="00F81CE1" w:rsidRDefault="00F81CE1" w:rsidP="00F81CE1">
      <w:pPr>
        <w:spacing w:after="0" w:line="480" w:lineRule="auto"/>
        <w:ind w:left="1560" w:right="238" w:firstLine="709"/>
        <w:jc w:val="both"/>
        <w:rPr>
          <w:rFonts w:ascii="Times New Roman" w:hAnsi="Times New Roman" w:cs="Times New Roman"/>
          <w:i/>
          <w:color w:val="FFFFFF" w:themeColor="background1"/>
          <w:sz w:val="24"/>
          <w:szCs w:val="24"/>
          <w:lang w:val="en-US"/>
        </w:rPr>
      </w:pPr>
      <w:r w:rsidRPr="009746E3">
        <w:rPr>
          <w:rFonts w:ascii="Times New Roman" w:hAnsi="Times New Roman" w:cs="Times New Roman"/>
          <w:color w:val="FFFFFF" w:themeColor="background1"/>
          <w:sz w:val="24"/>
          <w:szCs w:val="24"/>
          <w:lang w:val="en-US"/>
        </w:rPr>
        <w:t>“</w:t>
      </w:r>
      <w:r w:rsidRPr="00161741">
        <w:rPr>
          <w:rFonts w:ascii="Times New Roman" w:hAnsi="Times New Roman" w:cs="Times New Roman"/>
          <w:sz w:val="24"/>
          <w:szCs w:val="24"/>
        </w:rPr>
        <w:t xml:space="preserve">Proses pengesahan dokumen (otentikasi teks), yang diakui sebagai teks akhir, diputuskan oleh negara-negara peserta yang melakukan diskusi. Langkah dalam proses pembuatan kesepakatan yang mengakhiri pembuatan teks akhir adalah pengesahan keabsahan naskah. Teks ini tidak dapat diubah lagi. Teks perjanjian diratifikasi sesuai dengan prosedur yang digariskan dalam teks perjanjian yang sebenarnya atau sesuai dengan keputusan yang dibuat oleh delegasi yang hadir di konferensi, sebagaimana dinyatakan dalam Pasal 10 Konvensi Wina. Jika belum diputuskan, otentikasi dapat digunakan untuk menambahkan tanda tangan di bawah isi persetujuan atau pengakuan dalam </w:t>
      </w:r>
      <w:r w:rsidRPr="00161741">
        <w:rPr>
          <w:rFonts w:ascii="Times New Roman" w:hAnsi="Times New Roman" w:cs="Times New Roman"/>
          <w:i/>
          <w:sz w:val="24"/>
          <w:szCs w:val="24"/>
        </w:rPr>
        <w:t>Final Act</w:t>
      </w:r>
      <w:r w:rsidRPr="00161741">
        <w:rPr>
          <w:rFonts w:ascii="Times New Roman" w:hAnsi="Times New Roman" w:cs="Times New Roman"/>
          <w:sz w:val="24"/>
          <w:szCs w:val="24"/>
        </w:rPr>
        <w:t>.</w:t>
      </w:r>
      <w:r w:rsidRPr="00387218">
        <w:rPr>
          <w:rStyle w:val="FootnoteReference"/>
        </w:rPr>
        <w:footnoteReference w:id="36"/>
      </w:r>
      <w:r w:rsidRPr="009746E3">
        <w:rPr>
          <w:rFonts w:ascii="Times New Roman" w:hAnsi="Times New Roman" w:cs="Times New Roman"/>
          <w:i/>
          <w:color w:val="FFFFFF" w:themeColor="background1"/>
          <w:sz w:val="24"/>
          <w:szCs w:val="24"/>
          <w:lang w:val="en-US"/>
        </w:rPr>
        <w:t>”</w:t>
      </w:r>
    </w:p>
    <w:p w:rsidR="00F81CE1" w:rsidRDefault="00F81CE1" w:rsidP="00F81CE1">
      <w:pPr>
        <w:spacing w:after="0" w:line="480" w:lineRule="auto"/>
        <w:ind w:right="238"/>
        <w:jc w:val="both"/>
        <w:rPr>
          <w:rFonts w:ascii="Times New Roman" w:hAnsi="Times New Roman" w:cs="Times New Roman"/>
          <w:i/>
          <w:sz w:val="24"/>
          <w:szCs w:val="24"/>
          <w:lang w:val="en-US"/>
        </w:rPr>
      </w:pPr>
    </w:p>
    <w:p w:rsidR="00F81CE1" w:rsidRPr="00387218" w:rsidRDefault="00F81CE1" w:rsidP="00F81CE1">
      <w:pPr>
        <w:spacing w:after="0" w:line="480" w:lineRule="auto"/>
        <w:ind w:right="238"/>
        <w:jc w:val="both"/>
        <w:rPr>
          <w:rFonts w:ascii="Times New Roman" w:hAnsi="Times New Roman" w:cs="Times New Roman"/>
          <w:i/>
          <w:sz w:val="24"/>
          <w:szCs w:val="24"/>
          <w:lang w:val="en-US"/>
        </w:rPr>
      </w:pPr>
    </w:p>
    <w:p w:rsidR="00F81CE1" w:rsidRPr="00387218" w:rsidRDefault="00F81CE1" w:rsidP="00F81CE1">
      <w:pPr>
        <w:numPr>
          <w:ilvl w:val="0"/>
          <w:numId w:val="4"/>
        </w:numPr>
        <w:spacing w:after="0" w:line="480" w:lineRule="auto"/>
        <w:ind w:left="1134" w:hanging="425"/>
        <w:jc w:val="both"/>
        <w:rPr>
          <w:rFonts w:ascii="Times New Roman" w:hAnsi="Times New Roman" w:cs="Times New Roman"/>
          <w:b/>
          <w:sz w:val="24"/>
          <w:szCs w:val="24"/>
        </w:rPr>
      </w:pPr>
      <w:r w:rsidRPr="00387218">
        <w:rPr>
          <w:rFonts w:ascii="Times New Roman" w:hAnsi="Times New Roman" w:cs="Times New Roman"/>
          <w:b/>
          <w:sz w:val="24"/>
          <w:szCs w:val="24"/>
        </w:rPr>
        <w:lastRenderedPageBreak/>
        <w:t xml:space="preserve">Mulai Berlaku Dan Berakhirnya Suatu Perjanjian Internasional </w:t>
      </w:r>
    </w:p>
    <w:p w:rsidR="00F81CE1" w:rsidRPr="00BC69F8" w:rsidRDefault="00F81CE1" w:rsidP="00F81CE1">
      <w:pPr>
        <w:spacing w:after="0" w:line="480" w:lineRule="auto"/>
        <w:ind w:left="1134" w:firstLine="709"/>
        <w:jc w:val="both"/>
        <w:rPr>
          <w:rFonts w:ascii="Times New Roman" w:hAnsi="Times New Roman" w:cs="Times New Roman"/>
          <w:sz w:val="24"/>
          <w:szCs w:val="24"/>
        </w:rPr>
      </w:pPr>
      <w:r w:rsidRPr="009746E3">
        <w:rPr>
          <w:rFonts w:ascii="Times New Roman" w:hAnsi="Times New Roman" w:cs="Times New Roman"/>
          <w:color w:val="FFFFFF" w:themeColor="background1"/>
          <w:sz w:val="24"/>
          <w:szCs w:val="24"/>
          <w:lang w:val="en-US"/>
        </w:rPr>
        <w:t>“</w:t>
      </w:r>
      <w:r w:rsidRPr="00BC69F8">
        <w:rPr>
          <w:rFonts w:ascii="Times New Roman" w:hAnsi="Times New Roman" w:cs="Times New Roman"/>
          <w:sz w:val="24"/>
          <w:szCs w:val="24"/>
        </w:rPr>
        <w:t xml:space="preserve">Bagaimana dan kapan sebuah perjanjian internasional mulai berlaku, konsekuensi hukumnya, dan bagaimana </w:t>
      </w:r>
      <w:r>
        <w:rPr>
          <w:rFonts w:ascii="Times New Roman" w:hAnsi="Times New Roman" w:cs="Times New Roman"/>
          <w:sz w:val="24"/>
          <w:szCs w:val="24"/>
        </w:rPr>
        <w:t>itu diakhiri atau ditangguhkan.</w:t>
      </w:r>
    </w:p>
    <w:p w:rsidR="00F81CE1" w:rsidRPr="00387218" w:rsidRDefault="00F81CE1" w:rsidP="00F81CE1">
      <w:pPr>
        <w:pStyle w:val="ListParagraph"/>
        <w:numPr>
          <w:ilvl w:val="1"/>
          <w:numId w:val="14"/>
        </w:numPr>
        <w:spacing w:after="0" w:line="480" w:lineRule="auto"/>
        <w:ind w:left="1560" w:hanging="426"/>
        <w:jc w:val="both"/>
        <w:rPr>
          <w:rFonts w:ascii="Times New Roman" w:hAnsi="Times New Roman" w:cs="Times New Roman"/>
          <w:sz w:val="24"/>
          <w:szCs w:val="24"/>
        </w:rPr>
      </w:pPr>
      <w:r w:rsidRPr="00387218">
        <w:rPr>
          <w:rFonts w:ascii="Times New Roman" w:hAnsi="Times New Roman" w:cs="Times New Roman"/>
          <w:sz w:val="24"/>
          <w:szCs w:val="24"/>
        </w:rPr>
        <w:t xml:space="preserve">Mulai berlakunya perjanjian internasional </w:t>
      </w:r>
    </w:p>
    <w:p w:rsidR="00F81CE1" w:rsidRDefault="00F81CE1" w:rsidP="00F81CE1">
      <w:pPr>
        <w:pStyle w:val="ListParagraph"/>
        <w:spacing w:after="0" w:line="480" w:lineRule="auto"/>
        <w:ind w:left="1560" w:firstLine="567"/>
        <w:jc w:val="both"/>
        <w:rPr>
          <w:rFonts w:ascii="Times New Roman" w:hAnsi="Times New Roman" w:cs="Times New Roman"/>
          <w:sz w:val="24"/>
          <w:szCs w:val="24"/>
          <w:lang w:eastAsia="id-ID"/>
        </w:rPr>
      </w:pPr>
      <w:r w:rsidRPr="009746E3">
        <w:rPr>
          <w:rFonts w:ascii="Times New Roman" w:hAnsi="Times New Roman" w:cs="Times New Roman"/>
          <w:color w:val="FFFFFF" w:themeColor="background1"/>
          <w:sz w:val="24"/>
          <w:szCs w:val="24"/>
          <w:lang w:val="en-US"/>
        </w:rPr>
        <w:t>“</w:t>
      </w:r>
      <w:r w:rsidRPr="00BC69F8">
        <w:rPr>
          <w:rFonts w:ascii="Times New Roman" w:hAnsi="Times New Roman" w:cs="Times New Roman"/>
          <w:sz w:val="24"/>
          <w:szCs w:val="24"/>
        </w:rPr>
        <w:t>Suatu perjanjian hanya dapat terjadi dengan persetujuan bersama dari negara-negara yang menandatanganinya, dan apakah itu bilateral atau multilateral, klausa penutup perjanjian biasanya menentukan kapan perjanjian itu mulai berlaku. Oleh karena itu, negara-negara yang menandatangani perjanjian memutuskan kapan</w:t>
      </w:r>
      <w:r>
        <w:rPr>
          <w:rFonts w:ascii="Times New Roman" w:hAnsi="Times New Roman" w:cs="Times New Roman"/>
          <w:sz w:val="24"/>
          <w:szCs w:val="24"/>
        </w:rPr>
        <w:t xml:space="preserve"> perjanjian itu berlaku efektif</w:t>
      </w:r>
      <w:r w:rsidRPr="00387218">
        <w:rPr>
          <w:rFonts w:ascii="Times New Roman" w:hAnsi="Times New Roman" w:cs="Times New Roman"/>
          <w:sz w:val="24"/>
          <w:szCs w:val="24"/>
        </w:rPr>
        <w:t>.</w:t>
      </w:r>
      <w:r w:rsidRPr="00387218">
        <w:rPr>
          <w:rStyle w:val="FootnoteReference"/>
        </w:rPr>
        <w:footnoteReference w:id="37"/>
      </w:r>
      <w:r w:rsidRPr="00387218">
        <w:rPr>
          <w:rFonts w:ascii="Times New Roman" w:hAnsi="Times New Roman" w:cs="Times New Roman"/>
          <w:sz w:val="24"/>
          <w:szCs w:val="24"/>
        </w:rPr>
        <w:t xml:space="preserve"> </w:t>
      </w:r>
      <w:r w:rsidRPr="00BC69F8">
        <w:rPr>
          <w:rFonts w:ascii="Times New Roman" w:hAnsi="Times New Roman" w:cs="Times New Roman"/>
          <w:sz w:val="24"/>
          <w:szCs w:val="24"/>
          <w:lang w:eastAsia="id-ID"/>
        </w:rPr>
        <w:t xml:space="preserve">Undang-undang No. 24 Tahun 2000 Tentang Perjanjian Internasional menguraikan tentang pelaksanaan perjanjian internasional. </w:t>
      </w:r>
    </w:p>
    <w:p w:rsidR="00F81CE1" w:rsidRDefault="00F81CE1" w:rsidP="00F81CE1">
      <w:pPr>
        <w:pStyle w:val="ListParagraph"/>
        <w:numPr>
          <w:ilvl w:val="6"/>
          <w:numId w:val="20"/>
        </w:numPr>
        <w:spacing w:after="0" w:line="480" w:lineRule="auto"/>
        <w:ind w:left="1985" w:hanging="425"/>
        <w:jc w:val="both"/>
        <w:rPr>
          <w:rFonts w:ascii="Times New Roman" w:hAnsi="Times New Roman" w:cs="Times New Roman"/>
          <w:sz w:val="24"/>
          <w:szCs w:val="24"/>
        </w:rPr>
      </w:pPr>
      <w:r w:rsidRPr="004341E2">
        <w:rPr>
          <w:rFonts w:ascii="Times New Roman" w:hAnsi="Times New Roman" w:cs="Times New Roman"/>
          <w:sz w:val="24"/>
          <w:szCs w:val="24"/>
          <w:lang w:eastAsia="id-ID"/>
        </w:rPr>
        <w:t>Menurut Pasal 15, Selain perjanjian internasional yang harus disahkan dengan undang-undang atau dengan keputusan presiden, Pemerintah Republik Indonesia dapat mengadakan perjanjian internasional yang mulai berlaku setelah penandatanganan atau pertukaran dokumen perjanjian atau nota diplomatik, atau melalui cara lain yang disepakati oleh para pihak dalam perjanjian.</w:t>
      </w:r>
    </w:p>
    <w:p w:rsidR="00F81CE1" w:rsidRPr="004341E2" w:rsidRDefault="00F81CE1" w:rsidP="00F81CE1">
      <w:pPr>
        <w:pStyle w:val="ListParagraph"/>
        <w:numPr>
          <w:ilvl w:val="6"/>
          <w:numId w:val="20"/>
        </w:numPr>
        <w:spacing w:after="0" w:line="480" w:lineRule="auto"/>
        <w:ind w:left="1985" w:hanging="425"/>
        <w:jc w:val="both"/>
        <w:rPr>
          <w:rFonts w:ascii="Times New Roman" w:hAnsi="Times New Roman" w:cs="Times New Roman"/>
          <w:sz w:val="24"/>
          <w:szCs w:val="24"/>
        </w:rPr>
      </w:pPr>
      <w:r w:rsidRPr="004341E2">
        <w:rPr>
          <w:rFonts w:ascii="Times New Roman" w:hAnsi="Times New Roman" w:cs="Times New Roman"/>
          <w:sz w:val="24"/>
          <w:szCs w:val="24"/>
          <w:lang w:eastAsia="id-ID"/>
        </w:rPr>
        <w:lastRenderedPageBreak/>
        <w:t>Setelah syarat-syarat yang digariskan dalam perjanjian dipenuhi, perjanjian internasional mulai berlaku dan mengikat para pihak.</w:t>
      </w:r>
      <w:r w:rsidRPr="00387218">
        <w:rPr>
          <w:rStyle w:val="FootnoteReference"/>
          <w:lang w:eastAsia="id-ID"/>
        </w:rPr>
        <w:footnoteReference w:id="38"/>
      </w:r>
      <w:r w:rsidRPr="004341E2">
        <w:rPr>
          <w:rFonts w:ascii="Times New Roman" w:hAnsi="Times New Roman" w:cs="Times New Roman"/>
          <w:color w:val="FFFFFF" w:themeColor="background1"/>
          <w:sz w:val="24"/>
          <w:szCs w:val="24"/>
          <w:lang w:val="en-US"/>
        </w:rPr>
        <w:t>”</w:t>
      </w:r>
    </w:p>
    <w:p w:rsidR="00F81CE1" w:rsidRPr="00387218" w:rsidRDefault="00F81CE1" w:rsidP="00F81CE1">
      <w:pPr>
        <w:pStyle w:val="ListParagraph"/>
        <w:spacing w:after="0" w:line="480" w:lineRule="auto"/>
        <w:ind w:left="1560" w:firstLine="709"/>
        <w:jc w:val="both"/>
        <w:rPr>
          <w:rFonts w:ascii="Times New Roman" w:hAnsi="Times New Roman" w:cs="Times New Roman"/>
          <w:sz w:val="24"/>
          <w:szCs w:val="24"/>
        </w:rPr>
      </w:pPr>
      <w:r w:rsidRPr="00BC69F8">
        <w:rPr>
          <w:rFonts w:ascii="Times New Roman" w:hAnsi="Times New Roman" w:cs="Times New Roman"/>
          <w:sz w:val="24"/>
          <w:szCs w:val="24"/>
        </w:rPr>
        <w:t>Syarat sahnya suatu perjanjian dituangkan dalam Buku III KUHPerdata. Menurut Pasal 1320 KUH Perdata, ada 4 (empat)</w:t>
      </w:r>
      <w:r>
        <w:rPr>
          <w:rFonts w:ascii="Times New Roman" w:hAnsi="Times New Roman" w:cs="Times New Roman"/>
          <w:sz w:val="24"/>
          <w:szCs w:val="24"/>
        </w:rPr>
        <w:t xml:space="preserve"> syarat sahnya suatu perjanjian </w:t>
      </w:r>
      <w:r w:rsidRPr="00387218">
        <w:rPr>
          <w:rFonts w:ascii="Times New Roman" w:hAnsi="Times New Roman" w:cs="Times New Roman"/>
          <w:sz w:val="24"/>
          <w:szCs w:val="24"/>
        </w:rPr>
        <w:t>yaitu sebagai berikut:</w:t>
      </w:r>
    </w:p>
    <w:p w:rsidR="00F81CE1" w:rsidRPr="00387218" w:rsidRDefault="00F81CE1" w:rsidP="00F81CE1">
      <w:pPr>
        <w:pStyle w:val="ListParagraph"/>
        <w:numPr>
          <w:ilvl w:val="1"/>
          <w:numId w:val="16"/>
        </w:numPr>
        <w:spacing w:after="0" w:line="480" w:lineRule="auto"/>
        <w:ind w:left="1418" w:firstLine="425"/>
        <w:jc w:val="both"/>
        <w:rPr>
          <w:rFonts w:ascii="Times New Roman" w:hAnsi="Times New Roman" w:cs="Times New Roman"/>
          <w:sz w:val="24"/>
          <w:szCs w:val="24"/>
        </w:rPr>
      </w:pPr>
      <w:r w:rsidRPr="00387218">
        <w:rPr>
          <w:rFonts w:ascii="Times New Roman" w:hAnsi="Times New Roman" w:cs="Times New Roman"/>
          <w:sz w:val="24"/>
          <w:szCs w:val="24"/>
        </w:rPr>
        <w:t>Sepakat mereka yang mengikatkan dirinya</w:t>
      </w:r>
    </w:p>
    <w:p w:rsidR="00F81CE1" w:rsidRPr="00387218" w:rsidRDefault="00F81CE1" w:rsidP="00F81CE1">
      <w:pPr>
        <w:pStyle w:val="ListParagraph"/>
        <w:numPr>
          <w:ilvl w:val="1"/>
          <w:numId w:val="16"/>
        </w:numPr>
        <w:spacing w:after="0" w:line="480" w:lineRule="auto"/>
        <w:ind w:left="1418" w:firstLine="425"/>
        <w:jc w:val="both"/>
        <w:rPr>
          <w:rFonts w:ascii="Times New Roman" w:hAnsi="Times New Roman" w:cs="Times New Roman"/>
          <w:sz w:val="24"/>
          <w:szCs w:val="24"/>
        </w:rPr>
      </w:pPr>
      <w:r w:rsidRPr="00387218">
        <w:rPr>
          <w:rFonts w:ascii="Times New Roman" w:hAnsi="Times New Roman" w:cs="Times New Roman"/>
          <w:sz w:val="24"/>
          <w:szCs w:val="24"/>
        </w:rPr>
        <w:t>Cakap untuk membuat suatu perikatan</w:t>
      </w:r>
    </w:p>
    <w:p w:rsidR="00F81CE1" w:rsidRPr="00387218" w:rsidRDefault="00F81CE1" w:rsidP="00F81CE1">
      <w:pPr>
        <w:pStyle w:val="ListParagraph"/>
        <w:numPr>
          <w:ilvl w:val="1"/>
          <w:numId w:val="16"/>
        </w:numPr>
        <w:spacing w:after="0" w:line="480" w:lineRule="auto"/>
        <w:ind w:left="1418" w:firstLine="425"/>
        <w:jc w:val="both"/>
        <w:rPr>
          <w:rFonts w:ascii="Times New Roman" w:hAnsi="Times New Roman" w:cs="Times New Roman"/>
          <w:sz w:val="24"/>
          <w:szCs w:val="24"/>
        </w:rPr>
      </w:pPr>
      <w:r w:rsidRPr="00387218">
        <w:rPr>
          <w:rFonts w:ascii="Times New Roman" w:hAnsi="Times New Roman" w:cs="Times New Roman"/>
          <w:sz w:val="24"/>
          <w:szCs w:val="24"/>
        </w:rPr>
        <w:t>Suatu hal tertentu</w:t>
      </w:r>
    </w:p>
    <w:p w:rsidR="00F81CE1" w:rsidRPr="00AA0066" w:rsidRDefault="00F81CE1" w:rsidP="00F81CE1">
      <w:pPr>
        <w:pStyle w:val="ListParagraph"/>
        <w:numPr>
          <w:ilvl w:val="1"/>
          <w:numId w:val="16"/>
        </w:numPr>
        <w:spacing w:after="0" w:line="480" w:lineRule="auto"/>
        <w:ind w:left="1418" w:firstLine="425"/>
        <w:jc w:val="both"/>
        <w:rPr>
          <w:rFonts w:ascii="Times New Roman" w:hAnsi="Times New Roman" w:cs="Times New Roman"/>
          <w:sz w:val="24"/>
          <w:szCs w:val="24"/>
        </w:rPr>
      </w:pPr>
      <w:r w:rsidRPr="00387218">
        <w:rPr>
          <w:rFonts w:ascii="Times New Roman" w:hAnsi="Times New Roman" w:cs="Times New Roman"/>
          <w:sz w:val="24"/>
          <w:szCs w:val="24"/>
        </w:rPr>
        <w:t>Suatu sebab yang hal.</w:t>
      </w:r>
      <w:r w:rsidRPr="00387218">
        <w:rPr>
          <w:rStyle w:val="FootnoteReference"/>
        </w:rPr>
        <w:footnoteReference w:id="39"/>
      </w:r>
      <w:r w:rsidRPr="009746E3">
        <w:rPr>
          <w:rFonts w:ascii="Times New Roman" w:hAnsi="Times New Roman" w:cs="Times New Roman"/>
          <w:color w:val="FFFFFF" w:themeColor="background1"/>
          <w:sz w:val="24"/>
          <w:szCs w:val="24"/>
          <w:lang w:val="en-US"/>
        </w:rPr>
        <w:t>”</w:t>
      </w:r>
    </w:p>
    <w:p w:rsidR="00F81CE1" w:rsidRPr="00387218" w:rsidRDefault="00F81CE1" w:rsidP="00F81CE1">
      <w:pPr>
        <w:numPr>
          <w:ilvl w:val="0"/>
          <w:numId w:val="4"/>
        </w:numPr>
        <w:spacing w:after="0" w:line="480" w:lineRule="auto"/>
        <w:ind w:left="1134" w:hanging="425"/>
        <w:jc w:val="both"/>
        <w:rPr>
          <w:rFonts w:ascii="Times New Roman" w:hAnsi="Times New Roman" w:cs="Times New Roman"/>
          <w:b/>
          <w:sz w:val="24"/>
          <w:szCs w:val="24"/>
        </w:rPr>
      </w:pPr>
      <w:r w:rsidRPr="00387218">
        <w:rPr>
          <w:rFonts w:ascii="Times New Roman" w:hAnsi="Times New Roman" w:cs="Times New Roman"/>
          <w:b/>
          <w:sz w:val="24"/>
          <w:szCs w:val="24"/>
        </w:rPr>
        <w:t>Berakhirnya suatu Perjanjian Internasional</w:t>
      </w:r>
    </w:p>
    <w:p w:rsidR="00F81CE1" w:rsidRPr="00026A5E" w:rsidRDefault="00F81CE1" w:rsidP="00F81CE1">
      <w:pPr>
        <w:spacing w:after="0" w:line="480" w:lineRule="auto"/>
        <w:ind w:left="1134" w:firstLine="709"/>
        <w:jc w:val="both"/>
        <w:rPr>
          <w:rFonts w:ascii="Times New Roman" w:hAnsi="Times New Roman" w:cs="Times New Roman"/>
          <w:sz w:val="24"/>
          <w:szCs w:val="24"/>
        </w:rPr>
      </w:pPr>
      <w:r w:rsidRPr="009746E3">
        <w:rPr>
          <w:rFonts w:ascii="Times New Roman" w:hAnsi="Times New Roman" w:cs="Times New Roman"/>
          <w:color w:val="FFFFFF" w:themeColor="background1"/>
          <w:sz w:val="24"/>
          <w:szCs w:val="24"/>
          <w:lang w:val="en-US" w:eastAsia="id-ID"/>
        </w:rPr>
        <w:t>“</w:t>
      </w:r>
      <w:r w:rsidRPr="00026A5E">
        <w:rPr>
          <w:rFonts w:ascii="Times New Roman" w:hAnsi="Times New Roman" w:cs="Times New Roman"/>
          <w:sz w:val="24"/>
          <w:szCs w:val="24"/>
        </w:rPr>
        <w:t>Secara umum, alasan atau elemen berikut dapat menyebabkan berakhirnya masa berlaku perjanjian internasional:</w:t>
      </w:r>
    </w:p>
    <w:p w:rsidR="00F81CE1" w:rsidRPr="00026A5E" w:rsidRDefault="00F81CE1" w:rsidP="00F81CE1">
      <w:pPr>
        <w:pStyle w:val="ListParagraph"/>
        <w:numPr>
          <w:ilvl w:val="4"/>
          <w:numId w:val="21"/>
        </w:numPr>
        <w:spacing w:after="0" w:line="480" w:lineRule="auto"/>
        <w:ind w:left="1418" w:hanging="284"/>
        <w:jc w:val="both"/>
        <w:rPr>
          <w:rFonts w:ascii="Times New Roman" w:hAnsi="Times New Roman" w:cs="Times New Roman"/>
          <w:sz w:val="24"/>
          <w:szCs w:val="24"/>
          <w:lang w:eastAsia="id-ID"/>
        </w:rPr>
      </w:pPr>
      <w:r w:rsidRPr="00026A5E">
        <w:rPr>
          <w:rFonts w:ascii="Times New Roman" w:hAnsi="Times New Roman" w:cs="Times New Roman"/>
          <w:sz w:val="24"/>
          <w:szCs w:val="24"/>
          <w:lang w:eastAsia="id-ID"/>
        </w:rPr>
        <w:t>Jangka waktu berlakunya perjanjian internasional telah lewat.</w:t>
      </w:r>
    </w:p>
    <w:p w:rsidR="00F81CE1" w:rsidRPr="00026A5E" w:rsidRDefault="00F81CE1" w:rsidP="00F81CE1">
      <w:pPr>
        <w:pStyle w:val="ListParagraph"/>
        <w:numPr>
          <w:ilvl w:val="4"/>
          <w:numId w:val="21"/>
        </w:numPr>
        <w:spacing w:after="0" w:line="480" w:lineRule="auto"/>
        <w:ind w:left="1418" w:hanging="284"/>
        <w:jc w:val="both"/>
        <w:rPr>
          <w:rFonts w:ascii="Times New Roman" w:hAnsi="Times New Roman" w:cs="Times New Roman"/>
          <w:sz w:val="24"/>
          <w:szCs w:val="24"/>
          <w:lang w:eastAsia="id-ID"/>
        </w:rPr>
      </w:pPr>
      <w:r w:rsidRPr="00026A5E">
        <w:rPr>
          <w:rFonts w:ascii="Times New Roman" w:hAnsi="Times New Roman" w:cs="Times New Roman"/>
          <w:sz w:val="24"/>
          <w:szCs w:val="24"/>
          <w:lang w:eastAsia="id-ID"/>
        </w:rPr>
        <w:t>Tujuan perjanjian telah tercapai.</w:t>
      </w:r>
    </w:p>
    <w:p w:rsidR="00F81CE1" w:rsidRPr="00026A5E" w:rsidRDefault="00F81CE1" w:rsidP="00F81CE1">
      <w:pPr>
        <w:pStyle w:val="ListParagraph"/>
        <w:numPr>
          <w:ilvl w:val="4"/>
          <w:numId w:val="21"/>
        </w:numPr>
        <w:spacing w:after="0" w:line="480" w:lineRule="auto"/>
        <w:ind w:left="1418" w:hanging="284"/>
        <w:jc w:val="both"/>
        <w:rPr>
          <w:rFonts w:ascii="Times New Roman" w:hAnsi="Times New Roman" w:cs="Times New Roman"/>
          <w:sz w:val="24"/>
          <w:szCs w:val="24"/>
          <w:lang w:eastAsia="id-ID"/>
        </w:rPr>
      </w:pPr>
      <w:r w:rsidRPr="00026A5E">
        <w:rPr>
          <w:rFonts w:ascii="Times New Roman" w:hAnsi="Times New Roman" w:cs="Times New Roman"/>
          <w:sz w:val="24"/>
          <w:szCs w:val="24"/>
          <w:lang w:eastAsia="id-ID"/>
        </w:rPr>
        <w:t>Perjanjian sebelumnya diganti atau keabsahannya diakhiri dengan perjanjian baru.</w:t>
      </w:r>
    </w:p>
    <w:p w:rsidR="00F81CE1" w:rsidRPr="00026A5E" w:rsidRDefault="00F81CE1" w:rsidP="00F81CE1">
      <w:pPr>
        <w:pStyle w:val="ListParagraph"/>
        <w:numPr>
          <w:ilvl w:val="4"/>
          <w:numId w:val="21"/>
        </w:numPr>
        <w:spacing w:after="0" w:line="480" w:lineRule="auto"/>
        <w:ind w:left="1418" w:hanging="284"/>
        <w:jc w:val="both"/>
        <w:rPr>
          <w:rFonts w:ascii="Times New Roman" w:hAnsi="Times New Roman" w:cs="Times New Roman"/>
          <w:sz w:val="24"/>
          <w:szCs w:val="24"/>
          <w:lang w:eastAsia="id-ID"/>
        </w:rPr>
      </w:pPr>
      <w:r w:rsidRPr="00026A5E">
        <w:rPr>
          <w:rFonts w:ascii="Times New Roman" w:hAnsi="Times New Roman" w:cs="Times New Roman"/>
          <w:sz w:val="24"/>
          <w:szCs w:val="24"/>
          <w:lang w:eastAsia="id-ID"/>
        </w:rPr>
        <w:t>Para pihak telah sepakat untuk mencabut kelanjutan keabsahan perjanjian.</w:t>
      </w:r>
    </w:p>
    <w:p w:rsidR="00F81CE1" w:rsidRPr="00026A5E" w:rsidRDefault="00F81CE1" w:rsidP="00F81CE1">
      <w:pPr>
        <w:pStyle w:val="ListParagraph"/>
        <w:numPr>
          <w:ilvl w:val="4"/>
          <w:numId w:val="21"/>
        </w:numPr>
        <w:spacing w:after="0" w:line="480" w:lineRule="auto"/>
        <w:ind w:left="1418" w:hanging="284"/>
        <w:jc w:val="both"/>
        <w:rPr>
          <w:rFonts w:ascii="Times New Roman" w:hAnsi="Times New Roman" w:cs="Times New Roman"/>
          <w:sz w:val="24"/>
          <w:szCs w:val="24"/>
          <w:lang w:eastAsia="id-ID"/>
        </w:rPr>
      </w:pPr>
      <w:r w:rsidRPr="00026A5E">
        <w:rPr>
          <w:rFonts w:ascii="Times New Roman" w:hAnsi="Times New Roman" w:cs="Times New Roman"/>
          <w:sz w:val="24"/>
          <w:szCs w:val="24"/>
          <w:lang w:eastAsia="id-ID"/>
        </w:rPr>
        <w:lastRenderedPageBreak/>
        <w:t>Salah satu pihak menarik diri dari perjanjian, dan pihak lain menerima penarikan, membuat perjanjian tidak sah.</w:t>
      </w:r>
    </w:p>
    <w:p w:rsidR="00F81CE1" w:rsidRPr="00026A5E" w:rsidRDefault="00F81CE1" w:rsidP="00F81CE1">
      <w:pPr>
        <w:pStyle w:val="ListParagraph"/>
        <w:numPr>
          <w:ilvl w:val="4"/>
          <w:numId w:val="21"/>
        </w:numPr>
        <w:spacing w:after="0" w:line="480" w:lineRule="auto"/>
        <w:ind w:left="1418" w:hanging="284"/>
        <w:jc w:val="both"/>
        <w:rPr>
          <w:rFonts w:ascii="Times New Roman" w:hAnsi="Times New Roman" w:cs="Times New Roman"/>
          <w:sz w:val="24"/>
          <w:szCs w:val="24"/>
          <w:lang w:eastAsia="id-ID"/>
        </w:rPr>
      </w:pPr>
      <w:r w:rsidRPr="00026A5E">
        <w:rPr>
          <w:rFonts w:ascii="Times New Roman" w:hAnsi="Times New Roman" w:cs="Times New Roman"/>
          <w:sz w:val="24"/>
          <w:szCs w:val="24"/>
          <w:lang w:eastAsia="id-ID"/>
        </w:rPr>
        <w:t>Target aktual perjanjian dihancurkan.</w:t>
      </w:r>
    </w:p>
    <w:p w:rsidR="00F81CE1" w:rsidRPr="00026A5E" w:rsidRDefault="00F81CE1" w:rsidP="00F81CE1">
      <w:pPr>
        <w:pStyle w:val="ListParagraph"/>
        <w:numPr>
          <w:ilvl w:val="4"/>
          <w:numId w:val="21"/>
        </w:numPr>
        <w:spacing w:after="0" w:line="480" w:lineRule="auto"/>
        <w:ind w:left="1418" w:hanging="284"/>
        <w:jc w:val="both"/>
        <w:rPr>
          <w:rFonts w:ascii="Times New Roman" w:hAnsi="Times New Roman" w:cs="Times New Roman"/>
          <w:sz w:val="24"/>
          <w:szCs w:val="24"/>
          <w:lang w:eastAsia="id-ID"/>
        </w:rPr>
      </w:pPr>
      <w:r w:rsidRPr="00026A5E">
        <w:rPr>
          <w:rFonts w:ascii="Times New Roman" w:hAnsi="Times New Roman" w:cs="Times New Roman"/>
          <w:sz w:val="24"/>
          <w:szCs w:val="24"/>
          <w:lang w:eastAsia="id-ID"/>
        </w:rPr>
        <w:t>Penghapusan atau penghancuran salah satu pihak atau pemain kontrak.</w:t>
      </w:r>
      <w:r w:rsidRPr="00026A5E">
        <w:rPr>
          <w:rFonts w:ascii="Times New Roman" w:hAnsi="Times New Roman" w:cs="Times New Roman"/>
          <w:color w:val="FFFFFF" w:themeColor="background1"/>
          <w:sz w:val="24"/>
          <w:szCs w:val="24"/>
          <w:lang w:val="en-US" w:eastAsia="id-ID"/>
        </w:rPr>
        <w:t>”</w:t>
      </w:r>
    </w:p>
    <w:p w:rsidR="00F81CE1" w:rsidRPr="00026A5E" w:rsidRDefault="00F81CE1" w:rsidP="00F81CE1">
      <w:pPr>
        <w:spacing w:after="0" w:line="480" w:lineRule="auto"/>
        <w:ind w:left="1134" w:firstLine="567"/>
        <w:jc w:val="both"/>
        <w:rPr>
          <w:rFonts w:ascii="Times New Roman" w:hAnsi="Times New Roman" w:cs="Times New Roman"/>
          <w:sz w:val="24"/>
          <w:szCs w:val="24"/>
          <w:lang w:eastAsia="id-ID"/>
        </w:rPr>
      </w:pPr>
      <w:r w:rsidRPr="009746E3">
        <w:rPr>
          <w:rFonts w:ascii="Times New Roman" w:hAnsi="Times New Roman" w:cs="Times New Roman"/>
          <w:color w:val="FFFFFF" w:themeColor="background1"/>
          <w:sz w:val="24"/>
          <w:szCs w:val="24"/>
          <w:lang w:val="en-US" w:eastAsia="id-ID"/>
        </w:rPr>
        <w:t>“</w:t>
      </w:r>
      <w:r w:rsidRPr="00026A5E">
        <w:rPr>
          <w:rFonts w:ascii="Times New Roman" w:hAnsi="Times New Roman" w:cs="Times New Roman"/>
          <w:sz w:val="24"/>
          <w:szCs w:val="24"/>
          <w:lang w:eastAsia="id-ID"/>
        </w:rPr>
        <w:t>Hukum dan perbuatan negara-negara peserta dapat menyebabkan perjanjian internasional berakhir. Menurut Moktar Kusumaatmadja, suatu perjanjian internasional dapat berakhir atau berakhir karena salah satu alasan berikut:</w:t>
      </w:r>
    </w:p>
    <w:p w:rsidR="00F81CE1" w:rsidRPr="00026A5E" w:rsidRDefault="00F81CE1" w:rsidP="00F81CE1">
      <w:pPr>
        <w:pStyle w:val="ListParagraph"/>
        <w:numPr>
          <w:ilvl w:val="3"/>
          <w:numId w:val="22"/>
        </w:numPr>
        <w:spacing w:after="0" w:line="480" w:lineRule="auto"/>
        <w:ind w:left="1418" w:hanging="284"/>
        <w:jc w:val="both"/>
        <w:rPr>
          <w:rFonts w:ascii="Times New Roman" w:hAnsi="Times New Roman" w:cs="Times New Roman"/>
          <w:sz w:val="24"/>
          <w:szCs w:val="24"/>
          <w:lang w:eastAsia="id-ID"/>
        </w:rPr>
      </w:pPr>
      <w:r w:rsidRPr="00026A5E">
        <w:rPr>
          <w:rFonts w:ascii="Times New Roman" w:hAnsi="Times New Roman" w:cs="Times New Roman"/>
          <w:sz w:val="24"/>
          <w:szCs w:val="24"/>
          <w:lang w:eastAsia="id-ID"/>
        </w:rPr>
        <w:t>Karena tujuan perjanjian telah terpenuhi.</w:t>
      </w:r>
    </w:p>
    <w:p w:rsidR="00F81CE1" w:rsidRPr="00026A5E" w:rsidRDefault="00F81CE1" w:rsidP="00F81CE1">
      <w:pPr>
        <w:pStyle w:val="ListParagraph"/>
        <w:numPr>
          <w:ilvl w:val="0"/>
          <w:numId w:val="22"/>
        </w:numPr>
        <w:spacing w:after="0" w:line="480" w:lineRule="auto"/>
        <w:ind w:left="1418" w:hanging="284"/>
        <w:jc w:val="both"/>
        <w:rPr>
          <w:rFonts w:ascii="Times New Roman" w:hAnsi="Times New Roman" w:cs="Times New Roman"/>
          <w:sz w:val="24"/>
          <w:szCs w:val="24"/>
          <w:lang w:eastAsia="id-ID"/>
        </w:rPr>
      </w:pPr>
      <w:r w:rsidRPr="00026A5E">
        <w:rPr>
          <w:rFonts w:ascii="Times New Roman" w:hAnsi="Times New Roman" w:cs="Times New Roman"/>
          <w:sz w:val="24"/>
          <w:szCs w:val="24"/>
          <w:lang w:eastAsia="id-ID"/>
        </w:rPr>
        <w:t>Akibat berakhirnya kontrak.</w:t>
      </w:r>
    </w:p>
    <w:p w:rsidR="00F81CE1" w:rsidRPr="00026A5E" w:rsidRDefault="00F81CE1" w:rsidP="00F81CE1">
      <w:pPr>
        <w:pStyle w:val="ListParagraph"/>
        <w:numPr>
          <w:ilvl w:val="0"/>
          <w:numId w:val="22"/>
        </w:numPr>
        <w:spacing w:after="0" w:line="480" w:lineRule="auto"/>
        <w:ind w:left="1418" w:hanging="284"/>
        <w:jc w:val="both"/>
        <w:rPr>
          <w:rFonts w:ascii="Times New Roman" w:hAnsi="Times New Roman" w:cs="Times New Roman"/>
          <w:sz w:val="24"/>
          <w:szCs w:val="24"/>
          <w:lang w:eastAsia="id-ID"/>
        </w:rPr>
      </w:pPr>
      <w:r w:rsidRPr="00026A5E">
        <w:rPr>
          <w:rFonts w:ascii="Times New Roman" w:hAnsi="Times New Roman" w:cs="Times New Roman"/>
          <w:sz w:val="24"/>
          <w:szCs w:val="24"/>
          <w:lang w:eastAsia="id-ID"/>
        </w:rPr>
        <w:t>Akibat meninggalnya salah satu pihak dalam kontrak atau sasaran perjanjian yang dimaksud.</w:t>
      </w:r>
    </w:p>
    <w:p w:rsidR="00F81CE1" w:rsidRPr="00026A5E" w:rsidRDefault="00F81CE1" w:rsidP="00F81CE1">
      <w:pPr>
        <w:pStyle w:val="ListParagraph"/>
        <w:numPr>
          <w:ilvl w:val="0"/>
          <w:numId w:val="22"/>
        </w:numPr>
        <w:spacing w:after="0" w:line="480" w:lineRule="auto"/>
        <w:ind w:left="1418" w:hanging="284"/>
        <w:jc w:val="both"/>
        <w:rPr>
          <w:rFonts w:ascii="Times New Roman" w:hAnsi="Times New Roman" w:cs="Times New Roman"/>
          <w:sz w:val="24"/>
          <w:szCs w:val="24"/>
          <w:lang w:eastAsia="id-ID"/>
        </w:rPr>
      </w:pPr>
      <w:r w:rsidRPr="00026A5E">
        <w:rPr>
          <w:rFonts w:ascii="Times New Roman" w:hAnsi="Times New Roman" w:cs="Times New Roman"/>
          <w:sz w:val="24"/>
          <w:szCs w:val="24"/>
          <w:lang w:eastAsia="id-ID"/>
        </w:rPr>
        <w:t>Karena para pihak telah sepakat untuk mengakhiri kontrak.</w:t>
      </w:r>
    </w:p>
    <w:p w:rsidR="00F81CE1" w:rsidRPr="00026A5E" w:rsidRDefault="00F81CE1" w:rsidP="00F81CE1">
      <w:pPr>
        <w:pStyle w:val="ListParagraph"/>
        <w:numPr>
          <w:ilvl w:val="0"/>
          <w:numId w:val="22"/>
        </w:numPr>
        <w:spacing w:after="0" w:line="480" w:lineRule="auto"/>
        <w:ind w:left="1418" w:hanging="284"/>
        <w:jc w:val="both"/>
        <w:rPr>
          <w:rFonts w:ascii="Times New Roman" w:hAnsi="Times New Roman" w:cs="Times New Roman"/>
          <w:sz w:val="24"/>
          <w:szCs w:val="24"/>
          <w:lang w:eastAsia="id-ID"/>
        </w:rPr>
      </w:pPr>
      <w:r w:rsidRPr="00026A5E">
        <w:rPr>
          <w:rFonts w:ascii="Times New Roman" w:hAnsi="Times New Roman" w:cs="Times New Roman"/>
          <w:sz w:val="24"/>
          <w:szCs w:val="24"/>
          <w:lang w:eastAsia="id-ID"/>
        </w:rPr>
        <w:t>Perjanjian sebelumnya batal karena tercapai salah satu pihak.</w:t>
      </w:r>
    </w:p>
    <w:p w:rsidR="00F81CE1" w:rsidRDefault="00F81CE1" w:rsidP="00F81CE1">
      <w:pPr>
        <w:pStyle w:val="ListParagraph"/>
        <w:numPr>
          <w:ilvl w:val="0"/>
          <w:numId w:val="22"/>
        </w:numPr>
        <w:spacing w:after="0" w:line="480" w:lineRule="auto"/>
        <w:ind w:left="1418" w:hanging="284"/>
        <w:jc w:val="both"/>
        <w:rPr>
          <w:rFonts w:ascii="Times New Roman" w:hAnsi="Times New Roman" w:cs="Times New Roman"/>
          <w:sz w:val="24"/>
          <w:szCs w:val="24"/>
          <w:lang w:eastAsia="id-ID"/>
        </w:rPr>
      </w:pPr>
      <w:r w:rsidRPr="00026A5E">
        <w:rPr>
          <w:rFonts w:ascii="Times New Roman" w:hAnsi="Times New Roman" w:cs="Times New Roman"/>
          <w:sz w:val="24"/>
          <w:szCs w:val="24"/>
          <w:lang w:eastAsia="id-ID"/>
        </w:rPr>
        <w:t>Sebagai hasil dari pemenuhan syarat-syarat yang diperlukan untuk pengakhiran perjanjian menurut syarat-syaratnya sendiri.</w:t>
      </w:r>
    </w:p>
    <w:p w:rsidR="00F81CE1" w:rsidRPr="00026A5E" w:rsidRDefault="00F81CE1" w:rsidP="00F81CE1">
      <w:pPr>
        <w:pStyle w:val="ListParagraph"/>
        <w:numPr>
          <w:ilvl w:val="0"/>
          <w:numId w:val="22"/>
        </w:numPr>
        <w:spacing w:after="0" w:line="480" w:lineRule="auto"/>
        <w:ind w:left="1418" w:hanging="284"/>
        <w:jc w:val="both"/>
        <w:rPr>
          <w:rFonts w:ascii="Times New Roman" w:hAnsi="Times New Roman" w:cs="Times New Roman"/>
          <w:sz w:val="24"/>
          <w:szCs w:val="24"/>
          <w:lang w:eastAsia="id-ID"/>
        </w:rPr>
      </w:pPr>
      <w:r w:rsidRPr="00026A5E">
        <w:rPr>
          <w:rFonts w:ascii="Times New Roman" w:hAnsi="Times New Roman" w:cs="Times New Roman"/>
          <w:sz w:val="24"/>
          <w:szCs w:val="24"/>
          <w:lang w:eastAsia="id-ID"/>
        </w:rPr>
        <w:t>Kesimpulan pemutusan perjanjian sepihak oleh salah satu pihak dan penerimaan pemutusan oleh yang lain.</w:t>
      </w:r>
      <w:r w:rsidRPr="00026A5E">
        <w:rPr>
          <w:rFonts w:ascii="Times New Roman" w:hAnsi="Times New Roman" w:cs="Times New Roman"/>
          <w:color w:val="FFFFFF" w:themeColor="background1"/>
          <w:sz w:val="24"/>
          <w:szCs w:val="24"/>
          <w:lang w:val="en-US" w:eastAsia="id-ID"/>
        </w:rPr>
        <w:t xml:space="preserve"> </w:t>
      </w:r>
    </w:p>
    <w:p w:rsidR="00F81CE1" w:rsidRPr="00387218" w:rsidRDefault="00F81CE1" w:rsidP="00F81CE1">
      <w:pPr>
        <w:spacing w:after="0" w:line="480" w:lineRule="auto"/>
        <w:ind w:left="1134" w:firstLine="567"/>
        <w:jc w:val="both"/>
        <w:rPr>
          <w:rFonts w:ascii="Times New Roman" w:hAnsi="Times New Roman" w:cs="Times New Roman"/>
          <w:sz w:val="24"/>
          <w:szCs w:val="24"/>
          <w:lang w:val="en-US"/>
        </w:rPr>
      </w:pPr>
      <w:r w:rsidRPr="009746E3">
        <w:rPr>
          <w:rFonts w:ascii="Times New Roman" w:hAnsi="Times New Roman" w:cs="Times New Roman"/>
          <w:color w:val="FFFFFF" w:themeColor="background1"/>
          <w:sz w:val="24"/>
          <w:szCs w:val="24"/>
          <w:lang w:val="en-US"/>
        </w:rPr>
        <w:t>“</w:t>
      </w:r>
      <w:r w:rsidRPr="00026A5E">
        <w:rPr>
          <w:rFonts w:ascii="Times New Roman" w:hAnsi="Times New Roman" w:cs="Times New Roman"/>
          <w:sz w:val="24"/>
          <w:szCs w:val="24"/>
        </w:rPr>
        <w:t xml:space="preserve">Pandangan kedua ahli hukum di atas tentang pemutusan perjanjian tampaknya sebanding. Dari ketentuan umum tentang pengakhiran perjanjian di atas terlihat bahwa para peserta perjanjian mengatur pemutusan perjanjian dalam banyak cara </w:t>
      </w:r>
      <w:r w:rsidRPr="004341E2">
        <w:rPr>
          <w:rFonts w:ascii="Times New Roman" w:hAnsi="Times New Roman" w:cs="Times New Roman"/>
          <w:sz w:val="24"/>
          <w:szCs w:val="24"/>
        </w:rPr>
        <w:t>melalui tindakan-</w:t>
      </w:r>
      <w:r w:rsidRPr="004341E2">
        <w:rPr>
          <w:rFonts w:ascii="Times New Roman" w:hAnsi="Times New Roman" w:cs="Times New Roman"/>
          <w:sz w:val="24"/>
          <w:szCs w:val="24"/>
        </w:rPr>
        <w:lastRenderedPageBreak/>
        <w:t>tindakan yang ditentukan dalam perjanjian itu sendiri dan diwajibkan bagi kedua belah pihak. Misalnya, jika perjanjian dibubarkan karena maksud perjanjian pemberitahuan telah dilakukan</w:t>
      </w:r>
      <w:r>
        <w:rPr>
          <w:rFonts w:ascii="Times New Roman" w:hAnsi="Times New Roman" w:cs="Times New Roman"/>
          <w:sz w:val="24"/>
          <w:szCs w:val="24"/>
        </w:rPr>
        <w:t xml:space="preserve"> sesuai dengan perjanjian jika</w:t>
      </w:r>
      <w:r w:rsidRPr="00026A5E">
        <w:rPr>
          <w:rFonts w:ascii="Times New Roman" w:hAnsi="Times New Roman" w:cs="Times New Roman"/>
          <w:sz w:val="24"/>
          <w:szCs w:val="24"/>
        </w:rPr>
        <w:t xml:space="preserve"> berakhir, atau ketika para pihak setuju untuk melakukannya. Ketentuan yang mengatur adalah yang tertuang dalam perjanjian yang sebenarnya.</w:t>
      </w:r>
      <w:r w:rsidRPr="00387218">
        <w:rPr>
          <w:rStyle w:val="FootnoteReference"/>
        </w:rPr>
        <w:footnoteReference w:id="40"/>
      </w:r>
      <w:r w:rsidRPr="009746E3">
        <w:rPr>
          <w:rFonts w:ascii="Times New Roman" w:hAnsi="Times New Roman" w:cs="Times New Roman"/>
          <w:color w:val="FFFFFF" w:themeColor="background1"/>
          <w:sz w:val="24"/>
          <w:szCs w:val="24"/>
          <w:lang w:val="en-US"/>
        </w:rPr>
        <w:t>”</w:t>
      </w:r>
    </w:p>
    <w:p w:rsidR="006526BE" w:rsidRPr="00F81CE1" w:rsidRDefault="006526BE">
      <w:pPr>
        <w:rPr>
          <w:rFonts w:ascii="Times New Roman" w:hAnsi="Times New Roman" w:cs="Times New Roman"/>
          <w:sz w:val="24"/>
          <w:szCs w:val="24"/>
        </w:rPr>
      </w:pPr>
      <w:bookmarkStart w:id="4" w:name="_GoBack"/>
      <w:bookmarkEnd w:id="4"/>
    </w:p>
    <w:sectPr w:rsidR="006526BE" w:rsidRPr="00F81CE1" w:rsidSect="00F81CE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BAF" w:rsidRDefault="00ED7BAF" w:rsidP="00F81CE1">
      <w:pPr>
        <w:spacing w:after="0" w:line="240" w:lineRule="auto"/>
      </w:pPr>
      <w:r>
        <w:separator/>
      </w:r>
    </w:p>
  </w:endnote>
  <w:endnote w:type="continuationSeparator" w:id="0">
    <w:p w:rsidR="00ED7BAF" w:rsidRDefault="00ED7BAF" w:rsidP="00F8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BAF" w:rsidRDefault="00ED7BAF" w:rsidP="00F81CE1">
      <w:pPr>
        <w:spacing w:after="0" w:line="240" w:lineRule="auto"/>
      </w:pPr>
      <w:r>
        <w:separator/>
      </w:r>
    </w:p>
  </w:footnote>
  <w:footnote w:type="continuationSeparator" w:id="0">
    <w:p w:rsidR="00ED7BAF" w:rsidRDefault="00ED7BAF" w:rsidP="00F81CE1">
      <w:pPr>
        <w:spacing w:after="0" w:line="240" w:lineRule="auto"/>
      </w:pPr>
      <w:r>
        <w:continuationSeparator/>
      </w:r>
    </w:p>
  </w:footnote>
  <w:footnote w:id="1">
    <w:p w:rsidR="00F81CE1" w:rsidRPr="00E22105" w:rsidRDefault="00F81CE1" w:rsidP="00F81CE1">
      <w:pPr>
        <w:pStyle w:val="FootnoteText"/>
        <w:ind w:firstLine="567"/>
        <w:jc w:val="both"/>
        <w:rPr>
          <w:rFonts w:ascii="Times New Roman" w:hAnsi="Times New Roman" w:cs="Times New Roman"/>
        </w:rPr>
      </w:pPr>
      <w:r w:rsidRPr="00E22105">
        <w:rPr>
          <w:rStyle w:val="FootnoteReference"/>
        </w:rPr>
        <w:footnoteRef/>
      </w:r>
      <w:r w:rsidRPr="00E22105">
        <w:rPr>
          <w:rFonts w:ascii="Times New Roman" w:hAnsi="Times New Roman" w:cs="Times New Roman"/>
        </w:rPr>
        <w:t xml:space="preserve"> Wohono Diphayana, </w:t>
      </w:r>
      <w:r w:rsidRPr="00E22105">
        <w:rPr>
          <w:rFonts w:ascii="Times New Roman" w:hAnsi="Times New Roman" w:cs="Times New Roman"/>
          <w:i/>
        </w:rPr>
        <w:t>Perdagangan Internasional</w:t>
      </w:r>
      <w:r w:rsidRPr="00E22105">
        <w:rPr>
          <w:rFonts w:ascii="Times New Roman" w:hAnsi="Times New Roman" w:cs="Times New Roman"/>
        </w:rPr>
        <w:t>, Yogyakarta: CV Budi Utama,</w:t>
      </w:r>
      <w:r>
        <w:rPr>
          <w:rFonts w:ascii="Times New Roman" w:hAnsi="Times New Roman" w:cs="Times New Roman"/>
        </w:rPr>
        <w:t xml:space="preserve"> 2018, hlm. 1.</w:t>
      </w:r>
    </w:p>
  </w:footnote>
  <w:footnote w:id="2">
    <w:p w:rsidR="00F81CE1" w:rsidRPr="007C19F6" w:rsidRDefault="00F81CE1" w:rsidP="00F81CE1">
      <w:pPr>
        <w:pStyle w:val="FootnoteText"/>
        <w:ind w:firstLine="567"/>
        <w:jc w:val="both"/>
        <w:rPr>
          <w:rFonts w:ascii="Times New Roman" w:hAnsi="Times New Roman"/>
        </w:rPr>
      </w:pPr>
      <w:r w:rsidRPr="007C19F6">
        <w:rPr>
          <w:rStyle w:val="FootnoteReference"/>
        </w:rPr>
        <w:footnoteRef/>
      </w:r>
      <w:r w:rsidRPr="007C19F6">
        <w:rPr>
          <w:rFonts w:ascii="Times New Roman" w:hAnsi="Times New Roman"/>
        </w:rPr>
        <w:t xml:space="preserve"> </w:t>
      </w:r>
      <w:r>
        <w:rPr>
          <w:rFonts w:ascii="Times New Roman" w:hAnsi="Times New Roman"/>
        </w:rPr>
        <w:t xml:space="preserve">t.p. </w:t>
      </w:r>
      <w:r w:rsidRPr="007C19F6">
        <w:rPr>
          <w:rFonts w:ascii="Times New Roman" w:hAnsi="Times New Roman"/>
        </w:rPr>
        <w:t xml:space="preserve">Bonaraja Purba, </w:t>
      </w:r>
      <w:r w:rsidRPr="007C19F6">
        <w:rPr>
          <w:rFonts w:ascii="Times New Roman" w:hAnsi="Times New Roman"/>
          <w:i/>
        </w:rPr>
        <w:t>Ekonomi Internasional</w:t>
      </w:r>
      <w:r w:rsidRPr="007C19F6">
        <w:rPr>
          <w:rFonts w:ascii="Times New Roman" w:hAnsi="Times New Roman"/>
        </w:rPr>
        <w:t>,</w:t>
      </w:r>
      <w:r>
        <w:rPr>
          <w:rFonts w:ascii="Times New Roman" w:hAnsi="Times New Roman"/>
        </w:rPr>
        <w:t xml:space="preserve"> </w:t>
      </w:r>
      <w:r w:rsidRPr="007C19F6">
        <w:rPr>
          <w:rFonts w:ascii="Times New Roman" w:hAnsi="Times New Roman"/>
        </w:rPr>
        <w:t>Yayasan Kita Menulis, 2021, hlm. 14.</w:t>
      </w:r>
    </w:p>
  </w:footnote>
  <w:footnote w:id="3">
    <w:p w:rsidR="00F81CE1" w:rsidRPr="00873B66" w:rsidRDefault="00F81CE1" w:rsidP="00F81CE1">
      <w:pPr>
        <w:pStyle w:val="FootnoteText"/>
        <w:ind w:firstLine="567"/>
        <w:jc w:val="both"/>
        <w:rPr>
          <w:rFonts w:ascii="Times New Roman" w:hAnsi="Times New Roman" w:cs="Times New Roman"/>
        </w:rPr>
      </w:pPr>
      <w:r w:rsidRPr="00873B66">
        <w:rPr>
          <w:rStyle w:val="FootnoteReference"/>
        </w:rPr>
        <w:footnoteRef/>
      </w:r>
      <w:r w:rsidRPr="00873B66">
        <w:rPr>
          <w:rFonts w:ascii="Times New Roman" w:hAnsi="Times New Roman" w:cs="Times New Roman"/>
        </w:rPr>
        <w:t xml:space="preserve"> </w:t>
      </w:r>
      <w:r w:rsidRPr="00873B66">
        <w:rPr>
          <w:rFonts w:ascii="Times New Roman" w:hAnsi="Times New Roman" w:cs="Times New Roman"/>
        </w:rPr>
        <w:t xml:space="preserve">Yudha Aji Pangestu, “Harmonisasi Prinsip Perdagangan Internasional Pada GATT dalam Undang-Undang Nomor 7 tahun 2014 tentang Perdagngan”, Jurnal of International Law, Volume 2, Nomer 1, Maret, 2021, hal </w:t>
      </w:r>
      <w:r>
        <w:rPr>
          <w:rFonts w:ascii="Times New Roman" w:hAnsi="Times New Roman" w:cs="Times New Roman"/>
        </w:rPr>
        <w:t>84</w:t>
      </w:r>
      <w:r w:rsidRPr="00873B66">
        <w:rPr>
          <w:rFonts w:ascii="Times New Roman" w:hAnsi="Times New Roman" w:cs="Times New Roman"/>
        </w:rPr>
        <w:t>, 81-105.</w:t>
      </w:r>
    </w:p>
  </w:footnote>
  <w:footnote w:id="4">
    <w:p w:rsidR="00F81CE1" w:rsidRPr="006143B7" w:rsidRDefault="00F81CE1" w:rsidP="00F81CE1">
      <w:pPr>
        <w:spacing w:after="0" w:line="240" w:lineRule="auto"/>
        <w:ind w:right="238" w:firstLine="567"/>
        <w:jc w:val="both"/>
        <w:rPr>
          <w:rFonts w:ascii="Times New Roman" w:hAnsi="Times New Roman" w:cs="Times New Roman"/>
          <w:sz w:val="20"/>
          <w:szCs w:val="20"/>
        </w:rPr>
      </w:pPr>
      <w:r w:rsidRPr="006143B7">
        <w:rPr>
          <w:rStyle w:val="FootnoteReference"/>
          <w:sz w:val="20"/>
          <w:szCs w:val="20"/>
        </w:rPr>
        <w:footnoteRef/>
      </w:r>
      <w:r w:rsidRPr="006143B7">
        <w:rPr>
          <w:rFonts w:ascii="Times New Roman" w:hAnsi="Times New Roman"/>
          <w:sz w:val="20"/>
          <w:szCs w:val="20"/>
        </w:rPr>
        <w:t xml:space="preserve"> </w:t>
      </w:r>
      <w:r w:rsidRPr="006143B7">
        <w:rPr>
          <w:rFonts w:ascii="Times New Roman" w:hAnsi="Times New Roman" w:cs="Times New Roman"/>
          <w:sz w:val="20"/>
          <w:szCs w:val="20"/>
        </w:rPr>
        <w:t xml:space="preserve">Huala Adolf, </w:t>
      </w:r>
      <w:r w:rsidRPr="006143B7">
        <w:rPr>
          <w:rFonts w:ascii="Times New Roman" w:hAnsi="Times New Roman" w:cs="Times New Roman"/>
          <w:i/>
          <w:sz w:val="20"/>
          <w:szCs w:val="20"/>
        </w:rPr>
        <w:t>Hukum Perdagangan Internasional</w:t>
      </w:r>
      <w:r w:rsidRPr="006143B7">
        <w:rPr>
          <w:rFonts w:ascii="Times New Roman" w:hAnsi="Times New Roman" w:cs="Times New Roman"/>
          <w:sz w:val="20"/>
          <w:szCs w:val="20"/>
        </w:rPr>
        <w:t>, Bandung: Claudio jr, 2004</w:t>
      </w:r>
      <w:r>
        <w:rPr>
          <w:rFonts w:ascii="Times New Roman" w:hAnsi="Times New Roman" w:cs="Times New Roman"/>
          <w:sz w:val="20"/>
          <w:szCs w:val="20"/>
        </w:rPr>
        <w:t xml:space="preserve">, </w:t>
      </w:r>
      <w:r w:rsidRPr="006143B7">
        <w:rPr>
          <w:rFonts w:ascii="Times New Roman" w:hAnsi="Times New Roman"/>
          <w:sz w:val="20"/>
          <w:szCs w:val="20"/>
        </w:rPr>
        <w:t>hlm. 4.</w:t>
      </w:r>
    </w:p>
  </w:footnote>
  <w:footnote w:id="5">
    <w:p w:rsidR="00F81CE1" w:rsidRPr="00011AC8" w:rsidRDefault="00F81CE1" w:rsidP="00F81CE1">
      <w:pPr>
        <w:pStyle w:val="FootnoteText"/>
        <w:ind w:firstLine="567"/>
        <w:jc w:val="both"/>
        <w:rPr>
          <w:rFonts w:ascii="Times New Roman" w:hAnsi="Times New Roman"/>
        </w:rPr>
      </w:pPr>
      <w:r w:rsidRPr="007C19F6">
        <w:rPr>
          <w:rStyle w:val="FootnoteReference"/>
        </w:rPr>
        <w:footnoteRef/>
      </w:r>
      <w:r w:rsidRPr="007C19F6">
        <w:rPr>
          <w:rFonts w:ascii="Times New Roman" w:hAnsi="Times New Roman"/>
        </w:rPr>
        <w:t xml:space="preserve"> </w:t>
      </w:r>
      <w:r>
        <w:rPr>
          <w:rFonts w:ascii="Times New Roman" w:hAnsi="Times New Roman"/>
        </w:rPr>
        <w:t xml:space="preserve">t.p. </w:t>
      </w:r>
      <w:r w:rsidRPr="007C19F6">
        <w:rPr>
          <w:rFonts w:ascii="Times New Roman" w:hAnsi="Times New Roman"/>
        </w:rPr>
        <w:t xml:space="preserve">Janus Sidabok, </w:t>
      </w:r>
      <w:r w:rsidRPr="007C19F6">
        <w:rPr>
          <w:rFonts w:ascii="Times New Roman" w:hAnsi="Times New Roman"/>
          <w:i/>
        </w:rPr>
        <w:t>Hukum Perdagangan</w:t>
      </w:r>
      <w:r w:rsidRPr="007C19F6">
        <w:rPr>
          <w:rFonts w:ascii="Times New Roman" w:hAnsi="Times New Roman"/>
        </w:rPr>
        <w:t xml:space="preserve"> (Perdagangan Nasional dan Perdagangan In</w:t>
      </w:r>
      <w:r>
        <w:rPr>
          <w:rFonts w:ascii="Times New Roman" w:hAnsi="Times New Roman"/>
        </w:rPr>
        <w:t xml:space="preserve">ternasional </w:t>
      </w:r>
      <w:r w:rsidRPr="007C19F6">
        <w:rPr>
          <w:rFonts w:ascii="Times New Roman" w:hAnsi="Times New Roman"/>
        </w:rPr>
        <w:t>Yayasan Kita Menulis, 2020, hlm. 9.</w:t>
      </w:r>
    </w:p>
  </w:footnote>
  <w:footnote w:id="6">
    <w:p w:rsidR="00F81CE1" w:rsidRDefault="00F81CE1" w:rsidP="00F81CE1">
      <w:pPr>
        <w:pStyle w:val="FootnoteText"/>
        <w:ind w:firstLine="567"/>
      </w:pPr>
      <w:r w:rsidRPr="00011AC8">
        <w:rPr>
          <w:rStyle w:val="FootnoteReference"/>
        </w:rPr>
        <w:footnoteRef/>
      </w:r>
      <w:r w:rsidRPr="00011AC8">
        <w:rPr>
          <w:rFonts w:ascii="Times New Roman" w:hAnsi="Times New Roman"/>
        </w:rPr>
        <w:t xml:space="preserve"> </w:t>
      </w:r>
      <w:r w:rsidRPr="00011AC8">
        <w:rPr>
          <w:rFonts w:ascii="Times New Roman" w:hAnsi="Times New Roman"/>
          <w:i/>
        </w:rPr>
        <w:t>Ibid</w:t>
      </w:r>
      <w:r>
        <w:rPr>
          <w:rFonts w:ascii="Times New Roman" w:hAnsi="Times New Roman"/>
        </w:rPr>
        <w:t>., hlm. 15.</w:t>
      </w:r>
    </w:p>
  </w:footnote>
  <w:footnote w:id="7">
    <w:p w:rsidR="00F81CE1" w:rsidRPr="00011AC8" w:rsidRDefault="00F81CE1" w:rsidP="00F81CE1">
      <w:pPr>
        <w:pStyle w:val="FootnoteText"/>
        <w:ind w:firstLine="567"/>
        <w:rPr>
          <w:rFonts w:ascii="Times New Roman" w:hAnsi="Times New Roman"/>
        </w:rPr>
      </w:pPr>
      <w:r w:rsidRPr="00011AC8">
        <w:rPr>
          <w:rStyle w:val="FootnoteReference"/>
        </w:rPr>
        <w:footnoteRef/>
      </w:r>
      <w:r w:rsidRPr="00011AC8">
        <w:rPr>
          <w:rFonts w:ascii="Times New Roman" w:hAnsi="Times New Roman"/>
        </w:rPr>
        <w:t xml:space="preserve"> </w:t>
      </w:r>
      <w:r>
        <w:rPr>
          <w:rFonts w:ascii="Times New Roman" w:hAnsi="Times New Roman"/>
          <w:i/>
        </w:rPr>
        <w:t>Ibid</w:t>
      </w:r>
      <w:r>
        <w:rPr>
          <w:rFonts w:ascii="Times New Roman" w:hAnsi="Times New Roman"/>
        </w:rPr>
        <w:t xml:space="preserve">., </w:t>
      </w:r>
      <w:r w:rsidRPr="00011AC8">
        <w:rPr>
          <w:rFonts w:ascii="Times New Roman" w:hAnsi="Times New Roman"/>
        </w:rPr>
        <w:t>hlm</w:t>
      </w:r>
      <w:r>
        <w:rPr>
          <w:rFonts w:ascii="Times New Roman" w:hAnsi="Times New Roman"/>
        </w:rPr>
        <w:t>.</w:t>
      </w:r>
      <w:r w:rsidRPr="00011AC8">
        <w:rPr>
          <w:rFonts w:ascii="Times New Roman" w:hAnsi="Times New Roman"/>
        </w:rPr>
        <w:t xml:space="preserve"> 17</w:t>
      </w:r>
      <w:r>
        <w:rPr>
          <w:rFonts w:ascii="Times New Roman" w:hAnsi="Times New Roman"/>
        </w:rPr>
        <w:t>.</w:t>
      </w:r>
    </w:p>
  </w:footnote>
  <w:footnote w:id="8">
    <w:p w:rsidR="00F81CE1" w:rsidRPr="00011AC8" w:rsidRDefault="00F81CE1" w:rsidP="00F81CE1">
      <w:pPr>
        <w:pStyle w:val="FootnoteText"/>
        <w:ind w:firstLine="567"/>
        <w:rPr>
          <w:rFonts w:ascii="Times New Roman" w:hAnsi="Times New Roman"/>
        </w:rPr>
      </w:pPr>
      <w:r w:rsidRPr="00011AC8">
        <w:rPr>
          <w:rStyle w:val="FootnoteReference"/>
        </w:rPr>
        <w:footnoteRef/>
      </w:r>
      <w:r w:rsidRPr="00011AC8">
        <w:rPr>
          <w:rFonts w:ascii="Times New Roman" w:hAnsi="Times New Roman"/>
        </w:rPr>
        <w:t xml:space="preserve"> </w:t>
      </w:r>
      <w:r>
        <w:rPr>
          <w:rFonts w:ascii="Times New Roman" w:hAnsi="Times New Roman"/>
          <w:i/>
        </w:rPr>
        <w:t>Ibid</w:t>
      </w:r>
      <w:r>
        <w:rPr>
          <w:rFonts w:ascii="Times New Roman" w:hAnsi="Times New Roman"/>
        </w:rPr>
        <w:t>.,</w:t>
      </w:r>
      <w:r w:rsidRPr="00011AC8">
        <w:rPr>
          <w:rFonts w:ascii="Times New Roman" w:hAnsi="Times New Roman"/>
        </w:rPr>
        <w:t xml:space="preserve"> hlm</w:t>
      </w:r>
      <w:r>
        <w:rPr>
          <w:rFonts w:ascii="Times New Roman" w:hAnsi="Times New Roman"/>
        </w:rPr>
        <w:t>.</w:t>
      </w:r>
      <w:r w:rsidRPr="00011AC8">
        <w:rPr>
          <w:rFonts w:ascii="Times New Roman" w:hAnsi="Times New Roman"/>
        </w:rPr>
        <w:t xml:space="preserve"> 19</w:t>
      </w:r>
      <w:r>
        <w:rPr>
          <w:rFonts w:ascii="Times New Roman" w:hAnsi="Times New Roman"/>
        </w:rPr>
        <w:t>.</w:t>
      </w:r>
    </w:p>
  </w:footnote>
  <w:footnote w:id="9">
    <w:p w:rsidR="00F81CE1" w:rsidRPr="00011AC8" w:rsidRDefault="00F81CE1" w:rsidP="00F81CE1">
      <w:pPr>
        <w:pStyle w:val="FootnoteText"/>
        <w:ind w:firstLine="567"/>
        <w:jc w:val="both"/>
        <w:rPr>
          <w:rFonts w:ascii="Times New Roman" w:hAnsi="Times New Roman"/>
        </w:rPr>
      </w:pPr>
      <w:r w:rsidRPr="00011AC8">
        <w:rPr>
          <w:rStyle w:val="FootnoteReference"/>
        </w:rPr>
        <w:footnoteRef/>
      </w:r>
      <w:r w:rsidRPr="00011AC8">
        <w:rPr>
          <w:rFonts w:ascii="Times New Roman" w:hAnsi="Times New Roman"/>
        </w:rPr>
        <w:t xml:space="preserve"> </w:t>
      </w:r>
      <w:r w:rsidRPr="00011AC8">
        <w:rPr>
          <w:rFonts w:ascii="Times New Roman" w:hAnsi="Times New Roman"/>
        </w:rPr>
        <w:t xml:space="preserve">Bonaraja Purba, </w:t>
      </w:r>
      <w:r>
        <w:rPr>
          <w:rFonts w:ascii="Times New Roman" w:hAnsi="Times New Roman"/>
          <w:i/>
        </w:rPr>
        <w:t>op.</w:t>
      </w:r>
      <w:r w:rsidRPr="00011AC8">
        <w:rPr>
          <w:rFonts w:ascii="Times New Roman" w:hAnsi="Times New Roman"/>
          <w:i/>
        </w:rPr>
        <w:t>cit</w:t>
      </w:r>
      <w:r>
        <w:rPr>
          <w:rFonts w:ascii="Times New Roman" w:hAnsi="Times New Roman"/>
        </w:rPr>
        <w:t>.,</w:t>
      </w:r>
      <w:r w:rsidRPr="00011AC8">
        <w:rPr>
          <w:rFonts w:ascii="Times New Roman" w:hAnsi="Times New Roman"/>
        </w:rPr>
        <w:t xml:space="preserve"> hlm 14</w:t>
      </w:r>
      <w:r>
        <w:rPr>
          <w:rFonts w:ascii="Times New Roman" w:hAnsi="Times New Roman"/>
        </w:rPr>
        <w:t>.</w:t>
      </w:r>
    </w:p>
  </w:footnote>
  <w:footnote w:id="10">
    <w:p w:rsidR="00F81CE1" w:rsidRPr="003E1D59" w:rsidRDefault="00F81CE1" w:rsidP="00F81CE1">
      <w:pPr>
        <w:pStyle w:val="FootnoteText"/>
        <w:ind w:firstLine="567"/>
        <w:jc w:val="both"/>
        <w:rPr>
          <w:rFonts w:ascii="Times New Roman" w:hAnsi="Times New Roman" w:cs="Times New Roman"/>
        </w:rPr>
      </w:pPr>
      <w:r w:rsidRPr="003E1D59">
        <w:rPr>
          <w:rStyle w:val="FootnoteReference"/>
        </w:rPr>
        <w:footnoteRef/>
      </w:r>
      <w:r w:rsidRPr="003E1D59">
        <w:rPr>
          <w:rFonts w:ascii="Times New Roman" w:hAnsi="Times New Roman" w:cs="Times New Roman"/>
        </w:rPr>
        <w:t xml:space="preserve"> </w:t>
      </w:r>
      <w:r w:rsidRPr="003E1D59">
        <w:rPr>
          <w:rFonts w:ascii="Times New Roman" w:hAnsi="Times New Roman" w:cs="Times New Roman"/>
        </w:rPr>
        <w:t xml:space="preserve">Venantia Sri Hadiarianti, </w:t>
      </w:r>
      <w:r w:rsidRPr="003E1D59">
        <w:rPr>
          <w:rFonts w:ascii="Times New Roman" w:hAnsi="Times New Roman" w:cs="Times New Roman"/>
          <w:i/>
        </w:rPr>
        <w:t>Hukum Perdagangan Internasional Dalam Era Globalisasi</w:t>
      </w:r>
      <w:r w:rsidRPr="003E1D59">
        <w:rPr>
          <w:rFonts w:ascii="Times New Roman" w:hAnsi="Times New Roman" w:cs="Times New Roman"/>
        </w:rPr>
        <w:t>, Jakarta: Universitas Katolik Indonesia Atma Jaya, 2019, hlm. 4.</w:t>
      </w:r>
    </w:p>
  </w:footnote>
  <w:footnote w:id="11">
    <w:p w:rsidR="00F81CE1" w:rsidRDefault="00F81CE1" w:rsidP="00F81CE1">
      <w:pPr>
        <w:pStyle w:val="FootnoteText"/>
        <w:ind w:firstLine="567"/>
      </w:pPr>
      <w:r w:rsidRPr="003E1D59">
        <w:rPr>
          <w:rStyle w:val="FootnoteReference"/>
        </w:rPr>
        <w:footnoteRef/>
      </w:r>
      <w:r w:rsidRPr="003E1D59">
        <w:rPr>
          <w:rFonts w:ascii="Times New Roman" w:hAnsi="Times New Roman" w:cs="Times New Roman"/>
        </w:rPr>
        <w:t xml:space="preserve"> </w:t>
      </w:r>
      <w:r w:rsidRPr="003E1D59">
        <w:rPr>
          <w:rFonts w:ascii="Times New Roman" w:hAnsi="Times New Roman" w:cs="Times New Roman"/>
        </w:rPr>
        <w:t xml:space="preserve">Wohono Diphayana, </w:t>
      </w:r>
      <w:r w:rsidRPr="003E1D59">
        <w:rPr>
          <w:rFonts w:ascii="Times New Roman" w:hAnsi="Times New Roman" w:cs="Times New Roman"/>
          <w:i/>
        </w:rPr>
        <w:t>op.cit</w:t>
      </w:r>
      <w:r w:rsidRPr="003E1D59">
        <w:rPr>
          <w:rFonts w:ascii="Times New Roman" w:hAnsi="Times New Roman" w:cs="Times New Roman"/>
        </w:rPr>
        <w:t>., hlm. 17.</w:t>
      </w:r>
    </w:p>
  </w:footnote>
  <w:footnote w:id="12">
    <w:p w:rsidR="00F81CE1" w:rsidRPr="007C19F6" w:rsidRDefault="00F81CE1" w:rsidP="00F81CE1">
      <w:pPr>
        <w:pStyle w:val="FootnoteText"/>
        <w:ind w:firstLine="567"/>
        <w:rPr>
          <w:rFonts w:ascii="Times New Roman" w:hAnsi="Times New Roman"/>
        </w:rPr>
      </w:pPr>
      <w:r w:rsidRPr="007C19F6">
        <w:rPr>
          <w:rStyle w:val="FootnoteReference"/>
        </w:rPr>
        <w:footnoteRef/>
      </w:r>
      <w:r w:rsidRPr="007C19F6">
        <w:rPr>
          <w:rFonts w:ascii="Times New Roman" w:hAnsi="Times New Roman"/>
        </w:rPr>
        <w:t xml:space="preserve"> </w:t>
      </w:r>
      <w:r w:rsidRPr="007C19F6">
        <w:rPr>
          <w:rFonts w:ascii="Times New Roman" w:hAnsi="Times New Roman"/>
          <w:i/>
        </w:rPr>
        <w:t>Ibid</w:t>
      </w:r>
      <w:r w:rsidRPr="007C19F6">
        <w:rPr>
          <w:rFonts w:ascii="Times New Roman" w:hAnsi="Times New Roman"/>
        </w:rPr>
        <w:t xml:space="preserve">., </w:t>
      </w:r>
      <w:r w:rsidRPr="007C19F6">
        <w:rPr>
          <w:rFonts w:ascii="Times New Roman" w:hAnsi="Times New Roman"/>
        </w:rPr>
        <w:t>hlm. 18.</w:t>
      </w:r>
    </w:p>
  </w:footnote>
  <w:footnote w:id="13">
    <w:p w:rsidR="00F81CE1" w:rsidRPr="00011AC8" w:rsidRDefault="00F81CE1" w:rsidP="00F81CE1">
      <w:pPr>
        <w:pStyle w:val="FootnoteText"/>
        <w:ind w:firstLine="567"/>
        <w:rPr>
          <w:rFonts w:ascii="Times New Roman" w:hAnsi="Times New Roman"/>
        </w:rPr>
      </w:pPr>
      <w:r w:rsidRPr="00011AC8">
        <w:rPr>
          <w:rStyle w:val="FootnoteReference"/>
        </w:rPr>
        <w:footnoteRef/>
      </w:r>
      <w:r w:rsidRPr="00011AC8">
        <w:rPr>
          <w:rFonts w:ascii="Times New Roman" w:hAnsi="Times New Roman"/>
        </w:rPr>
        <w:t xml:space="preserve"> </w:t>
      </w:r>
      <w:r w:rsidRPr="00011AC8">
        <w:rPr>
          <w:rFonts w:ascii="Times New Roman" w:hAnsi="Times New Roman"/>
        </w:rPr>
        <w:t>Venantia Sri Hadiarianti</w:t>
      </w:r>
      <w:r>
        <w:rPr>
          <w:rFonts w:ascii="Times New Roman" w:hAnsi="Times New Roman"/>
        </w:rPr>
        <w:t xml:space="preserve">, </w:t>
      </w:r>
      <w:r w:rsidRPr="007C19F6">
        <w:rPr>
          <w:rFonts w:ascii="Times New Roman" w:hAnsi="Times New Roman"/>
          <w:i/>
        </w:rPr>
        <w:t>op.cit</w:t>
      </w:r>
      <w:r>
        <w:rPr>
          <w:rFonts w:ascii="Times New Roman" w:hAnsi="Times New Roman"/>
        </w:rPr>
        <w:t xml:space="preserve">., hlm. </w:t>
      </w:r>
      <w:r w:rsidRPr="00011AC8">
        <w:rPr>
          <w:rFonts w:ascii="Times New Roman" w:hAnsi="Times New Roman"/>
        </w:rPr>
        <w:t>6</w:t>
      </w:r>
      <w:r>
        <w:rPr>
          <w:rFonts w:ascii="Times New Roman" w:hAnsi="Times New Roman"/>
        </w:rPr>
        <w:t>.</w:t>
      </w:r>
    </w:p>
  </w:footnote>
  <w:footnote w:id="14">
    <w:p w:rsidR="00F81CE1" w:rsidRPr="00011AC8" w:rsidRDefault="00F81CE1" w:rsidP="00F81CE1">
      <w:pPr>
        <w:pStyle w:val="FootnoteText"/>
        <w:ind w:firstLine="567"/>
        <w:jc w:val="both"/>
        <w:rPr>
          <w:rFonts w:ascii="Times New Roman" w:hAnsi="Times New Roman"/>
        </w:rPr>
      </w:pPr>
      <w:r w:rsidRPr="00011AC8">
        <w:rPr>
          <w:rStyle w:val="FootnoteReference"/>
        </w:rPr>
        <w:footnoteRef/>
      </w:r>
      <w:r w:rsidRPr="00011AC8">
        <w:rPr>
          <w:rFonts w:ascii="Times New Roman" w:hAnsi="Times New Roman"/>
        </w:rPr>
        <w:t xml:space="preserve"> </w:t>
      </w:r>
      <w:r w:rsidRPr="00011AC8">
        <w:rPr>
          <w:rFonts w:ascii="Times New Roman" w:hAnsi="Times New Roman"/>
        </w:rPr>
        <w:t xml:space="preserve">Rizki Maryansyah, </w:t>
      </w:r>
      <w:r>
        <w:rPr>
          <w:rFonts w:ascii="Times New Roman" w:hAnsi="Times New Roman"/>
        </w:rPr>
        <w:t>“</w:t>
      </w:r>
      <w:r w:rsidRPr="00011AC8">
        <w:rPr>
          <w:rFonts w:ascii="Times New Roman" w:hAnsi="Times New Roman"/>
        </w:rPr>
        <w:t>Hambatan-hambatan Non-tarif Perdagangan Internasional dalam Impor di Indonesia” ,Skripsi Sarjana Hukum, Yogyakarta: Perpustakaan Fakultas Hukum Universitas Islam Indonesia</w:t>
      </w:r>
      <w:r>
        <w:rPr>
          <w:rFonts w:ascii="Times New Roman" w:hAnsi="Times New Roman"/>
        </w:rPr>
        <w:t xml:space="preserve"> Yogyakarta, 2018, hlm. 34.</w:t>
      </w:r>
    </w:p>
  </w:footnote>
  <w:footnote w:id="15">
    <w:p w:rsidR="00F81CE1" w:rsidRPr="00011AC8" w:rsidRDefault="00F81CE1" w:rsidP="00F81CE1">
      <w:pPr>
        <w:pStyle w:val="FootnoteText"/>
        <w:ind w:firstLine="567"/>
        <w:jc w:val="both"/>
        <w:rPr>
          <w:rFonts w:ascii="Times New Roman" w:hAnsi="Times New Roman"/>
        </w:rPr>
      </w:pPr>
      <w:r w:rsidRPr="00011AC8">
        <w:rPr>
          <w:rStyle w:val="FootnoteReference"/>
        </w:rPr>
        <w:footnoteRef/>
      </w:r>
      <w:r w:rsidRPr="00011AC8">
        <w:rPr>
          <w:rFonts w:ascii="Times New Roman" w:hAnsi="Times New Roman"/>
        </w:rPr>
        <w:t xml:space="preserve"> </w:t>
      </w:r>
      <w:r w:rsidRPr="00011AC8">
        <w:rPr>
          <w:rFonts w:ascii="Times New Roman" w:hAnsi="Times New Roman"/>
        </w:rPr>
        <w:t xml:space="preserve">Mey </w:t>
      </w:r>
      <w:r w:rsidRPr="00011AC8">
        <w:rPr>
          <w:rFonts w:ascii="Times New Roman" w:hAnsi="Times New Roman"/>
        </w:rPr>
        <w:t xml:space="preserve">Risa, </w:t>
      </w:r>
      <w:r w:rsidRPr="00011AC8">
        <w:rPr>
          <w:rFonts w:ascii="Times New Roman" w:hAnsi="Times New Roman"/>
          <w:i/>
        </w:rPr>
        <w:t>Ekspor dan Impor</w:t>
      </w:r>
      <w:r w:rsidRPr="00011AC8">
        <w:rPr>
          <w:rFonts w:ascii="Times New Roman" w:hAnsi="Times New Roman"/>
        </w:rPr>
        <w:t xml:space="preserve">, Yokyakarta: Poliban </w:t>
      </w:r>
      <w:r>
        <w:rPr>
          <w:rFonts w:ascii="Times New Roman" w:hAnsi="Times New Roman"/>
        </w:rPr>
        <w:t>Press, 2018, hlm. 2.</w:t>
      </w:r>
    </w:p>
  </w:footnote>
  <w:footnote w:id="16">
    <w:p w:rsidR="00F81CE1" w:rsidRPr="00011AC8" w:rsidRDefault="00F81CE1" w:rsidP="00F81CE1">
      <w:pPr>
        <w:pStyle w:val="FootnoteText"/>
        <w:ind w:firstLine="567"/>
        <w:jc w:val="both"/>
        <w:rPr>
          <w:rFonts w:ascii="Times New Roman" w:hAnsi="Times New Roman"/>
        </w:rPr>
      </w:pPr>
      <w:r w:rsidRPr="00011AC8">
        <w:rPr>
          <w:rStyle w:val="FootnoteReference"/>
        </w:rPr>
        <w:footnoteRef/>
      </w:r>
      <w:r w:rsidRPr="00011AC8">
        <w:rPr>
          <w:rFonts w:ascii="Times New Roman" w:hAnsi="Times New Roman"/>
        </w:rPr>
        <w:t xml:space="preserve"> </w:t>
      </w:r>
      <w:r>
        <w:rPr>
          <w:rFonts w:ascii="Times New Roman" w:hAnsi="Times New Roman"/>
        </w:rPr>
        <w:t xml:space="preserve">Adrian </w:t>
      </w:r>
      <w:r>
        <w:rPr>
          <w:rFonts w:ascii="Times New Roman" w:hAnsi="Times New Roman"/>
        </w:rPr>
        <w:t xml:space="preserve">Sutedi, </w:t>
      </w:r>
      <w:r w:rsidRPr="00D25467">
        <w:rPr>
          <w:rFonts w:ascii="Times New Roman" w:hAnsi="Times New Roman"/>
          <w:i/>
        </w:rPr>
        <w:t>Hukum Ekspor Impor</w:t>
      </w:r>
      <w:r>
        <w:rPr>
          <w:rFonts w:ascii="Times New Roman" w:hAnsi="Times New Roman"/>
        </w:rPr>
        <w:t xml:space="preserve">, Jakarta:Raih Asa Sukses, 2014, hlm. </w:t>
      </w:r>
      <w:r w:rsidRPr="00011AC8">
        <w:rPr>
          <w:rFonts w:ascii="Times New Roman" w:hAnsi="Times New Roman"/>
        </w:rPr>
        <w:t>7</w:t>
      </w:r>
      <w:r>
        <w:rPr>
          <w:rFonts w:ascii="Times New Roman" w:hAnsi="Times New Roman"/>
        </w:rPr>
        <w:t>.</w:t>
      </w:r>
    </w:p>
  </w:footnote>
  <w:footnote w:id="17">
    <w:p w:rsidR="00F81CE1" w:rsidRPr="00011AC8" w:rsidRDefault="00F81CE1" w:rsidP="00F81CE1">
      <w:pPr>
        <w:pStyle w:val="FootnoteText"/>
        <w:ind w:firstLine="567"/>
        <w:jc w:val="both"/>
        <w:rPr>
          <w:rFonts w:ascii="Times New Roman" w:hAnsi="Times New Roman"/>
        </w:rPr>
      </w:pPr>
      <w:r w:rsidRPr="00011AC8">
        <w:rPr>
          <w:rStyle w:val="FootnoteReference"/>
        </w:rPr>
        <w:footnoteRef/>
      </w:r>
      <w:r w:rsidRPr="00011AC8">
        <w:rPr>
          <w:rFonts w:ascii="Times New Roman" w:hAnsi="Times New Roman"/>
        </w:rPr>
        <w:t xml:space="preserve"> </w:t>
      </w:r>
      <w:r w:rsidRPr="00011AC8">
        <w:rPr>
          <w:rFonts w:ascii="Times New Roman" w:hAnsi="Times New Roman"/>
        </w:rPr>
        <w:t>Muhammad Bastian, “Pengaruh Ekspor Impor terhadap Ekonomi Indonesia”, Skripsi Ilmu Pemerintah, Tanjung Pinang: Perpustakaan Ilmu Sosial Politik raja Haji Tanjung Pinan</w:t>
      </w:r>
      <w:r>
        <w:rPr>
          <w:rFonts w:ascii="Times New Roman" w:hAnsi="Times New Roman"/>
        </w:rPr>
        <w:t>g, 2019</w:t>
      </w:r>
      <w:r w:rsidRPr="00011AC8">
        <w:rPr>
          <w:rFonts w:ascii="Times New Roman" w:hAnsi="Times New Roman"/>
        </w:rPr>
        <w:t>, hlm.</w:t>
      </w:r>
      <w:r>
        <w:rPr>
          <w:rFonts w:ascii="Times New Roman" w:hAnsi="Times New Roman"/>
        </w:rPr>
        <w:t xml:space="preserve"> 5.</w:t>
      </w:r>
    </w:p>
    <w:p w:rsidR="00F81CE1" w:rsidRDefault="00F81CE1" w:rsidP="00F81CE1">
      <w:pPr>
        <w:pStyle w:val="FootnoteText"/>
        <w:jc w:val="both"/>
      </w:pPr>
    </w:p>
  </w:footnote>
  <w:footnote w:id="18">
    <w:p w:rsidR="00F81CE1" w:rsidRPr="0048225E" w:rsidRDefault="00F81CE1" w:rsidP="00F81CE1">
      <w:pPr>
        <w:pStyle w:val="FootnoteText"/>
        <w:ind w:firstLine="567"/>
        <w:jc w:val="both"/>
        <w:rPr>
          <w:rFonts w:ascii="Times New Roman" w:hAnsi="Times New Roman" w:cs="Times New Roman"/>
        </w:rPr>
      </w:pPr>
      <w:r w:rsidRPr="0048225E">
        <w:rPr>
          <w:rStyle w:val="FootnoteReference"/>
        </w:rPr>
        <w:footnoteRef/>
      </w:r>
      <w:r w:rsidRPr="0048225E">
        <w:rPr>
          <w:rFonts w:ascii="Times New Roman" w:hAnsi="Times New Roman" w:cs="Times New Roman"/>
        </w:rPr>
        <w:t xml:space="preserve"> </w:t>
      </w:r>
      <w:r w:rsidRPr="0048225E">
        <w:rPr>
          <w:rFonts w:ascii="Times New Roman" w:hAnsi="Times New Roman" w:cs="Times New Roman"/>
        </w:rPr>
        <w:t xml:space="preserve">I Komang Oko Berata, </w:t>
      </w:r>
      <w:r w:rsidRPr="0048225E">
        <w:rPr>
          <w:rFonts w:ascii="Times New Roman" w:hAnsi="Times New Roman" w:cs="Times New Roman"/>
          <w:i/>
        </w:rPr>
        <w:t>Panduan Praktis Ekspor Impor</w:t>
      </w:r>
      <w:r w:rsidRPr="0048225E">
        <w:rPr>
          <w:rFonts w:ascii="Times New Roman" w:hAnsi="Times New Roman" w:cs="Times New Roman"/>
        </w:rPr>
        <w:t>, Jakarta: Raih Asa Sukses,</w:t>
      </w:r>
      <w:r>
        <w:rPr>
          <w:rFonts w:ascii="Times New Roman" w:hAnsi="Times New Roman" w:cs="Times New Roman"/>
        </w:rPr>
        <w:t xml:space="preserve"> 2014, </w:t>
      </w:r>
      <w:r w:rsidRPr="0048225E">
        <w:rPr>
          <w:rFonts w:ascii="Times New Roman" w:hAnsi="Times New Roman" w:cs="Times New Roman"/>
        </w:rPr>
        <w:t xml:space="preserve"> hlm. 7.</w:t>
      </w:r>
    </w:p>
  </w:footnote>
  <w:footnote w:id="19">
    <w:p w:rsidR="00F81CE1" w:rsidRPr="0048225E" w:rsidRDefault="00F81CE1" w:rsidP="00F81CE1">
      <w:pPr>
        <w:pStyle w:val="FootnoteText"/>
        <w:ind w:firstLine="567"/>
        <w:jc w:val="both"/>
        <w:rPr>
          <w:rFonts w:ascii="Times New Roman" w:hAnsi="Times New Roman" w:cs="Times New Roman"/>
        </w:rPr>
      </w:pPr>
      <w:r w:rsidRPr="0048225E">
        <w:rPr>
          <w:rStyle w:val="FootnoteReference"/>
        </w:rPr>
        <w:footnoteRef/>
      </w:r>
      <w:r w:rsidRPr="0048225E">
        <w:rPr>
          <w:rFonts w:ascii="Times New Roman" w:hAnsi="Times New Roman" w:cs="Times New Roman"/>
        </w:rPr>
        <w:t xml:space="preserve"> </w:t>
      </w:r>
      <w:r w:rsidRPr="0048225E">
        <w:rPr>
          <w:rFonts w:ascii="Times New Roman" w:hAnsi="Times New Roman" w:cs="Times New Roman"/>
        </w:rPr>
        <w:t xml:space="preserve">Adrian Sutedi, </w:t>
      </w:r>
      <w:r w:rsidRPr="0048225E">
        <w:rPr>
          <w:rFonts w:ascii="Times New Roman" w:hAnsi="Times New Roman" w:cs="Times New Roman"/>
          <w:i/>
        </w:rPr>
        <w:t>op.cit</w:t>
      </w:r>
      <w:r w:rsidRPr="0048225E">
        <w:rPr>
          <w:rFonts w:ascii="Times New Roman" w:hAnsi="Times New Roman" w:cs="Times New Roman"/>
        </w:rPr>
        <w:t>., hlm. 8.</w:t>
      </w:r>
    </w:p>
  </w:footnote>
  <w:footnote w:id="20">
    <w:p w:rsidR="00F81CE1" w:rsidRPr="003051A5" w:rsidRDefault="00F81CE1" w:rsidP="00F81CE1">
      <w:pPr>
        <w:pStyle w:val="FootnoteText"/>
        <w:ind w:firstLine="567"/>
        <w:jc w:val="both"/>
        <w:rPr>
          <w:rFonts w:ascii="Times New Roman" w:hAnsi="Times New Roman" w:cs="Times New Roman"/>
        </w:rPr>
      </w:pPr>
      <w:r w:rsidRPr="0048225E">
        <w:rPr>
          <w:rStyle w:val="FootnoteReference"/>
        </w:rPr>
        <w:footnoteRef/>
      </w:r>
      <w:r>
        <w:rPr>
          <w:rFonts w:ascii="Times New Roman" w:hAnsi="Times New Roman" w:cs="Times New Roman"/>
        </w:rPr>
        <w:t xml:space="preserve"> </w:t>
      </w:r>
      <w:r w:rsidRPr="0048225E">
        <w:rPr>
          <w:rFonts w:ascii="Times New Roman" w:hAnsi="Times New Roman" w:cs="Times New Roman"/>
        </w:rPr>
        <w:t xml:space="preserve">Mekari, “apa pengertian, manfaat dan tujuan dari ekspor dan impor” </w:t>
      </w:r>
      <w:r w:rsidRPr="00A73697">
        <w:rPr>
          <w:rFonts w:ascii="Times New Roman" w:eastAsia="Calibri" w:hAnsi="Times New Roman" w:cs="Times New Roman"/>
        </w:rPr>
        <w:t>https://mekari.com/blog/pengertian-ekspor-impor/</w:t>
      </w:r>
      <w:r>
        <w:rPr>
          <w:rFonts w:ascii="Times New Roman" w:eastAsia="Calibri" w:hAnsi="Times New Roman" w:cs="Times New Roman"/>
        </w:rPr>
        <w:t>.</w:t>
      </w:r>
    </w:p>
  </w:footnote>
  <w:footnote w:id="21">
    <w:p w:rsidR="00F81CE1" w:rsidRPr="00E16CF2" w:rsidRDefault="00F81CE1" w:rsidP="00F81CE1">
      <w:pPr>
        <w:pStyle w:val="FootnoteText"/>
        <w:ind w:firstLine="567"/>
        <w:rPr>
          <w:rFonts w:ascii="Times New Roman" w:hAnsi="Times New Roman" w:cs="Times New Roman"/>
        </w:rPr>
      </w:pPr>
      <w:r w:rsidRPr="00E16CF2">
        <w:rPr>
          <w:rStyle w:val="FootnoteReference"/>
        </w:rPr>
        <w:footnoteRef/>
      </w:r>
      <w:r w:rsidRPr="00E16CF2">
        <w:rPr>
          <w:rFonts w:ascii="Times New Roman" w:hAnsi="Times New Roman" w:cs="Times New Roman"/>
        </w:rPr>
        <w:t xml:space="preserve"> </w:t>
      </w:r>
      <w:r w:rsidRPr="00E16CF2">
        <w:rPr>
          <w:rFonts w:ascii="Times New Roman" w:hAnsi="Times New Roman" w:cs="Times New Roman"/>
        </w:rPr>
        <w:t xml:space="preserve">Suparji, </w:t>
      </w:r>
      <w:r w:rsidRPr="00E16CF2">
        <w:rPr>
          <w:rFonts w:ascii="Times New Roman" w:hAnsi="Times New Roman" w:cs="Times New Roman"/>
          <w:i/>
        </w:rPr>
        <w:t>Pengaturan Perdagangan Indonesia</w:t>
      </w:r>
      <w:r w:rsidRPr="00E16CF2">
        <w:rPr>
          <w:rFonts w:ascii="Times New Roman" w:hAnsi="Times New Roman" w:cs="Times New Roman"/>
        </w:rPr>
        <w:t>, Jakarta: UAI Press, 2014, hlm. 19.</w:t>
      </w:r>
    </w:p>
  </w:footnote>
  <w:footnote w:id="22">
    <w:p w:rsidR="00F81CE1" w:rsidRPr="00D25467" w:rsidRDefault="00F81CE1" w:rsidP="00F81CE1">
      <w:pPr>
        <w:pStyle w:val="FootnoteText"/>
        <w:ind w:firstLine="567"/>
        <w:rPr>
          <w:rFonts w:ascii="Times New Roman" w:hAnsi="Times New Roman"/>
        </w:rPr>
      </w:pPr>
      <w:r w:rsidRPr="003051A5">
        <w:rPr>
          <w:rStyle w:val="FootnoteReference"/>
        </w:rPr>
        <w:footnoteRef/>
      </w:r>
      <w:r w:rsidRPr="003051A5">
        <w:rPr>
          <w:rFonts w:ascii="Times New Roman" w:hAnsi="Times New Roman" w:cs="Times New Roman"/>
        </w:rPr>
        <w:t xml:space="preserve"> </w:t>
      </w:r>
      <w:r w:rsidRPr="003051A5">
        <w:rPr>
          <w:rFonts w:ascii="Times New Roman" w:hAnsi="Times New Roman" w:cs="Times New Roman"/>
        </w:rPr>
        <w:t xml:space="preserve">Adrian Sutedi, </w:t>
      </w:r>
      <w:r w:rsidRPr="003051A5">
        <w:rPr>
          <w:rFonts w:ascii="Times New Roman" w:hAnsi="Times New Roman" w:cs="Times New Roman"/>
          <w:i/>
        </w:rPr>
        <w:t>op.cit</w:t>
      </w:r>
      <w:r w:rsidRPr="003051A5">
        <w:rPr>
          <w:rFonts w:ascii="Times New Roman" w:hAnsi="Times New Roman" w:cs="Times New Roman"/>
        </w:rPr>
        <w:t>., hlm. 16.</w:t>
      </w:r>
    </w:p>
  </w:footnote>
  <w:footnote w:id="23">
    <w:p w:rsidR="00F81CE1" w:rsidRDefault="00F81CE1" w:rsidP="00F81CE1">
      <w:pPr>
        <w:pStyle w:val="FootnoteText"/>
        <w:ind w:firstLine="567"/>
      </w:pPr>
      <w:r w:rsidRPr="00D25467">
        <w:rPr>
          <w:rStyle w:val="FootnoteReference"/>
        </w:rPr>
        <w:footnoteRef/>
      </w:r>
      <w:r w:rsidRPr="00D25467">
        <w:rPr>
          <w:rFonts w:ascii="Times New Roman" w:hAnsi="Times New Roman"/>
        </w:rPr>
        <w:t xml:space="preserve"> </w:t>
      </w:r>
      <w:r w:rsidRPr="00D25467">
        <w:rPr>
          <w:rFonts w:ascii="Times New Roman" w:hAnsi="Times New Roman"/>
          <w:i/>
        </w:rPr>
        <w:t>Ibid</w:t>
      </w:r>
      <w:r w:rsidRPr="00D25467">
        <w:rPr>
          <w:rFonts w:ascii="Times New Roman" w:hAnsi="Times New Roman"/>
        </w:rPr>
        <w:t xml:space="preserve">., </w:t>
      </w:r>
      <w:r w:rsidRPr="00D25467">
        <w:rPr>
          <w:rFonts w:ascii="Times New Roman" w:hAnsi="Times New Roman"/>
        </w:rPr>
        <w:t>hlm. 17.</w:t>
      </w:r>
    </w:p>
  </w:footnote>
  <w:footnote w:id="24">
    <w:p w:rsidR="00F81CE1" w:rsidRPr="00D25467" w:rsidRDefault="00F81CE1" w:rsidP="00F81CE1">
      <w:pPr>
        <w:pStyle w:val="FootnoteText"/>
        <w:ind w:firstLine="567"/>
        <w:rPr>
          <w:rFonts w:ascii="Times New Roman" w:hAnsi="Times New Roman"/>
        </w:rPr>
      </w:pPr>
      <w:r w:rsidRPr="00D25467">
        <w:rPr>
          <w:rStyle w:val="FootnoteReference"/>
        </w:rPr>
        <w:footnoteRef/>
      </w:r>
      <w:r w:rsidRPr="00D25467">
        <w:rPr>
          <w:rFonts w:ascii="Times New Roman" w:hAnsi="Times New Roman"/>
        </w:rPr>
        <w:t xml:space="preserve"> </w:t>
      </w:r>
      <w:r w:rsidRPr="00D25467">
        <w:rPr>
          <w:rFonts w:ascii="Times New Roman" w:hAnsi="Times New Roman"/>
          <w:i/>
        </w:rPr>
        <w:t>Ibid</w:t>
      </w:r>
      <w:r w:rsidRPr="00D25467">
        <w:rPr>
          <w:rFonts w:ascii="Times New Roman" w:hAnsi="Times New Roman"/>
        </w:rPr>
        <w:t xml:space="preserve">., </w:t>
      </w:r>
      <w:r w:rsidRPr="00D25467">
        <w:rPr>
          <w:rFonts w:ascii="Times New Roman" w:hAnsi="Times New Roman"/>
        </w:rPr>
        <w:t>hlm. 18.</w:t>
      </w:r>
    </w:p>
  </w:footnote>
  <w:footnote w:id="25">
    <w:p w:rsidR="00F81CE1" w:rsidRPr="00D25467" w:rsidRDefault="00F81CE1" w:rsidP="00F81CE1">
      <w:pPr>
        <w:pStyle w:val="FootnoteText"/>
        <w:ind w:firstLine="567"/>
        <w:rPr>
          <w:rFonts w:ascii="Times New Roman" w:hAnsi="Times New Roman"/>
        </w:rPr>
      </w:pPr>
      <w:r w:rsidRPr="00D25467">
        <w:rPr>
          <w:rStyle w:val="FootnoteReference"/>
        </w:rPr>
        <w:footnoteRef/>
      </w:r>
      <w:r w:rsidRPr="00D25467">
        <w:rPr>
          <w:rFonts w:ascii="Times New Roman" w:hAnsi="Times New Roman"/>
        </w:rPr>
        <w:t xml:space="preserve"> </w:t>
      </w:r>
      <w:r>
        <w:rPr>
          <w:rFonts w:ascii="Times New Roman" w:hAnsi="Times New Roman"/>
          <w:i/>
        </w:rPr>
        <w:t>Ibid</w:t>
      </w:r>
      <w:r>
        <w:rPr>
          <w:rFonts w:ascii="Times New Roman" w:hAnsi="Times New Roman"/>
        </w:rPr>
        <w:t>.,</w:t>
      </w:r>
      <w:r w:rsidRPr="00D25467">
        <w:rPr>
          <w:rFonts w:ascii="Times New Roman" w:hAnsi="Times New Roman"/>
          <w:i/>
        </w:rPr>
        <w:t xml:space="preserve"> </w:t>
      </w:r>
      <w:r w:rsidRPr="00D25467">
        <w:rPr>
          <w:rFonts w:ascii="Times New Roman" w:hAnsi="Times New Roman"/>
        </w:rPr>
        <w:t>hlm. 20.</w:t>
      </w:r>
    </w:p>
  </w:footnote>
  <w:footnote w:id="26">
    <w:p w:rsidR="00F81CE1" w:rsidRDefault="00F81CE1" w:rsidP="00F81CE1">
      <w:pPr>
        <w:pStyle w:val="FootnoteText"/>
        <w:ind w:firstLine="567"/>
      </w:pPr>
      <w:r w:rsidRPr="00D25467">
        <w:rPr>
          <w:rStyle w:val="FootnoteReference"/>
        </w:rPr>
        <w:footnoteRef/>
      </w:r>
      <w:r w:rsidRPr="00D25467">
        <w:rPr>
          <w:rFonts w:ascii="Times New Roman" w:hAnsi="Times New Roman"/>
        </w:rPr>
        <w:t xml:space="preserve"> </w:t>
      </w:r>
      <w:r w:rsidRPr="00D25467">
        <w:rPr>
          <w:rFonts w:ascii="Times New Roman" w:hAnsi="Times New Roman"/>
          <w:i/>
        </w:rPr>
        <w:t>Ibid</w:t>
      </w:r>
      <w:r w:rsidRPr="00D25467">
        <w:rPr>
          <w:rFonts w:ascii="Times New Roman" w:hAnsi="Times New Roman"/>
        </w:rPr>
        <w:t>., hlm. 21.</w:t>
      </w:r>
    </w:p>
  </w:footnote>
  <w:footnote w:id="27">
    <w:p w:rsidR="00F81CE1" w:rsidRPr="00290E93" w:rsidRDefault="00F81CE1" w:rsidP="00F81CE1">
      <w:pPr>
        <w:pStyle w:val="FootnoteText"/>
        <w:ind w:firstLine="567"/>
        <w:jc w:val="both"/>
        <w:rPr>
          <w:rFonts w:ascii="Times New Roman" w:hAnsi="Times New Roman"/>
        </w:rPr>
      </w:pPr>
      <w:r w:rsidRPr="00290E93">
        <w:rPr>
          <w:rStyle w:val="FootnoteReference"/>
        </w:rPr>
        <w:footnoteRef/>
      </w:r>
      <w:r w:rsidRPr="00290E93">
        <w:rPr>
          <w:rFonts w:ascii="Times New Roman" w:hAnsi="Times New Roman"/>
        </w:rPr>
        <w:t xml:space="preserve"> </w:t>
      </w:r>
      <w:r w:rsidRPr="00290E93">
        <w:rPr>
          <w:rFonts w:ascii="Times New Roman" w:hAnsi="Times New Roman"/>
          <w:i/>
        </w:rPr>
        <w:t>Ibid</w:t>
      </w:r>
      <w:r w:rsidRPr="00290E93">
        <w:rPr>
          <w:rFonts w:ascii="Times New Roman" w:hAnsi="Times New Roman"/>
        </w:rPr>
        <w:t xml:space="preserve">., </w:t>
      </w:r>
      <w:r w:rsidRPr="00290E93">
        <w:rPr>
          <w:rFonts w:ascii="Times New Roman" w:hAnsi="Times New Roman"/>
        </w:rPr>
        <w:t>hlm. 23.</w:t>
      </w:r>
    </w:p>
  </w:footnote>
  <w:footnote w:id="28">
    <w:p w:rsidR="00F81CE1" w:rsidRDefault="00F81CE1" w:rsidP="00F81CE1">
      <w:pPr>
        <w:pStyle w:val="FootnoteText"/>
        <w:ind w:firstLine="567"/>
        <w:jc w:val="both"/>
      </w:pPr>
      <w:r w:rsidRPr="00290E93">
        <w:rPr>
          <w:rStyle w:val="FootnoteReference"/>
        </w:rPr>
        <w:footnoteRef/>
      </w:r>
      <w:r w:rsidRPr="00290E93">
        <w:rPr>
          <w:rFonts w:ascii="Times New Roman" w:hAnsi="Times New Roman"/>
        </w:rPr>
        <w:t xml:space="preserve"> </w:t>
      </w:r>
      <w:r w:rsidRPr="00290E93">
        <w:rPr>
          <w:rFonts w:ascii="Times New Roman" w:hAnsi="Times New Roman"/>
        </w:rPr>
        <w:t xml:space="preserve">Sri Setianingsih Suwardi, </w:t>
      </w:r>
      <w:r>
        <w:rPr>
          <w:rFonts w:ascii="Times New Roman" w:hAnsi="Times New Roman"/>
          <w:i/>
        </w:rPr>
        <w:t>Hukum Perjanjian Internasional</w:t>
      </w:r>
      <w:r>
        <w:rPr>
          <w:rFonts w:ascii="Times New Roman" w:hAnsi="Times New Roman"/>
        </w:rPr>
        <w:t>, Jakarta: Sinar Grafika, 2019. h</w:t>
      </w:r>
      <w:r w:rsidRPr="00290E93">
        <w:rPr>
          <w:rFonts w:ascii="Times New Roman" w:hAnsi="Times New Roman"/>
        </w:rPr>
        <w:t>lm. 1.</w:t>
      </w:r>
    </w:p>
  </w:footnote>
  <w:footnote w:id="29">
    <w:p w:rsidR="00F81CE1" w:rsidRPr="00ED352A" w:rsidRDefault="00F81CE1" w:rsidP="00F81CE1">
      <w:pPr>
        <w:pStyle w:val="FootnoteText"/>
        <w:ind w:firstLine="567"/>
        <w:jc w:val="both"/>
        <w:rPr>
          <w:rFonts w:ascii="Times New Roman" w:hAnsi="Times New Roman" w:cs="Times New Roman"/>
        </w:rPr>
      </w:pPr>
      <w:r w:rsidRPr="00ED352A">
        <w:rPr>
          <w:rStyle w:val="FootnoteReference"/>
        </w:rPr>
        <w:footnoteRef/>
      </w:r>
      <w:r w:rsidRPr="00ED352A">
        <w:rPr>
          <w:rFonts w:ascii="Times New Roman" w:hAnsi="Times New Roman" w:cs="Times New Roman"/>
        </w:rPr>
        <w:t xml:space="preserve"> </w:t>
      </w:r>
      <w:r w:rsidRPr="00ED352A">
        <w:rPr>
          <w:rFonts w:ascii="Times New Roman" w:hAnsi="Times New Roman" w:cs="Times New Roman"/>
        </w:rPr>
        <w:t xml:space="preserve">Muh. </w:t>
      </w:r>
      <w:r w:rsidRPr="00ED352A">
        <w:rPr>
          <w:rFonts w:ascii="Times New Roman" w:hAnsi="Times New Roman" w:cs="Times New Roman"/>
        </w:rPr>
        <w:t xml:space="preserve">Risnain, “Politik Hukum Perlindungan Industri dalam Negeri Indonesia dalam menghadapi Perdagangan Bebas”, </w:t>
      </w:r>
      <w:r w:rsidRPr="00ED352A">
        <w:rPr>
          <w:rFonts w:ascii="Times New Roman" w:hAnsi="Times New Roman" w:cs="Times New Roman"/>
          <w:i/>
        </w:rPr>
        <w:t>Jurnal Ilmu Hukum</w:t>
      </w:r>
      <w:r w:rsidRPr="00ED352A">
        <w:rPr>
          <w:rFonts w:ascii="Times New Roman" w:hAnsi="Times New Roman" w:cs="Times New Roman"/>
        </w:rPr>
        <w:t>, Volume 5, Nom</w:t>
      </w:r>
      <w:r>
        <w:rPr>
          <w:rFonts w:ascii="Times New Roman" w:hAnsi="Times New Roman" w:cs="Times New Roman"/>
        </w:rPr>
        <w:t>or 3, September, 2011, hlm. 277, 276-293.</w:t>
      </w:r>
    </w:p>
  </w:footnote>
  <w:footnote w:id="30">
    <w:p w:rsidR="00F81CE1" w:rsidRPr="00BE180E" w:rsidRDefault="00F81CE1" w:rsidP="00F81CE1">
      <w:pPr>
        <w:pStyle w:val="FootnoteText"/>
        <w:ind w:firstLine="567"/>
        <w:jc w:val="both"/>
        <w:rPr>
          <w:rFonts w:ascii="Times New Roman" w:hAnsi="Times New Roman"/>
        </w:rPr>
      </w:pPr>
      <w:r w:rsidRPr="00BE180E">
        <w:rPr>
          <w:rStyle w:val="FootnoteReference"/>
        </w:rPr>
        <w:footnoteRef/>
      </w:r>
      <w:r w:rsidRPr="00BE180E">
        <w:rPr>
          <w:rFonts w:ascii="Times New Roman" w:hAnsi="Times New Roman"/>
        </w:rPr>
        <w:t xml:space="preserve"> </w:t>
      </w:r>
      <w:r w:rsidRPr="00BE180E">
        <w:rPr>
          <w:rFonts w:ascii="Times New Roman" w:hAnsi="Times New Roman"/>
        </w:rPr>
        <w:t xml:space="preserve">Setyo </w:t>
      </w:r>
      <w:r w:rsidRPr="00BE180E">
        <w:rPr>
          <w:rFonts w:ascii="Times New Roman" w:hAnsi="Times New Roman"/>
        </w:rPr>
        <w:t>Widagd</w:t>
      </w:r>
      <w:r>
        <w:rPr>
          <w:rFonts w:ascii="Times New Roman" w:hAnsi="Times New Roman"/>
        </w:rPr>
        <w:t>o</w:t>
      </w:r>
      <w:r w:rsidRPr="00BE180E">
        <w:rPr>
          <w:rFonts w:ascii="Times New Roman" w:hAnsi="Times New Roman"/>
        </w:rPr>
        <w:t xml:space="preserve">, </w:t>
      </w:r>
      <w:r w:rsidRPr="00BE180E">
        <w:rPr>
          <w:rFonts w:ascii="Times New Roman" w:hAnsi="Times New Roman"/>
          <w:i/>
        </w:rPr>
        <w:t>Pengantar Hukum Perjanjian Internasional</w:t>
      </w:r>
      <w:r w:rsidRPr="00BE180E">
        <w:rPr>
          <w:rFonts w:ascii="Times New Roman" w:hAnsi="Times New Roman"/>
        </w:rPr>
        <w:t>, Malang: UB Press, 2019, hlm. 1.</w:t>
      </w:r>
    </w:p>
  </w:footnote>
  <w:footnote w:id="31">
    <w:p w:rsidR="00F81CE1" w:rsidRPr="008F24CF" w:rsidRDefault="00F81CE1" w:rsidP="00F81CE1">
      <w:pPr>
        <w:pStyle w:val="FootnoteText"/>
        <w:ind w:firstLine="567"/>
        <w:jc w:val="both"/>
        <w:rPr>
          <w:rFonts w:ascii="Times New Roman" w:hAnsi="Times New Roman"/>
        </w:rPr>
      </w:pPr>
      <w:r w:rsidRPr="00BE180E">
        <w:rPr>
          <w:rStyle w:val="FootnoteReference"/>
        </w:rPr>
        <w:footnoteRef/>
      </w:r>
      <w:r w:rsidRPr="00BE180E">
        <w:rPr>
          <w:rFonts w:ascii="Times New Roman" w:hAnsi="Times New Roman"/>
        </w:rPr>
        <w:t xml:space="preserve"> </w:t>
      </w:r>
      <w:r w:rsidRPr="008F24CF">
        <w:rPr>
          <w:rFonts w:ascii="Times New Roman" w:hAnsi="Times New Roman"/>
        </w:rPr>
        <w:t xml:space="preserve">Daniel Aditia Situngkir, “Terkaitnya Negara Dalam Perjanjian Internasional” , </w:t>
      </w:r>
      <w:r w:rsidRPr="008F24CF">
        <w:rPr>
          <w:rFonts w:ascii="Times New Roman" w:hAnsi="Times New Roman"/>
          <w:i/>
        </w:rPr>
        <w:t>Jurnal Ilmu Hukum</w:t>
      </w:r>
      <w:r w:rsidRPr="008F24CF">
        <w:rPr>
          <w:rFonts w:ascii="Times New Roman" w:hAnsi="Times New Roman"/>
        </w:rPr>
        <w:t>, Volume 2, N</w:t>
      </w:r>
      <w:r>
        <w:rPr>
          <w:rFonts w:ascii="Times New Roman" w:hAnsi="Times New Roman"/>
        </w:rPr>
        <w:t>omer 2, April, 2018, hlm. 168, 167-180.</w:t>
      </w:r>
    </w:p>
  </w:footnote>
  <w:footnote w:id="32">
    <w:p w:rsidR="00F81CE1" w:rsidRDefault="00F81CE1" w:rsidP="00F81CE1">
      <w:pPr>
        <w:pStyle w:val="FootnoteText"/>
        <w:ind w:firstLine="567"/>
        <w:jc w:val="both"/>
      </w:pPr>
      <w:r w:rsidRPr="008F24CF">
        <w:rPr>
          <w:rStyle w:val="FootnoteReference"/>
        </w:rPr>
        <w:footnoteRef/>
      </w:r>
      <w:r w:rsidRPr="00420BFA">
        <w:rPr>
          <w:rFonts w:ascii="Times New Roman" w:hAnsi="Times New Roman"/>
          <w:i/>
        </w:rPr>
        <w:t xml:space="preserve"> </w:t>
      </w:r>
      <w:r w:rsidRPr="00420BFA">
        <w:rPr>
          <w:rFonts w:ascii="Times New Roman" w:hAnsi="Times New Roman"/>
          <w:i/>
        </w:rPr>
        <w:t>Ibid</w:t>
      </w:r>
      <w:r w:rsidRPr="008F24CF">
        <w:rPr>
          <w:rFonts w:ascii="Times New Roman" w:hAnsi="Times New Roman"/>
        </w:rPr>
        <w:t xml:space="preserve">., </w:t>
      </w:r>
      <w:r w:rsidRPr="008F24CF">
        <w:rPr>
          <w:rFonts w:ascii="Times New Roman" w:hAnsi="Times New Roman"/>
        </w:rPr>
        <w:t>hlm. 170.</w:t>
      </w:r>
    </w:p>
  </w:footnote>
  <w:footnote w:id="33">
    <w:p w:rsidR="00F81CE1" w:rsidRPr="003051A5" w:rsidRDefault="00F81CE1" w:rsidP="00F81CE1">
      <w:pPr>
        <w:pStyle w:val="FootnoteText"/>
        <w:ind w:firstLine="567"/>
        <w:rPr>
          <w:rFonts w:ascii="Times New Roman" w:hAnsi="Times New Roman" w:cs="Times New Roman"/>
        </w:rPr>
      </w:pPr>
      <w:r w:rsidRPr="003051A5">
        <w:rPr>
          <w:rStyle w:val="FootnoteReference"/>
        </w:rPr>
        <w:footnoteRef/>
      </w:r>
      <w:r w:rsidRPr="003051A5">
        <w:rPr>
          <w:rFonts w:ascii="Times New Roman" w:hAnsi="Times New Roman" w:cs="Times New Roman"/>
        </w:rPr>
        <w:t xml:space="preserve"> </w:t>
      </w:r>
      <w:r w:rsidRPr="003051A5">
        <w:rPr>
          <w:rFonts w:ascii="Times New Roman" w:hAnsi="Times New Roman" w:cs="Times New Roman"/>
        </w:rPr>
        <w:t xml:space="preserve">Setyo </w:t>
      </w:r>
      <w:r w:rsidRPr="003051A5">
        <w:rPr>
          <w:rFonts w:ascii="Times New Roman" w:hAnsi="Times New Roman" w:cs="Times New Roman"/>
        </w:rPr>
        <w:t xml:space="preserve">Widagdo, </w:t>
      </w:r>
      <w:r w:rsidRPr="003051A5">
        <w:rPr>
          <w:rFonts w:ascii="Times New Roman" w:hAnsi="Times New Roman" w:cs="Times New Roman"/>
          <w:i/>
        </w:rPr>
        <w:t>op.cit</w:t>
      </w:r>
      <w:r w:rsidRPr="003051A5">
        <w:rPr>
          <w:rFonts w:ascii="Times New Roman" w:hAnsi="Times New Roman" w:cs="Times New Roman"/>
        </w:rPr>
        <w:t>., hlm. 13.</w:t>
      </w:r>
    </w:p>
  </w:footnote>
  <w:footnote w:id="34">
    <w:p w:rsidR="00F81CE1" w:rsidRPr="00420BFA" w:rsidRDefault="00F81CE1" w:rsidP="00F81CE1">
      <w:pPr>
        <w:pStyle w:val="FootnoteText"/>
        <w:ind w:firstLine="567"/>
        <w:rPr>
          <w:rFonts w:ascii="Times New Roman" w:hAnsi="Times New Roman"/>
        </w:rPr>
      </w:pPr>
      <w:r w:rsidRPr="00420BFA">
        <w:rPr>
          <w:rStyle w:val="FootnoteReference"/>
        </w:rPr>
        <w:footnoteRef/>
      </w:r>
      <w:r w:rsidRPr="00420BFA">
        <w:rPr>
          <w:rFonts w:ascii="Times New Roman" w:hAnsi="Times New Roman"/>
        </w:rPr>
        <w:t xml:space="preserve"> </w:t>
      </w:r>
      <w:r w:rsidRPr="00420BFA">
        <w:rPr>
          <w:rFonts w:ascii="Times New Roman" w:hAnsi="Times New Roman"/>
        </w:rPr>
        <w:t xml:space="preserve">Sri Setianingsih Suwardi, </w:t>
      </w:r>
      <w:r w:rsidRPr="00420BFA">
        <w:rPr>
          <w:rFonts w:ascii="Times New Roman" w:hAnsi="Times New Roman"/>
          <w:i/>
        </w:rPr>
        <w:t>op.cit</w:t>
      </w:r>
      <w:r w:rsidRPr="00420BFA">
        <w:rPr>
          <w:rFonts w:ascii="Times New Roman" w:hAnsi="Times New Roman"/>
        </w:rPr>
        <w:t>., hlm. 3.</w:t>
      </w:r>
    </w:p>
  </w:footnote>
  <w:footnote w:id="35">
    <w:p w:rsidR="00F81CE1" w:rsidRPr="00290E93" w:rsidRDefault="00F81CE1" w:rsidP="00F81CE1">
      <w:pPr>
        <w:pStyle w:val="FootnoteText"/>
        <w:ind w:firstLine="567"/>
        <w:jc w:val="both"/>
        <w:rPr>
          <w:rFonts w:ascii="Times New Roman" w:hAnsi="Times New Roman"/>
        </w:rPr>
      </w:pPr>
      <w:r w:rsidRPr="00290E93">
        <w:rPr>
          <w:rStyle w:val="FootnoteReference"/>
        </w:rPr>
        <w:footnoteRef/>
      </w:r>
      <w:r w:rsidRPr="00290E93">
        <w:rPr>
          <w:rFonts w:ascii="Times New Roman" w:hAnsi="Times New Roman"/>
        </w:rPr>
        <w:t xml:space="preserve"> </w:t>
      </w:r>
      <w:r w:rsidRPr="00290E93">
        <w:rPr>
          <w:rFonts w:ascii="Times New Roman" w:hAnsi="Times New Roman"/>
        </w:rPr>
        <w:t>Gerald E. Songko, “Kekuatan Mengikat Perjanjian Internasional Menurut Konvensi Wina Tahun 1969” ,</w:t>
      </w:r>
      <w:r w:rsidRPr="009E480E">
        <w:rPr>
          <w:rFonts w:ascii="Times New Roman" w:hAnsi="Times New Roman"/>
          <w:i/>
        </w:rPr>
        <w:t>Jurnal</w:t>
      </w:r>
      <w:r>
        <w:rPr>
          <w:rFonts w:ascii="Times New Roman" w:hAnsi="Times New Roman"/>
        </w:rPr>
        <w:t xml:space="preserve"> </w:t>
      </w:r>
      <w:r w:rsidRPr="00290E93">
        <w:rPr>
          <w:rFonts w:ascii="Times New Roman" w:hAnsi="Times New Roman"/>
          <w:i/>
        </w:rPr>
        <w:t>Lex privatum</w:t>
      </w:r>
      <w:r w:rsidRPr="00290E93">
        <w:rPr>
          <w:rFonts w:ascii="Times New Roman" w:hAnsi="Times New Roman"/>
        </w:rPr>
        <w:t>, Volume 4</w:t>
      </w:r>
      <w:r>
        <w:rPr>
          <w:rFonts w:ascii="Times New Roman" w:hAnsi="Times New Roman"/>
        </w:rPr>
        <w:t>, Nomor 4, April, 2016, hlm. 47, 46-54.</w:t>
      </w:r>
    </w:p>
  </w:footnote>
  <w:footnote w:id="36">
    <w:p w:rsidR="00F81CE1" w:rsidRPr="00FA7B31" w:rsidRDefault="00F81CE1" w:rsidP="00F81CE1">
      <w:pPr>
        <w:pStyle w:val="FootnoteText"/>
        <w:ind w:firstLine="567"/>
        <w:rPr>
          <w:rFonts w:ascii="Times New Roman" w:hAnsi="Times New Roman"/>
        </w:rPr>
      </w:pPr>
      <w:r w:rsidRPr="00FA7B31">
        <w:rPr>
          <w:rStyle w:val="FootnoteReference"/>
        </w:rPr>
        <w:footnoteRef/>
      </w:r>
      <w:r w:rsidRPr="00FA7B31">
        <w:rPr>
          <w:rFonts w:ascii="Times New Roman" w:hAnsi="Times New Roman"/>
        </w:rPr>
        <w:t xml:space="preserve"> </w:t>
      </w:r>
      <w:r w:rsidRPr="00FA7B31">
        <w:rPr>
          <w:rFonts w:ascii="Times New Roman" w:hAnsi="Times New Roman"/>
          <w:i/>
        </w:rPr>
        <w:t>Ibid</w:t>
      </w:r>
      <w:r w:rsidRPr="00FA7B31">
        <w:rPr>
          <w:rFonts w:ascii="Times New Roman" w:hAnsi="Times New Roman"/>
        </w:rPr>
        <w:t xml:space="preserve">., </w:t>
      </w:r>
      <w:r w:rsidRPr="00FA7B31">
        <w:rPr>
          <w:rFonts w:ascii="Times New Roman" w:hAnsi="Times New Roman"/>
        </w:rPr>
        <w:t>hlm. 48.</w:t>
      </w:r>
    </w:p>
  </w:footnote>
  <w:footnote w:id="37">
    <w:p w:rsidR="00F81CE1" w:rsidRPr="00416ED6" w:rsidRDefault="00F81CE1" w:rsidP="00F81CE1">
      <w:pPr>
        <w:pStyle w:val="FootnoteText"/>
        <w:ind w:firstLine="567"/>
        <w:rPr>
          <w:rFonts w:ascii="Times New Roman" w:hAnsi="Times New Roman" w:cs="Times New Roman"/>
        </w:rPr>
      </w:pPr>
      <w:r w:rsidRPr="00416ED6">
        <w:rPr>
          <w:rStyle w:val="FootnoteReference"/>
        </w:rPr>
        <w:footnoteRef/>
      </w:r>
      <w:r w:rsidRPr="00416ED6">
        <w:rPr>
          <w:rFonts w:ascii="Times New Roman" w:hAnsi="Times New Roman" w:cs="Times New Roman"/>
        </w:rPr>
        <w:t xml:space="preserve"> </w:t>
      </w:r>
      <w:r w:rsidRPr="00416ED6">
        <w:rPr>
          <w:rFonts w:ascii="Times New Roman" w:hAnsi="Times New Roman" w:cs="Times New Roman"/>
          <w:i/>
        </w:rPr>
        <w:t>Ibid</w:t>
      </w:r>
      <w:r w:rsidRPr="00416ED6">
        <w:rPr>
          <w:rFonts w:ascii="Times New Roman" w:hAnsi="Times New Roman" w:cs="Times New Roman"/>
        </w:rPr>
        <w:t>., hlm. 50.</w:t>
      </w:r>
    </w:p>
  </w:footnote>
  <w:footnote w:id="38">
    <w:p w:rsidR="00F81CE1" w:rsidRPr="009E480E" w:rsidRDefault="00F81CE1" w:rsidP="00F81CE1">
      <w:pPr>
        <w:pStyle w:val="FootnoteText"/>
        <w:ind w:firstLine="567"/>
        <w:rPr>
          <w:rFonts w:ascii="Times New Roman" w:hAnsi="Times New Roman" w:cs="Times New Roman"/>
        </w:rPr>
      </w:pPr>
      <w:r w:rsidRPr="009E480E">
        <w:rPr>
          <w:rStyle w:val="FootnoteReference"/>
        </w:rPr>
        <w:footnoteRef/>
      </w:r>
      <w:r w:rsidRPr="009E480E">
        <w:rPr>
          <w:rFonts w:ascii="Times New Roman" w:hAnsi="Times New Roman" w:cs="Times New Roman"/>
        </w:rPr>
        <w:t xml:space="preserve"> </w:t>
      </w:r>
      <w:r w:rsidRPr="009E480E">
        <w:rPr>
          <w:rFonts w:ascii="Times New Roman" w:hAnsi="Times New Roman" w:cs="Times New Roman"/>
          <w:i/>
        </w:rPr>
        <w:t>Ibid</w:t>
      </w:r>
      <w:r w:rsidRPr="009E480E">
        <w:rPr>
          <w:rFonts w:ascii="Times New Roman" w:hAnsi="Times New Roman" w:cs="Times New Roman"/>
        </w:rPr>
        <w:t xml:space="preserve">., hlm. 51. </w:t>
      </w:r>
    </w:p>
  </w:footnote>
  <w:footnote w:id="39">
    <w:p w:rsidR="00F81CE1" w:rsidRPr="009E480E" w:rsidRDefault="00F81CE1" w:rsidP="00F81CE1">
      <w:pPr>
        <w:ind w:firstLine="567"/>
        <w:jc w:val="both"/>
        <w:rPr>
          <w:rFonts w:ascii="Times New Roman" w:hAnsi="Times New Roman" w:cs="Times New Roman"/>
          <w:sz w:val="20"/>
          <w:szCs w:val="20"/>
        </w:rPr>
      </w:pPr>
      <w:r w:rsidRPr="009E480E">
        <w:rPr>
          <w:rStyle w:val="FootnoteReference"/>
          <w:sz w:val="20"/>
          <w:szCs w:val="20"/>
        </w:rPr>
        <w:footnoteRef/>
      </w:r>
      <w:r w:rsidRPr="009E480E">
        <w:rPr>
          <w:rFonts w:ascii="Times New Roman" w:hAnsi="Times New Roman" w:cs="Times New Roman"/>
          <w:sz w:val="20"/>
          <w:szCs w:val="20"/>
        </w:rPr>
        <w:t xml:space="preserve"> </w:t>
      </w:r>
      <w:r w:rsidRPr="009E480E">
        <w:rPr>
          <w:rFonts w:ascii="Times New Roman" w:hAnsi="Times New Roman" w:cs="Times New Roman"/>
          <w:sz w:val="20"/>
          <w:szCs w:val="20"/>
        </w:rPr>
        <w:t xml:space="preserve">Serlika Aprita dan Rio Adhitya, </w:t>
      </w:r>
      <w:r w:rsidRPr="009E480E">
        <w:rPr>
          <w:rFonts w:ascii="Times New Roman" w:hAnsi="Times New Roman" w:cs="Times New Roman"/>
          <w:i/>
          <w:sz w:val="20"/>
          <w:szCs w:val="20"/>
        </w:rPr>
        <w:t>Hukum Perdagangan Internasional</w:t>
      </w:r>
      <w:r w:rsidRPr="009E480E">
        <w:rPr>
          <w:rFonts w:ascii="Times New Roman" w:hAnsi="Times New Roman" w:cs="Times New Roman"/>
          <w:sz w:val="20"/>
          <w:szCs w:val="20"/>
        </w:rPr>
        <w:t>, Depok: Rajawali Pres, 2020, hlm. 95.</w:t>
      </w:r>
    </w:p>
    <w:p w:rsidR="00F81CE1" w:rsidRDefault="00F81CE1" w:rsidP="00F81CE1">
      <w:pPr>
        <w:pStyle w:val="FootnoteText"/>
      </w:pPr>
    </w:p>
  </w:footnote>
  <w:footnote w:id="40">
    <w:p w:rsidR="00F81CE1" w:rsidRPr="00416ED6" w:rsidRDefault="00F81CE1" w:rsidP="00F81CE1">
      <w:pPr>
        <w:pStyle w:val="FootnoteText"/>
        <w:ind w:firstLine="567"/>
        <w:rPr>
          <w:rFonts w:ascii="Times New Roman" w:hAnsi="Times New Roman" w:cs="Times New Roman"/>
        </w:rPr>
      </w:pPr>
      <w:r w:rsidRPr="00416ED6">
        <w:rPr>
          <w:rStyle w:val="FootnoteReference"/>
        </w:rPr>
        <w:footnoteRef/>
      </w:r>
      <w:r w:rsidRPr="00416ED6">
        <w:rPr>
          <w:rFonts w:ascii="Times New Roman" w:hAnsi="Times New Roman" w:cs="Times New Roman"/>
        </w:rPr>
        <w:t xml:space="preserve"> </w:t>
      </w:r>
      <w:r w:rsidRPr="00416ED6">
        <w:rPr>
          <w:rFonts w:ascii="Times New Roman" w:hAnsi="Times New Roman" w:cs="Times New Roman"/>
          <w:i/>
        </w:rPr>
        <w:t>Ibid</w:t>
      </w:r>
      <w:r w:rsidRPr="00416ED6">
        <w:rPr>
          <w:rFonts w:ascii="Times New Roman" w:hAnsi="Times New Roman" w:cs="Times New Roman"/>
        </w:rPr>
        <w:t xml:space="preserve">., </w:t>
      </w:r>
      <w:r w:rsidRPr="00416ED6">
        <w:rPr>
          <w:rFonts w:ascii="Times New Roman" w:hAnsi="Times New Roman" w:cs="Times New Roman"/>
        </w:rPr>
        <w:t xml:space="preserve">hlm. 52.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hybridMultilevel"/>
    <w:tmpl w:val="0474307E"/>
    <w:lvl w:ilvl="0" w:tplc="C338DD94">
      <w:start w:val="1"/>
      <w:numFmt w:val="decimal"/>
      <w:lvlText w:val="%1."/>
      <w:lvlJc w:val="left"/>
      <w:pPr>
        <w:ind w:left="1571" w:hanging="360"/>
      </w:pPr>
      <w:rPr>
        <w:b/>
      </w:rPr>
    </w:lvl>
    <w:lvl w:ilvl="1" w:tplc="04210019">
      <w:start w:val="1"/>
      <w:numFmt w:val="lowerLetter"/>
      <w:lvlRestart w:val="0"/>
      <w:lvlText w:val="%2."/>
      <w:lvlJc w:val="left"/>
      <w:pPr>
        <w:ind w:left="2291" w:hanging="360"/>
      </w:pPr>
    </w:lvl>
    <w:lvl w:ilvl="2" w:tplc="0421001B">
      <w:start w:val="1"/>
      <w:numFmt w:val="lowerRoman"/>
      <w:lvlRestart w:val="0"/>
      <w:lvlText w:val="%3."/>
      <w:lvlJc w:val="right"/>
      <w:pPr>
        <w:ind w:left="3011" w:hanging="180"/>
      </w:pPr>
    </w:lvl>
    <w:lvl w:ilvl="3" w:tplc="04210011">
      <w:start w:val="1"/>
      <w:numFmt w:val="decimal"/>
      <w:lvlText w:val="%4)"/>
      <w:lvlJc w:val="left"/>
      <w:pPr>
        <w:ind w:left="3731" w:hanging="360"/>
      </w:pPr>
      <w:rPr>
        <w:rFonts w:hint="default"/>
        <w:sz w:val="24"/>
        <w:szCs w:val="24"/>
      </w:rPr>
    </w:lvl>
    <w:lvl w:ilvl="4" w:tplc="04210019">
      <w:start w:val="1"/>
      <w:numFmt w:val="lowerLetter"/>
      <w:lvlRestart w:val="0"/>
      <w:lvlText w:val="%5."/>
      <w:lvlJc w:val="left"/>
      <w:pPr>
        <w:ind w:left="4451" w:hanging="360"/>
      </w:pPr>
    </w:lvl>
    <w:lvl w:ilvl="5" w:tplc="0421001B">
      <w:start w:val="1"/>
      <w:numFmt w:val="lowerRoman"/>
      <w:lvlRestart w:val="0"/>
      <w:lvlText w:val="%6."/>
      <w:lvlJc w:val="right"/>
      <w:pPr>
        <w:ind w:left="5171" w:hanging="180"/>
      </w:pPr>
    </w:lvl>
    <w:lvl w:ilvl="6" w:tplc="0421000F">
      <w:start w:val="1"/>
      <w:numFmt w:val="decimal"/>
      <w:lvlRestart w:val="0"/>
      <w:lvlText w:val="%7."/>
      <w:lvlJc w:val="left"/>
      <w:pPr>
        <w:ind w:left="5891" w:hanging="360"/>
      </w:pPr>
    </w:lvl>
    <w:lvl w:ilvl="7" w:tplc="04210019">
      <w:start w:val="1"/>
      <w:numFmt w:val="lowerLetter"/>
      <w:lvlRestart w:val="0"/>
      <w:lvlText w:val="%8."/>
      <w:lvlJc w:val="left"/>
      <w:pPr>
        <w:ind w:left="6611" w:hanging="360"/>
      </w:pPr>
    </w:lvl>
    <w:lvl w:ilvl="8" w:tplc="0421001B">
      <w:start w:val="1"/>
      <w:numFmt w:val="lowerRoman"/>
      <w:lvlRestart w:val="0"/>
      <w:lvlText w:val="%9."/>
      <w:lvlJc w:val="right"/>
      <w:pPr>
        <w:ind w:left="7331" w:hanging="180"/>
      </w:pPr>
    </w:lvl>
  </w:abstractNum>
  <w:abstractNum w:abstractNumId="1">
    <w:nsid w:val="05FB117C"/>
    <w:multiLevelType w:val="hybridMultilevel"/>
    <w:tmpl w:val="D9AAE30C"/>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091174C0"/>
    <w:multiLevelType w:val="hybridMultilevel"/>
    <w:tmpl w:val="5A5278DE"/>
    <w:lvl w:ilvl="0" w:tplc="04210011">
      <w:start w:val="1"/>
      <w:numFmt w:val="decimal"/>
      <w:lvlText w:val="%1)"/>
      <w:lvlJc w:val="left"/>
      <w:pPr>
        <w:ind w:left="3011" w:hanging="360"/>
      </w:pPr>
      <w:rPr>
        <w:rFonts w:hint="default"/>
      </w:rPr>
    </w:lvl>
    <w:lvl w:ilvl="1" w:tplc="04210003" w:tentative="1">
      <w:start w:val="1"/>
      <w:numFmt w:val="bullet"/>
      <w:lvlText w:val="o"/>
      <w:lvlJc w:val="left"/>
      <w:pPr>
        <w:ind w:left="3731" w:hanging="360"/>
      </w:pPr>
      <w:rPr>
        <w:rFonts w:ascii="Courier New" w:hAnsi="Courier New" w:cs="Courier New" w:hint="default"/>
      </w:rPr>
    </w:lvl>
    <w:lvl w:ilvl="2" w:tplc="04210005" w:tentative="1">
      <w:start w:val="1"/>
      <w:numFmt w:val="bullet"/>
      <w:lvlText w:val=""/>
      <w:lvlJc w:val="left"/>
      <w:pPr>
        <w:ind w:left="4451" w:hanging="360"/>
      </w:pPr>
      <w:rPr>
        <w:rFonts w:ascii="Wingdings" w:hAnsi="Wingdings" w:hint="default"/>
      </w:rPr>
    </w:lvl>
    <w:lvl w:ilvl="3" w:tplc="04210001" w:tentative="1">
      <w:start w:val="1"/>
      <w:numFmt w:val="bullet"/>
      <w:lvlText w:val=""/>
      <w:lvlJc w:val="left"/>
      <w:pPr>
        <w:ind w:left="5171" w:hanging="360"/>
      </w:pPr>
      <w:rPr>
        <w:rFonts w:ascii="Symbol" w:hAnsi="Symbol" w:hint="default"/>
      </w:rPr>
    </w:lvl>
    <w:lvl w:ilvl="4" w:tplc="04210003" w:tentative="1">
      <w:start w:val="1"/>
      <w:numFmt w:val="bullet"/>
      <w:lvlText w:val="o"/>
      <w:lvlJc w:val="left"/>
      <w:pPr>
        <w:ind w:left="5891" w:hanging="360"/>
      </w:pPr>
      <w:rPr>
        <w:rFonts w:ascii="Courier New" w:hAnsi="Courier New" w:cs="Courier New" w:hint="default"/>
      </w:rPr>
    </w:lvl>
    <w:lvl w:ilvl="5" w:tplc="04210005" w:tentative="1">
      <w:start w:val="1"/>
      <w:numFmt w:val="bullet"/>
      <w:lvlText w:val=""/>
      <w:lvlJc w:val="left"/>
      <w:pPr>
        <w:ind w:left="6611" w:hanging="360"/>
      </w:pPr>
      <w:rPr>
        <w:rFonts w:ascii="Wingdings" w:hAnsi="Wingdings" w:hint="default"/>
      </w:rPr>
    </w:lvl>
    <w:lvl w:ilvl="6" w:tplc="04210001" w:tentative="1">
      <w:start w:val="1"/>
      <w:numFmt w:val="bullet"/>
      <w:lvlText w:val=""/>
      <w:lvlJc w:val="left"/>
      <w:pPr>
        <w:ind w:left="7331" w:hanging="360"/>
      </w:pPr>
      <w:rPr>
        <w:rFonts w:ascii="Symbol" w:hAnsi="Symbol" w:hint="default"/>
      </w:rPr>
    </w:lvl>
    <w:lvl w:ilvl="7" w:tplc="04210003" w:tentative="1">
      <w:start w:val="1"/>
      <w:numFmt w:val="bullet"/>
      <w:lvlText w:val="o"/>
      <w:lvlJc w:val="left"/>
      <w:pPr>
        <w:ind w:left="8051" w:hanging="360"/>
      </w:pPr>
      <w:rPr>
        <w:rFonts w:ascii="Courier New" w:hAnsi="Courier New" w:cs="Courier New" w:hint="default"/>
      </w:rPr>
    </w:lvl>
    <w:lvl w:ilvl="8" w:tplc="04210005" w:tentative="1">
      <w:start w:val="1"/>
      <w:numFmt w:val="bullet"/>
      <w:lvlText w:val=""/>
      <w:lvlJc w:val="left"/>
      <w:pPr>
        <w:ind w:left="8771" w:hanging="360"/>
      </w:pPr>
      <w:rPr>
        <w:rFonts w:ascii="Wingdings" w:hAnsi="Wingdings" w:hint="default"/>
      </w:rPr>
    </w:lvl>
  </w:abstractNum>
  <w:abstractNum w:abstractNumId="3">
    <w:nsid w:val="091D47AA"/>
    <w:multiLevelType w:val="hybridMultilevel"/>
    <w:tmpl w:val="05A0322C"/>
    <w:lvl w:ilvl="0" w:tplc="04210017">
      <w:start w:val="1"/>
      <w:numFmt w:val="lowerLetter"/>
      <w:lvlText w:val="%1)"/>
      <w:lvlJc w:val="left"/>
      <w:pPr>
        <w:ind w:left="1429" w:hanging="360"/>
      </w:pPr>
    </w:lvl>
    <w:lvl w:ilvl="1" w:tplc="04210019">
      <w:start w:val="1"/>
      <w:numFmt w:val="lowerLetter"/>
      <w:lvlText w:val="%2."/>
      <w:lvlJc w:val="left"/>
      <w:pPr>
        <w:ind w:left="2629" w:hanging="360"/>
      </w:pPr>
    </w:lvl>
    <w:lvl w:ilvl="2" w:tplc="9EBAC250">
      <w:start w:val="1"/>
      <w:numFmt w:val="decimal"/>
      <w:lvlText w:val="%3."/>
      <w:lvlJc w:val="left"/>
      <w:pPr>
        <w:ind w:left="3049" w:hanging="360"/>
      </w:pPr>
      <w:rPr>
        <w:rFonts w:hint="default"/>
      </w:rPr>
    </w:lvl>
    <w:lvl w:ilvl="3" w:tplc="2EC6D33E">
      <w:start w:val="1"/>
      <w:numFmt w:val="decimal"/>
      <w:lvlText w:val="%4)"/>
      <w:lvlJc w:val="left"/>
      <w:pPr>
        <w:ind w:left="3679" w:hanging="450"/>
      </w:pPr>
      <w:rPr>
        <w:rFonts w:hint="default"/>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1650D34"/>
    <w:multiLevelType w:val="hybridMultilevel"/>
    <w:tmpl w:val="45149FF2"/>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891EBE2A">
      <w:start w:val="1"/>
      <w:numFmt w:val="upperLetter"/>
      <w:lvlText w:val="%3."/>
      <w:lvlJc w:val="left"/>
      <w:pPr>
        <w:ind w:left="3049" w:hanging="360"/>
      </w:pPr>
      <w:rPr>
        <w:rFonts w:hint="default"/>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3E15D62"/>
    <w:multiLevelType w:val="hybridMultilevel"/>
    <w:tmpl w:val="7B12CE0A"/>
    <w:lvl w:ilvl="0" w:tplc="0421000F">
      <w:start w:val="1"/>
      <w:numFmt w:val="decimal"/>
      <w:lvlText w:val="%1."/>
      <w:lvlJc w:val="left"/>
      <w:pPr>
        <w:ind w:left="4014" w:hanging="360"/>
      </w:pPr>
    </w:lvl>
    <w:lvl w:ilvl="1" w:tplc="04210019" w:tentative="1">
      <w:start w:val="1"/>
      <w:numFmt w:val="lowerLetter"/>
      <w:lvlText w:val="%2."/>
      <w:lvlJc w:val="left"/>
      <w:pPr>
        <w:ind w:left="4734" w:hanging="360"/>
      </w:pPr>
    </w:lvl>
    <w:lvl w:ilvl="2" w:tplc="0421001B" w:tentative="1">
      <w:start w:val="1"/>
      <w:numFmt w:val="lowerRoman"/>
      <w:lvlText w:val="%3."/>
      <w:lvlJc w:val="right"/>
      <w:pPr>
        <w:ind w:left="5454" w:hanging="180"/>
      </w:pPr>
    </w:lvl>
    <w:lvl w:ilvl="3" w:tplc="0421000F">
      <w:start w:val="1"/>
      <w:numFmt w:val="decimal"/>
      <w:lvlText w:val="%4."/>
      <w:lvlJc w:val="left"/>
      <w:pPr>
        <w:ind w:left="6174" w:hanging="360"/>
      </w:pPr>
    </w:lvl>
    <w:lvl w:ilvl="4" w:tplc="04210019" w:tentative="1">
      <w:start w:val="1"/>
      <w:numFmt w:val="lowerLetter"/>
      <w:lvlText w:val="%5."/>
      <w:lvlJc w:val="left"/>
      <w:pPr>
        <w:ind w:left="6894" w:hanging="360"/>
      </w:pPr>
    </w:lvl>
    <w:lvl w:ilvl="5" w:tplc="0421001B" w:tentative="1">
      <w:start w:val="1"/>
      <w:numFmt w:val="lowerRoman"/>
      <w:lvlText w:val="%6."/>
      <w:lvlJc w:val="right"/>
      <w:pPr>
        <w:ind w:left="7614" w:hanging="180"/>
      </w:pPr>
    </w:lvl>
    <w:lvl w:ilvl="6" w:tplc="0421000F" w:tentative="1">
      <w:start w:val="1"/>
      <w:numFmt w:val="decimal"/>
      <w:lvlText w:val="%7."/>
      <w:lvlJc w:val="left"/>
      <w:pPr>
        <w:ind w:left="8334" w:hanging="360"/>
      </w:pPr>
    </w:lvl>
    <w:lvl w:ilvl="7" w:tplc="04210019" w:tentative="1">
      <w:start w:val="1"/>
      <w:numFmt w:val="lowerLetter"/>
      <w:lvlText w:val="%8."/>
      <w:lvlJc w:val="left"/>
      <w:pPr>
        <w:ind w:left="9054" w:hanging="360"/>
      </w:pPr>
    </w:lvl>
    <w:lvl w:ilvl="8" w:tplc="0421001B" w:tentative="1">
      <w:start w:val="1"/>
      <w:numFmt w:val="lowerRoman"/>
      <w:lvlText w:val="%9."/>
      <w:lvlJc w:val="right"/>
      <w:pPr>
        <w:ind w:left="9774" w:hanging="180"/>
      </w:pPr>
    </w:lvl>
  </w:abstractNum>
  <w:abstractNum w:abstractNumId="6">
    <w:nsid w:val="1BFA096C"/>
    <w:multiLevelType w:val="hybridMultilevel"/>
    <w:tmpl w:val="24D8BFCC"/>
    <w:lvl w:ilvl="0" w:tplc="04210017">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C6177FE"/>
    <w:multiLevelType w:val="hybridMultilevel"/>
    <w:tmpl w:val="1D2686D0"/>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22BA6E06"/>
    <w:multiLevelType w:val="hybridMultilevel"/>
    <w:tmpl w:val="503EF1B6"/>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1">
      <w:start w:val="1"/>
      <w:numFmt w:val="decimal"/>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9">
    <w:nsid w:val="24574BA8"/>
    <w:multiLevelType w:val="hybridMultilevel"/>
    <w:tmpl w:val="A7BEBFA6"/>
    <w:lvl w:ilvl="0" w:tplc="04210011">
      <w:start w:val="1"/>
      <w:numFmt w:val="decimal"/>
      <w:lvlText w:val="%1)"/>
      <w:lvlJc w:val="left"/>
      <w:pPr>
        <w:ind w:left="4091" w:hanging="360"/>
      </w:pPr>
    </w:lvl>
    <w:lvl w:ilvl="1" w:tplc="04210019" w:tentative="1">
      <w:start w:val="1"/>
      <w:numFmt w:val="lowerLetter"/>
      <w:lvlText w:val="%2."/>
      <w:lvlJc w:val="left"/>
      <w:pPr>
        <w:ind w:left="4811" w:hanging="360"/>
      </w:pPr>
    </w:lvl>
    <w:lvl w:ilvl="2" w:tplc="0421001B" w:tentative="1">
      <w:start w:val="1"/>
      <w:numFmt w:val="lowerRoman"/>
      <w:lvlText w:val="%3."/>
      <w:lvlJc w:val="right"/>
      <w:pPr>
        <w:ind w:left="5531" w:hanging="180"/>
      </w:pPr>
    </w:lvl>
    <w:lvl w:ilvl="3" w:tplc="0421000F" w:tentative="1">
      <w:start w:val="1"/>
      <w:numFmt w:val="decimal"/>
      <w:lvlText w:val="%4."/>
      <w:lvlJc w:val="left"/>
      <w:pPr>
        <w:ind w:left="6251" w:hanging="360"/>
      </w:pPr>
    </w:lvl>
    <w:lvl w:ilvl="4" w:tplc="04210019" w:tentative="1">
      <w:start w:val="1"/>
      <w:numFmt w:val="lowerLetter"/>
      <w:lvlText w:val="%5."/>
      <w:lvlJc w:val="left"/>
      <w:pPr>
        <w:ind w:left="6971" w:hanging="360"/>
      </w:pPr>
    </w:lvl>
    <w:lvl w:ilvl="5" w:tplc="0421001B" w:tentative="1">
      <w:start w:val="1"/>
      <w:numFmt w:val="lowerRoman"/>
      <w:lvlText w:val="%6."/>
      <w:lvlJc w:val="right"/>
      <w:pPr>
        <w:ind w:left="7691" w:hanging="180"/>
      </w:pPr>
    </w:lvl>
    <w:lvl w:ilvl="6" w:tplc="0421000F" w:tentative="1">
      <w:start w:val="1"/>
      <w:numFmt w:val="decimal"/>
      <w:lvlText w:val="%7."/>
      <w:lvlJc w:val="left"/>
      <w:pPr>
        <w:ind w:left="8411" w:hanging="360"/>
      </w:pPr>
    </w:lvl>
    <w:lvl w:ilvl="7" w:tplc="04210019" w:tentative="1">
      <w:start w:val="1"/>
      <w:numFmt w:val="lowerLetter"/>
      <w:lvlText w:val="%8."/>
      <w:lvlJc w:val="left"/>
      <w:pPr>
        <w:ind w:left="9131" w:hanging="360"/>
      </w:pPr>
    </w:lvl>
    <w:lvl w:ilvl="8" w:tplc="0421001B" w:tentative="1">
      <w:start w:val="1"/>
      <w:numFmt w:val="lowerRoman"/>
      <w:lvlText w:val="%9."/>
      <w:lvlJc w:val="right"/>
      <w:pPr>
        <w:ind w:left="9851" w:hanging="180"/>
      </w:pPr>
    </w:lvl>
  </w:abstractNum>
  <w:abstractNum w:abstractNumId="10">
    <w:nsid w:val="318C746D"/>
    <w:multiLevelType w:val="hybridMultilevel"/>
    <w:tmpl w:val="7FA2CABA"/>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
    <w:nsid w:val="36273E01"/>
    <w:multiLevelType w:val="hybridMultilevel"/>
    <w:tmpl w:val="F2BE124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340" w:hanging="36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9750619"/>
    <w:multiLevelType w:val="hybridMultilevel"/>
    <w:tmpl w:val="34F892BE"/>
    <w:lvl w:ilvl="0" w:tplc="02141AB2">
      <w:start w:val="1"/>
      <w:numFmt w:val="upperLetter"/>
      <w:pStyle w:val="Heading2"/>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3BDF25FF"/>
    <w:multiLevelType w:val="hybridMultilevel"/>
    <w:tmpl w:val="2B523102"/>
    <w:lvl w:ilvl="0" w:tplc="04210019">
      <w:start w:val="1"/>
      <w:numFmt w:val="lowerLetter"/>
      <w:lvlText w:val="%1."/>
      <w:lvlJc w:val="left"/>
      <w:pPr>
        <w:ind w:left="3349" w:hanging="360"/>
      </w:pPr>
    </w:lvl>
    <w:lvl w:ilvl="1" w:tplc="04210019" w:tentative="1">
      <w:start w:val="1"/>
      <w:numFmt w:val="lowerLetter"/>
      <w:lvlText w:val="%2."/>
      <w:lvlJc w:val="left"/>
      <w:pPr>
        <w:ind w:left="4069" w:hanging="360"/>
      </w:pPr>
    </w:lvl>
    <w:lvl w:ilvl="2" w:tplc="0421001B" w:tentative="1">
      <w:start w:val="1"/>
      <w:numFmt w:val="lowerRoman"/>
      <w:lvlText w:val="%3."/>
      <w:lvlJc w:val="right"/>
      <w:pPr>
        <w:ind w:left="4789" w:hanging="180"/>
      </w:pPr>
    </w:lvl>
    <w:lvl w:ilvl="3" w:tplc="04210011">
      <w:start w:val="1"/>
      <w:numFmt w:val="decimal"/>
      <w:lvlText w:val="%4)"/>
      <w:lvlJc w:val="left"/>
      <w:pPr>
        <w:ind w:left="5509" w:hanging="360"/>
      </w:pPr>
    </w:lvl>
    <w:lvl w:ilvl="4" w:tplc="04210019" w:tentative="1">
      <w:start w:val="1"/>
      <w:numFmt w:val="lowerLetter"/>
      <w:lvlText w:val="%5."/>
      <w:lvlJc w:val="left"/>
      <w:pPr>
        <w:ind w:left="6229" w:hanging="360"/>
      </w:pPr>
    </w:lvl>
    <w:lvl w:ilvl="5" w:tplc="0421001B" w:tentative="1">
      <w:start w:val="1"/>
      <w:numFmt w:val="lowerRoman"/>
      <w:lvlText w:val="%6."/>
      <w:lvlJc w:val="right"/>
      <w:pPr>
        <w:ind w:left="6949" w:hanging="180"/>
      </w:pPr>
    </w:lvl>
    <w:lvl w:ilvl="6" w:tplc="0421000F" w:tentative="1">
      <w:start w:val="1"/>
      <w:numFmt w:val="decimal"/>
      <w:lvlText w:val="%7."/>
      <w:lvlJc w:val="left"/>
      <w:pPr>
        <w:ind w:left="7669" w:hanging="360"/>
      </w:pPr>
    </w:lvl>
    <w:lvl w:ilvl="7" w:tplc="04210019" w:tentative="1">
      <w:start w:val="1"/>
      <w:numFmt w:val="lowerLetter"/>
      <w:lvlText w:val="%8."/>
      <w:lvlJc w:val="left"/>
      <w:pPr>
        <w:ind w:left="8389" w:hanging="360"/>
      </w:pPr>
    </w:lvl>
    <w:lvl w:ilvl="8" w:tplc="0421001B" w:tentative="1">
      <w:start w:val="1"/>
      <w:numFmt w:val="lowerRoman"/>
      <w:lvlText w:val="%9."/>
      <w:lvlJc w:val="right"/>
      <w:pPr>
        <w:ind w:left="9109" w:hanging="180"/>
      </w:pPr>
    </w:lvl>
  </w:abstractNum>
  <w:abstractNum w:abstractNumId="14">
    <w:nsid w:val="3E881722"/>
    <w:multiLevelType w:val="hybridMultilevel"/>
    <w:tmpl w:val="0268885E"/>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1AA48776">
      <w:start w:val="2"/>
      <w:numFmt w:val="upperLetter"/>
      <w:lvlText w:val="%3."/>
      <w:lvlJc w:val="left"/>
      <w:pPr>
        <w:ind w:left="3474" w:hanging="360"/>
      </w:pPr>
      <w:rPr>
        <w:rFonts w:hint="default"/>
      </w:r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45D413E3"/>
    <w:multiLevelType w:val="hybridMultilevel"/>
    <w:tmpl w:val="524A3640"/>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562500D9"/>
    <w:multiLevelType w:val="hybridMultilevel"/>
    <w:tmpl w:val="C7DE2F5C"/>
    <w:lvl w:ilvl="0" w:tplc="9EBE895E">
      <w:start w:val="1"/>
      <w:numFmt w:val="decimal"/>
      <w:lvlText w:val="%1."/>
      <w:lvlJc w:val="left"/>
      <w:pPr>
        <w:ind w:left="720" w:hanging="360"/>
      </w:pPr>
      <w:rPr>
        <w:b/>
      </w:rPr>
    </w:lvl>
    <w:lvl w:ilvl="1" w:tplc="ABBCCB84">
      <w:start w:val="1"/>
      <w:numFmt w:val="upperLetter"/>
      <w:lvlText w:val="%2."/>
      <w:lvlJc w:val="left"/>
      <w:pPr>
        <w:ind w:left="1495" w:hanging="360"/>
      </w:pPr>
      <w:rPr>
        <w:rFonts w:ascii="Times New Roman" w:eastAsiaTheme="minorHAnsi" w:hAnsi="Times New Roman" w:cs="Times New Roman" w:hint="default"/>
      </w:rPr>
    </w:lvl>
    <w:lvl w:ilvl="2" w:tplc="BED230EC">
      <w:start w:val="1"/>
      <w:numFmt w:val="upperLetter"/>
      <w:lvlText w:val="%3."/>
      <w:lvlJc w:val="left"/>
      <w:pPr>
        <w:ind w:left="2340" w:hanging="360"/>
      </w:pPr>
      <w:rPr>
        <w:rFonts w:hint="default"/>
      </w:rPr>
    </w:lvl>
    <w:lvl w:ilvl="3" w:tplc="1D7C9C32">
      <w:start w:val="1"/>
      <w:numFmt w:val="decimal"/>
      <w:lvlText w:val="%4."/>
      <w:lvlJc w:val="left"/>
      <w:pPr>
        <w:ind w:left="2880" w:hanging="360"/>
      </w:pPr>
      <w:rPr>
        <w:b/>
      </w:rPr>
    </w:lvl>
    <w:lvl w:ilvl="4" w:tplc="2DB26B78">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6891081"/>
    <w:multiLevelType w:val="hybridMultilevel"/>
    <w:tmpl w:val="16A4044A"/>
    <w:lvl w:ilvl="0" w:tplc="0421000F">
      <w:start w:val="1"/>
      <w:numFmt w:val="decimal"/>
      <w:lvlText w:val="%1."/>
      <w:lvlJc w:val="left"/>
      <w:pPr>
        <w:ind w:left="3731" w:hanging="360"/>
      </w:pPr>
    </w:lvl>
    <w:lvl w:ilvl="1" w:tplc="04210019" w:tentative="1">
      <w:start w:val="1"/>
      <w:numFmt w:val="lowerLetter"/>
      <w:lvlText w:val="%2."/>
      <w:lvlJc w:val="left"/>
      <w:pPr>
        <w:ind w:left="4451" w:hanging="360"/>
      </w:pPr>
    </w:lvl>
    <w:lvl w:ilvl="2" w:tplc="0421001B" w:tentative="1">
      <w:start w:val="1"/>
      <w:numFmt w:val="lowerRoman"/>
      <w:lvlText w:val="%3."/>
      <w:lvlJc w:val="right"/>
      <w:pPr>
        <w:ind w:left="5171" w:hanging="180"/>
      </w:pPr>
    </w:lvl>
    <w:lvl w:ilvl="3" w:tplc="0421000F" w:tentative="1">
      <w:start w:val="1"/>
      <w:numFmt w:val="decimal"/>
      <w:lvlText w:val="%4."/>
      <w:lvlJc w:val="left"/>
      <w:pPr>
        <w:ind w:left="5891" w:hanging="360"/>
      </w:pPr>
    </w:lvl>
    <w:lvl w:ilvl="4" w:tplc="04210019" w:tentative="1">
      <w:start w:val="1"/>
      <w:numFmt w:val="lowerLetter"/>
      <w:lvlText w:val="%5."/>
      <w:lvlJc w:val="left"/>
      <w:pPr>
        <w:ind w:left="6611" w:hanging="360"/>
      </w:pPr>
    </w:lvl>
    <w:lvl w:ilvl="5" w:tplc="0421001B" w:tentative="1">
      <w:start w:val="1"/>
      <w:numFmt w:val="lowerRoman"/>
      <w:lvlText w:val="%6."/>
      <w:lvlJc w:val="right"/>
      <w:pPr>
        <w:ind w:left="7331" w:hanging="180"/>
      </w:pPr>
    </w:lvl>
    <w:lvl w:ilvl="6" w:tplc="0421000F" w:tentative="1">
      <w:start w:val="1"/>
      <w:numFmt w:val="decimal"/>
      <w:lvlText w:val="%7."/>
      <w:lvlJc w:val="left"/>
      <w:pPr>
        <w:ind w:left="8051" w:hanging="360"/>
      </w:pPr>
    </w:lvl>
    <w:lvl w:ilvl="7" w:tplc="04210019" w:tentative="1">
      <w:start w:val="1"/>
      <w:numFmt w:val="lowerLetter"/>
      <w:lvlText w:val="%8."/>
      <w:lvlJc w:val="left"/>
      <w:pPr>
        <w:ind w:left="8771" w:hanging="360"/>
      </w:pPr>
    </w:lvl>
    <w:lvl w:ilvl="8" w:tplc="0421001B" w:tentative="1">
      <w:start w:val="1"/>
      <w:numFmt w:val="lowerRoman"/>
      <w:lvlText w:val="%9."/>
      <w:lvlJc w:val="right"/>
      <w:pPr>
        <w:ind w:left="9491" w:hanging="180"/>
      </w:pPr>
    </w:lvl>
  </w:abstractNum>
  <w:abstractNum w:abstractNumId="18">
    <w:nsid w:val="630F7416"/>
    <w:multiLevelType w:val="hybridMultilevel"/>
    <w:tmpl w:val="94EC8B64"/>
    <w:lvl w:ilvl="0" w:tplc="0421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9">
    <w:nsid w:val="637C4760"/>
    <w:multiLevelType w:val="hybridMultilevel"/>
    <w:tmpl w:val="E24E6288"/>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0">
    <w:nsid w:val="695D6FDC"/>
    <w:multiLevelType w:val="hybridMultilevel"/>
    <w:tmpl w:val="427E2F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2520104"/>
    <w:multiLevelType w:val="hybridMultilevel"/>
    <w:tmpl w:val="2FD2D48A"/>
    <w:lvl w:ilvl="0" w:tplc="65B8E456">
      <w:start w:val="1"/>
      <w:numFmt w:val="decimal"/>
      <w:lvlText w:val="%1."/>
      <w:lvlJc w:val="left"/>
      <w:pPr>
        <w:ind w:left="720" w:hanging="360"/>
      </w:pPr>
      <w:rPr>
        <w:b w:val="0"/>
      </w:rPr>
    </w:lvl>
    <w:lvl w:ilvl="1" w:tplc="04210019">
      <w:start w:val="1"/>
      <w:numFmt w:val="lowerLetter"/>
      <w:lvlText w:val="%2."/>
      <w:lvlJc w:val="left"/>
      <w:pPr>
        <w:ind w:left="1440" w:hanging="360"/>
      </w:pPr>
    </w:lvl>
    <w:lvl w:ilvl="2" w:tplc="BED230EC">
      <w:start w:val="1"/>
      <w:numFmt w:val="upperLetter"/>
      <w:lvlText w:val="%3."/>
      <w:lvlJc w:val="left"/>
      <w:pPr>
        <w:ind w:left="2340" w:hanging="360"/>
      </w:pPr>
      <w:rPr>
        <w:rFonts w:hint="default"/>
      </w:rPr>
    </w:lvl>
    <w:lvl w:ilvl="3" w:tplc="5FCC6F34">
      <w:start w:val="1"/>
      <w:numFmt w:val="decimal"/>
      <w:lvlText w:val="%4."/>
      <w:lvlJc w:val="left"/>
      <w:pPr>
        <w:ind w:left="2880" w:hanging="360"/>
      </w:pPr>
      <w:rPr>
        <w:b w:val="0"/>
      </w:rPr>
    </w:lvl>
    <w:lvl w:ilvl="4" w:tplc="4BF2D25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C116279"/>
    <w:multiLevelType w:val="hybridMultilevel"/>
    <w:tmpl w:val="64FA685A"/>
    <w:lvl w:ilvl="0" w:tplc="04210011">
      <w:start w:val="1"/>
      <w:numFmt w:val="decimal"/>
      <w:lvlText w:val="%1)"/>
      <w:lvlJc w:val="left"/>
      <w:pPr>
        <w:ind w:left="3011" w:hanging="360"/>
      </w:pPr>
      <w:rPr>
        <w:rFonts w:hint="default"/>
      </w:rPr>
    </w:lvl>
    <w:lvl w:ilvl="1" w:tplc="04210003" w:tentative="1">
      <w:start w:val="1"/>
      <w:numFmt w:val="bullet"/>
      <w:lvlText w:val="o"/>
      <w:lvlJc w:val="left"/>
      <w:pPr>
        <w:ind w:left="3731" w:hanging="360"/>
      </w:pPr>
      <w:rPr>
        <w:rFonts w:ascii="Courier New" w:hAnsi="Courier New" w:cs="Courier New" w:hint="default"/>
      </w:rPr>
    </w:lvl>
    <w:lvl w:ilvl="2" w:tplc="04210005" w:tentative="1">
      <w:start w:val="1"/>
      <w:numFmt w:val="bullet"/>
      <w:lvlText w:val=""/>
      <w:lvlJc w:val="left"/>
      <w:pPr>
        <w:ind w:left="4451" w:hanging="360"/>
      </w:pPr>
      <w:rPr>
        <w:rFonts w:ascii="Wingdings" w:hAnsi="Wingdings" w:hint="default"/>
      </w:rPr>
    </w:lvl>
    <w:lvl w:ilvl="3" w:tplc="04210001" w:tentative="1">
      <w:start w:val="1"/>
      <w:numFmt w:val="bullet"/>
      <w:lvlText w:val=""/>
      <w:lvlJc w:val="left"/>
      <w:pPr>
        <w:ind w:left="5171" w:hanging="360"/>
      </w:pPr>
      <w:rPr>
        <w:rFonts w:ascii="Symbol" w:hAnsi="Symbol" w:hint="default"/>
      </w:rPr>
    </w:lvl>
    <w:lvl w:ilvl="4" w:tplc="04210003" w:tentative="1">
      <w:start w:val="1"/>
      <w:numFmt w:val="bullet"/>
      <w:lvlText w:val="o"/>
      <w:lvlJc w:val="left"/>
      <w:pPr>
        <w:ind w:left="5891" w:hanging="360"/>
      </w:pPr>
      <w:rPr>
        <w:rFonts w:ascii="Courier New" w:hAnsi="Courier New" w:cs="Courier New" w:hint="default"/>
      </w:rPr>
    </w:lvl>
    <w:lvl w:ilvl="5" w:tplc="04210005" w:tentative="1">
      <w:start w:val="1"/>
      <w:numFmt w:val="bullet"/>
      <w:lvlText w:val=""/>
      <w:lvlJc w:val="left"/>
      <w:pPr>
        <w:ind w:left="6611" w:hanging="360"/>
      </w:pPr>
      <w:rPr>
        <w:rFonts w:ascii="Wingdings" w:hAnsi="Wingdings" w:hint="default"/>
      </w:rPr>
    </w:lvl>
    <w:lvl w:ilvl="6" w:tplc="04210001" w:tentative="1">
      <w:start w:val="1"/>
      <w:numFmt w:val="bullet"/>
      <w:lvlText w:val=""/>
      <w:lvlJc w:val="left"/>
      <w:pPr>
        <w:ind w:left="7331" w:hanging="360"/>
      </w:pPr>
      <w:rPr>
        <w:rFonts w:ascii="Symbol" w:hAnsi="Symbol" w:hint="default"/>
      </w:rPr>
    </w:lvl>
    <w:lvl w:ilvl="7" w:tplc="04210003" w:tentative="1">
      <w:start w:val="1"/>
      <w:numFmt w:val="bullet"/>
      <w:lvlText w:val="o"/>
      <w:lvlJc w:val="left"/>
      <w:pPr>
        <w:ind w:left="8051" w:hanging="360"/>
      </w:pPr>
      <w:rPr>
        <w:rFonts w:ascii="Courier New" w:hAnsi="Courier New" w:cs="Courier New" w:hint="default"/>
      </w:rPr>
    </w:lvl>
    <w:lvl w:ilvl="8" w:tplc="04210005" w:tentative="1">
      <w:start w:val="1"/>
      <w:numFmt w:val="bullet"/>
      <w:lvlText w:val=""/>
      <w:lvlJc w:val="left"/>
      <w:pPr>
        <w:ind w:left="8771" w:hanging="360"/>
      </w:pPr>
      <w:rPr>
        <w:rFonts w:ascii="Wingdings" w:hAnsi="Wingdings" w:hint="default"/>
      </w:rPr>
    </w:lvl>
  </w:abstractNum>
  <w:num w:numId="1">
    <w:abstractNumId w:val="16"/>
  </w:num>
  <w:num w:numId="2">
    <w:abstractNumId w:val="0"/>
  </w:num>
  <w:num w:numId="3">
    <w:abstractNumId w:val="14"/>
  </w:num>
  <w:num w:numId="4">
    <w:abstractNumId w:val="17"/>
  </w:num>
  <w:num w:numId="5">
    <w:abstractNumId w:val="3"/>
  </w:num>
  <w:num w:numId="6">
    <w:abstractNumId w:val="7"/>
  </w:num>
  <w:num w:numId="7">
    <w:abstractNumId w:val="22"/>
  </w:num>
  <w:num w:numId="8">
    <w:abstractNumId w:val="2"/>
  </w:num>
  <w:num w:numId="9">
    <w:abstractNumId w:val="11"/>
  </w:num>
  <w:num w:numId="10">
    <w:abstractNumId w:val="9"/>
  </w:num>
  <w:num w:numId="11">
    <w:abstractNumId w:val="12"/>
  </w:num>
  <w:num w:numId="12">
    <w:abstractNumId w:val="5"/>
  </w:num>
  <w:num w:numId="13">
    <w:abstractNumId w:val="20"/>
  </w:num>
  <w:num w:numId="14">
    <w:abstractNumId w:val="4"/>
  </w:num>
  <w:num w:numId="15">
    <w:abstractNumId w:val="6"/>
  </w:num>
  <w:num w:numId="16">
    <w:abstractNumId w:val="21"/>
  </w:num>
  <w:num w:numId="17">
    <w:abstractNumId w:val="15"/>
  </w:num>
  <w:num w:numId="18">
    <w:abstractNumId w:val="1"/>
  </w:num>
  <w:num w:numId="19">
    <w:abstractNumId w:val="13"/>
  </w:num>
  <w:num w:numId="20">
    <w:abstractNumId w:val="18"/>
  </w:num>
  <w:num w:numId="21">
    <w:abstractNumId w:val="8"/>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E1"/>
    <w:rsid w:val="006526BE"/>
    <w:rsid w:val="00ED7BAF"/>
    <w:rsid w:val="00F81C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AB7C0-5B2A-4E82-80C9-F6148A28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1CE1"/>
    <w:pPr>
      <w:spacing w:after="0"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F81CE1"/>
    <w:pPr>
      <w:numPr>
        <w:numId w:val="11"/>
      </w:numPr>
      <w:tabs>
        <w:tab w:val="left" w:pos="567"/>
      </w:tabs>
      <w:spacing w:after="0" w:line="48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CE1"/>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F81CE1"/>
    <w:rPr>
      <w:rFonts w:ascii="Times New Roman" w:hAnsi="Times New Roman" w:cs="Times New Roman"/>
      <w:b/>
      <w:sz w:val="24"/>
      <w:szCs w:val="24"/>
    </w:rPr>
  </w:style>
  <w:style w:type="paragraph" w:styleId="ListParagraph">
    <w:name w:val="List Paragraph"/>
    <w:basedOn w:val="Normal"/>
    <w:uiPriority w:val="34"/>
    <w:qFormat/>
    <w:rsid w:val="00F81CE1"/>
    <w:pPr>
      <w:ind w:left="720"/>
      <w:contextualSpacing/>
    </w:pPr>
  </w:style>
  <w:style w:type="paragraph" w:styleId="FootnoteText">
    <w:name w:val="footnote text"/>
    <w:basedOn w:val="Normal"/>
    <w:link w:val="FootnoteTextChar"/>
    <w:unhideWhenUsed/>
    <w:rsid w:val="00F81CE1"/>
    <w:pPr>
      <w:spacing w:after="0" w:line="240" w:lineRule="auto"/>
    </w:pPr>
    <w:rPr>
      <w:sz w:val="20"/>
      <w:szCs w:val="20"/>
    </w:rPr>
  </w:style>
  <w:style w:type="character" w:customStyle="1" w:styleId="FootnoteTextChar">
    <w:name w:val="Footnote Text Char"/>
    <w:basedOn w:val="DefaultParagraphFont"/>
    <w:link w:val="FootnoteText"/>
    <w:rsid w:val="00F81CE1"/>
    <w:rPr>
      <w:sz w:val="20"/>
      <w:szCs w:val="20"/>
    </w:rPr>
  </w:style>
  <w:style w:type="character" w:styleId="FootnoteReference">
    <w:name w:val="footnote reference"/>
    <w:basedOn w:val="DefaultParagraphFont"/>
    <w:unhideWhenUsed/>
    <w:rsid w:val="00F81C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4287</Words>
  <Characters>24441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faizal zehfri</dc:creator>
  <cp:keywords/>
  <dc:description/>
  <cp:lastModifiedBy>faizal zehfri</cp:lastModifiedBy>
  <cp:revision>1</cp:revision>
  <dcterms:created xsi:type="dcterms:W3CDTF">2022-08-11T15:36:00Z</dcterms:created>
  <dcterms:modified xsi:type="dcterms:W3CDTF">2022-08-11T15:38:00Z</dcterms:modified>
</cp:coreProperties>
</file>