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94" w:rsidRPr="00155394" w:rsidRDefault="00155394" w:rsidP="00155394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bookmarkStart w:id="0" w:name="_Toc108475184"/>
      <w:r w:rsidRPr="00155394">
        <w:rPr>
          <w:rFonts w:ascii="Times New Roman" w:eastAsiaTheme="majorEastAsia" w:hAnsi="Times New Roman" w:cs="Times New Roman"/>
          <w:b/>
          <w:bCs/>
          <w:sz w:val="24"/>
          <w:szCs w:val="28"/>
        </w:rPr>
        <w:t>DAFTAR PUSTAKA</w:t>
      </w:r>
      <w:bookmarkEnd w:id="0"/>
    </w:p>
    <w:p w:rsidR="00155394" w:rsidRPr="00155394" w:rsidRDefault="00155394" w:rsidP="00155394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Adonara Floranta Firman,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Aspek-Aspek Hukum Perikatan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Bandung: Mandar Maju, 2014.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48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Ali Ahmad,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Menguak Tabir Hukum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 Ghalia Indonesia, 2008.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Ali Muhammad,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Penelitian Kependidikan Prosedur dan Strategi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Bandung: Angkasa, 2015.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Amrin Abdullah,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Asuransi Syariah Keberadaan dan Kelebihannya diTengah Asuransi Konvesional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 PT Elex media komputindo, 200</w:t>
      </w:r>
      <w:r w:rsidRPr="00155394">
        <w:rPr>
          <w:rFonts w:ascii="Times New Roman" w:hAnsi="Times New Roman" w:cs="Times New Roman"/>
          <w:sz w:val="24"/>
          <w:szCs w:val="24"/>
        </w:rPr>
        <w:t>6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Arikunto Suharsimi,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Praktek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cet. ke-15, Jakarta: Rineka Cipta, 2013.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>Bungin Burhan M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, Penelitian Kualitatif: Komunikasi, Ekonomi, Kebijakan Publik, dan Ilmu Sosial Lainnya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 Kencana Prenada Media Group, 2017.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48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Darmawi Herman, 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Manajemen Asuransi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Bumi Aksara, Jakarta, 2017.</w:t>
      </w:r>
    </w:p>
    <w:p w:rsidR="00155394" w:rsidRPr="00155394" w:rsidRDefault="00155394" w:rsidP="00155394">
      <w:pPr>
        <w:spacing w:line="48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Darmawi Herman,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Manajemen Asuransi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Bumi Aksara, Jakarta, 2000.</w:t>
      </w:r>
    </w:p>
    <w:p w:rsidR="00155394" w:rsidRPr="00155394" w:rsidRDefault="00155394" w:rsidP="00155394">
      <w:pPr>
        <w:spacing w:line="48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Darmawi Herman,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Manajemen Risiko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Bumi Aksara, Jakarta, 2002.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Dimyati Khudzalifah,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Metode Penelitian Hukum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. Buku Pegangan Kuliah. Surakarta: FH UMS, 2004.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Djamali Abdoel R,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Pengantar Hukum Indonesia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edisi revisi, Jakarta: PT Raja Grafindo Persada, 2007.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Djojosoedarso, Soeisno.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Prinsip-Prinsip &amp; Manajemen Risiko Asuransi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. Jakarta: PT. Salemba Emban Patria, 2003.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ismanto Kuaf,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Asuransi Persepektif Maqosid ASY Syariah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Yoyakarta: Pustaka Belajar, 2016.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48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Junaedy ganie,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Hukum Asuransi Indonesia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Jakarta:, Sinar Grafika, 2011.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Kasmir,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Bank dan Lembaga Keuangan Lainnya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 Raja Grafindo Persada, 2001.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Muhamad Abdulkadir,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Hukum Asuransi Indonesia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Bandung: Citra Aditya Bakti, 2006.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Muhammad Abdulkadir,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Hukum Asuransi Indonesia cetakan ke-V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Bandung: PT.Citra Aditya Bakti, 2011.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Muthohari Nisrina,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Panduan Membeli dan Menjual Asuransi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Yogyakarta : Buku pintar, 2012.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Muthohari Nisrina,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Panduan Membeli dan Menjual Asuransi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,Yogyakarta: Buku Pintar, 2012.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Nur M Rianto,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Pemasaran Strategi Asuransi Syariah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 Era Adicitra Intermedia, 2013.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Purba Radiks.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Memahami Asuransi Di Indonesia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. Jakarta: Pustaka Binaman Pressindo, 2004.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Salim Abbas,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Asuransi dan Manajemen Risiko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 Raja Grafindo Perkasa, 2007.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Salim,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Pengembangan Teori dalam Ilmu Hukum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 Raja Grafindo Persada, 2010.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Sastrawidjaja Suparman Man,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Aspek-Aspek Hukum Asuransi dan Surat Berharga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Bandung : Alumni, 2003.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Singarimbun Effendi Sofian Masridan,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Metode Penelitian Survai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Jakarta: LP3S, 2017.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Sulla Syakir Muhammad,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Asuransi Syariah Life and General Konsep dan Operasional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Jakarta : Gema Insani, 2004.</w:t>
      </w: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spacing w:line="240" w:lineRule="auto"/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5394">
        <w:rPr>
          <w:rFonts w:ascii="Times New Roman" w:hAnsi="Times New Roman" w:cs="Times New Roman"/>
          <w:sz w:val="24"/>
          <w:szCs w:val="24"/>
          <w:lang w:val="id-ID"/>
        </w:rPr>
        <w:t xml:space="preserve">Syahrani Riduan, </w:t>
      </w:r>
      <w:r w:rsidRPr="00155394">
        <w:rPr>
          <w:rFonts w:ascii="Times New Roman" w:hAnsi="Times New Roman" w:cs="Times New Roman"/>
          <w:i/>
          <w:sz w:val="24"/>
          <w:szCs w:val="24"/>
          <w:lang w:val="id-ID"/>
        </w:rPr>
        <w:t>Rangkuman Intisari Ilmu Hukum</w:t>
      </w:r>
      <w:r w:rsidRPr="00155394">
        <w:rPr>
          <w:rFonts w:ascii="Times New Roman" w:hAnsi="Times New Roman" w:cs="Times New Roman"/>
          <w:sz w:val="24"/>
          <w:szCs w:val="24"/>
          <w:lang w:val="id-ID"/>
        </w:rPr>
        <w:t>, Bandung: Citra Aditya Bakti, 2009.</w:t>
      </w:r>
    </w:p>
    <w:p w:rsidR="00155394" w:rsidRPr="00155394" w:rsidRDefault="00155394" w:rsidP="00155394">
      <w:pPr>
        <w:spacing w:line="240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394" w:rsidRPr="00155394" w:rsidRDefault="00155394" w:rsidP="00155394">
      <w:pPr>
        <w:numPr>
          <w:ilvl w:val="0"/>
          <w:numId w:val="1"/>
        </w:numPr>
        <w:spacing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155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155394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155394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155394" w:rsidRPr="00155394" w:rsidRDefault="00155394" w:rsidP="00155394">
      <w:pPr>
        <w:spacing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sz w:val="24"/>
          <w:szCs w:val="24"/>
        </w:rPr>
        <w:t>Bhayangkara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Krtha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Masri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Esther,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Itikad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P.T.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Jiwasraya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Padang,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, Vol.12, No.1,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55394" w:rsidRPr="00155394" w:rsidRDefault="00155394" w:rsidP="00155394">
      <w:pPr>
        <w:spacing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sz w:val="24"/>
          <w:szCs w:val="24"/>
        </w:rPr>
        <w:t>Guntara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Deny,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Mengaturnya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Justisi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155394">
        <w:rPr>
          <w:rFonts w:ascii="Times New Roman" w:hAnsi="Times New Roman" w:cs="Times New Roman"/>
          <w:sz w:val="24"/>
          <w:szCs w:val="24"/>
        </w:rPr>
        <w:t>, no. ISSN 2528–2638</w:t>
      </w:r>
      <w:proofErr w:type="gramStart"/>
      <w:r w:rsidRPr="00155394">
        <w:rPr>
          <w:rFonts w:ascii="Times New Roman" w:hAnsi="Times New Roman" w:cs="Times New Roman"/>
          <w:sz w:val="24"/>
          <w:szCs w:val="24"/>
        </w:rPr>
        <w:t>,2016</w:t>
      </w:r>
      <w:proofErr w:type="gramEnd"/>
      <w:r w:rsidRPr="00155394">
        <w:rPr>
          <w:rFonts w:ascii="Times New Roman" w:hAnsi="Times New Roman" w:cs="Times New Roman"/>
          <w:sz w:val="24"/>
          <w:szCs w:val="24"/>
        </w:rPr>
        <w:t>.</w:t>
      </w:r>
    </w:p>
    <w:p w:rsidR="00155394" w:rsidRPr="00155394" w:rsidRDefault="00155394" w:rsidP="00155394">
      <w:pPr>
        <w:spacing w:after="0"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Sri,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Klaim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AJB BUMIPUTERA 1912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Bengkulu,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Review</w:t>
      </w:r>
      <w:r w:rsidRPr="00155394">
        <w:rPr>
          <w:rFonts w:ascii="Times New Roman" w:hAnsi="Times New Roman" w:cs="Times New Roman"/>
          <w:sz w:val="24"/>
          <w:szCs w:val="24"/>
        </w:rPr>
        <w:t>, 79-80.</w:t>
      </w:r>
    </w:p>
    <w:p w:rsidR="00155394" w:rsidRPr="00155394" w:rsidRDefault="00155394" w:rsidP="00155394">
      <w:pPr>
        <w:spacing w:after="0"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394" w:rsidRPr="00155394" w:rsidRDefault="00155394" w:rsidP="00155394">
      <w:pPr>
        <w:spacing w:after="0"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sz w:val="24"/>
          <w:szCs w:val="24"/>
        </w:rPr>
        <w:t>Sunarmi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Polis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proofErr w:type="gramStart"/>
      <w:r w:rsidRPr="0015539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proofErr w:type="gram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Hukum-hukum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Vol. 3</w:t>
      </w:r>
      <w:r w:rsidRPr="00155394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155394" w:rsidRPr="00155394" w:rsidRDefault="00155394" w:rsidP="00155394">
      <w:pPr>
        <w:spacing w:after="0"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394" w:rsidRPr="00155394" w:rsidRDefault="00155394" w:rsidP="00155394">
      <w:pPr>
        <w:spacing w:after="0"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394">
        <w:rPr>
          <w:rFonts w:ascii="Times New Roman" w:hAnsi="Times New Roman" w:cs="Times New Roman"/>
          <w:sz w:val="24"/>
          <w:szCs w:val="24"/>
        </w:rPr>
        <w:t>Sunarmi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polis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asuransi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155394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155394">
        <w:rPr>
          <w:rFonts w:ascii="Times New Roman" w:hAnsi="Times New Roman" w:cs="Times New Roman"/>
          <w:sz w:val="24"/>
          <w:szCs w:val="24"/>
        </w:rPr>
        <w:t>, No 1, 2007.</w:t>
      </w:r>
      <w:proofErr w:type="gramEnd"/>
    </w:p>
    <w:p w:rsidR="00155394" w:rsidRPr="00155394" w:rsidRDefault="00155394" w:rsidP="00155394">
      <w:pPr>
        <w:spacing w:after="0" w:line="240" w:lineRule="auto"/>
        <w:ind w:left="1418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5394" w:rsidRPr="00155394" w:rsidRDefault="00155394" w:rsidP="00155394">
      <w:pPr>
        <w:numPr>
          <w:ilvl w:val="0"/>
          <w:numId w:val="1"/>
        </w:numPr>
        <w:spacing w:after="0"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394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155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  <w:r w:rsidRPr="00155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394" w:rsidRPr="00155394" w:rsidRDefault="00155394" w:rsidP="00155394">
      <w:pPr>
        <w:spacing w:after="0" w:line="48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39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Perasuransian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394" w:rsidRPr="00155394" w:rsidRDefault="00155394" w:rsidP="00155394">
      <w:pPr>
        <w:spacing w:after="0" w:line="48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539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394" w:rsidRPr="00155394" w:rsidRDefault="00155394" w:rsidP="00155394">
      <w:pPr>
        <w:spacing w:after="0"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15539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73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155394">
        <w:rPr>
          <w:rFonts w:ascii="Times New Roman" w:hAnsi="Times New Roman" w:cs="Times New Roman"/>
          <w:sz w:val="24"/>
          <w:szCs w:val="24"/>
        </w:rPr>
        <w:t>Perasuransian</w:t>
      </w:r>
      <w:proofErr w:type="spellEnd"/>
      <w:r w:rsidRPr="001553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394" w:rsidRPr="00155394" w:rsidRDefault="00155394" w:rsidP="00155394">
      <w:pPr>
        <w:spacing w:after="0" w:line="240" w:lineRule="auto"/>
        <w:ind w:left="1134" w:hanging="698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5394" w:rsidRPr="00155394" w:rsidRDefault="00155394" w:rsidP="00155394">
      <w:pPr>
        <w:numPr>
          <w:ilvl w:val="0"/>
          <w:numId w:val="1"/>
        </w:numPr>
        <w:spacing w:after="0" w:line="480" w:lineRule="auto"/>
        <w:ind w:left="426" w:hanging="426"/>
        <w:contextualSpacing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r w:rsidRPr="00155394"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MasriEsther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,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http://repository.ubharajaya.ac.id/11294/1/tesis%20esther%20masri.pdf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 </w:t>
      </w:r>
      <w:proofErr w:type="spellStart"/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diakses</w:t>
      </w:r>
      <w:proofErr w:type="spellEnd"/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pada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4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Juni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2022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proofErr w:type="spellStart"/>
      <w:r w:rsidRPr="00155394">
        <w:rPr>
          <w:rFonts w:ascii="Times New Roman" w:hAnsi="Times New Roman" w:cs="Times New Roman"/>
          <w:sz w:val="24"/>
          <w:szCs w:val="24"/>
        </w:rPr>
        <w:t>GintingBudiman</w:t>
      </w:r>
      <w:proofErr w:type="spellEnd"/>
      <w:proofErr w:type="gramStart"/>
      <w:r w:rsidRPr="001553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5394">
        <w:fldChar w:fldCharType="begin"/>
      </w:r>
      <w:r w:rsidRPr="00155394">
        <w:instrText xml:space="preserve"> HYPERLINK "http://repository.usu.ac.id/bitstream/123456789/15226/1/equ-feb2005-6.pdf" </w:instrText>
      </w:r>
      <w:r w:rsidRPr="00155394">
        <w:fldChar w:fldCharType="separate"/>
      </w:r>
      <w:r w:rsidRPr="00155394">
        <w:rPr>
          <w:rFonts w:ascii="Times New Roman" w:eastAsia="Times New Roman" w:hAnsi="Times New Roman"/>
          <w:sz w:val="24"/>
          <w:szCs w:val="24"/>
          <w:lang w:val="id-ID" w:eastAsia="ja-JP"/>
        </w:rPr>
        <w:t>http://repository.usu.ac.id/bitstream/123456789/15226/1/equ-feb2005-6.pdf</w:t>
      </w:r>
      <w:r w:rsidRPr="00155394">
        <w:rPr>
          <w:rFonts w:ascii="Times New Roman" w:eastAsia="Times New Roman" w:hAnsi="Times New Roman"/>
          <w:sz w:val="24"/>
          <w:szCs w:val="24"/>
          <w:lang w:val="id-ID" w:eastAsia="ja-JP"/>
        </w:rPr>
        <w:fldChar w:fldCharType="end"/>
      </w:r>
      <w:r w:rsidRPr="00155394">
        <w:rPr>
          <w:rFonts w:ascii="Times New Roman" w:eastAsia="Times New Roman" w:hAnsi="Times New Roman"/>
          <w:sz w:val="24"/>
          <w:szCs w:val="24"/>
          <w:lang w:eastAsia="ja-JP"/>
        </w:rPr>
        <w:t xml:space="preserve">. </w:t>
      </w:r>
      <w:proofErr w:type="spellStart"/>
      <w:proofErr w:type="gramStart"/>
      <w:r w:rsidRPr="00155394">
        <w:rPr>
          <w:rFonts w:ascii="Times New Roman" w:eastAsia="Times New Roman" w:hAnsi="Times New Roman"/>
          <w:sz w:val="24"/>
          <w:szCs w:val="24"/>
          <w:lang w:eastAsia="ja-JP"/>
        </w:rPr>
        <w:t>diakses</w:t>
      </w:r>
      <w:proofErr w:type="spellEnd"/>
      <w:proofErr w:type="gramEnd"/>
      <w:r w:rsidRPr="00155394">
        <w:rPr>
          <w:rFonts w:ascii="Times New Roman" w:eastAsia="Times New Roman" w:hAnsi="Times New Roman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sz w:val="24"/>
          <w:szCs w:val="24"/>
          <w:lang w:eastAsia="ja-JP"/>
        </w:rPr>
        <w:t>pada</w:t>
      </w:r>
      <w:proofErr w:type="spellEnd"/>
      <w:r w:rsidRPr="00155394">
        <w:rPr>
          <w:rFonts w:ascii="Times New Roman" w:eastAsia="Times New Roman" w:hAnsi="Times New Roman"/>
          <w:sz w:val="24"/>
          <w:szCs w:val="24"/>
          <w:lang w:eastAsia="ja-JP"/>
        </w:rPr>
        <w:t xml:space="preserve"> 6 </w:t>
      </w:r>
      <w:proofErr w:type="spellStart"/>
      <w:r w:rsidRPr="00155394">
        <w:rPr>
          <w:rFonts w:ascii="Times New Roman" w:eastAsia="Times New Roman" w:hAnsi="Times New Roman"/>
          <w:sz w:val="24"/>
          <w:szCs w:val="24"/>
          <w:lang w:eastAsia="ja-JP"/>
        </w:rPr>
        <w:t>Juni</w:t>
      </w:r>
      <w:proofErr w:type="spellEnd"/>
      <w:r w:rsidRPr="00155394">
        <w:rPr>
          <w:rFonts w:ascii="Times New Roman" w:eastAsia="Times New Roman" w:hAnsi="Times New Roman"/>
          <w:sz w:val="24"/>
          <w:szCs w:val="24"/>
          <w:lang w:eastAsia="ja-JP"/>
        </w:rPr>
        <w:t xml:space="preserve"> 2022.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Budi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Afrianto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http://www.akademiasuransi.org.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diakses</w:t>
      </w:r>
      <w:proofErr w:type="spellEnd"/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pada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6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Juni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2022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proofErr w:type="spellStart"/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Idris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Muhammad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http:/www.ojk.go.id/id/kanal/iknb/Pages/ Asuransi.aspx.</w:t>
      </w:r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diakses</w:t>
      </w:r>
      <w:proofErr w:type="spellEnd"/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pada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5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Juni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2022.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Yuli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SE.</w:t>
      </w:r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,MM</w:t>
      </w:r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https://dosenekonomi.com/ bisnis/asuransi/dasar-hukum-asuransi.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diakses</w:t>
      </w:r>
      <w:proofErr w:type="spellEnd"/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pada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5 Mei 2022.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Setiawan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Ebta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https://kbbi.web.id&gt;klaim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. </w:t>
      </w:r>
      <w:proofErr w:type="spellStart"/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diakses</w:t>
      </w:r>
      <w:proofErr w:type="spellEnd"/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pada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1 Mei 2022.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spellStart"/>
      <w:r w:rsidRPr="00155394">
        <w:rPr>
          <w:rFonts w:ascii="Times New Roman" w:hAnsi="Times New Roman" w:cs="Times New Roman"/>
          <w:sz w:val="24"/>
          <w:szCs w:val="24"/>
        </w:rPr>
        <w:t>Kresna</w:t>
      </w:r>
      <w:proofErr w:type="spellEnd"/>
      <w:proofErr w:type="gramStart"/>
      <w:r w:rsidRPr="001553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5394">
        <w:fldChar w:fldCharType="begin"/>
      </w:r>
      <w:r w:rsidRPr="00155394">
        <w:rPr>
          <w:rFonts w:ascii="Times New Roman" w:hAnsi="Times New Roman" w:cs="Times New Roman"/>
          <w:sz w:val="24"/>
          <w:szCs w:val="24"/>
        </w:rPr>
        <w:instrText xml:space="preserve"> HYPERLINK "https://konsultasiskripsi.com/2019/04/10/pengertian-dokumentasi-skripsi-dan-tesis" </w:instrText>
      </w:r>
      <w:r w:rsidRPr="00155394">
        <w:fldChar w:fldCharType="separate"/>
      </w:r>
      <w:r w:rsidRPr="00155394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>https://konsultasiskripsi.com/2019/04/10/pengertian-dokumentasi-skripsi-dan-tesis</w:t>
      </w:r>
      <w:r w:rsidRPr="00155394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fldChar w:fldCharType="end"/>
      </w:r>
      <w:r w:rsidRPr="00155394">
        <w:rPr>
          <w:rFonts w:ascii="Times New Roman" w:eastAsia="Times New Roman" w:hAnsi="Times New Roman" w:cs="Times New Roman"/>
          <w:sz w:val="24"/>
          <w:szCs w:val="24"/>
          <w:lang w:val="id-ID" w:eastAsia="ja-JP"/>
        </w:rPr>
        <w:t xml:space="preserve">. </w:t>
      </w:r>
      <w:proofErr w:type="spellStart"/>
      <w:proofErr w:type="gramStart"/>
      <w:r w:rsidRPr="00155394">
        <w:rPr>
          <w:rFonts w:ascii="Times New Roman" w:eastAsia="Times New Roman" w:hAnsi="Times New Roman" w:cs="Times New Roman"/>
          <w:sz w:val="24"/>
          <w:szCs w:val="24"/>
          <w:lang w:eastAsia="ja-JP"/>
        </w:rPr>
        <w:t>diakses</w:t>
      </w:r>
      <w:proofErr w:type="spellEnd"/>
      <w:proofErr w:type="gramEnd"/>
      <w:r w:rsidRPr="0015539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 w:cs="Times New Roman"/>
          <w:sz w:val="24"/>
          <w:szCs w:val="24"/>
          <w:lang w:eastAsia="ja-JP"/>
        </w:rPr>
        <w:t>pada</w:t>
      </w:r>
      <w:proofErr w:type="spellEnd"/>
      <w:r w:rsidRPr="0015539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5 </w:t>
      </w:r>
      <w:proofErr w:type="spellStart"/>
      <w:r w:rsidRPr="00155394">
        <w:rPr>
          <w:rFonts w:ascii="Times New Roman" w:eastAsia="Times New Roman" w:hAnsi="Times New Roman" w:cs="Times New Roman"/>
          <w:sz w:val="24"/>
          <w:szCs w:val="24"/>
          <w:lang w:eastAsia="ja-JP"/>
        </w:rPr>
        <w:t>Juni</w:t>
      </w:r>
      <w:proofErr w:type="spellEnd"/>
      <w:r w:rsidRPr="00155394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2022.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SikapiUangmu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 xml:space="preserve">https://sikapiuangmu.ojk.go.id/FrontEnd/CMS/Article/40714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diakses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5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Juni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2022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Indonesia Allianz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Asuransi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https://www.allianz.co.id/explore/lengkapi-dokumen-sebelum-ajukan klaim.html</w:t>
      </w:r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#  diakses</w:t>
      </w:r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 xml:space="preserve"> pada 6 juni 2022.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Cermati.com,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https://www.cermati.com/artikel/klaim-asuransi-ditolak-ini-10-alasannya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</w:t>
      </w:r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 xml:space="preserve"> diakses pada 5 juni 2022.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proofErr w:type="spellStart"/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Rezkia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Miftah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Salsabila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https://www.dqlab.id/macam-macam-metode-analisis-data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.</w:t>
      </w:r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proofErr w:type="gram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diakses</w:t>
      </w:r>
      <w:proofErr w:type="spellEnd"/>
      <w:proofErr w:type="gram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pada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5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mei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2022.</w:t>
      </w: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</w:p>
    <w:p w:rsidR="00155394" w:rsidRPr="00155394" w:rsidRDefault="00155394" w:rsidP="0015539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</w:pP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Awawa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Yogarta</w:t>
      </w:r>
      <w:proofErr w:type="spellEnd"/>
      <w:r w:rsidRPr="00155394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</w:t>
      </w:r>
      <w:r w:rsidRPr="00155394">
        <w:rPr>
          <w:rFonts w:ascii="Times New Roman" w:eastAsia="Times New Roman" w:hAnsi="Times New Roman"/>
          <w:color w:val="000000"/>
          <w:sz w:val="24"/>
          <w:szCs w:val="24"/>
          <w:lang w:val="id-ID" w:eastAsia="ja-JP"/>
        </w:rPr>
        <w:t>https://www.qoala.app/id/blog/asuransi/umum/panduan-klaim-asuransi-lengkap/# diakses pada 5 juni 2022.</w:t>
      </w:r>
    </w:p>
    <w:p w:rsidR="00C96207" w:rsidRDefault="00C96207"/>
    <w:sectPr w:rsidR="00C96207" w:rsidSect="001553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2119"/>
    <w:multiLevelType w:val="hybridMultilevel"/>
    <w:tmpl w:val="4F6EA802"/>
    <w:lvl w:ilvl="0" w:tplc="EA7896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94"/>
    <w:rsid w:val="00155394"/>
    <w:rsid w:val="00C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B797-6D7B-4889-8BC6-8113717A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ID</dc:creator>
  <cp:lastModifiedBy>ASUS ID</cp:lastModifiedBy>
  <cp:revision>2</cp:revision>
  <dcterms:created xsi:type="dcterms:W3CDTF">2022-08-14T14:17:00Z</dcterms:created>
  <dcterms:modified xsi:type="dcterms:W3CDTF">2022-08-14T14:19:00Z</dcterms:modified>
</cp:coreProperties>
</file>