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199" w:rsidRPr="00655318" w:rsidRDefault="00774199" w:rsidP="00774199">
      <w:pPr>
        <w:spacing w:after="0" w:line="480" w:lineRule="auto"/>
        <w:jc w:val="center"/>
        <w:rPr>
          <w:rFonts w:ascii="Times New Roman" w:hAnsi="Times New Roman"/>
          <w:b/>
          <w:sz w:val="24"/>
          <w:szCs w:val="24"/>
          <w:lang w:val="id-ID"/>
        </w:rPr>
      </w:pPr>
      <w:r w:rsidRPr="00655318">
        <w:rPr>
          <w:rFonts w:ascii="Times New Roman" w:hAnsi="Times New Roman"/>
          <w:b/>
          <w:sz w:val="24"/>
          <w:szCs w:val="24"/>
          <w:lang w:val="id-ID"/>
        </w:rPr>
        <w:t>B</w:t>
      </w:r>
      <w:r w:rsidRPr="00655318">
        <w:rPr>
          <w:rFonts w:ascii="Times New Roman" w:hAnsi="Times New Roman"/>
          <w:b/>
          <w:sz w:val="24"/>
          <w:szCs w:val="24"/>
        </w:rPr>
        <w:t xml:space="preserve">AB </w:t>
      </w:r>
      <w:r w:rsidRPr="00655318">
        <w:rPr>
          <w:rFonts w:ascii="Times New Roman" w:hAnsi="Times New Roman"/>
          <w:b/>
          <w:sz w:val="24"/>
          <w:szCs w:val="24"/>
          <w:lang w:val="id-ID"/>
        </w:rPr>
        <w:t>II</w:t>
      </w:r>
    </w:p>
    <w:p w:rsidR="00774199" w:rsidRPr="00655318" w:rsidRDefault="00774199" w:rsidP="00774199">
      <w:pPr>
        <w:spacing w:after="0" w:line="480" w:lineRule="auto"/>
        <w:jc w:val="center"/>
        <w:rPr>
          <w:rFonts w:ascii="Times New Roman" w:hAnsi="Times New Roman"/>
          <w:b/>
          <w:sz w:val="24"/>
          <w:szCs w:val="24"/>
        </w:rPr>
      </w:pPr>
      <w:r w:rsidRPr="00655318">
        <w:rPr>
          <w:rFonts w:ascii="Times New Roman" w:hAnsi="Times New Roman"/>
          <w:b/>
          <w:sz w:val="24"/>
          <w:szCs w:val="24"/>
          <w:lang w:val="id-ID"/>
        </w:rPr>
        <w:t>L</w:t>
      </w:r>
      <w:r w:rsidRPr="00655318">
        <w:rPr>
          <w:rFonts w:ascii="Times New Roman" w:hAnsi="Times New Roman"/>
          <w:b/>
          <w:sz w:val="24"/>
          <w:szCs w:val="24"/>
        </w:rPr>
        <w:t>ANDASAN KONSEPTUAL</w:t>
      </w:r>
    </w:p>
    <w:p w:rsidR="00774199" w:rsidRPr="00655318" w:rsidRDefault="00774199" w:rsidP="00774199">
      <w:pPr>
        <w:spacing w:after="0" w:line="480" w:lineRule="auto"/>
        <w:jc w:val="both"/>
        <w:rPr>
          <w:rFonts w:ascii="Times New Roman" w:hAnsi="Times New Roman"/>
          <w:b/>
          <w:sz w:val="24"/>
          <w:szCs w:val="24"/>
          <w:lang w:val="id-ID"/>
        </w:rPr>
      </w:pPr>
    </w:p>
    <w:p w:rsidR="00774199" w:rsidRPr="00655318" w:rsidRDefault="00774199" w:rsidP="00774199">
      <w:pPr>
        <w:numPr>
          <w:ilvl w:val="0"/>
          <w:numId w:val="12"/>
        </w:numPr>
        <w:spacing w:after="0" w:line="480" w:lineRule="auto"/>
        <w:ind w:left="360"/>
        <w:contextualSpacing/>
        <w:jc w:val="both"/>
        <w:rPr>
          <w:rFonts w:ascii="Times New Roman" w:hAnsi="Times New Roman"/>
          <w:sz w:val="24"/>
          <w:szCs w:val="24"/>
          <w:lang w:val="id-ID"/>
        </w:rPr>
      </w:pPr>
      <w:r w:rsidRPr="00655318">
        <w:rPr>
          <w:rFonts w:ascii="Times New Roman" w:hAnsi="Times New Roman"/>
          <w:b/>
          <w:sz w:val="24"/>
          <w:szCs w:val="24"/>
        </w:rPr>
        <w:t>Tinjauan Umum Tentang Sita Eksekusi</w:t>
      </w:r>
    </w:p>
    <w:p w:rsidR="00774199" w:rsidRPr="00655318" w:rsidRDefault="00774199" w:rsidP="00774199">
      <w:pPr>
        <w:numPr>
          <w:ilvl w:val="0"/>
          <w:numId w:val="13"/>
        </w:numPr>
        <w:spacing w:after="0" w:line="480" w:lineRule="auto"/>
        <w:ind w:left="567"/>
        <w:contextualSpacing/>
        <w:jc w:val="both"/>
        <w:rPr>
          <w:rFonts w:ascii="Times New Roman" w:hAnsi="Times New Roman"/>
          <w:b/>
          <w:sz w:val="24"/>
          <w:szCs w:val="24"/>
          <w:lang w:val="id-ID"/>
        </w:rPr>
      </w:pPr>
      <w:r w:rsidRPr="00655318">
        <w:rPr>
          <w:rFonts w:ascii="Times New Roman" w:hAnsi="Times New Roman"/>
          <w:b/>
          <w:sz w:val="24"/>
          <w:szCs w:val="24"/>
        </w:rPr>
        <w:t>Pengertian dan Tujuan Penyitaan</w:t>
      </w:r>
    </w:p>
    <w:p w:rsidR="00774199" w:rsidRPr="00655318" w:rsidRDefault="00774199" w:rsidP="00774199">
      <w:pPr>
        <w:spacing w:after="0" w:line="480" w:lineRule="auto"/>
        <w:ind w:left="207" w:firstLine="644"/>
        <w:contextualSpacing/>
        <w:jc w:val="both"/>
        <w:rPr>
          <w:rFonts w:ascii="Times New Roman" w:hAnsi="Times New Roman"/>
          <w:sz w:val="24"/>
          <w:szCs w:val="24"/>
          <w:lang w:val="id-ID"/>
        </w:rPr>
      </w:pPr>
      <w:r w:rsidRPr="00655318">
        <w:rPr>
          <w:rFonts w:ascii="Times New Roman" w:hAnsi="Times New Roman"/>
          <w:sz w:val="24"/>
          <w:szCs w:val="24"/>
          <w:lang w:val="id-ID"/>
        </w:rPr>
        <w:t>Penyitaan berasal dari terminologi beslag (Belanda) dan istilah Indonesia</w:t>
      </w:r>
    </w:p>
    <w:p w:rsidR="00774199" w:rsidRPr="00655318" w:rsidRDefault="00774199" w:rsidP="00774199">
      <w:pPr>
        <w:spacing w:after="0" w:line="480" w:lineRule="auto"/>
        <w:ind w:firstLine="567"/>
        <w:contextualSpacing/>
        <w:jc w:val="both"/>
        <w:rPr>
          <w:rFonts w:ascii="Times New Roman" w:hAnsi="Times New Roman"/>
          <w:sz w:val="24"/>
          <w:szCs w:val="24"/>
          <w:lang w:val="id-ID"/>
        </w:rPr>
      </w:pPr>
      <w:r w:rsidRPr="00655318">
        <w:rPr>
          <w:rFonts w:ascii="Times New Roman" w:hAnsi="Times New Roman"/>
          <w:sz w:val="24"/>
          <w:szCs w:val="24"/>
          <w:lang w:val="id-ID"/>
        </w:rPr>
        <w:t>beslag tetapi istilah bakunya ialah sita atau penyitaan.</w:t>
      </w:r>
    </w:p>
    <w:p w:rsidR="00774199" w:rsidRPr="00655318" w:rsidRDefault="00774199" w:rsidP="00774199">
      <w:pPr>
        <w:spacing w:after="0" w:line="480" w:lineRule="auto"/>
        <w:ind w:left="207" w:firstLine="360"/>
        <w:contextualSpacing/>
        <w:jc w:val="both"/>
        <w:rPr>
          <w:rFonts w:ascii="Times New Roman" w:hAnsi="Times New Roman"/>
          <w:sz w:val="24"/>
          <w:szCs w:val="24"/>
          <w:lang w:val="id-ID"/>
        </w:rPr>
      </w:pPr>
      <w:r w:rsidRPr="00655318">
        <w:rPr>
          <w:rFonts w:ascii="Times New Roman" w:hAnsi="Times New Roman"/>
          <w:sz w:val="24"/>
          <w:szCs w:val="24"/>
          <w:lang w:val="id-ID"/>
        </w:rPr>
        <w:t>Pengertian yang terkandung didalamnya ialah:</w:t>
      </w:r>
    </w:p>
    <w:p w:rsidR="00774199" w:rsidRPr="00655318" w:rsidRDefault="00774199" w:rsidP="00774199">
      <w:pPr>
        <w:numPr>
          <w:ilvl w:val="0"/>
          <w:numId w:val="14"/>
        </w:numPr>
        <w:spacing w:after="0" w:line="480" w:lineRule="auto"/>
        <w:ind w:left="1287"/>
        <w:contextualSpacing/>
        <w:jc w:val="both"/>
        <w:rPr>
          <w:rFonts w:ascii="Times New Roman" w:hAnsi="Times New Roman"/>
          <w:sz w:val="24"/>
          <w:szCs w:val="24"/>
          <w:lang w:val="id-ID"/>
        </w:rPr>
      </w:pPr>
      <w:r w:rsidRPr="00655318">
        <w:rPr>
          <w:rFonts w:ascii="Times New Roman" w:hAnsi="Times New Roman"/>
          <w:sz w:val="24"/>
          <w:szCs w:val="24"/>
          <w:lang w:val="id-ID"/>
        </w:rPr>
        <w:t>Tindakan menempatkan harta kekayaan tergugat secara paksa berada ke dalam keadaan penjagaan.</w:t>
      </w:r>
    </w:p>
    <w:p w:rsidR="00774199" w:rsidRPr="00655318" w:rsidRDefault="00774199" w:rsidP="00774199">
      <w:pPr>
        <w:numPr>
          <w:ilvl w:val="0"/>
          <w:numId w:val="14"/>
        </w:numPr>
        <w:spacing w:after="0" w:line="480" w:lineRule="auto"/>
        <w:ind w:left="1287"/>
        <w:contextualSpacing/>
        <w:jc w:val="both"/>
        <w:rPr>
          <w:rFonts w:ascii="Times New Roman" w:hAnsi="Times New Roman"/>
          <w:sz w:val="24"/>
          <w:szCs w:val="24"/>
          <w:lang w:val="id-ID"/>
        </w:rPr>
      </w:pPr>
      <w:r w:rsidRPr="00655318">
        <w:rPr>
          <w:rFonts w:ascii="Times New Roman" w:hAnsi="Times New Roman"/>
          <w:sz w:val="24"/>
          <w:szCs w:val="24"/>
          <w:lang w:val="id-ID"/>
        </w:rPr>
        <w:t>Tindakan paksa penjagaan itu dilakukan secara resmi berdasarkan perintah pengadilan atau hakim.</w:t>
      </w:r>
    </w:p>
    <w:p w:rsidR="00774199" w:rsidRPr="00655318" w:rsidRDefault="00774199" w:rsidP="00774199">
      <w:pPr>
        <w:numPr>
          <w:ilvl w:val="0"/>
          <w:numId w:val="14"/>
        </w:numPr>
        <w:spacing w:after="0" w:line="480" w:lineRule="auto"/>
        <w:ind w:left="1287"/>
        <w:contextualSpacing/>
        <w:jc w:val="both"/>
        <w:rPr>
          <w:rFonts w:ascii="Times New Roman" w:hAnsi="Times New Roman"/>
          <w:sz w:val="24"/>
          <w:szCs w:val="24"/>
          <w:lang w:val="id-ID"/>
        </w:rPr>
      </w:pPr>
      <w:r w:rsidRPr="00655318">
        <w:rPr>
          <w:rFonts w:ascii="Times New Roman" w:hAnsi="Times New Roman"/>
          <w:sz w:val="24"/>
          <w:szCs w:val="24"/>
          <w:lang w:val="id-ID"/>
        </w:rPr>
        <w:t>Barang yang ditempatkan dalam penjagaan tersebut, berupa barang yang disengketakan, tetapi boleh juga barang yang akan dijadikan sebagai alat pembayaran atas pelunasan utang debitur atau tergugat dengan jalan menjual lelang barang yang disita tersebut.</w:t>
      </w:r>
    </w:p>
    <w:p w:rsidR="00774199" w:rsidRPr="00655318" w:rsidRDefault="00774199" w:rsidP="00774199">
      <w:pPr>
        <w:numPr>
          <w:ilvl w:val="0"/>
          <w:numId w:val="14"/>
        </w:numPr>
        <w:spacing w:after="0" w:line="480" w:lineRule="auto"/>
        <w:ind w:left="1287"/>
        <w:contextualSpacing/>
        <w:jc w:val="both"/>
        <w:rPr>
          <w:rFonts w:ascii="Times New Roman" w:hAnsi="Times New Roman"/>
          <w:sz w:val="24"/>
          <w:szCs w:val="24"/>
          <w:lang w:val="id-ID"/>
        </w:rPr>
      </w:pPr>
      <w:r w:rsidRPr="00655318">
        <w:rPr>
          <w:rFonts w:ascii="Times New Roman" w:hAnsi="Times New Roman"/>
          <w:sz w:val="24"/>
          <w:szCs w:val="24"/>
          <w:lang w:val="id-ID"/>
        </w:rPr>
        <w:t>Penetapan dan penjagaan barang yang disita, berlangsung selama proses pemeriksaan sampai ada putusan pengadilan yang berkekuatan hukum tetap yang menyatakan sah atau tidak tindakan penyitaan itu.</w:t>
      </w:r>
      <w:r w:rsidRPr="00655318">
        <w:rPr>
          <w:rFonts w:ascii="Times New Roman" w:hAnsi="Times New Roman"/>
          <w:sz w:val="24"/>
          <w:szCs w:val="24"/>
          <w:vertAlign w:val="superscript"/>
        </w:rPr>
        <w:footnoteReference w:id="1"/>
      </w:r>
    </w:p>
    <w:p w:rsidR="00774199" w:rsidRPr="00655318" w:rsidRDefault="00774199" w:rsidP="00774199">
      <w:pPr>
        <w:spacing w:after="0" w:line="480" w:lineRule="auto"/>
        <w:ind w:left="720" w:firstLine="720"/>
        <w:jc w:val="both"/>
        <w:rPr>
          <w:rFonts w:ascii="Times New Roman" w:hAnsi="Times New Roman"/>
          <w:sz w:val="24"/>
          <w:szCs w:val="24"/>
        </w:rPr>
        <w:sectPr w:rsidR="00774199" w:rsidRPr="00655318" w:rsidSect="005235F6">
          <w:headerReference w:type="default" r:id="rId7"/>
          <w:footerReference w:type="default" r:id="rId8"/>
          <w:pgSz w:w="12240" w:h="15840"/>
          <w:pgMar w:top="2268" w:right="1701" w:bottom="1701" w:left="2268" w:header="708" w:footer="708" w:gutter="0"/>
          <w:pgNumType w:start="18" w:chapStyle="1"/>
          <w:cols w:space="708"/>
          <w:docGrid w:linePitch="360"/>
        </w:sectPr>
      </w:pPr>
    </w:p>
    <w:p w:rsidR="00774199" w:rsidRPr="00655318" w:rsidRDefault="00774199" w:rsidP="00774199">
      <w:pPr>
        <w:spacing w:after="0" w:line="480" w:lineRule="auto"/>
        <w:ind w:left="720" w:firstLine="720"/>
        <w:jc w:val="both"/>
        <w:rPr>
          <w:rFonts w:ascii="Times New Roman" w:hAnsi="Times New Roman"/>
          <w:sz w:val="24"/>
          <w:szCs w:val="24"/>
          <w:lang w:val="id-ID"/>
        </w:rPr>
      </w:pPr>
      <w:r w:rsidRPr="00655318">
        <w:rPr>
          <w:rFonts w:ascii="Times New Roman" w:hAnsi="Times New Roman"/>
          <w:sz w:val="24"/>
          <w:szCs w:val="24"/>
        </w:rPr>
        <w:lastRenderedPageBreak/>
        <w:t>Sita atau Beslaag ialah suatu Tindakan hukum oleh Hakim yang bersifat eksepsional, atas permohonan salah satu pihak yang bersengketa, untuk mengamankan barang barang sengketa atau yang menjadi jaminan dari kemungkinan dipindah tangankan, dibebani sesuatu sebagai jaminan dirusak</w:t>
      </w:r>
      <w:r w:rsidRPr="00655318">
        <w:rPr>
          <w:rFonts w:ascii="Times New Roman" w:hAnsi="Times New Roman"/>
          <w:sz w:val="24"/>
          <w:szCs w:val="24"/>
          <w:lang w:val="id-ID"/>
        </w:rPr>
        <w:t xml:space="preserve"> </w:t>
      </w:r>
      <w:r w:rsidRPr="00655318">
        <w:rPr>
          <w:rFonts w:ascii="Times New Roman" w:hAnsi="Times New Roman"/>
          <w:sz w:val="24"/>
          <w:szCs w:val="24"/>
        </w:rPr>
        <w:t>atau dimusahkan oleh pemegang atau pihak yang menguasai barang-barang tersebut, untuk menjamin putusan Hakim nantinya dapat dilaksanakan sebagaimana mestinya</w:t>
      </w:r>
      <w:r w:rsidRPr="00655318">
        <w:rPr>
          <w:rFonts w:ascii="Times New Roman" w:hAnsi="Times New Roman"/>
          <w:sz w:val="24"/>
          <w:szCs w:val="24"/>
          <w:lang w:val="id-ID"/>
        </w:rPr>
        <w:t>.</w:t>
      </w:r>
      <w:r w:rsidRPr="00655318">
        <w:rPr>
          <w:rFonts w:ascii="Times New Roman" w:hAnsi="Times New Roman"/>
          <w:sz w:val="24"/>
          <w:szCs w:val="24"/>
          <w:vertAlign w:val="superscript"/>
        </w:rPr>
        <w:footnoteReference w:id="2"/>
      </w:r>
      <w:r w:rsidRPr="00655318">
        <w:rPr>
          <w:rFonts w:ascii="Times New Roman" w:hAnsi="Times New Roman"/>
          <w:sz w:val="24"/>
          <w:szCs w:val="24"/>
          <w:lang w:val="id-ID"/>
        </w:rPr>
        <w:t xml:space="preserve"> </w:t>
      </w:r>
    </w:p>
    <w:p w:rsidR="00774199" w:rsidRPr="00655318" w:rsidRDefault="00774199" w:rsidP="00774199">
      <w:pPr>
        <w:spacing w:after="0" w:line="480" w:lineRule="auto"/>
        <w:ind w:left="720" w:firstLine="720"/>
        <w:jc w:val="both"/>
        <w:rPr>
          <w:rFonts w:ascii="Times New Roman" w:hAnsi="Times New Roman"/>
          <w:sz w:val="24"/>
          <w:szCs w:val="24"/>
          <w:lang w:val="id-ID"/>
        </w:rPr>
      </w:pPr>
      <w:r w:rsidRPr="00655318">
        <w:rPr>
          <w:rFonts w:ascii="Times New Roman" w:hAnsi="Times New Roman"/>
          <w:sz w:val="24"/>
          <w:szCs w:val="24"/>
        </w:rPr>
        <w:t>Memperhatikan pengertian tersebut, dapat dikemukakan beberapa esensi fundamental sebagai landasan penerapan penyitaan yang perlu diperhatikan antara lain</w:t>
      </w:r>
      <w:r w:rsidRPr="00655318">
        <w:rPr>
          <w:rFonts w:ascii="Times New Roman" w:hAnsi="Times New Roman"/>
          <w:sz w:val="24"/>
          <w:szCs w:val="24"/>
          <w:lang w:val="id-ID"/>
        </w:rPr>
        <w:t>:</w:t>
      </w:r>
    </w:p>
    <w:p w:rsidR="00774199" w:rsidRPr="00655318" w:rsidRDefault="00774199" w:rsidP="00774199">
      <w:pPr>
        <w:numPr>
          <w:ilvl w:val="0"/>
          <w:numId w:val="15"/>
        </w:numPr>
        <w:spacing w:after="0" w:line="480" w:lineRule="auto"/>
        <w:ind w:left="1080"/>
        <w:contextualSpacing/>
        <w:jc w:val="both"/>
        <w:rPr>
          <w:rFonts w:ascii="Times New Roman" w:hAnsi="Times New Roman"/>
          <w:sz w:val="24"/>
          <w:szCs w:val="24"/>
          <w:lang w:val="id-ID"/>
        </w:rPr>
      </w:pPr>
      <w:r w:rsidRPr="00655318">
        <w:rPr>
          <w:rFonts w:ascii="Times New Roman" w:hAnsi="Times New Roman"/>
          <w:sz w:val="24"/>
          <w:szCs w:val="24"/>
        </w:rPr>
        <w:t>Sita Merupakan Tindakan Eksepsional</w:t>
      </w:r>
    </w:p>
    <w:p w:rsidR="00774199" w:rsidRPr="00655318" w:rsidRDefault="00774199" w:rsidP="00774199">
      <w:pPr>
        <w:spacing w:after="0" w:line="480" w:lineRule="auto"/>
        <w:ind w:left="1080" w:firstLine="720"/>
        <w:contextualSpacing/>
        <w:jc w:val="both"/>
        <w:rPr>
          <w:rFonts w:ascii="Times New Roman" w:hAnsi="Times New Roman"/>
          <w:sz w:val="24"/>
          <w:szCs w:val="24"/>
        </w:rPr>
      </w:pPr>
      <w:r w:rsidRPr="00655318">
        <w:rPr>
          <w:rFonts w:ascii="Times New Roman" w:hAnsi="Times New Roman"/>
          <w:sz w:val="24"/>
          <w:szCs w:val="24"/>
        </w:rPr>
        <w:t>Memang hukum acara membolehkan dilakukan tindakan penyitaan terhadap harta kekayaan debitur atau tegugat sebagaimana yang diatur dalam Pasal 227 jo. Pasal 197 HIR. Pasal 720 Rv pun mengatur</w:t>
      </w:r>
      <w:r w:rsidRPr="00655318">
        <w:rPr>
          <w:rFonts w:ascii="Times New Roman" w:hAnsi="Times New Roman"/>
          <w:sz w:val="24"/>
          <w:szCs w:val="24"/>
          <w:lang w:val="id-ID"/>
        </w:rPr>
        <w:t xml:space="preserve"> </w:t>
      </w:r>
      <w:r w:rsidRPr="00655318">
        <w:rPr>
          <w:rFonts w:ascii="Times New Roman" w:hAnsi="Times New Roman"/>
          <w:sz w:val="24"/>
          <w:szCs w:val="24"/>
        </w:rPr>
        <w:t>kebolehan penyitaan. Bahakan hukum materiil sendiri membenarkanya. Misalnya, Pasal 1131 KUH Perdata menegaskan, seluruh harta debitur menjadi tanggungan pembayaran utangnya kepada kreditor. Namun demikian diingat, penyitaan merupakan tindakan hukum yang bersifat eksepsional. HIR sendiri menempatkan Pasal 226, Pasal 227 tersebut pada bagian keenam, yang diberi judul “Tentang Beberapa Hal Mengadili perkara yang Istimewa”.</w:t>
      </w:r>
    </w:p>
    <w:p w:rsidR="00774199" w:rsidRPr="00655318" w:rsidRDefault="00774199" w:rsidP="00774199">
      <w:pPr>
        <w:numPr>
          <w:ilvl w:val="0"/>
          <w:numId w:val="15"/>
        </w:numPr>
        <w:spacing w:after="0" w:line="480" w:lineRule="auto"/>
        <w:ind w:left="1440"/>
        <w:contextualSpacing/>
        <w:jc w:val="both"/>
        <w:rPr>
          <w:rFonts w:ascii="Times New Roman" w:hAnsi="Times New Roman"/>
          <w:sz w:val="24"/>
          <w:szCs w:val="24"/>
          <w:lang w:val="id-ID"/>
        </w:rPr>
      </w:pPr>
      <w:r w:rsidRPr="00655318">
        <w:rPr>
          <w:rFonts w:ascii="Times New Roman" w:hAnsi="Times New Roman"/>
          <w:sz w:val="24"/>
          <w:szCs w:val="24"/>
        </w:rPr>
        <w:t>Sita Merupakan Tindakan Perampasan</w:t>
      </w:r>
    </w:p>
    <w:p w:rsidR="00774199" w:rsidRPr="00655318" w:rsidRDefault="00774199" w:rsidP="00774199">
      <w:pPr>
        <w:spacing w:after="0" w:line="480" w:lineRule="auto"/>
        <w:ind w:left="1440" w:firstLine="720"/>
        <w:contextualSpacing/>
        <w:jc w:val="both"/>
        <w:rPr>
          <w:rFonts w:ascii="Times New Roman" w:hAnsi="Times New Roman"/>
          <w:sz w:val="24"/>
          <w:szCs w:val="24"/>
        </w:rPr>
      </w:pPr>
      <w:r w:rsidRPr="00655318">
        <w:rPr>
          <w:rFonts w:ascii="Times New Roman" w:hAnsi="Times New Roman"/>
          <w:sz w:val="24"/>
          <w:szCs w:val="24"/>
        </w:rPr>
        <w:t xml:space="preserve">Seperti yang telah dijelaskan, penyitaan berarti menempatkan harta kekayaan tersita dibawah penjagaan pengadilan untuk memenuhi kepentingan pemohon, dalam hal ini penggugat atau kreditor. Ditinjau dari segi nilai HAM, </w:t>
      </w:r>
      <w:r w:rsidRPr="00655318">
        <w:rPr>
          <w:rFonts w:ascii="Times New Roman" w:hAnsi="Times New Roman"/>
          <w:sz w:val="24"/>
          <w:szCs w:val="24"/>
        </w:rPr>
        <w:lastRenderedPageBreak/>
        <w:t>penyitaan tidak berbeda dengan perampasan harta kekayaan tergugat. Padahal salah satu hak asasi yang paling dasar adalah hak mempunyai milik, dan Pasal 36 ayat 2 UU No. 39 Tahun 1999 menegaskan pada prinsipnya seseorang tidak boleh dirampas hak miliknya dengan sewenang-wenang dan secara melawan hukum.</w:t>
      </w:r>
    </w:p>
    <w:p w:rsidR="00774199" w:rsidRPr="00655318" w:rsidRDefault="00774199" w:rsidP="00774199">
      <w:pPr>
        <w:spacing w:after="0" w:line="480" w:lineRule="auto"/>
        <w:ind w:left="1440" w:firstLine="720"/>
        <w:contextualSpacing/>
        <w:jc w:val="both"/>
        <w:rPr>
          <w:rFonts w:ascii="Times New Roman" w:hAnsi="Times New Roman"/>
          <w:sz w:val="24"/>
          <w:szCs w:val="24"/>
          <w:lang w:val="id-ID"/>
        </w:rPr>
      </w:pPr>
      <w:r w:rsidRPr="00655318">
        <w:rPr>
          <w:rFonts w:ascii="Times New Roman" w:hAnsi="Times New Roman"/>
          <w:sz w:val="24"/>
          <w:szCs w:val="24"/>
        </w:rPr>
        <w:t>Akan tetapi, meskipun hak itu bersifat universal namun berdasarkan landasan eksepsional yang diberikan undang-undang kepada hakim, tindakan perampasan itu dijustifikasikan hukum acara, sehingga tindakan itu sah menurut hukum, walaupun tergugat sebagai pemilik belum dinyatakan salah dan bertanggung jawab atas perkara yang</w:t>
      </w:r>
      <w:r w:rsidRPr="00655318">
        <w:rPr>
          <w:rFonts w:ascii="Times New Roman" w:hAnsi="Times New Roman"/>
          <w:sz w:val="24"/>
          <w:szCs w:val="24"/>
          <w:lang w:val="id-ID"/>
        </w:rPr>
        <w:t xml:space="preserve"> </w:t>
      </w:r>
      <w:r w:rsidRPr="00655318">
        <w:rPr>
          <w:rFonts w:ascii="Times New Roman" w:hAnsi="Times New Roman"/>
          <w:sz w:val="24"/>
          <w:szCs w:val="24"/>
        </w:rPr>
        <w:t>disengketakan berdasarkan putusan pengadilan yang berkekuatan huku tetap</w:t>
      </w:r>
      <w:r w:rsidRPr="00655318">
        <w:rPr>
          <w:rFonts w:ascii="Times New Roman" w:hAnsi="Times New Roman"/>
          <w:sz w:val="24"/>
          <w:szCs w:val="24"/>
          <w:lang w:val="id-ID"/>
        </w:rPr>
        <w:t>.</w:t>
      </w:r>
    </w:p>
    <w:p w:rsidR="00774199" w:rsidRPr="00655318" w:rsidRDefault="00774199" w:rsidP="00774199">
      <w:pPr>
        <w:numPr>
          <w:ilvl w:val="0"/>
          <w:numId w:val="15"/>
        </w:numPr>
        <w:spacing w:after="0" w:line="480" w:lineRule="auto"/>
        <w:ind w:left="1418" w:hanging="284"/>
        <w:contextualSpacing/>
        <w:jc w:val="both"/>
        <w:rPr>
          <w:rFonts w:ascii="Times New Roman" w:hAnsi="Times New Roman"/>
          <w:sz w:val="24"/>
          <w:szCs w:val="24"/>
          <w:lang w:val="id-ID"/>
        </w:rPr>
      </w:pPr>
      <w:r w:rsidRPr="00655318">
        <w:rPr>
          <w:rFonts w:ascii="Times New Roman" w:hAnsi="Times New Roman"/>
          <w:sz w:val="24"/>
          <w:szCs w:val="24"/>
        </w:rPr>
        <w:t>Tujuan Penyitaan</w:t>
      </w:r>
    </w:p>
    <w:p w:rsidR="00774199" w:rsidRPr="00655318" w:rsidRDefault="00774199" w:rsidP="00774199">
      <w:pPr>
        <w:numPr>
          <w:ilvl w:val="0"/>
          <w:numId w:val="16"/>
        </w:numPr>
        <w:spacing w:after="0" w:line="480" w:lineRule="auto"/>
        <w:ind w:left="1800"/>
        <w:contextualSpacing/>
        <w:jc w:val="both"/>
        <w:rPr>
          <w:rFonts w:ascii="Times New Roman" w:hAnsi="Times New Roman"/>
          <w:sz w:val="24"/>
          <w:szCs w:val="24"/>
          <w:lang w:val="id-ID"/>
        </w:rPr>
      </w:pPr>
      <w:r w:rsidRPr="00655318">
        <w:rPr>
          <w:rFonts w:ascii="Times New Roman" w:hAnsi="Times New Roman"/>
          <w:sz w:val="24"/>
          <w:szCs w:val="24"/>
        </w:rPr>
        <w:t>Agar Gugatan Tidak Illusoir</w:t>
      </w:r>
    </w:p>
    <w:p w:rsidR="00774199" w:rsidRPr="00655318" w:rsidRDefault="00774199" w:rsidP="00774199">
      <w:pPr>
        <w:spacing w:after="0" w:line="480" w:lineRule="auto"/>
        <w:ind w:left="1800" w:firstLine="720"/>
        <w:contextualSpacing/>
        <w:jc w:val="both"/>
        <w:rPr>
          <w:rFonts w:ascii="Times New Roman" w:hAnsi="Times New Roman"/>
          <w:sz w:val="24"/>
          <w:szCs w:val="24"/>
          <w:lang w:val="id-ID"/>
        </w:rPr>
      </w:pPr>
      <w:r w:rsidRPr="00655318">
        <w:rPr>
          <w:rFonts w:ascii="Times New Roman" w:hAnsi="Times New Roman"/>
          <w:sz w:val="24"/>
          <w:szCs w:val="24"/>
        </w:rPr>
        <w:t>Tujuan utama penyitaan agar barang harta kekayaan tergugat tidak dipindahkan kepada orang lain melalui jual-beli atau penghibahkan dan tidak dibebani sewa-menyewa atau digunakan kepada pihak ketiga. Maksudnya menjaga keutuhan dan keberadaan harta kekayaan tergugat tetap utuh seperti semula, selama proses penyelesaian perkara berlangsung, agar pada saat putusan memperoleh putusan kekuatan hukum tetap, barang yang disengketakan dapat diserahkan dengan sempurna kepada penggugat.</w:t>
      </w:r>
    </w:p>
    <w:p w:rsidR="00774199" w:rsidRPr="00655318" w:rsidRDefault="00774199" w:rsidP="00774199">
      <w:pPr>
        <w:numPr>
          <w:ilvl w:val="0"/>
          <w:numId w:val="16"/>
        </w:numPr>
        <w:spacing w:after="0" w:line="480" w:lineRule="auto"/>
        <w:ind w:left="1800"/>
        <w:contextualSpacing/>
        <w:jc w:val="both"/>
        <w:rPr>
          <w:rFonts w:ascii="Times New Roman" w:hAnsi="Times New Roman"/>
          <w:sz w:val="24"/>
          <w:szCs w:val="24"/>
          <w:lang w:val="id-ID"/>
        </w:rPr>
      </w:pPr>
      <w:r w:rsidRPr="00655318">
        <w:rPr>
          <w:rFonts w:ascii="Times New Roman" w:hAnsi="Times New Roman"/>
          <w:sz w:val="24"/>
          <w:szCs w:val="24"/>
        </w:rPr>
        <w:t>Objek Eksekusi Sudah Pasti</w:t>
      </w:r>
    </w:p>
    <w:p w:rsidR="00774199" w:rsidRPr="00655318" w:rsidRDefault="00774199" w:rsidP="00774199">
      <w:pPr>
        <w:spacing w:after="0" w:line="480" w:lineRule="auto"/>
        <w:ind w:left="1800" w:firstLine="720"/>
        <w:contextualSpacing/>
        <w:jc w:val="both"/>
        <w:rPr>
          <w:rFonts w:ascii="Times New Roman" w:hAnsi="Times New Roman"/>
          <w:sz w:val="24"/>
          <w:szCs w:val="24"/>
          <w:lang w:val="id-ID"/>
        </w:rPr>
      </w:pPr>
      <w:r w:rsidRPr="00655318">
        <w:rPr>
          <w:rFonts w:ascii="Times New Roman" w:hAnsi="Times New Roman"/>
          <w:sz w:val="24"/>
          <w:szCs w:val="24"/>
        </w:rPr>
        <w:t xml:space="preserve">Pada saat permohonan sita diajukan, penggugat harus menjelaskan dan menunjukan identitas barang yang hendak disita. Menjelaskan letak, jenis, </w:t>
      </w:r>
      <w:r w:rsidRPr="00655318">
        <w:rPr>
          <w:rFonts w:ascii="Times New Roman" w:hAnsi="Times New Roman"/>
          <w:sz w:val="24"/>
          <w:szCs w:val="24"/>
        </w:rPr>
        <w:lastRenderedPageBreak/>
        <w:t>ukuran, dan batas-batasnya. Atas permohonan itu, pengadilan melalui juru sita memeriksa dan meneliti kebenaran identitas barang pada saat penyitaan dilakukan. Bertitik tolak dari permohonan dan pelaksanaan sita, sejak semula sudah diketahui dan pasti objek barang yang disita. Lebih lanjut, hal ini</w:t>
      </w:r>
      <w:r w:rsidRPr="00655318">
        <w:rPr>
          <w:rFonts w:ascii="Times New Roman" w:hAnsi="Times New Roman"/>
          <w:sz w:val="24"/>
          <w:szCs w:val="24"/>
          <w:lang w:val="id-ID"/>
        </w:rPr>
        <w:t xml:space="preserve"> </w:t>
      </w:r>
      <w:r w:rsidRPr="00655318">
        <w:rPr>
          <w:rFonts w:ascii="Times New Roman" w:hAnsi="Times New Roman"/>
          <w:sz w:val="24"/>
          <w:szCs w:val="24"/>
        </w:rPr>
        <w:t>langsung memberi kepastian atas objek eksekusi, apabila putusan telah berkekuatan hukum tetap.</w:t>
      </w:r>
      <w:r w:rsidRPr="00655318">
        <w:rPr>
          <w:rFonts w:ascii="Times New Roman" w:hAnsi="Times New Roman"/>
          <w:sz w:val="24"/>
          <w:szCs w:val="24"/>
          <w:vertAlign w:val="superscript"/>
        </w:rPr>
        <w:footnoteReference w:id="3"/>
      </w:r>
    </w:p>
    <w:p w:rsidR="00774199" w:rsidRPr="00655318" w:rsidRDefault="00774199" w:rsidP="00774199">
      <w:pPr>
        <w:spacing w:after="0" w:line="480" w:lineRule="auto"/>
        <w:ind w:left="1800" w:firstLine="720"/>
        <w:contextualSpacing/>
        <w:jc w:val="both"/>
        <w:rPr>
          <w:rFonts w:ascii="Times New Roman" w:hAnsi="Times New Roman"/>
          <w:sz w:val="24"/>
          <w:szCs w:val="24"/>
          <w:lang w:val="id-ID"/>
        </w:rPr>
      </w:pPr>
    </w:p>
    <w:p w:rsidR="00774199" w:rsidRPr="00655318" w:rsidRDefault="00774199" w:rsidP="00774199">
      <w:pPr>
        <w:spacing w:after="0" w:line="480" w:lineRule="auto"/>
        <w:ind w:left="1800" w:firstLine="720"/>
        <w:contextualSpacing/>
        <w:jc w:val="both"/>
        <w:rPr>
          <w:rFonts w:ascii="Times New Roman" w:hAnsi="Times New Roman"/>
          <w:sz w:val="24"/>
          <w:szCs w:val="24"/>
          <w:lang w:val="id-ID"/>
        </w:rPr>
      </w:pPr>
    </w:p>
    <w:p w:rsidR="00774199" w:rsidRPr="00655318" w:rsidRDefault="00774199" w:rsidP="00774199">
      <w:pPr>
        <w:numPr>
          <w:ilvl w:val="0"/>
          <w:numId w:val="30"/>
        </w:numPr>
        <w:spacing w:after="0" w:line="480" w:lineRule="auto"/>
        <w:ind w:left="567" w:hanging="425"/>
        <w:contextualSpacing/>
        <w:jc w:val="both"/>
        <w:rPr>
          <w:rFonts w:ascii="Times New Roman" w:hAnsi="Times New Roman"/>
          <w:b/>
          <w:sz w:val="24"/>
          <w:szCs w:val="24"/>
          <w:lang w:val="id-ID"/>
        </w:rPr>
      </w:pPr>
      <w:r w:rsidRPr="00655318">
        <w:rPr>
          <w:rFonts w:ascii="Times New Roman" w:hAnsi="Times New Roman"/>
          <w:b/>
          <w:sz w:val="24"/>
          <w:szCs w:val="24"/>
        </w:rPr>
        <w:t>Syarat dan Alasan Penyitaan</w:t>
      </w:r>
    </w:p>
    <w:p w:rsidR="00774199" w:rsidRPr="00655318" w:rsidRDefault="00774199" w:rsidP="00774199">
      <w:pPr>
        <w:spacing w:after="0" w:line="480" w:lineRule="auto"/>
        <w:ind w:left="567" w:firstLine="426"/>
        <w:contextualSpacing/>
        <w:jc w:val="both"/>
        <w:rPr>
          <w:rFonts w:ascii="Times New Roman" w:hAnsi="Times New Roman"/>
          <w:sz w:val="24"/>
          <w:szCs w:val="24"/>
          <w:lang w:val="id-ID"/>
        </w:rPr>
      </w:pPr>
      <w:r w:rsidRPr="00655318">
        <w:rPr>
          <w:rFonts w:ascii="Times New Roman" w:hAnsi="Times New Roman"/>
          <w:sz w:val="24"/>
          <w:szCs w:val="24"/>
        </w:rPr>
        <w:t>Penyitaan tidaklah mungkin dapat dilakukan tanpa mengetahui syarat-syarat yang telah ada dan berlaku sesuai peraturan perundangundangan yang berlaku. Namun kecukupan syarat-syaratnya tidaklah cukup dan sempurna apabila tidak dibarengi dengan adanya alasan-alasan penyitaan. Syarat penyitaan harus melalui adanya permohonan sita kepada Hakim. Hakim tentunya akan mampelajari permohonan sita tersebut sesuai dengan tata acara pengajuan permohonan yang berlaku. Syarat penyitaan berdasarkan permohonan sita merupakan hal yang mendasar, sebab hakim tidaklah akan menjatuhkan sita apabila tidak ada inisiatif dari penggugat yang mengajukan permohonan sita</w:t>
      </w:r>
      <w:r w:rsidRPr="00655318">
        <w:rPr>
          <w:rFonts w:ascii="Times New Roman" w:hAnsi="Times New Roman"/>
          <w:sz w:val="24"/>
          <w:szCs w:val="24"/>
          <w:vertAlign w:val="superscript"/>
        </w:rPr>
        <w:footnoteReference w:id="4"/>
      </w:r>
      <w:r w:rsidRPr="00655318">
        <w:rPr>
          <w:rFonts w:ascii="Times New Roman" w:hAnsi="Times New Roman"/>
          <w:sz w:val="24"/>
          <w:szCs w:val="24"/>
          <w:lang w:val="id-ID"/>
        </w:rPr>
        <w:t>.</w:t>
      </w:r>
    </w:p>
    <w:p w:rsidR="00774199" w:rsidRPr="00655318" w:rsidRDefault="00774199" w:rsidP="00774199">
      <w:pPr>
        <w:spacing w:after="0" w:line="480" w:lineRule="auto"/>
        <w:ind w:left="567"/>
        <w:contextualSpacing/>
        <w:jc w:val="both"/>
        <w:rPr>
          <w:rFonts w:ascii="Times New Roman" w:hAnsi="Times New Roman"/>
          <w:sz w:val="24"/>
          <w:szCs w:val="24"/>
          <w:lang w:val="id-ID"/>
        </w:rPr>
      </w:pPr>
      <w:r w:rsidRPr="00655318">
        <w:rPr>
          <w:rFonts w:ascii="Times New Roman" w:hAnsi="Times New Roman"/>
          <w:sz w:val="24"/>
          <w:szCs w:val="24"/>
          <w:lang w:val="id-ID"/>
        </w:rPr>
        <w:t>Syarat dan alasan adanya penyitaan:</w:t>
      </w:r>
    </w:p>
    <w:p w:rsidR="00774199" w:rsidRPr="00655318" w:rsidRDefault="00774199" w:rsidP="00774199">
      <w:pPr>
        <w:numPr>
          <w:ilvl w:val="0"/>
          <w:numId w:val="17"/>
        </w:numPr>
        <w:tabs>
          <w:tab w:val="left" w:pos="1134"/>
        </w:tabs>
        <w:spacing w:after="0" w:line="480" w:lineRule="auto"/>
        <w:ind w:left="567" w:firstLine="426"/>
        <w:contextualSpacing/>
        <w:jc w:val="both"/>
        <w:rPr>
          <w:rFonts w:ascii="Times New Roman" w:hAnsi="Times New Roman"/>
          <w:sz w:val="24"/>
          <w:szCs w:val="24"/>
          <w:lang w:val="id-ID"/>
        </w:rPr>
      </w:pPr>
      <w:r w:rsidRPr="00655318">
        <w:rPr>
          <w:rFonts w:ascii="Times New Roman" w:hAnsi="Times New Roman"/>
          <w:sz w:val="24"/>
          <w:szCs w:val="24"/>
        </w:rPr>
        <w:t>Sita Berdasarkan Permohonan</w:t>
      </w:r>
    </w:p>
    <w:p w:rsidR="00774199" w:rsidRPr="00655318" w:rsidRDefault="00774199" w:rsidP="00774199">
      <w:pPr>
        <w:spacing w:after="0" w:line="480" w:lineRule="auto"/>
        <w:ind w:left="993"/>
        <w:contextualSpacing/>
        <w:jc w:val="both"/>
        <w:rPr>
          <w:rFonts w:ascii="Times New Roman" w:hAnsi="Times New Roman"/>
          <w:sz w:val="24"/>
          <w:szCs w:val="24"/>
          <w:lang w:val="id-ID"/>
        </w:rPr>
      </w:pPr>
      <w:r w:rsidRPr="00655318">
        <w:rPr>
          <w:rFonts w:ascii="Times New Roman" w:hAnsi="Times New Roman"/>
          <w:sz w:val="24"/>
          <w:szCs w:val="24"/>
        </w:rPr>
        <w:t xml:space="preserve">Menurut Pasal 226 dan 227 HIR atau Pasal 720 Rv maupun berdasarkan SEMA No. 5 Tahun 1975, pengabulan dan perintah pelaksanaan sita, bertitik tolak dari permintaan </w:t>
      </w:r>
      <w:r w:rsidRPr="00655318">
        <w:rPr>
          <w:rFonts w:ascii="Times New Roman" w:hAnsi="Times New Roman"/>
          <w:sz w:val="24"/>
          <w:szCs w:val="24"/>
        </w:rPr>
        <w:lastRenderedPageBreak/>
        <w:t>atau permohonan penggugat.</w:t>
      </w:r>
      <w:r w:rsidRPr="00655318">
        <w:rPr>
          <w:rFonts w:ascii="Times New Roman" w:hAnsi="Times New Roman"/>
          <w:sz w:val="24"/>
          <w:szCs w:val="24"/>
          <w:vertAlign w:val="superscript"/>
        </w:rPr>
        <w:footnoteReference w:id="5"/>
      </w:r>
      <w:r w:rsidRPr="00655318">
        <w:rPr>
          <w:rFonts w:ascii="Times New Roman" w:hAnsi="Times New Roman"/>
          <w:sz w:val="24"/>
          <w:szCs w:val="24"/>
        </w:rPr>
        <w:t xml:space="preserve"> Perintah penyitaan tidak dibenarkan berdasarkan ex-officio hakim. Bentuk permohonan sita antara lain</w:t>
      </w:r>
      <w:r w:rsidRPr="00655318">
        <w:rPr>
          <w:rFonts w:ascii="Times New Roman" w:hAnsi="Times New Roman"/>
          <w:sz w:val="24"/>
          <w:szCs w:val="24"/>
          <w:lang w:val="id-ID"/>
        </w:rPr>
        <w:t>:</w:t>
      </w:r>
    </w:p>
    <w:p w:rsidR="00774199" w:rsidRPr="00655318" w:rsidRDefault="00774199" w:rsidP="00774199">
      <w:pPr>
        <w:numPr>
          <w:ilvl w:val="0"/>
          <w:numId w:val="18"/>
        </w:numPr>
        <w:spacing w:after="0" w:line="480" w:lineRule="auto"/>
        <w:ind w:left="567" w:firstLine="426"/>
        <w:contextualSpacing/>
        <w:jc w:val="both"/>
        <w:rPr>
          <w:rFonts w:ascii="Times New Roman" w:hAnsi="Times New Roman"/>
          <w:sz w:val="24"/>
          <w:szCs w:val="24"/>
          <w:lang w:val="id-ID"/>
        </w:rPr>
      </w:pPr>
      <w:r w:rsidRPr="00655318">
        <w:rPr>
          <w:rFonts w:ascii="Times New Roman" w:hAnsi="Times New Roman"/>
          <w:sz w:val="24"/>
          <w:szCs w:val="24"/>
        </w:rPr>
        <w:t>Permohonan diajukan dalam surat gugatan</w:t>
      </w:r>
    </w:p>
    <w:p w:rsidR="00774199" w:rsidRPr="00655318" w:rsidRDefault="00774199" w:rsidP="00774199">
      <w:pPr>
        <w:spacing w:after="0" w:line="480" w:lineRule="auto"/>
        <w:ind w:left="1418"/>
        <w:contextualSpacing/>
        <w:jc w:val="both"/>
        <w:rPr>
          <w:rFonts w:ascii="Times New Roman" w:hAnsi="Times New Roman"/>
          <w:sz w:val="24"/>
          <w:szCs w:val="24"/>
        </w:rPr>
      </w:pPr>
      <w:r w:rsidRPr="00655318">
        <w:rPr>
          <w:rFonts w:ascii="Times New Roman" w:hAnsi="Times New Roman"/>
          <w:sz w:val="24"/>
          <w:szCs w:val="24"/>
        </w:rPr>
        <w:t>Penggugat mengajukan permohonan sita secara tertulis dalam bentuk surat guagatan, sekaligus bersamaan dengan pengajuan gugatan pokok. Gugatan sita dirumuskan setelah uraian posita atau dalil gugat. Permintaan pernyataan yang sah biasanya diajukan pada petitum kedua. Biasanya setalah diuraikan perumusan permohonan sita pada akhir posita gugat, permohonan sita itu dipertegas lagi dalam petitum gugat, yang berisi permintaan kepada pengadilan supaya sita yang diletakan atas harta sengketa atau harta kekayaan tergugat, dinyatakan sah dan berharga.</w:t>
      </w:r>
    </w:p>
    <w:p w:rsidR="00774199" w:rsidRPr="00655318" w:rsidRDefault="00774199" w:rsidP="00774199">
      <w:pPr>
        <w:numPr>
          <w:ilvl w:val="0"/>
          <w:numId w:val="18"/>
        </w:numPr>
        <w:spacing w:after="0" w:line="480" w:lineRule="auto"/>
        <w:ind w:left="993" w:firstLine="0"/>
        <w:contextualSpacing/>
        <w:jc w:val="both"/>
        <w:rPr>
          <w:rFonts w:ascii="Times New Roman" w:hAnsi="Times New Roman"/>
          <w:sz w:val="24"/>
          <w:szCs w:val="24"/>
          <w:lang w:val="id-ID"/>
        </w:rPr>
      </w:pPr>
      <w:r w:rsidRPr="00655318">
        <w:rPr>
          <w:rFonts w:ascii="Times New Roman" w:hAnsi="Times New Roman"/>
          <w:sz w:val="24"/>
          <w:szCs w:val="24"/>
        </w:rPr>
        <w:t>Permohonan terpisah dari pokok perkara</w:t>
      </w:r>
      <w:r w:rsidRPr="00655318">
        <w:rPr>
          <w:rFonts w:ascii="Times New Roman" w:hAnsi="Times New Roman"/>
          <w:sz w:val="24"/>
          <w:szCs w:val="24"/>
          <w:lang w:val="id-ID"/>
        </w:rPr>
        <w:tab/>
      </w:r>
    </w:p>
    <w:p w:rsidR="00774199" w:rsidRPr="00655318" w:rsidRDefault="00774199" w:rsidP="00774199">
      <w:pPr>
        <w:spacing w:after="0" w:line="480" w:lineRule="auto"/>
        <w:ind w:left="1418" w:firstLine="22"/>
        <w:contextualSpacing/>
        <w:jc w:val="both"/>
        <w:rPr>
          <w:rFonts w:ascii="Times New Roman" w:hAnsi="Times New Roman"/>
          <w:sz w:val="24"/>
          <w:szCs w:val="24"/>
          <w:lang w:val="id-ID"/>
        </w:rPr>
      </w:pPr>
      <w:r w:rsidRPr="00655318">
        <w:rPr>
          <w:rFonts w:ascii="Times New Roman" w:hAnsi="Times New Roman"/>
          <w:sz w:val="24"/>
          <w:szCs w:val="24"/>
        </w:rPr>
        <w:t>Permohonan sita diajukan terpisah dari pokok perkara, pada bentuk permohonan ini penggugat membuatnya atau menyiapkannya</w:t>
      </w:r>
      <w:r w:rsidRPr="00655318">
        <w:rPr>
          <w:rFonts w:ascii="Times New Roman" w:hAnsi="Times New Roman"/>
          <w:sz w:val="24"/>
          <w:szCs w:val="24"/>
          <w:lang w:val="id-ID"/>
        </w:rPr>
        <w:t xml:space="preserve"> </w:t>
      </w:r>
      <w:r w:rsidRPr="00655318">
        <w:rPr>
          <w:rFonts w:ascii="Times New Roman" w:hAnsi="Times New Roman"/>
          <w:sz w:val="24"/>
          <w:szCs w:val="24"/>
        </w:rPr>
        <w:t>dalam bentuk tersendiri yang terpisah dari guagatan pokok perkara. Disamping gugatan perkara, penggugat dapat mengajukan permohonan sita dalam surat lain, bahkan dimungkinkan dan dibolehkan pengajuan permohonan sita tersendiri secara lisan.</w:t>
      </w:r>
    </w:p>
    <w:p w:rsidR="00774199" w:rsidRPr="00655318" w:rsidRDefault="00774199" w:rsidP="00774199">
      <w:pPr>
        <w:spacing w:after="0" w:line="480" w:lineRule="auto"/>
        <w:ind w:left="993"/>
        <w:contextualSpacing/>
        <w:jc w:val="both"/>
        <w:rPr>
          <w:rFonts w:ascii="Times New Roman" w:hAnsi="Times New Roman"/>
          <w:sz w:val="24"/>
          <w:szCs w:val="24"/>
          <w:lang w:val="id-ID"/>
        </w:rPr>
      </w:pPr>
      <w:r w:rsidRPr="00655318">
        <w:rPr>
          <w:rFonts w:ascii="Times New Roman" w:hAnsi="Times New Roman"/>
          <w:sz w:val="24"/>
          <w:szCs w:val="24"/>
          <w:lang w:val="id-ID"/>
        </w:rPr>
        <w:t>3)</w:t>
      </w:r>
      <w:r w:rsidRPr="00655318">
        <w:rPr>
          <w:rFonts w:ascii="Times New Roman" w:hAnsi="Times New Roman"/>
          <w:sz w:val="24"/>
          <w:szCs w:val="24"/>
          <w:lang w:val="id-ID"/>
        </w:rPr>
        <w:tab/>
      </w:r>
      <w:r w:rsidRPr="00655318">
        <w:rPr>
          <w:rFonts w:ascii="Times New Roman" w:hAnsi="Times New Roman"/>
          <w:sz w:val="24"/>
          <w:szCs w:val="24"/>
        </w:rPr>
        <w:t>Permohonan sita harus berdasarkan alasan</w:t>
      </w:r>
    </w:p>
    <w:p w:rsidR="00774199" w:rsidRPr="00655318" w:rsidRDefault="00774199" w:rsidP="00774199">
      <w:pPr>
        <w:spacing w:after="0" w:line="480" w:lineRule="auto"/>
        <w:ind w:left="1418" w:firstLine="22"/>
        <w:contextualSpacing/>
        <w:jc w:val="both"/>
        <w:rPr>
          <w:rFonts w:ascii="Times New Roman" w:hAnsi="Times New Roman"/>
          <w:sz w:val="24"/>
          <w:szCs w:val="24"/>
          <w:lang w:val="id-ID"/>
        </w:rPr>
      </w:pPr>
      <w:r w:rsidRPr="00655318">
        <w:rPr>
          <w:rFonts w:ascii="Times New Roman" w:hAnsi="Times New Roman"/>
          <w:sz w:val="24"/>
          <w:szCs w:val="24"/>
        </w:rPr>
        <w:t xml:space="preserve">Permohonan sita yang telah dimohonkan tadi selayaknya disempurnakan dengan adanya alasan sita. Sangat mustahil sekali hakim mau mengabulkan sita apabila tidak dibarengi dengan suatu alasan sita yang kuat. Mengingat sangat eksepsionalnya sifat sita atau penyitaan, maka hakim harus benar-benar mengamati, </w:t>
      </w:r>
      <w:r w:rsidRPr="00655318">
        <w:rPr>
          <w:rFonts w:ascii="Times New Roman" w:hAnsi="Times New Roman"/>
          <w:sz w:val="24"/>
          <w:szCs w:val="24"/>
        </w:rPr>
        <w:lastRenderedPageBreak/>
        <w:t>memperhatikan, serta menimbang alasan sita tersebut dengan teliti. Jangan sampai permohonan sita itu dikabulkan tanpa mengkaji pengkabulan tersebut dengan alasan yang dibenarkan oleh hukum. Apabila alasan sita memang telah sesuai dengan aturan-aturan yang berlaku dan telah memenuhi unsur persangkaan hakim bahwa perlu dilakukan sita, maka permohonan sita dapat dikabulkan</w:t>
      </w:r>
      <w:r w:rsidRPr="00655318">
        <w:rPr>
          <w:rFonts w:ascii="Times New Roman" w:hAnsi="Times New Roman"/>
          <w:sz w:val="24"/>
          <w:szCs w:val="24"/>
          <w:lang w:val="id-ID"/>
        </w:rPr>
        <w:t>.</w:t>
      </w:r>
      <w:r w:rsidRPr="00655318">
        <w:rPr>
          <w:rFonts w:ascii="Times New Roman" w:hAnsi="Times New Roman"/>
          <w:sz w:val="24"/>
          <w:szCs w:val="24"/>
          <w:vertAlign w:val="superscript"/>
        </w:rPr>
        <w:footnoteReference w:id="6"/>
      </w:r>
    </w:p>
    <w:p w:rsidR="00774199" w:rsidRPr="00655318" w:rsidRDefault="00774199" w:rsidP="00774199">
      <w:pPr>
        <w:numPr>
          <w:ilvl w:val="0"/>
          <w:numId w:val="30"/>
        </w:numPr>
        <w:spacing w:after="0" w:line="480" w:lineRule="auto"/>
        <w:ind w:left="567" w:hanging="425"/>
        <w:contextualSpacing/>
        <w:jc w:val="both"/>
        <w:rPr>
          <w:rFonts w:ascii="Times New Roman" w:hAnsi="Times New Roman"/>
          <w:b/>
          <w:sz w:val="24"/>
          <w:szCs w:val="24"/>
          <w:lang w:val="id-ID"/>
        </w:rPr>
      </w:pPr>
      <w:r w:rsidRPr="00655318">
        <w:rPr>
          <w:rFonts w:ascii="Times New Roman" w:hAnsi="Times New Roman"/>
          <w:b/>
          <w:sz w:val="24"/>
          <w:szCs w:val="24"/>
        </w:rPr>
        <w:t>Macam-macam Sita</w:t>
      </w:r>
    </w:p>
    <w:p w:rsidR="00774199" w:rsidRPr="00655318" w:rsidRDefault="00774199" w:rsidP="00774199">
      <w:pPr>
        <w:spacing w:after="0" w:line="480" w:lineRule="auto"/>
        <w:ind w:left="567"/>
        <w:contextualSpacing/>
        <w:jc w:val="both"/>
        <w:rPr>
          <w:rFonts w:ascii="Times New Roman" w:hAnsi="Times New Roman"/>
          <w:sz w:val="24"/>
          <w:szCs w:val="24"/>
          <w:lang w:val="id-ID"/>
        </w:rPr>
      </w:pPr>
      <w:r w:rsidRPr="00655318">
        <w:rPr>
          <w:rFonts w:ascii="Times New Roman" w:hAnsi="Times New Roman"/>
          <w:sz w:val="24"/>
          <w:szCs w:val="24"/>
        </w:rPr>
        <w:t>Hukum acara Pengadilan Agama mengenal beberapa macam sita, dalam praktek yaitu</w:t>
      </w:r>
      <w:r w:rsidRPr="00655318">
        <w:rPr>
          <w:rFonts w:ascii="Times New Roman" w:hAnsi="Times New Roman"/>
          <w:sz w:val="24"/>
          <w:szCs w:val="24"/>
          <w:lang w:val="id-ID"/>
        </w:rPr>
        <w:t>:</w:t>
      </w:r>
    </w:p>
    <w:p w:rsidR="00774199" w:rsidRPr="00655318" w:rsidRDefault="00774199" w:rsidP="00774199">
      <w:pPr>
        <w:numPr>
          <w:ilvl w:val="0"/>
          <w:numId w:val="19"/>
        </w:numPr>
        <w:spacing w:after="0" w:line="480" w:lineRule="auto"/>
        <w:ind w:left="1083"/>
        <w:contextualSpacing/>
        <w:jc w:val="both"/>
        <w:rPr>
          <w:rFonts w:ascii="Times New Roman" w:hAnsi="Times New Roman"/>
          <w:sz w:val="24"/>
          <w:szCs w:val="24"/>
          <w:lang w:val="id-ID"/>
        </w:rPr>
      </w:pPr>
      <w:r w:rsidRPr="00655318">
        <w:rPr>
          <w:rFonts w:ascii="Times New Roman" w:hAnsi="Times New Roman"/>
          <w:sz w:val="24"/>
          <w:szCs w:val="24"/>
        </w:rPr>
        <w:t>Sita Conservatoir (</w:t>
      </w:r>
      <w:r w:rsidRPr="00655318">
        <w:rPr>
          <w:rFonts w:ascii="Times New Roman" w:hAnsi="Times New Roman"/>
          <w:i/>
          <w:sz w:val="24"/>
          <w:szCs w:val="24"/>
        </w:rPr>
        <w:t>conservatoir beslaag</w:t>
      </w:r>
      <w:r w:rsidRPr="00655318">
        <w:rPr>
          <w:rFonts w:ascii="Times New Roman" w:hAnsi="Times New Roman"/>
          <w:sz w:val="24"/>
          <w:szCs w:val="24"/>
        </w:rPr>
        <w:t>)</w:t>
      </w:r>
    </w:p>
    <w:p w:rsidR="00774199" w:rsidRPr="00655318" w:rsidRDefault="00774199" w:rsidP="00774199">
      <w:pPr>
        <w:spacing w:after="0" w:line="480" w:lineRule="auto"/>
        <w:ind w:left="1083" w:firstLine="720"/>
        <w:contextualSpacing/>
        <w:jc w:val="both"/>
        <w:rPr>
          <w:rFonts w:ascii="Times New Roman" w:hAnsi="Times New Roman"/>
          <w:sz w:val="24"/>
          <w:szCs w:val="24"/>
        </w:rPr>
      </w:pPr>
      <w:r w:rsidRPr="00655318">
        <w:rPr>
          <w:rFonts w:ascii="Times New Roman" w:hAnsi="Times New Roman"/>
          <w:sz w:val="24"/>
          <w:szCs w:val="24"/>
        </w:rPr>
        <w:t>Adalah sita terhadap barang-barang milik tergugat yang disengketakan status kepemilikannya, atau dalam sengketa hutang-piutang atau tuntutan ganti rugi. Sita Conservatoir diatur dalam Pasal 227 HIR atau Pasal 261 RBG.</w:t>
      </w:r>
    </w:p>
    <w:p w:rsidR="00774199" w:rsidRPr="00655318" w:rsidRDefault="00774199" w:rsidP="00774199">
      <w:pPr>
        <w:numPr>
          <w:ilvl w:val="0"/>
          <w:numId w:val="19"/>
        </w:numPr>
        <w:spacing w:after="0" w:line="480" w:lineRule="auto"/>
        <w:ind w:left="1083"/>
        <w:contextualSpacing/>
        <w:jc w:val="both"/>
        <w:rPr>
          <w:rFonts w:ascii="Times New Roman" w:hAnsi="Times New Roman"/>
          <w:sz w:val="24"/>
          <w:szCs w:val="24"/>
          <w:lang w:val="id-ID"/>
        </w:rPr>
      </w:pPr>
      <w:r w:rsidRPr="00655318">
        <w:rPr>
          <w:rFonts w:ascii="Times New Roman" w:hAnsi="Times New Roman"/>
          <w:sz w:val="24"/>
          <w:szCs w:val="24"/>
        </w:rPr>
        <w:t>Sita Revindicatoir (</w:t>
      </w:r>
      <w:r w:rsidRPr="00655318">
        <w:rPr>
          <w:rFonts w:ascii="Times New Roman" w:hAnsi="Times New Roman"/>
          <w:i/>
          <w:sz w:val="24"/>
          <w:szCs w:val="24"/>
        </w:rPr>
        <w:t>revindicatoir beslaag</w:t>
      </w:r>
      <w:r w:rsidRPr="00655318">
        <w:rPr>
          <w:rFonts w:ascii="Times New Roman" w:hAnsi="Times New Roman"/>
          <w:sz w:val="24"/>
          <w:szCs w:val="24"/>
        </w:rPr>
        <w:t>)</w:t>
      </w:r>
    </w:p>
    <w:p w:rsidR="00774199" w:rsidRPr="00655318" w:rsidRDefault="00774199" w:rsidP="00774199">
      <w:pPr>
        <w:spacing w:after="0" w:line="480" w:lineRule="auto"/>
        <w:ind w:left="1083" w:firstLine="720"/>
        <w:contextualSpacing/>
        <w:jc w:val="both"/>
        <w:rPr>
          <w:rFonts w:ascii="Times New Roman" w:hAnsi="Times New Roman"/>
          <w:sz w:val="24"/>
          <w:szCs w:val="24"/>
          <w:lang w:val="id-ID"/>
        </w:rPr>
      </w:pPr>
      <w:r w:rsidRPr="00655318">
        <w:rPr>
          <w:rFonts w:ascii="Times New Roman" w:hAnsi="Times New Roman"/>
          <w:sz w:val="24"/>
          <w:szCs w:val="24"/>
        </w:rPr>
        <w:t>Sita Revindicatoir berasal dari kata revindiceer yang berarti meminta kembali miliknya. Secara istilah ialah sita terhadap barang milik kreditur (penggugat) yang dikuasai oleh orang lain (tergugat). Sita revindicatoir diatur dalam Pasal 226 HIR, Pasal 260 RBg. Sita reindicatoir bukanlah untuk menjamin suatu tagihan berupa uang, melainkan untuk menjamin suatu hak kebendaan dari pemohon atau kreditur dan berakhir dengan penyerahan barang yang disita.</w:t>
      </w:r>
    </w:p>
    <w:p w:rsidR="00774199" w:rsidRPr="00655318" w:rsidRDefault="00774199" w:rsidP="00774199">
      <w:pPr>
        <w:numPr>
          <w:ilvl w:val="0"/>
          <w:numId w:val="19"/>
        </w:numPr>
        <w:spacing w:after="0" w:line="480" w:lineRule="auto"/>
        <w:ind w:left="1083"/>
        <w:contextualSpacing/>
        <w:jc w:val="both"/>
        <w:rPr>
          <w:rFonts w:ascii="Times New Roman" w:hAnsi="Times New Roman"/>
          <w:sz w:val="24"/>
          <w:szCs w:val="24"/>
          <w:lang w:val="id-ID"/>
        </w:rPr>
      </w:pPr>
      <w:r w:rsidRPr="00655318">
        <w:rPr>
          <w:rFonts w:ascii="Times New Roman" w:hAnsi="Times New Roman"/>
          <w:sz w:val="24"/>
          <w:szCs w:val="24"/>
        </w:rPr>
        <w:t>Sita Marital</w:t>
      </w:r>
    </w:p>
    <w:p w:rsidR="00774199" w:rsidRPr="00655318" w:rsidRDefault="00774199" w:rsidP="00774199">
      <w:pPr>
        <w:spacing w:after="0" w:line="480" w:lineRule="auto"/>
        <w:ind w:left="1083"/>
        <w:contextualSpacing/>
        <w:jc w:val="both"/>
        <w:rPr>
          <w:rFonts w:ascii="Times New Roman" w:hAnsi="Times New Roman"/>
          <w:sz w:val="24"/>
          <w:szCs w:val="24"/>
          <w:lang w:val="id-ID"/>
        </w:rPr>
      </w:pPr>
      <w:r w:rsidRPr="00655318">
        <w:rPr>
          <w:rFonts w:ascii="Times New Roman" w:hAnsi="Times New Roman"/>
          <w:sz w:val="24"/>
          <w:szCs w:val="24"/>
        </w:rPr>
        <w:t>Sita marital ialah sita yang diletakan atas harta perkawinan. Sita marital ini diatur dalam Pasal 78 huruf C UU No. 7/1989 jo Pasal 24 PP No 9/1975</w:t>
      </w:r>
      <w:r w:rsidRPr="00655318">
        <w:rPr>
          <w:rFonts w:ascii="Times New Roman" w:hAnsi="Times New Roman"/>
          <w:sz w:val="24"/>
          <w:szCs w:val="24"/>
          <w:lang w:val="id-ID"/>
        </w:rPr>
        <w:t>.</w:t>
      </w:r>
    </w:p>
    <w:p w:rsidR="00774199" w:rsidRPr="00655318" w:rsidRDefault="00774199" w:rsidP="00774199">
      <w:pPr>
        <w:numPr>
          <w:ilvl w:val="0"/>
          <w:numId w:val="19"/>
        </w:numPr>
        <w:spacing w:after="0" w:line="480" w:lineRule="auto"/>
        <w:ind w:left="1083"/>
        <w:contextualSpacing/>
        <w:jc w:val="both"/>
        <w:rPr>
          <w:rFonts w:ascii="Times New Roman" w:hAnsi="Times New Roman"/>
          <w:sz w:val="24"/>
          <w:szCs w:val="24"/>
          <w:lang w:val="id-ID"/>
        </w:rPr>
      </w:pPr>
      <w:r w:rsidRPr="00655318">
        <w:rPr>
          <w:rFonts w:ascii="Times New Roman" w:hAnsi="Times New Roman"/>
          <w:sz w:val="24"/>
          <w:szCs w:val="24"/>
        </w:rPr>
        <w:lastRenderedPageBreak/>
        <w:t>Sita Persamaan</w:t>
      </w:r>
    </w:p>
    <w:p w:rsidR="00774199" w:rsidRPr="00655318" w:rsidRDefault="00774199" w:rsidP="00774199">
      <w:pPr>
        <w:spacing w:after="0" w:line="480" w:lineRule="auto"/>
        <w:ind w:left="1083"/>
        <w:contextualSpacing/>
        <w:jc w:val="both"/>
        <w:rPr>
          <w:rFonts w:ascii="Times New Roman" w:hAnsi="Times New Roman"/>
          <w:sz w:val="24"/>
          <w:szCs w:val="24"/>
          <w:lang w:val="id-ID"/>
        </w:rPr>
      </w:pPr>
      <w:r w:rsidRPr="00655318">
        <w:rPr>
          <w:rFonts w:ascii="Times New Roman" w:hAnsi="Times New Roman"/>
          <w:sz w:val="24"/>
          <w:szCs w:val="24"/>
        </w:rPr>
        <w:t>Istilah dalam bahasa Belanda ialah vergelind beslaag. Terjemahan bakunya belum ada. Ada yang memakai istilah sita perbandingan, ada pula yang menerjemahkan dengan sita persamaan. Mahkamah Agung memakai istilah sita persamaan. Sita persamaan di atur antara lain dalam Pasal 463 RV</w:t>
      </w:r>
      <w:r w:rsidRPr="00655318">
        <w:rPr>
          <w:rFonts w:ascii="Times New Roman" w:hAnsi="Times New Roman"/>
          <w:sz w:val="24"/>
          <w:szCs w:val="24"/>
          <w:lang w:val="id-ID"/>
        </w:rPr>
        <w:t>.</w:t>
      </w:r>
    </w:p>
    <w:p w:rsidR="00774199" w:rsidRPr="00655318" w:rsidRDefault="00774199" w:rsidP="00774199">
      <w:pPr>
        <w:numPr>
          <w:ilvl w:val="0"/>
          <w:numId w:val="19"/>
        </w:numPr>
        <w:spacing w:after="0" w:line="480" w:lineRule="auto"/>
        <w:ind w:left="1083"/>
        <w:contextualSpacing/>
        <w:jc w:val="both"/>
        <w:rPr>
          <w:rFonts w:ascii="Times New Roman" w:hAnsi="Times New Roman"/>
          <w:sz w:val="24"/>
          <w:szCs w:val="24"/>
          <w:lang w:val="id-ID"/>
        </w:rPr>
      </w:pPr>
      <w:r w:rsidRPr="00655318">
        <w:rPr>
          <w:rFonts w:ascii="Times New Roman" w:hAnsi="Times New Roman"/>
          <w:sz w:val="24"/>
          <w:szCs w:val="24"/>
        </w:rPr>
        <w:t>Sita Eksekus</w:t>
      </w:r>
      <w:r w:rsidRPr="00655318">
        <w:rPr>
          <w:rFonts w:ascii="Times New Roman" w:hAnsi="Times New Roman"/>
          <w:sz w:val="24"/>
          <w:szCs w:val="24"/>
          <w:lang w:val="id-ID"/>
        </w:rPr>
        <w:t>i</w:t>
      </w:r>
    </w:p>
    <w:p w:rsidR="00774199" w:rsidRPr="00655318" w:rsidRDefault="00774199" w:rsidP="00774199">
      <w:pPr>
        <w:spacing w:after="0" w:line="480" w:lineRule="auto"/>
        <w:ind w:left="1083"/>
        <w:contextualSpacing/>
        <w:jc w:val="both"/>
        <w:rPr>
          <w:rFonts w:ascii="Times New Roman" w:hAnsi="Times New Roman"/>
          <w:sz w:val="24"/>
          <w:szCs w:val="24"/>
          <w:lang w:val="id-ID"/>
        </w:rPr>
      </w:pPr>
      <w:r w:rsidRPr="00655318">
        <w:rPr>
          <w:rFonts w:ascii="Times New Roman" w:hAnsi="Times New Roman"/>
          <w:sz w:val="24"/>
          <w:szCs w:val="24"/>
        </w:rPr>
        <w:t>Sita Eksekusi adalah sita yang yang berhubungan dengan masalah pelaksanaan suatu putusan Pengadilan Agama karena pihak tergugat tidak mau melaksanakan putusan yang telah mempunyai kekuatan hukum tetap, meskipun pihak Pengadilan Agama telah memperingatkan pihak tergugat agar putusan Pengadilan Agama yang telah berkekuatan hukum tetap itu suapaya dilaksanakan oleh tergugat secara sukarela sebagaimana mestinya. Sita eksekusi ini biasa dilaksanakan terhadap suatu putusan yang mengharuskan tergugat membayar sejumlah uang.</w:t>
      </w:r>
      <w:r w:rsidRPr="00655318">
        <w:rPr>
          <w:rFonts w:ascii="Times New Roman" w:hAnsi="Times New Roman"/>
          <w:sz w:val="24"/>
          <w:szCs w:val="24"/>
          <w:vertAlign w:val="superscript"/>
        </w:rPr>
        <w:footnoteReference w:id="7"/>
      </w:r>
    </w:p>
    <w:p w:rsidR="00774199" w:rsidRPr="00655318" w:rsidRDefault="00774199" w:rsidP="00774199">
      <w:pPr>
        <w:numPr>
          <w:ilvl w:val="0"/>
          <w:numId w:val="30"/>
        </w:numPr>
        <w:spacing w:after="0" w:line="480" w:lineRule="auto"/>
        <w:contextualSpacing/>
        <w:jc w:val="both"/>
        <w:rPr>
          <w:rFonts w:ascii="Times New Roman" w:hAnsi="Times New Roman"/>
          <w:b/>
          <w:sz w:val="24"/>
          <w:szCs w:val="24"/>
          <w:lang w:val="id-ID"/>
        </w:rPr>
      </w:pPr>
      <w:r w:rsidRPr="00655318">
        <w:rPr>
          <w:rFonts w:ascii="Times New Roman" w:hAnsi="Times New Roman"/>
          <w:b/>
          <w:sz w:val="24"/>
          <w:szCs w:val="24"/>
        </w:rPr>
        <w:t>Sita Eksekusi</w:t>
      </w:r>
    </w:p>
    <w:p w:rsidR="00774199" w:rsidRPr="00655318" w:rsidRDefault="00774199" w:rsidP="00774199">
      <w:pPr>
        <w:spacing w:after="0" w:line="480" w:lineRule="auto"/>
        <w:ind w:left="1080" w:firstLine="360"/>
        <w:contextualSpacing/>
        <w:jc w:val="both"/>
        <w:rPr>
          <w:rFonts w:ascii="Times New Roman" w:hAnsi="Times New Roman"/>
          <w:sz w:val="24"/>
          <w:szCs w:val="24"/>
        </w:rPr>
      </w:pPr>
      <w:r w:rsidRPr="00655318">
        <w:rPr>
          <w:rFonts w:ascii="Times New Roman" w:hAnsi="Times New Roman"/>
          <w:sz w:val="24"/>
          <w:szCs w:val="24"/>
        </w:rPr>
        <w:t xml:space="preserve">Permohonan Sita adalah termasuk upaya untuk menjamin hak penggugat atau pemohon seandainya ia menang dalam perkara, sehingga putusan pengadilan yang mengakui segala haknya itu, dapat dilaksanakan. Karena itulah pembicaraan tentang sita penulis letakan di Bab ini. Permohonan sita dapat diajukan sebelum perkara diputus bahkan dapat juga diajukan setelah perkara diputus sepanjang belum in kracht, artinya sekalipun itu banding atau kasas, masih dapat diajukan. Namun biasanya sudah diajukan orang bersama-sama dengan gugatan. Bila permohonan sita dikalbulkan dan </w:t>
      </w:r>
      <w:r w:rsidRPr="00655318">
        <w:rPr>
          <w:rFonts w:ascii="Times New Roman" w:hAnsi="Times New Roman"/>
          <w:sz w:val="24"/>
          <w:szCs w:val="24"/>
        </w:rPr>
        <w:lastRenderedPageBreak/>
        <w:t>ternyata nanti pemohon tersebut menang dalam perkara maka</w:t>
      </w:r>
      <w:r w:rsidRPr="00655318">
        <w:rPr>
          <w:rFonts w:ascii="Times New Roman" w:hAnsi="Times New Roman"/>
          <w:sz w:val="24"/>
          <w:szCs w:val="24"/>
          <w:lang w:val="id-ID"/>
        </w:rPr>
        <w:t xml:space="preserve"> </w:t>
      </w:r>
      <w:r w:rsidRPr="00655318">
        <w:rPr>
          <w:rFonts w:ascii="Times New Roman" w:hAnsi="Times New Roman"/>
          <w:sz w:val="24"/>
          <w:szCs w:val="24"/>
        </w:rPr>
        <w:t>sita tersebut akan dinyatakan sah dan berharga dalam dictum keputusan dan pada waktu eksekusi, sita tersebut akan berubah menjadi sita eksekusi</w:t>
      </w:r>
      <w:r w:rsidRPr="00655318">
        <w:rPr>
          <w:rFonts w:ascii="Times New Roman" w:hAnsi="Times New Roman"/>
          <w:sz w:val="24"/>
          <w:szCs w:val="24"/>
          <w:lang w:val="id-ID"/>
        </w:rPr>
        <w:t>.</w:t>
      </w:r>
      <w:r w:rsidRPr="00655318">
        <w:rPr>
          <w:rFonts w:ascii="Times New Roman" w:hAnsi="Times New Roman"/>
          <w:sz w:val="24"/>
          <w:szCs w:val="24"/>
          <w:vertAlign w:val="superscript"/>
        </w:rPr>
        <w:footnoteReference w:id="8"/>
      </w:r>
      <w:r w:rsidRPr="00655318">
        <w:rPr>
          <w:rFonts w:ascii="Times New Roman" w:hAnsi="Times New Roman"/>
          <w:sz w:val="24"/>
          <w:szCs w:val="24"/>
          <w:lang w:val="id-ID"/>
        </w:rPr>
        <w:t xml:space="preserve"> </w:t>
      </w:r>
      <w:r w:rsidRPr="00655318">
        <w:rPr>
          <w:rFonts w:ascii="Times New Roman" w:hAnsi="Times New Roman"/>
          <w:sz w:val="24"/>
          <w:szCs w:val="24"/>
        </w:rPr>
        <w:t>Sita Eksekusi adalah sita yang yang berhubungan dengan masalah pelaksanaan suatu putusan Pengadilan karena pihak tergugat tidak mau melaksanakan putusan yang telah mempunyai kekuatan hukum tetap, meskipun pihak Pengadilan telah memperingatkan pihak tergugat agar putusan Pengadilan yang telah berkekuatan hukum tetap itu supaya dilaksanakan oleh tergugat secara sukarela sebagaimana mestinya. Sita eksekusi membayar sejumlah uang.</w:t>
      </w:r>
    </w:p>
    <w:p w:rsidR="00774199" w:rsidRPr="00655318" w:rsidRDefault="00774199" w:rsidP="00774199">
      <w:pPr>
        <w:spacing w:after="0" w:line="480" w:lineRule="auto"/>
        <w:ind w:left="1080" w:firstLine="360"/>
        <w:contextualSpacing/>
        <w:jc w:val="both"/>
        <w:rPr>
          <w:rFonts w:ascii="Times New Roman" w:hAnsi="Times New Roman"/>
          <w:sz w:val="24"/>
          <w:szCs w:val="24"/>
          <w:lang w:val="id-ID"/>
        </w:rPr>
      </w:pPr>
      <w:r w:rsidRPr="00655318">
        <w:rPr>
          <w:rFonts w:ascii="Times New Roman" w:hAnsi="Times New Roman"/>
          <w:sz w:val="24"/>
          <w:szCs w:val="24"/>
        </w:rPr>
        <w:t>Berdasarkan pengertian sita eksekusi sebagaimana tersebut diatas, maka sita eksekusi mempunyai ciri-ciri yang berlainan dengan Sita Jaminan dan Sita Revindikasi. Adapun ciri-cirinya adalah</w:t>
      </w:r>
      <w:r w:rsidRPr="00655318">
        <w:rPr>
          <w:rFonts w:ascii="Times New Roman" w:hAnsi="Times New Roman"/>
          <w:sz w:val="24"/>
          <w:szCs w:val="24"/>
          <w:lang w:val="id-ID"/>
        </w:rPr>
        <w:t>:</w:t>
      </w:r>
    </w:p>
    <w:p w:rsidR="00774199" w:rsidRPr="00655318" w:rsidRDefault="00774199" w:rsidP="00774199">
      <w:pPr>
        <w:numPr>
          <w:ilvl w:val="0"/>
          <w:numId w:val="20"/>
        </w:numPr>
        <w:spacing w:after="0" w:line="480" w:lineRule="auto"/>
        <w:contextualSpacing/>
        <w:jc w:val="both"/>
        <w:rPr>
          <w:rFonts w:ascii="Times New Roman" w:hAnsi="Times New Roman"/>
          <w:sz w:val="24"/>
          <w:szCs w:val="24"/>
          <w:lang w:val="id-ID"/>
        </w:rPr>
      </w:pPr>
      <w:r w:rsidRPr="00655318">
        <w:rPr>
          <w:rFonts w:ascii="Times New Roman" w:hAnsi="Times New Roman"/>
          <w:sz w:val="24"/>
          <w:szCs w:val="24"/>
        </w:rPr>
        <w:t>Sita eksekusi dilaksanankan setelah putusan pengadilan mempunyai kekuatan hukum tetap dan sebelumnya tidak dilaksanakan sita terhadap barang-barang yang disengketakan.</w:t>
      </w:r>
    </w:p>
    <w:p w:rsidR="00774199" w:rsidRPr="00655318" w:rsidRDefault="00774199" w:rsidP="00774199">
      <w:pPr>
        <w:numPr>
          <w:ilvl w:val="0"/>
          <w:numId w:val="20"/>
        </w:numPr>
        <w:spacing w:after="0" w:line="480" w:lineRule="auto"/>
        <w:contextualSpacing/>
        <w:jc w:val="both"/>
        <w:rPr>
          <w:rFonts w:ascii="Times New Roman" w:hAnsi="Times New Roman"/>
          <w:sz w:val="24"/>
          <w:szCs w:val="24"/>
          <w:lang w:val="id-ID"/>
        </w:rPr>
      </w:pPr>
      <w:r w:rsidRPr="00655318">
        <w:rPr>
          <w:rFonts w:ascii="Times New Roman" w:hAnsi="Times New Roman"/>
          <w:sz w:val="24"/>
          <w:szCs w:val="24"/>
        </w:rPr>
        <w:t>Tujuan sita eksekusi adalah untuk memenuhi pelaksanaan putusan pengadilan dan berakhir dengan tindakan pelelangan.</w:t>
      </w:r>
    </w:p>
    <w:p w:rsidR="00774199" w:rsidRPr="00655318" w:rsidRDefault="00774199" w:rsidP="00774199">
      <w:pPr>
        <w:numPr>
          <w:ilvl w:val="0"/>
          <w:numId w:val="20"/>
        </w:numPr>
        <w:spacing w:after="0" w:line="480" w:lineRule="auto"/>
        <w:contextualSpacing/>
        <w:jc w:val="both"/>
        <w:rPr>
          <w:rFonts w:ascii="Times New Roman" w:hAnsi="Times New Roman"/>
          <w:sz w:val="24"/>
          <w:szCs w:val="24"/>
          <w:lang w:val="id-ID"/>
        </w:rPr>
      </w:pPr>
      <w:r w:rsidRPr="00655318">
        <w:rPr>
          <w:rFonts w:ascii="Times New Roman" w:hAnsi="Times New Roman"/>
          <w:sz w:val="24"/>
          <w:szCs w:val="24"/>
        </w:rPr>
        <w:t>Hanya terjadi dalam hal-hal yang berkenaan dengan pembayaran sejumlah uang dan ganti rugi.</w:t>
      </w:r>
    </w:p>
    <w:p w:rsidR="00774199" w:rsidRPr="00655318" w:rsidRDefault="00774199" w:rsidP="00774199">
      <w:pPr>
        <w:numPr>
          <w:ilvl w:val="0"/>
          <w:numId w:val="20"/>
        </w:numPr>
        <w:spacing w:after="0" w:line="480" w:lineRule="auto"/>
        <w:contextualSpacing/>
        <w:jc w:val="both"/>
        <w:rPr>
          <w:rFonts w:ascii="Times New Roman" w:hAnsi="Times New Roman"/>
          <w:sz w:val="24"/>
          <w:szCs w:val="24"/>
          <w:lang w:val="id-ID"/>
        </w:rPr>
      </w:pPr>
      <w:r w:rsidRPr="00655318">
        <w:rPr>
          <w:rFonts w:ascii="Times New Roman" w:hAnsi="Times New Roman"/>
          <w:sz w:val="24"/>
          <w:szCs w:val="24"/>
        </w:rPr>
        <w:t>Kewenangan memerintah sita eksekusi sepenuhnya berada di tangan Ketua Pengadilan bukan atas perintah Ketua Majelis Hakim.</w:t>
      </w:r>
    </w:p>
    <w:p w:rsidR="00774199" w:rsidRPr="00655318" w:rsidRDefault="00774199" w:rsidP="00774199">
      <w:pPr>
        <w:numPr>
          <w:ilvl w:val="0"/>
          <w:numId w:val="20"/>
        </w:numPr>
        <w:spacing w:after="0" w:line="480" w:lineRule="auto"/>
        <w:contextualSpacing/>
        <w:jc w:val="both"/>
        <w:rPr>
          <w:rFonts w:ascii="Times New Roman" w:hAnsi="Times New Roman"/>
          <w:sz w:val="24"/>
          <w:szCs w:val="24"/>
          <w:lang w:val="id-ID"/>
        </w:rPr>
      </w:pPr>
      <w:r w:rsidRPr="00655318">
        <w:rPr>
          <w:rFonts w:ascii="Times New Roman" w:hAnsi="Times New Roman"/>
          <w:sz w:val="24"/>
          <w:szCs w:val="24"/>
        </w:rPr>
        <w:lastRenderedPageBreak/>
        <w:t>Dapat dilaksanakan secara berulang-ulang sampai pembayaran atau pelunasan sejumlah uang dan ganti rugi terpenuhi</w:t>
      </w:r>
      <w:r w:rsidRPr="00655318">
        <w:rPr>
          <w:rFonts w:ascii="Times New Roman" w:hAnsi="Times New Roman"/>
          <w:sz w:val="24"/>
          <w:szCs w:val="24"/>
          <w:lang w:val="id-ID"/>
        </w:rPr>
        <w:t>.</w:t>
      </w:r>
      <w:r w:rsidRPr="00655318">
        <w:rPr>
          <w:rFonts w:ascii="Times New Roman" w:hAnsi="Times New Roman"/>
          <w:sz w:val="24"/>
          <w:szCs w:val="24"/>
          <w:vertAlign w:val="superscript"/>
          <w:lang w:val="id-ID"/>
        </w:rPr>
        <w:footnoteReference w:id="9"/>
      </w:r>
    </w:p>
    <w:p w:rsidR="00774199" w:rsidRPr="00655318" w:rsidRDefault="00774199" w:rsidP="00774199">
      <w:pPr>
        <w:spacing w:after="0" w:line="480" w:lineRule="auto"/>
        <w:ind w:left="1080" w:firstLine="720"/>
        <w:jc w:val="both"/>
        <w:rPr>
          <w:rFonts w:ascii="Times New Roman" w:hAnsi="Times New Roman"/>
          <w:sz w:val="24"/>
          <w:szCs w:val="24"/>
        </w:rPr>
      </w:pPr>
      <w:r w:rsidRPr="00655318">
        <w:rPr>
          <w:rFonts w:ascii="Times New Roman" w:hAnsi="Times New Roman"/>
          <w:sz w:val="24"/>
          <w:szCs w:val="24"/>
        </w:rPr>
        <w:t>Sita Eksekusi bertujuan untuk merampas langsung harta kekayaan tergugat untuk segera dijual lelang</w:t>
      </w:r>
      <w:r w:rsidRPr="00655318">
        <w:rPr>
          <w:rFonts w:ascii="Times New Roman" w:hAnsi="Times New Roman"/>
          <w:sz w:val="24"/>
          <w:szCs w:val="24"/>
          <w:lang w:val="id-ID"/>
        </w:rPr>
        <w:t>, atau memberikan secara sukarela</w:t>
      </w:r>
      <w:r w:rsidRPr="00655318">
        <w:rPr>
          <w:rFonts w:ascii="Times New Roman" w:hAnsi="Times New Roman"/>
          <w:sz w:val="24"/>
          <w:szCs w:val="24"/>
        </w:rPr>
        <w:t xml:space="preserve"> guna memenuhi pelaksanaan putusan sebagaimana yang telah ditetapkan dalam amar putusan. Saat berfungsinya sita eksekusi terhitung mulai putusan Pengadilan tersebut mempunyai kekuatan hukum yang tetap, jadi tidak dipergunkan selama proses pemeriksaan dalam persidangan berlangsung efektivitas fungsi sita sebagai upaya paksa pelaksanaan putusan Pengadilan, terjadi jika pihak tergugat tidak bersedia melaksanakan putusan Pengadilan secara sukarela meskipun telah diberikan teguran sebagaimana mestinya. Ekeftivitas pelaksanaan sita eksekusi dengan sendirinya lumpuh jika pihak tergugat bersedia memenuhi semua isi putusan Pengadilan Agama itu secara sukarela (vrijwillig).</w:t>
      </w:r>
      <w:r w:rsidRPr="00655318">
        <w:rPr>
          <w:rFonts w:ascii="Times New Roman" w:hAnsi="Times New Roman"/>
          <w:sz w:val="24"/>
          <w:szCs w:val="24"/>
          <w:vertAlign w:val="superscript"/>
        </w:rPr>
        <w:footnoteReference w:id="10"/>
      </w:r>
    </w:p>
    <w:p w:rsidR="00774199" w:rsidRPr="00655318" w:rsidRDefault="00774199" w:rsidP="00774199">
      <w:pPr>
        <w:spacing w:after="0" w:line="480" w:lineRule="auto"/>
        <w:ind w:left="360" w:firstLine="720"/>
        <w:jc w:val="both"/>
        <w:rPr>
          <w:rFonts w:ascii="Times New Roman" w:hAnsi="Times New Roman"/>
          <w:sz w:val="24"/>
          <w:szCs w:val="24"/>
          <w:lang w:val="id-ID"/>
        </w:rPr>
      </w:pPr>
      <w:r w:rsidRPr="00655318">
        <w:rPr>
          <w:rFonts w:ascii="Times New Roman" w:hAnsi="Times New Roman"/>
          <w:sz w:val="24"/>
          <w:szCs w:val="24"/>
        </w:rPr>
        <w:t>Adapun Tatacara Sita Eksekusi adalah seperti berikut</w:t>
      </w:r>
      <w:r w:rsidRPr="00655318">
        <w:rPr>
          <w:rFonts w:ascii="Times New Roman" w:hAnsi="Times New Roman"/>
          <w:sz w:val="24"/>
          <w:szCs w:val="24"/>
          <w:vertAlign w:val="superscript"/>
        </w:rPr>
        <w:footnoteReference w:id="11"/>
      </w:r>
      <w:r w:rsidRPr="00655318">
        <w:rPr>
          <w:rFonts w:ascii="Times New Roman" w:hAnsi="Times New Roman"/>
          <w:sz w:val="24"/>
          <w:szCs w:val="24"/>
          <w:lang w:val="id-ID"/>
        </w:rPr>
        <w:t>:</w:t>
      </w:r>
    </w:p>
    <w:p w:rsidR="00774199" w:rsidRPr="00655318" w:rsidRDefault="00774199" w:rsidP="00774199">
      <w:pPr>
        <w:numPr>
          <w:ilvl w:val="0"/>
          <w:numId w:val="21"/>
        </w:numPr>
        <w:spacing w:after="0" w:line="480" w:lineRule="auto"/>
        <w:ind w:left="1418"/>
        <w:contextualSpacing/>
        <w:jc w:val="both"/>
        <w:rPr>
          <w:rFonts w:ascii="Times New Roman" w:hAnsi="Times New Roman"/>
          <w:sz w:val="24"/>
          <w:szCs w:val="24"/>
          <w:lang w:val="id-ID"/>
        </w:rPr>
      </w:pPr>
      <w:r w:rsidRPr="00655318">
        <w:rPr>
          <w:rFonts w:ascii="Times New Roman" w:hAnsi="Times New Roman"/>
          <w:sz w:val="24"/>
          <w:szCs w:val="24"/>
        </w:rPr>
        <w:t xml:space="preserve">Ada Permohonan Sita Eksekusi dari pihak yang bersangkutan. </w:t>
      </w:r>
    </w:p>
    <w:p w:rsidR="00774199" w:rsidRPr="00655318" w:rsidRDefault="00774199" w:rsidP="00774199">
      <w:pPr>
        <w:numPr>
          <w:ilvl w:val="0"/>
          <w:numId w:val="21"/>
        </w:numPr>
        <w:spacing w:after="0" w:line="480" w:lineRule="auto"/>
        <w:ind w:left="1418"/>
        <w:contextualSpacing/>
        <w:jc w:val="both"/>
        <w:rPr>
          <w:rFonts w:ascii="Times New Roman" w:hAnsi="Times New Roman"/>
          <w:sz w:val="24"/>
          <w:szCs w:val="24"/>
          <w:lang w:val="id-ID"/>
        </w:rPr>
      </w:pPr>
      <w:r w:rsidRPr="00655318">
        <w:rPr>
          <w:rFonts w:ascii="Times New Roman" w:hAnsi="Times New Roman"/>
          <w:sz w:val="24"/>
          <w:szCs w:val="24"/>
        </w:rPr>
        <w:t>Berdasar surat perintah Ketua Pengadilan Surat perintah ini dikeluarkan apabila:</w:t>
      </w:r>
    </w:p>
    <w:p w:rsidR="00774199" w:rsidRPr="00655318" w:rsidRDefault="00774199" w:rsidP="00774199">
      <w:pPr>
        <w:numPr>
          <w:ilvl w:val="0"/>
          <w:numId w:val="22"/>
        </w:numPr>
        <w:spacing w:after="0" w:line="480" w:lineRule="auto"/>
        <w:ind w:left="1701"/>
        <w:contextualSpacing/>
        <w:jc w:val="both"/>
        <w:rPr>
          <w:rFonts w:ascii="Times New Roman" w:hAnsi="Times New Roman"/>
          <w:sz w:val="24"/>
          <w:szCs w:val="24"/>
          <w:lang w:val="id-ID"/>
        </w:rPr>
      </w:pPr>
      <w:r w:rsidRPr="00655318">
        <w:rPr>
          <w:rFonts w:ascii="Times New Roman" w:hAnsi="Times New Roman"/>
          <w:sz w:val="24"/>
          <w:szCs w:val="24"/>
        </w:rPr>
        <w:t xml:space="preserve">Tergugat tidak mau menghadiri panggilan peringatan tanpa alasan yang sah. </w:t>
      </w:r>
    </w:p>
    <w:p w:rsidR="00774199" w:rsidRPr="00655318" w:rsidRDefault="00774199" w:rsidP="00774199">
      <w:pPr>
        <w:numPr>
          <w:ilvl w:val="0"/>
          <w:numId w:val="22"/>
        </w:numPr>
        <w:spacing w:after="0" w:line="480" w:lineRule="auto"/>
        <w:ind w:left="1701"/>
        <w:contextualSpacing/>
        <w:jc w:val="both"/>
        <w:rPr>
          <w:rFonts w:ascii="Times New Roman" w:hAnsi="Times New Roman"/>
          <w:sz w:val="24"/>
          <w:szCs w:val="24"/>
          <w:lang w:val="id-ID"/>
        </w:rPr>
      </w:pPr>
      <w:r w:rsidRPr="00655318">
        <w:rPr>
          <w:rFonts w:ascii="Times New Roman" w:hAnsi="Times New Roman"/>
          <w:sz w:val="24"/>
          <w:szCs w:val="24"/>
        </w:rPr>
        <w:t>Tergugat tidak mau memenuhi perintah dalam amar putusan selama masa peringatan</w:t>
      </w:r>
      <w:r w:rsidRPr="00655318">
        <w:rPr>
          <w:rFonts w:ascii="Times New Roman" w:hAnsi="Times New Roman"/>
          <w:sz w:val="24"/>
          <w:szCs w:val="24"/>
          <w:lang w:val="id-ID"/>
        </w:rPr>
        <w:t>.</w:t>
      </w:r>
    </w:p>
    <w:p w:rsidR="00774199" w:rsidRPr="00655318" w:rsidRDefault="00774199" w:rsidP="00774199">
      <w:pPr>
        <w:numPr>
          <w:ilvl w:val="0"/>
          <w:numId w:val="21"/>
        </w:numPr>
        <w:spacing w:after="0" w:line="480" w:lineRule="auto"/>
        <w:ind w:left="1418" w:hanging="284"/>
        <w:contextualSpacing/>
        <w:jc w:val="both"/>
        <w:rPr>
          <w:rFonts w:ascii="Times New Roman" w:hAnsi="Times New Roman"/>
          <w:sz w:val="24"/>
          <w:szCs w:val="24"/>
          <w:lang w:val="id-ID"/>
        </w:rPr>
      </w:pPr>
      <w:r w:rsidRPr="00655318">
        <w:rPr>
          <w:rFonts w:ascii="Times New Roman" w:hAnsi="Times New Roman"/>
          <w:sz w:val="24"/>
          <w:szCs w:val="24"/>
        </w:rPr>
        <w:t>Dilaksanakan oleh Panitera atau Jurusita.</w:t>
      </w:r>
    </w:p>
    <w:p w:rsidR="00774199" w:rsidRPr="00655318" w:rsidRDefault="00774199" w:rsidP="00774199">
      <w:pPr>
        <w:numPr>
          <w:ilvl w:val="0"/>
          <w:numId w:val="21"/>
        </w:numPr>
        <w:spacing w:after="0" w:line="480" w:lineRule="auto"/>
        <w:ind w:left="1080" w:firstLine="54"/>
        <w:contextualSpacing/>
        <w:jc w:val="both"/>
        <w:rPr>
          <w:rFonts w:ascii="Times New Roman" w:hAnsi="Times New Roman"/>
          <w:sz w:val="24"/>
          <w:szCs w:val="24"/>
          <w:lang w:val="id-ID"/>
        </w:rPr>
      </w:pPr>
      <w:r w:rsidRPr="00655318">
        <w:rPr>
          <w:rFonts w:ascii="Times New Roman" w:hAnsi="Times New Roman"/>
          <w:sz w:val="24"/>
          <w:szCs w:val="24"/>
        </w:rPr>
        <w:lastRenderedPageBreak/>
        <w:t>Pelaksanaan sita eksekusi dibantu oleh dua orang saksi.</w:t>
      </w:r>
    </w:p>
    <w:p w:rsidR="00774199" w:rsidRPr="00655318" w:rsidRDefault="00774199" w:rsidP="00774199">
      <w:pPr>
        <w:numPr>
          <w:ilvl w:val="0"/>
          <w:numId w:val="21"/>
        </w:numPr>
        <w:spacing w:after="0" w:line="480" w:lineRule="auto"/>
        <w:ind w:left="1418" w:hanging="284"/>
        <w:contextualSpacing/>
        <w:jc w:val="both"/>
        <w:rPr>
          <w:rFonts w:ascii="Times New Roman" w:hAnsi="Times New Roman"/>
          <w:sz w:val="24"/>
          <w:szCs w:val="24"/>
          <w:lang w:val="id-ID"/>
        </w:rPr>
      </w:pPr>
      <w:r w:rsidRPr="00655318">
        <w:rPr>
          <w:rFonts w:ascii="Times New Roman" w:hAnsi="Times New Roman"/>
          <w:sz w:val="24"/>
          <w:szCs w:val="24"/>
        </w:rPr>
        <w:t xml:space="preserve"> Penjagaan Yuridis barang yang disita diatur sebagai berikut:</w:t>
      </w:r>
    </w:p>
    <w:p w:rsidR="00774199" w:rsidRPr="00655318" w:rsidRDefault="00774199" w:rsidP="00774199">
      <w:pPr>
        <w:numPr>
          <w:ilvl w:val="0"/>
          <w:numId w:val="23"/>
        </w:numPr>
        <w:spacing w:after="0" w:line="480" w:lineRule="auto"/>
        <w:ind w:left="1701"/>
        <w:contextualSpacing/>
        <w:jc w:val="both"/>
        <w:rPr>
          <w:rFonts w:ascii="Times New Roman" w:hAnsi="Times New Roman"/>
          <w:sz w:val="24"/>
          <w:szCs w:val="24"/>
          <w:lang w:val="id-ID"/>
        </w:rPr>
      </w:pPr>
      <w:r w:rsidRPr="00655318">
        <w:rPr>
          <w:rFonts w:ascii="Times New Roman" w:hAnsi="Times New Roman"/>
          <w:sz w:val="24"/>
          <w:szCs w:val="24"/>
        </w:rPr>
        <w:t>Penjagaan dan penguasaan barang sita eksekusi tetap berada ditangan tersita.</w:t>
      </w:r>
    </w:p>
    <w:p w:rsidR="00774199" w:rsidRPr="00655318" w:rsidRDefault="00774199" w:rsidP="00774199">
      <w:pPr>
        <w:spacing w:after="0" w:line="480" w:lineRule="auto"/>
        <w:ind w:left="1701"/>
        <w:contextualSpacing/>
        <w:jc w:val="both"/>
        <w:rPr>
          <w:rFonts w:ascii="Times New Roman" w:hAnsi="Times New Roman"/>
          <w:sz w:val="24"/>
          <w:szCs w:val="24"/>
          <w:lang w:val="id-ID"/>
        </w:rPr>
      </w:pPr>
    </w:p>
    <w:p w:rsidR="00774199" w:rsidRPr="00655318" w:rsidRDefault="00774199" w:rsidP="00774199">
      <w:pPr>
        <w:numPr>
          <w:ilvl w:val="0"/>
          <w:numId w:val="23"/>
        </w:numPr>
        <w:spacing w:after="0" w:line="480" w:lineRule="auto"/>
        <w:ind w:left="1701"/>
        <w:contextualSpacing/>
        <w:jc w:val="both"/>
        <w:rPr>
          <w:rFonts w:ascii="Times New Roman" w:hAnsi="Times New Roman"/>
          <w:sz w:val="24"/>
          <w:szCs w:val="24"/>
          <w:lang w:val="id-ID"/>
        </w:rPr>
      </w:pPr>
      <w:r w:rsidRPr="00655318">
        <w:rPr>
          <w:rFonts w:ascii="Times New Roman" w:hAnsi="Times New Roman"/>
          <w:sz w:val="24"/>
          <w:szCs w:val="24"/>
        </w:rPr>
        <w:t xml:space="preserve">Pihak tersita tetap bebas memakai dan menikmatinya, sampai pada saat dilaksanakan penjualan lelang. </w:t>
      </w:r>
    </w:p>
    <w:p w:rsidR="00774199" w:rsidRPr="00655318" w:rsidRDefault="00774199" w:rsidP="00774199">
      <w:pPr>
        <w:numPr>
          <w:ilvl w:val="0"/>
          <w:numId w:val="23"/>
        </w:numPr>
        <w:spacing w:after="0" w:line="480" w:lineRule="auto"/>
        <w:ind w:left="1701"/>
        <w:contextualSpacing/>
        <w:jc w:val="both"/>
        <w:rPr>
          <w:rFonts w:ascii="Times New Roman" w:hAnsi="Times New Roman"/>
          <w:sz w:val="24"/>
          <w:szCs w:val="24"/>
          <w:lang w:val="id-ID"/>
        </w:rPr>
      </w:pPr>
      <w:r w:rsidRPr="00655318">
        <w:rPr>
          <w:rFonts w:ascii="Times New Roman" w:hAnsi="Times New Roman"/>
          <w:sz w:val="24"/>
          <w:szCs w:val="24"/>
        </w:rPr>
        <w:t>Penempatan barang sita eksekusi tetap diletakan ditempat mana barang itu disita, tanpa mengurangi kemungkinan memindahkannya ketempat</w:t>
      </w:r>
      <w:r w:rsidRPr="00655318">
        <w:rPr>
          <w:rFonts w:ascii="Times New Roman" w:hAnsi="Times New Roman"/>
          <w:sz w:val="24"/>
          <w:szCs w:val="24"/>
          <w:lang w:val="id-ID"/>
        </w:rPr>
        <w:t xml:space="preserve"> </w:t>
      </w:r>
      <w:r w:rsidRPr="00655318">
        <w:rPr>
          <w:rFonts w:ascii="Times New Roman" w:hAnsi="Times New Roman"/>
          <w:sz w:val="24"/>
          <w:szCs w:val="24"/>
        </w:rPr>
        <w:t>la</w:t>
      </w:r>
      <w:r w:rsidRPr="00655318">
        <w:rPr>
          <w:rFonts w:ascii="Times New Roman" w:hAnsi="Times New Roman"/>
          <w:sz w:val="24"/>
          <w:szCs w:val="24"/>
          <w:lang w:val="id-ID"/>
        </w:rPr>
        <w:t>in.</w:t>
      </w:r>
      <w:r w:rsidRPr="00655318">
        <w:rPr>
          <w:rFonts w:ascii="Times New Roman" w:hAnsi="Times New Roman"/>
          <w:sz w:val="24"/>
          <w:szCs w:val="24"/>
        </w:rPr>
        <w:t xml:space="preserve"> </w:t>
      </w:r>
    </w:p>
    <w:p w:rsidR="00774199" w:rsidRPr="00655318" w:rsidRDefault="00774199" w:rsidP="00774199">
      <w:pPr>
        <w:numPr>
          <w:ilvl w:val="0"/>
          <w:numId w:val="23"/>
        </w:numPr>
        <w:spacing w:after="0" w:line="480" w:lineRule="auto"/>
        <w:ind w:left="1701"/>
        <w:contextualSpacing/>
        <w:jc w:val="both"/>
        <w:rPr>
          <w:rFonts w:ascii="Times New Roman" w:hAnsi="Times New Roman"/>
          <w:sz w:val="24"/>
          <w:szCs w:val="24"/>
          <w:lang w:val="id-ID"/>
        </w:rPr>
      </w:pPr>
      <w:r w:rsidRPr="00655318">
        <w:rPr>
          <w:rFonts w:ascii="Times New Roman" w:hAnsi="Times New Roman"/>
          <w:sz w:val="24"/>
          <w:szCs w:val="24"/>
        </w:rPr>
        <w:t xml:space="preserve">Penguasaan penjagaan tersebut harus disebutkan dalam berita acara sita. </w:t>
      </w:r>
    </w:p>
    <w:p w:rsidR="00774199" w:rsidRPr="00655318" w:rsidRDefault="00774199" w:rsidP="00774199">
      <w:pPr>
        <w:numPr>
          <w:ilvl w:val="0"/>
          <w:numId w:val="23"/>
        </w:numPr>
        <w:spacing w:after="0" w:line="480" w:lineRule="auto"/>
        <w:ind w:left="1701"/>
        <w:contextualSpacing/>
        <w:jc w:val="both"/>
        <w:rPr>
          <w:rFonts w:ascii="Times New Roman" w:hAnsi="Times New Roman"/>
          <w:sz w:val="24"/>
          <w:szCs w:val="24"/>
          <w:lang w:val="id-ID"/>
        </w:rPr>
      </w:pPr>
      <w:r w:rsidRPr="00655318">
        <w:rPr>
          <w:rFonts w:ascii="Times New Roman" w:hAnsi="Times New Roman"/>
          <w:sz w:val="24"/>
          <w:szCs w:val="24"/>
        </w:rPr>
        <w:t>Mengenai barang yang bisa habis dalam pemakaian, maka tidak boleh dipergunakan dan dinikmati oleh tersita.</w:t>
      </w:r>
    </w:p>
    <w:p w:rsidR="00774199" w:rsidRPr="00655318" w:rsidRDefault="00774199" w:rsidP="00774199">
      <w:pPr>
        <w:numPr>
          <w:ilvl w:val="0"/>
          <w:numId w:val="21"/>
        </w:numPr>
        <w:spacing w:after="0" w:line="480" w:lineRule="auto"/>
        <w:ind w:left="1418"/>
        <w:contextualSpacing/>
        <w:jc w:val="both"/>
        <w:rPr>
          <w:rFonts w:ascii="Times New Roman" w:hAnsi="Times New Roman"/>
          <w:sz w:val="24"/>
          <w:szCs w:val="24"/>
          <w:lang w:val="id-ID"/>
        </w:rPr>
      </w:pPr>
      <w:r w:rsidRPr="00655318">
        <w:rPr>
          <w:rFonts w:ascii="Times New Roman" w:hAnsi="Times New Roman"/>
          <w:sz w:val="24"/>
          <w:szCs w:val="24"/>
        </w:rPr>
        <w:t>Ketidakharusan tersita tidak mengahalangi sita eksekusi</w:t>
      </w:r>
      <w:r w:rsidRPr="00655318">
        <w:rPr>
          <w:rFonts w:ascii="Times New Roman" w:hAnsi="Times New Roman"/>
          <w:sz w:val="24"/>
          <w:szCs w:val="24"/>
          <w:lang w:val="id-ID"/>
        </w:rPr>
        <w:t>.</w:t>
      </w:r>
    </w:p>
    <w:p w:rsidR="00774199" w:rsidRPr="00655318" w:rsidRDefault="00774199" w:rsidP="00774199">
      <w:pPr>
        <w:numPr>
          <w:ilvl w:val="0"/>
          <w:numId w:val="21"/>
        </w:numPr>
        <w:spacing w:after="0" w:line="480" w:lineRule="auto"/>
        <w:ind w:left="1418" w:hanging="425"/>
        <w:contextualSpacing/>
        <w:jc w:val="both"/>
        <w:rPr>
          <w:rFonts w:ascii="Times New Roman" w:hAnsi="Times New Roman"/>
          <w:sz w:val="24"/>
          <w:szCs w:val="24"/>
          <w:lang w:val="id-ID"/>
        </w:rPr>
      </w:pPr>
      <w:r w:rsidRPr="00655318">
        <w:rPr>
          <w:rFonts w:ascii="Times New Roman" w:hAnsi="Times New Roman"/>
          <w:sz w:val="24"/>
          <w:szCs w:val="24"/>
        </w:rPr>
        <w:t>Eksekusi atas perintah dan dibawah pimpinan Ketua Pengadilan.</w:t>
      </w:r>
    </w:p>
    <w:p w:rsidR="00774199" w:rsidRPr="00655318" w:rsidRDefault="00774199" w:rsidP="00774199">
      <w:pPr>
        <w:spacing w:after="0" w:line="480" w:lineRule="auto"/>
        <w:ind w:left="993" w:firstLine="447"/>
        <w:contextualSpacing/>
        <w:jc w:val="both"/>
        <w:rPr>
          <w:rFonts w:ascii="Times New Roman" w:hAnsi="Times New Roman"/>
          <w:sz w:val="24"/>
          <w:szCs w:val="24"/>
          <w:lang w:val="id-ID"/>
        </w:rPr>
      </w:pPr>
      <w:r w:rsidRPr="00655318">
        <w:rPr>
          <w:rFonts w:ascii="Times New Roman" w:hAnsi="Times New Roman"/>
          <w:sz w:val="24"/>
          <w:szCs w:val="24"/>
        </w:rPr>
        <w:t>Dalam pelaksanaan eksekusi dikenal beberapa asas yang harus dipegangi oleh pihak pengadilan, yakni sebagai berikut</w:t>
      </w:r>
      <w:r w:rsidRPr="00655318">
        <w:rPr>
          <w:rFonts w:ascii="Times New Roman" w:hAnsi="Times New Roman"/>
          <w:sz w:val="24"/>
          <w:szCs w:val="24"/>
          <w:lang w:val="id-ID"/>
        </w:rPr>
        <w:t>:</w:t>
      </w:r>
    </w:p>
    <w:p w:rsidR="00774199" w:rsidRPr="00655318" w:rsidRDefault="00774199" w:rsidP="00774199">
      <w:pPr>
        <w:numPr>
          <w:ilvl w:val="0"/>
          <w:numId w:val="24"/>
        </w:numPr>
        <w:spacing w:after="0" w:line="480" w:lineRule="auto"/>
        <w:ind w:left="1276" w:hanging="283"/>
        <w:contextualSpacing/>
        <w:jc w:val="both"/>
        <w:rPr>
          <w:rFonts w:ascii="Times New Roman" w:hAnsi="Times New Roman"/>
          <w:sz w:val="24"/>
          <w:szCs w:val="24"/>
          <w:lang w:val="id-ID"/>
        </w:rPr>
      </w:pPr>
      <w:r w:rsidRPr="00655318">
        <w:rPr>
          <w:rFonts w:ascii="Times New Roman" w:hAnsi="Times New Roman"/>
          <w:sz w:val="24"/>
          <w:szCs w:val="24"/>
        </w:rPr>
        <w:t>Menjalankan putusan yang telah mempunyai kekuatan hukum tetap.</w:t>
      </w:r>
    </w:p>
    <w:p w:rsidR="00774199" w:rsidRPr="00655318" w:rsidRDefault="00774199" w:rsidP="00774199">
      <w:pPr>
        <w:spacing w:after="0" w:line="480" w:lineRule="auto"/>
        <w:ind w:left="1276" w:firstLine="720"/>
        <w:contextualSpacing/>
        <w:jc w:val="both"/>
        <w:rPr>
          <w:rFonts w:ascii="Times New Roman" w:hAnsi="Times New Roman"/>
          <w:sz w:val="24"/>
          <w:szCs w:val="24"/>
          <w:lang w:val="id-ID"/>
        </w:rPr>
      </w:pPr>
      <w:r w:rsidRPr="00655318">
        <w:rPr>
          <w:rFonts w:ascii="Times New Roman" w:hAnsi="Times New Roman"/>
          <w:sz w:val="24"/>
          <w:szCs w:val="24"/>
        </w:rPr>
        <w:t>Sifat putusan yang sudah berkekuatan hukum tetap adalah tidak ada lagi upaya hukum, dalam bentuk putusan tingkat pertama, bisa juga dalam bentuk putusan tingkat banding dan kasasi. Sifat dari putusan yang sudah berkekuatan hukum tetap adalah litis finiri opperte, maksudnya tidak bisa lagi disengketakan oleh pihak-pihak yang berperkara.</w:t>
      </w:r>
    </w:p>
    <w:p w:rsidR="00774199" w:rsidRPr="00655318" w:rsidRDefault="00774199" w:rsidP="00774199">
      <w:pPr>
        <w:numPr>
          <w:ilvl w:val="0"/>
          <w:numId w:val="24"/>
        </w:numPr>
        <w:spacing w:after="0" w:line="480" w:lineRule="auto"/>
        <w:contextualSpacing/>
        <w:jc w:val="both"/>
        <w:rPr>
          <w:rFonts w:ascii="Times New Roman" w:hAnsi="Times New Roman"/>
          <w:sz w:val="24"/>
          <w:szCs w:val="24"/>
          <w:lang w:val="id-ID"/>
        </w:rPr>
      </w:pPr>
      <w:r w:rsidRPr="00655318">
        <w:rPr>
          <w:rFonts w:ascii="Times New Roman" w:hAnsi="Times New Roman"/>
          <w:sz w:val="24"/>
          <w:szCs w:val="24"/>
        </w:rPr>
        <w:t>Putusan tidak dijalankan secara sukarela.</w:t>
      </w:r>
    </w:p>
    <w:p w:rsidR="00774199" w:rsidRPr="00655318" w:rsidRDefault="00774199" w:rsidP="00774199">
      <w:pPr>
        <w:spacing w:after="0" w:line="480" w:lineRule="auto"/>
        <w:ind w:left="1440" w:firstLine="720"/>
        <w:jc w:val="both"/>
        <w:rPr>
          <w:rFonts w:ascii="Times New Roman" w:hAnsi="Times New Roman"/>
          <w:sz w:val="24"/>
          <w:szCs w:val="24"/>
          <w:lang w:val="id-ID"/>
        </w:rPr>
      </w:pPr>
      <w:r w:rsidRPr="00655318">
        <w:rPr>
          <w:rFonts w:ascii="Times New Roman" w:hAnsi="Times New Roman"/>
          <w:sz w:val="24"/>
          <w:szCs w:val="24"/>
        </w:rPr>
        <w:lastRenderedPageBreak/>
        <w:t>Sesuai dengan ketentuan Pasal 196 HIR dan Pasal 207 RBg, maka ada dua cara menyelesaikan pelaksanaan putusan yaitu dengan cara suakrela karena pihak yang kalah dengan sukarela melaksanakan putusan tersebut, dan dengan cara paksa melalui proses eksekusi oleh pengadilan.</w:t>
      </w:r>
    </w:p>
    <w:p w:rsidR="00774199" w:rsidRPr="00655318" w:rsidRDefault="00774199" w:rsidP="00774199">
      <w:pPr>
        <w:numPr>
          <w:ilvl w:val="0"/>
          <w:numId w:val="24"/>
        </w:numPr>
        <w:spacing w:after="0" w:line="480" w:lineRule="auto"/>
        <w:contextualSpacing/>
        <w:jc w:val="both"/>
        <w:rPr>
          <w:rFonts w:ascii="Times New Roman" w:hAnsi="Times New Roman"/>
          <w:sz w:val="24"/>
          <w:szCs w:val="24"/>
          <w:lang w:val="id-ID"/>
        </w:rPr>
      </w:pPr>
      <w:r w:rsidRPr="00655318">
        <w:rPr>
          <w:rFonts w:ascii="Times New Roman" w:hAnsi="Times New Roman"/>
          <w:sz w:val="24"/>
          <w:szCs w:val="24"/>
        </w:rPr>
        <w:t>Putusan yang dapat dieksekusi bersifat condemnatoir</w:t>
      </w:r>
      <w:r w:rsidRPr="00655318">
        <w:rPr>
          <w:rFonts w:ascii="Times New Roman" w:hAnsi="Times New Roman"/>
          <w:sz w:val="24"/>
          <w:szCs w:val="24"/>
          <w:lang w:val="id-ID"/>
        </w:rPr>
        <w:t>.</w:t>
      </w:r>
    </w:p>
    <w:p w:rsidR="00774199" w:rsidRPr="00655318" w:rsidRDefault="00774199" w:rsidP="00774199">
      <w:pPr>
        <w:spacing w:after="0" w:line="480" w:lineRule="auto"/>
        <w:ind w:left="1440" w:firstLine="360"/>
        <w:jc w:val="both"/>
        <w:rPr>
          <w:rFonts w:ascii="Times New Roman" w:hAnsi="Times New Roman"/>
          <w:sz w:val="24"/>
          <w:szCs w:val="24"/>
          <w:lang w:val="id-ID"/>
        </w:rPr>
      </w:pPr>
      <w:r w:rsidRPr="00655318">
        <w:rPr>
          <w:rFonts w:ascii="Times New Roman" w:hAnsi="Times New Roman"/>
          <w:sz w:val="24"/>
          <w:szCs w:val="24"/>
        </w:rPr>
        <w:t>Adapun ciri putusan yang bersifat condemnatoir mengandung salah satu amar yang menyatakan:</w:t>
      </w:r>
    </w:p>
    <w:p w:rsidR="00774199" w:rsidRPr="00655318" w:rsidRDefault="00774199" w:rsidP="00774199">
      <w:pPr>
        <w:numPr>
          <w:ilvl w:val="0"/>
          <w:numId w:val="25"/>
        </w:numPr>
        <w:spacing w:after="0" w:line="480" w:lineRule="auto"/>
        <w:ind w:left="1832"/>
        <w:contextualSpacing/>
        <w:jc w:val="both"/>
        <w:rPr>
          <w:rFonts w:ascii="Times New Roman" w:hAnsi="Times New Roman"/>
          <w:sz w:val="24"/>
          <w:szCs w:val="24"/>
          <w:lang w:val="id-ID"/>
        </w:rPr>
      </w:pPr>
      <w:r w:rsidRPr="00655318">
        <w:rPr>
          <w:rFonts w:ascii="Times New Roman" w:hAnsi="Times New Roman"/>
          <w:sz w:val="24"/>
          <w:szCs w:val="24"/>
        </w:rPr>
        <w:t>Menghukum atau memerintahkan untuk “menyerahkan”</w:t>
      </w:r>
    </w:p>
    <w:p w:rsidR="00774199" w:rsidRPr="00655318" w:rsidRDefault="00774199" w:rsidP="00774199">
      <w:pPr>
        <w:numPr>
          <w:ilvl w:val="0"/>
          <w:numId w:val="25"/>
        </w:numPr>
        <w:spacing w:after="0" w:line="480" w:lineRule="auto"/>
        <w:ind w:left="1832"/>
        <w:contextualSpacing/>
        <w:jc w:val="both"/>
        <w:rPr>
          <w:rFonts w:ascii="Times New Roman" w:hAnsi="Times New Roman"/>
          <w:sz w:val="24"/>
          <w:szCs w:val="24"/>
          <w:lang w:val="id-ID"/>
        </w:rPr>
      </w:pPr>
      <w:r w:rsidRPr="00655318">
        <w:rPr>
          <w:rFonts w:ascii="Times New Roman" w:hAnsi="Times New Roman"/>
          <w:sz w:val="24"/>
          <w:szCs w:val="24"/>
        </w:rPr>
        <w:t>Menghukum atau memerintahkan untuk “pengosongan”</w:t>
      </w:r>
    </w:p>
    <w:p w:rsidR="00774199" w:rsidRPr="00655318" w:rsidRDefault="00774199" w:rsidP="00774199">
      <w:pPr>
        <w:numPr>
          <w:ilvl w:val="0"/>
          <w:numId w:val="25"/>
        </w:numPr>
        <w:spacing w:after="0" w:line="480" w:lineRule="auto"/>
        <w:ind w:left="1832"/>
        <w:contextualSpacing/>
        <w:jc w:val="both"/>
        <w:rPr>
          <w:rFonts w:ascii="Times New Roman" w:hAnsi="Times New Roman"/>
          <w:sz w:val="24"/>
          <w:szCs w:val="24"/>
          <w:lang w:val="id-ID"/>
        </w:rPr>
      </w:pPr>
      <w:r w:rsidRPr="00655318">
        <w:rPr>
          <w:rFonts w:ascii="Times New Roman" w:hAnsi="Times New Roman"/>
          <w:sz w:val="24"/>
          <w:szCs w:val="24"/>
        </w:rPr>
        <w:t>Menghukum atau memerintahkan untuk “membagi”</w:t>
      </w:r>
    </w:p>
    <w:p w:rsidR="00774199" w:rsidRPr="00655318" w:rsidRDefault="00774199" w:rsidP="00774199">
      <w:pPr>
        <w:numPr>
          <w:ilvl w:val="0"/>
          <w:numId w:val="25"/>
        </w:numPr>
        <w:spacing w:after="0" w:line="480" w:lineRule="auto"/>
        <w:ind w:left="1832"/>
        <w:contextualSpacing/>
        <w:jc w:val="both"/>
        <w:rPr>
          <w:rFonts w:ascii="Times New Roman" w:hAnsi="Times New Roman"/>
          <w:sz w:val="24"/>
          <w:szCs w:val="24"/>
          <w:lang w:val="id-ID"/>
        </w:rPr>
      </w:pPr>
      <w:r w:rsidRPr="00655318">
        <w:rPr>
          <w:rFonts w:ascii="Times New Roman" w:hAnsi="Times New Roman"/>
          <w:sz w:val="24"/>
          <w:szCs w:val="24"/>
        </w:rPr>
        <w:t xml:space="preserve">Menghukum atau memerintahkan untuk “melakukan sesuatu” </w:t>
      </w:r>
    </w:p>
    <w:p w:rsidR="00774199" w:rsidRPr="00655318" w:rsidRDefault="00774199" w:rsidP="00774199">
      <w:pPr>
        <w:numPr>
          <w:ilvl w:val="0"/>
          <w:numId w:val="25"/>
        </w:numPr>
        <w:spacing w:after="0" w:line="480" w:lineRule="auto"/>
        <w:ind w:left="1832"/>
        <w:contextualSpacing/>
        <w:jc w:val="both"/>
        <w:rPr>
          <w:rFonts w:ascii="Times New Roman" w:hAnsi="Times New Roman"/>
          <w:sz w:val="24"/>
          <w:szCs w:val="24"/>
          <w:lang w:val="id-ID"/>
        </w:rPr>
      </w:pPr>
      <w:r w:rsidRPr="00655318">
        <w:rPr>
          <w:rFonts w:ascii="Times New Roman" w:hAnsi="Times New Roman"/>
          <w:sz w:val="24"/>
          <w:szCs w:val="24"/>
        </w:rPr>
        <w:t>Menghukum atau memerintahkan untuk “menghentikan”</w:t>
      </w:r>
    </w:p>
    <w:p w:rsidR="00774199" w:rsidRPr="00655318" w:rsidRDefault="00774199" w:rsidP="00774199">
      <w:pPr>
        <w:numPr>
          <w:ilvl w:val="0"/>
          <w:numId w:val="25"/>
        </w:numPr>
        <w:spacing w:after="0" w:line="480" w:lineRule="auto"/>
        <w:ind w:left="1832"/>
        <w:contextualSpacing/>
        <w:jc w:val="both"/>
        <w:rPr>
          <w:rFonts w:ascii="Times New Roman" w:hAnsi="Times New Roman"/>
          <w:sz w:val="24"/>
          <w:szCs w:val="24"/>
          <w:lang w:val="id-ID"/>
        </w:rPr>
      </w:pPr>
      <w:r w:rsidRPr="00655318">
        <w:rPr>
          <w:rFonts w:ascii="Times New Roman" w:hAnsi="Times New Roman"/>
          <w:sz w:val="24"/>
          <w:szCs w:val="24"/>
        </w:rPr>
        <w:t xml:space="preserve">Menghukum atau memerintahkan untuk “membayar” </w:t>
      </w:r>
    </w:p>
    <w:p w:rsidR="00774199" w:rsidRPr="00655318" w:rsidRDefault="00774199" w:rsidP="00774199">
      <w:pPr>
        <w:numPr>
          <w:ilvl w:val="0"/>
          <w:numId w:val="25"/>
        </w:numPr>
        <w:spacing w:after="0" w:line="480" w:lineRule="auto"/>
        <w:ind w:left="1832"/>
        <w:contextualSpacing/>
        <w:jc w:val="both"/>
        <w:rPr>
          <w:rFonts w:ascii="Times New Roman" w:hAnsi="Times New Roman"/>
          <w:sz w:val="24"/>
          <w:szCs w:val="24"/>
          <w:lang w:val="id-ID"/>
        </w:rPr>
      </w:pPr>
      <w:r w:rsidRPr="00655318">
        <w:rPr>
          <w:rFonts w:ascii="Times New Roman" w:hAnsi="Times New Roman"/>
          <w:sz w:val="24"/>
          <w:szCs w:val="24"/>
        </w:rPr>
        <w:t>Menghukum atau memerintahkan untuk “membongkar”</w:t>
      </w:r>
    </w:p>
    <w:p w:rsidR="00774199" w:rsidRPr="00655318" w:rsidRDefault="00774199" w:rsidP="00774199">
      <w:pPr>
        <w:numPr>
          <w:ilvl w:val="0"/>
          <w:numId w:val="25"/>
        </w:numPr>
        <w:spacing w:after="0" w:line="480" w:lineRule="auto"/>
        <w:ind w:left="1832"/>
        <w:contextualSpacing/>
        <w:jc w:val="both"/>
        <w:rPr>
          <w:rFonts w:ascii="Times New Roman" w:hAnsi="Times New Roman"/>
          <w:sz w:val="24"/>
          <w:szCs w:val="24"/>
          <w:lang w:val="id-ID"/>
        </w:rPr>
      </w:pPr>
      <w:r w:rsidRPr="00655318">
        <w:rPr>
          <w:rFonts w:ascii="Times New Roman" w:hAnsi="Times New Roman"/>
          <w:sz w:val="24"/>
          <w:szCs w:val="24"/>
        </w:rPr>
        <w:t>Menghukum atau memerintahkan untuk “tidak melakukan sesuatu”</w:t>
      </w:r>
    </w:p>
    <w:p w:rsidR="00774199" w:rsidRPr="00655318" w:rsidRDefault="00774199" w:rsidP="00774199">
      <w:pPr>
        <w:numPr>
          <w:ilvl w:val="0"/>
          <w:numId w:val="24"/>
        </w:numPr>
        <w:spacing w:after="0" w:line="480" w:lineRule="auto"/>
        <w:contextualSpacing/>
        <w:jc w:val="both"/>
        <w:rPr>
          <w:rFonts w:ascii="Times New Roman" w:hAnsi="Times New Roman"/>
          <w:sz w:val="24"/>
          <w:szCs w:val="24"/>
          <w:lang w:val="id-ID"/>
        </w:rPr>
      </w:pPr>
      <w:r w:rsidRPr="00655318">
        <w:rPr>
          <w:rFonts w:ascii="Times New Roman" w:hAnsi="Times New Roman"/>
          <w:sz w:val="24"/>
          <w:szCs w:val="24"/>
        </w:rPr>
        <w:t>Eksekusi atas perintah dan dibawah pimpinan Ketua Pengadilan.</w:t>
      </w:r>
    </w:p>
    <w:p w:rsidR="00774199" w:rsidRPr="00655318" w:rsidRDefault="00774199" w:rsidP="00774199">
      <w:pPr>
        <w:spacing w:after="0" w:line="480" w:lineRule="auto"/>
        <w:ind w:left="1440" w:firstLine="720"/>
        <w:contextualSpacing/>
        <w:jc w:val="both"/>
        <w:rPr>
          <w:rFonts w:ascii="Times New Roman" w:hAnsi="Times New Roman"/>
          <w:sz w:val="24"/>
          <w:szCs w:val="24"/>
          <w:lang w:val="id-ID"/>
        </w:rPr>
      </w:pPr>
      <w:r w:rsidRPr="00655318">
        <w:rPr>
          <w:rFonts w:ascii="Times New Roman" w:hAnsi="Times New Roman"/>
          <w:sz w:val="24"/>
          <w:szCs w:val="24"/>
        </w:rPr>
        <w:t>Sebelum melaksanakan eksekusi, Ketua Pengadilan terlebih dahulu mengeluarkan penetapan yang ditunjukan kepada Panitera atau Juru Sita untuk melaksanakan eksekusi dan pelaksanaan eksekusi tersebut dilaksanakan dibawah pimpinan Ketua Pengadila</w:t>
      </w:r>
      <w:r w:rsidRPr="00655318">
        <w:rPr>
          <w:rFonts w:ascii="Times New Roman" w:hAnsi="Times New Roman"/>
          <w:sz w:val="24"/>
          <w:szCs w:val="24"/>
          <w:lang w:val="id-ID"/>
        </w:rPr>
        <w:t>n</w:t>
      </w:r>
      <w:r w:rsidRPr="00655318">
        <w:rPr>
          <w:rFonts w:ascii="Times New Roman" w:hAnsi="Times New Roman"/>
          <w:sz w:val="24"/>
          <w:szCs w:val="24"/>
        </w:rPr>
        <w:t xml:space="preserve">. Apabila ditinjau dari sasaran yang hendak dicapai oleh hubungan hukum yang tercantum berdasarkan amar putusan pengadilan yang </w:t>
      </w:r>
      <w:r w:rsidRPr="00655318">
        <w:rPr>
          <w:rFonts w:ascii="Times New Roman" w:hAnsi="Times New Roman"/>
          <w:sz w:val="24"/>
          <w:szCs w:val="24"/>
        </w:rPr>
        <w:lastRenderedPageBreak/>
        <w:t>bersifat condemnatoir, maka jenis eksekusi dapat diklasifikasikan menjadi 3 (tiga) jenis yaitu</w:t>
      </w:r>
      <w:r w:rsidRPr="00655318">
        <w:rPr>
          <w:rFonts w:ascii="Times New Roman" w:hAnsi="Times New Roman"/>
          <w:sz w:val="24"/>
          <w:szCs w:val="24"/>
          <w:lang w:val="id-ID"/>
        </w:rPr>
        <w:t xml:space="preserve"> </w:t>
      </w:r>
      <w:r w:rsidRPr="00655318">
        <w:rPr>
          <w:rFonts w:ascii="Times New Roman" w:hAnsi="Times New Roman"/>
          <w:sz w:val="24"/>
          <w:szCs w:val="24"/>
          <w:vertAlign w:val="superscript"/>
        </w:rPr>
        <w:footnoteReference w:id="12"/>
      </w:r>
      <w:r w:rsidRPr="00655318">
        <w:rPr>
          <w:rFonts w:ascii="Times New Roman" w:hAnsi="Times New Roman"/>
          <w:sz w:val="24"/>
          <w:szCs w:val="24"/>
          <w:lang w:val="id-ID"/>
        </w:rPr>
        <w:t>:</w:t>
      </w:r>
    </w:p>
    <w:p w:rsidR="00774199" w:rsidRPr="00655318" w:rsidRDefault="00774199" w:rsidP="00774199">
      <w:pPr>
        <w:numPr>
          <w:ilvl w:val="0"/>
          <w:numId w:val="26"/>
        </w:numPr>
        <w:spacing w:after="0" w:line="480" w:lineRule="auto"/>
        <w:ind w:left="1843"/>
        <w:contextualSpacing/>
        <w:jc w:val="both"/>
        <w:rPr>
          <w:rFonts w:ascii="Times New Roman" w:hAnsi="Times New Roman"/>
          <w:sz w:val="24"/>
          <w:szCs w:val="24"/>
          <w:lang w:val="id-ID"/>
        </w:rPr>
      </w:pPr>
      <w:r w:rsidRPr="00655318">
        <w:rPr>
          <w:rFonts w:ascii="Times New Roman" w:hAnsi="Times New Roman"/>
          <w:sz w:val="24"/>
          <w:szCs w:val="24"/>
        </w:rPr>
        <w:t xml:space="preserve">Melaksanakna suatu perbuatan (Pasal 225 HIR); </w:t>
      </w:r>
    </w:p>
    <w:p w:rsidR="00774199" w:rsidRPr="00655318" w:rsidRDefault="00774199" w:rsidP="00774199">
      <w:pPr>
        <w:numPr>
          <w:ilvl w:val="0"/>
          <w:numId w:val="26"/>
        </w:numPr>
        <w:spacing w:after="0" w:line="480" w:lineRule="auto"/>
        <w:ind w:left="1843"/>
        <w:contextualSpacing/>
        <w:jc w:val="both"/>
        <w:rPr>
          <w:rFonts w:ascii="Times New Roman" w:hAnsi="Times New Roman"/>
          <w:sz w:val="24"/>
          <w:szCs w:val="24"/>
          <w:lang w:val="id-ID"/>
        </w:rPr>
      </w:pPr>
      <w:r w:rsidRPr="00655318">
        <w:rPr>
          <w:rFonts w:ascii="Times New Roman" w:hAnsi="Times New Roman"/>
          <w:sz w:val="24"/>
          <w:szCs w:val="24"/>
        </w:rPr>
        <w:t xml:space="preserve">Eksekusi riil (Pasal 1033 RV); </w:t>
      </w:r>
    </w:p>
    <w:p w:rsidR="00774199" w:rsidRPr="00655318" w:rsidRDefault="00774199" w:rsidP="00774199">
      <w:pPr>
        <w:numPr>
          <w:ilvl w:val="0"/>
          <w:numId w:val="26"/>
        </w:numPr>
        <w:spacing w:after="0" w:line="480" w:lineRule="auto"/>
        <w:ind w:left="1843"/>
        <w:contextualSpacing/>
        <w:jc w:val="both"/>
        <w:rPr>
          <w:rFonts w:ascii="Times New Roman" w:hAnsi="Times New Roman"/>
          <w:sz w:val="24"/>
          <w:szCs w:val="24"/>
          <w:lang w:val="id-ID"/>
        </w:rPr>
      </w:pPr>
      <w:r w:rsidRPr="00655318">
        <w:rPr>
          <w:rFonts w:ascii="Times New Roman" w:hAnsi="Times New Roman"/>
          <w:sz w:val="24"/>
          <w:szCs w:val="24"/>
        </w:rPr>
        <w:t>Eksekusi membayar sejumlah uang (Pasal 196 HIR).</w:t>
      </w:r>
    </w:p>
    <w:p w:rsidR="00774199" w:rsidRPr="00655318" w:rsidRDefault="00774199" w:rsidP="00774199">
      <w:pPr>
        <w:spacing w:after="0" w:line="480" w:lineRule="auto"/>
        <w:ind w:firstLine="720"/>
        <w:jc w:val="both"/>
        <w:rPr>
          <w:rFonts w:ascii="Times New Roman" w:hAnsi="Times New Roman"/>
          <w:sz w:val="24"/>
          <w:szCs w:val="24"/>
          <w:lang w:val="id-ID"/>
        </w:rPr>
      </w:pPr>
      <w:r w:rsidRPr="00655318">
        <w:rPr>
          <w:rFonts w:ascii="Times New Roman" w:hAnsi="Times New Roman"/>
          <w:sz w:val="24"/>
          <w:szCs w:val="24"/>
        </w:rPr>
        <w:t>Eksekusi dapat digolongkan menjadi 2 (dua) bagian yaitu tata cara pelaksanaan eksekusi riil dan eksekusi pembayaran sejumlah uang, antara lain</w:t>
      </w:r>
      <w:r w:rsidRPr="00655318">
        <w:rPr>
          <w:rFonts w:ascii="Times New Roman" w:hAnsi="Times New Roman"/>
          <w:sz w:val="24"/>
          <w:szCs w:val="24"/>
          <w:lang w:val="id-ID"/>
        </w:rPr>
        <w:t xml:space="preserve"> </w:t>
      </w:r>
      <w:r w:rsidRPr="00655318">
        <w:rPr>
          <w:rFonts w:ascii="Times New Roman" w:hAnsi="Times New Roman"/>
          <w:sz w:val="24"/>
          <w:szCs w:val="24"/>
          <w:vertAlign w:val="superscript"/>
        </w:rPr>
        <w:footnoteReference w:id="13"/>
      </w:r>
      <w:r w:rsidRPr="00655318">
        <w:rPr>
          <w:rFonts w:ascii="Times New Roman" w:hAnsi="Times New Roman"/>
          <w:sz w:val="24"/>
          <w:szCs w:val="24"/>
          <w:lang w:val="id-ID"/>
        </w:rPr>
        <w:t>:</w:t>
      </w:r>
    </w:p>
    <w:p w:rsidR="00774199" w:rsidRPr="00655318" w:rsidRDefault="00774199" w:rsidP="00774199">
      <w:pPr>
        <w:numPr>
          <w:ilvl w:val="0"/>
          <w:numId w:val="27"/>
        </w:numPr>
        <w:spacing w:after="0" w:line="480" w:lineRule="auto"/>
        <w:ind w:left="1134"/>
        <w:contextualSpacing/>
        <w:jc w:val="both"/>
        <w:rPr>
          <w:rFonts w:ascii="Times New Roman" w:hAnsi="Times New Roman"/>
          <w:sz w:val="24"/>
          <w:szCs w:val="24"/>
          <w:lang w:val="id-ID"/>
        </w:rPr>
      </w:pPr>
      <w:r w:rsidRPr="00655318">
        <w:rPr>
          <w:rFonts w:ascii="Times New Roman" w:hAnsi="Times New Roman"/>
          <w:sz w:val="24"/>
          <w:szCs w:val="24"/>
        </w:rPr>
        <w:t xml:space="preserve">Eksekusi Riil </w:t>
      </w:r>
      <w:r w:rsidRPr="00655318">
        <w:rPr>
          <w:rFonts w:ascii="Times New Roman" w:hAnsi="Times New Roman"/>
          <w:sz w:val="24"/>
          <w:szCs w:val="24"/>
          <w:lang w:val="id-ID"/>
        </w:rPr>
        <w:t xml:space="preserve"> </w:t>
      </w:r>
    </w:p>
    <w:p w:rsidR="00774199" w:rsidRPr="00655318" w:rsidRDefault="00774199" w:rsidP="00774199">
      <w:pPr>
        <w:spacing w:after="0" w:line="480" w:lineRule="auto"/>
        <w:ind w:left="1134" w:firstLine="306"/>
        <w:contextualSpacing/>
        <w:jc w:val="both"/>
        <w:rPr>
          <w:rFonts w:ascii="Times New Roman" w:hAnsi="Times New Roman"/>
          <w:sz w:val="24"/>
          <w:szCs w:val="24"/>
          <w:lang w:val="id-ID"/>
        </w:rPr>
      </w:pPr>
      <w:r w:rsidRPr="00655318">
        <w:rPr>
          <w:rFonts w:ascii="Times New Roman" w:hAnsi="Times New Roman"/>
          <w:sz w:val="24"/>
          <w:szCs w:val="24"/>
        </w:rPr>
        <w:t>Dalam menjalankan eksekusi terhadap perkara-perkara yang menjadi wewenang Pengadilan Agama dapat ditempuh tahapan-tahapan sebagai berikut:</w:t>
      </w:r>
    </w:p>
    <w:p w:rsidR="00774199" w:rsidRPr="00655318" w:rsidRDefault="00774199" w:rsidP="00774199">
      <w:pPr>
        <w:numPr>
          <w:ilvl w:val="0"/>
          <w:numId w:val="28"/>
        </w:numPr>
        <w:spacing w:after="0" w:line="480" w:lineRule="auto"/>
        <w:ind w:left="1800"/>
        <w:contextualSpacing/>
        <w:jc w:val="both"/>
        <w:rPr>
          <w:rFonts w:ascii="Times New Roman" w:hAnsi="Times New Roman"/>
          <w:sz w:val="24"/>
          <w:szCs w:val="24"/>
          <w:lang w:val="id-ID"/>
        </w:rPr>
      </w:pPr>
      <w:r w:rsidRPr="00655318">
        <w:rPr>
          <w:rFonts w:ascii="Times New Roman" w:hAnsi="Times New Roman"/>
          <w:sz w:val="24"/>
          <w:szCs w:val="24"/>
        </w:rPr>
        <w:t xml:space="preserve">Permohonan pihak yang menang; </w:t>
      </w:r>
    </w:p>
    <w:p w:rsidR="00774199" w:rsidRPr="00655318" w:rsidRDefault="00774199" w:rsidP="00774199">
      <w:pPr>
        <w:numPr>
          <w:ilvl w:val="0"/>
          <w:numId w:val="28"/>
        </w:numPr>
        <w:spacing w:after="0" w:line="480" w:lineRule="auto"/>
        <w:ind w:left="1800"/>
        <w:contextualSpacing/>
        <w:jc w:val="both"/>
        <w:rPr>
          <w:rFonts w:ascii="Times New Roman" w:hAnsi="Times New Roman"/>
          <w:sz w:val="24"/>
          <w:szCs w:val="24"/>
          <w:lang w:val="id-ID"/>
        </w:rPr>
      </w:pPr>
      <w:r w:rsidRPr="00655318">
        <w:rPr>
          <w:rFonts w:ascii="Times New Roman" w:hAnsi="Times New Roman"/>
          <w:sz w:val="24"/>
          <w:szCs w:val="24"/>
        </w:rPr>
        <w:t xml:space="preserve">Penaksiran biaya eksekusi; </w:t>
      </w:r>
    </w:p>
    <w:p w:rsidR="00774199" w:rsidRPr="00655318" w:rsidRDefault="00774199" w:rsidP="00774199">
      <w:pPr>
        <w:numPr>
          <w:ilvl w:val="0"/>
          <w:numId w:val="28"/>
        </w:numPr>
        <w:spacing w:after="0" w:line="480" w:lineRule="auto"/>
        <w:ind w:left="1800"/>
        <w:contextualSpacing/>
        <w:jc w:val="both"/>
        <w:rPr>
          <w:rFonts w:ascii="Times New Roman" w:hAnsi="Times New Roman"/>
          <w:sz w:val="24"/>
          <w:szCs w:val="24"/>
          <w:lang w:val="id-ID"/>
        </w:rPr>
      </w:pPr>
      <w:r w:rsidRPr="00655318">
        <w:rPr>
          <w:rFonts w:ascii="Times New Roman" w:hAnsi="Times New Roman"/>
          <w:sz w:val="24"/>
          <w:szCs w:val="24"/>
        </w:rPr>
        <w:t xml:space="preserve">Melaksanakan aan maning; </w:t>
      </w:r>
    </w:p>
    <w:p w:rsidR="00774199" w:rsidRPr="00655318" w:rsidRDefault="00774199" w:rsidP="00774199">
      <w:pPr>
        <w:numPr>
          <w:ilvl w:val="0"/>
          <w:numId w:val="28"/>
        </w:numPr>
        <w:spacing w:after="0" w:line="480" w:lineRule="auto"/>
        <w:ind w:left="1800"/>
        <w:contextualSpacing/>
        <w:jc w:val="both"/>
        <w:rPr>
          <w:rFonts w:ascii="Times New Roman" w:hAnsi="Times New Roman"/>
          <w:sz w:val="24"/>
          <w:szCs w:val="24"/>
          <w:lang w:val="id-ID"/>
        </w:rPr>
      </w:pPr>
      <w:r w:rsidRPr="00655318">
        <w:rPr>
          <w:rFonts w:ascii="Times New Roman" w:hAnsi="Times New Roman"/>
          <w:sz w:val="24"/>
          <w:szCs w:val="24"/>
        </w:rPr>
        <w:t xml:space="preserve">Mengeluarkan surat perintah eksekusi; </w:t>
      </w:r>
    </w:p>
    <w:p w:rsidR="00774199" w:rsidRPr="00655318" w:rsidRDefault="00774199" w:rsidP="00774199">
      <w:pPr>
        <w:numPr>
          <w:ilvl w:val="0"/>
          <w:numId w:val="28"/>
        </w:numPr>
        <w:spacing w:after="0" w:line="480" w:lineRule="auto"/>
        <w:ind w:left="1800"/>
        <w:contextualSpacing/>
        <w:jc w:val="both"/>
        <w:rPr>
          <w:rFonts w:ascii="Times New Roman" w:hAnsi="Times New Roman"/>
          <w:sz w:val="24"/>
          <w:szCs w:val="24"/>
          <w:lang w:val="id-ID"/>
        </w:rPr>
      </w:pPr>
      <w:r w:rsidRPr="00655318">
        <w:rPr>
          <w:rFonts w:ascii="Times New Roman" w:hAnsi="Times New Roman"/>
          <w:sz w:val="24"/>
          <w:szCs w:val="24"/>
        </w:rPr>
        <w:t>Pelaksanaan eksekusi riil;</w:t>
      </w:r>
    </w:p>
    <w:p w:rsidR="00774199" w:rsidRPr="00655318" w:rsidRDefault="00774199" w:rsidP="00774199">
      <w:pPr>
        <w:numPr>
          <w:ilvl w:val="0"/>
          <w:numId w:val="27"/>
        </w:numPr>
        <w:spacing w:after="0" w:line="480" w:lineRule="auto"/>
        <w:ind w:left="1134"/>
        <w:contextualSpacing/>
        <w:jc w:val="both"/>
        <w:rPr>
          <w:rFonts w:ascii="Times New Roman" w:hAnsi="Times New Roman"/>
          <w:sz w:val="24"/>
          <w:szCs w:val="24"/>
          <w:lang w:val="id-ID"/>
        </w:rPr>
      </w:pPr>
      <w:r w:rsidRPr="00655318">
        <w:rPr>
          <w:rFonts w:ascii="Times New Roman" w:hAnsi="Times New Roman"/>
          <w:sz w:val="24"/>
          <w:szCs w:val="24"/>
        </w:rPr>
        <w:t>Eksekusi Pembayaran Sejumlah Uang</w:t>
      </w:r>
    </w:p>
    <w:p w:rsidR="00774199" w:rsidRPr="00655318" w:rsidRDefault="00774199" w:rsidP="00774199">
      <w:pPr>
        <w:spacing w:after="0" w:line="480" w:lineRule="auto"/>
        <w:ind w:left="1134" w:firstLine="306"/>
        <w:contextualSpacing/>
        <w:jc w:val="both"/>
        <w:rPr>
          <w:rFonts w:ascii="Times New Roman" w:hAnsi="Times New Roman"/>
          <w:sz w:val="24"/>
          <w:szCs w:val="24"/>
          <w:lang w:val="id-ID"/>
        </w:rPr>
      </w:pPr>
      <w:r w:rsidRPr="00655318">
        <w:rPr>
          <w:rFonts w:ascii="Times New Roman" w:hAnsi="Times New Roman"/>
          <w:sz w:val="24"/>
          <w:szCs w:val="24"/>
        </w:rPr>
        <w:t xml:space="preserve">Dasar hukum pelaksanaan eksekusi sejumlah uang diatur dalam Pasal 197-200 HIR dan Pasal RBg Apabila amar putusan berisi penghukuman pembayaran sejumlah uang, berarti Tergugat dipaksa untuk melunasi sejumlah uang kepada penggugat dengan jalan menjual lelang harta kekayaan tergugat. Objeknya adalah sejumlah uang yang </w:t>
      </w:r>
      <w:r w:rsidRPr="00655318">
        <w:rPr>
          <w:rFonts w:ascii="Times New Roman" w:hAnsi="Times New Roman"/>
          <w:sz w:val="24"/>
          <w:szCs w:val="24"/>
        </w:rPr>
        <w:lastRenderedPageBreak/>
        <w:t>dilunasi trgugat ke penggugat. Eksekusi ini dapat dilaksanakan berulang-ulang sampai pembayaran sejumlah uang selesai pembayarannya.</w:t>
      </w:r>
      <w:r w:rsidRPr="00655318">
        <w:rPr>
          <w:rFonts w:ascii="Times New Roman" w:hAnsi="Times New Roman"/>
          <w:sz w:val="24"/>
          <w:szCs w:val="24"/>
          <w:lang w:val="id-ID"/>
        </w:rPr>
        <w:t xml:space="preserve"> Dalam praktik Pengadilan Agama eksekusi pembayaran</w:t>
      </w:r>
    </w:p>
    <w:p w:rsidR="00774199" w:rsidRPr="00655318" w:rsidRDefault="00774199" w:rsidP="00774199">
      <w:pPr>
        <w:spacing w:after="0" w:line="480" w:lineRule="auto"/>
        <w:ind w:left="720" w:firstLine="720"/>
        <w:contextualSpacing/>
        <w:jc w:val="both"/>
        <w:rPr>
          <w:rFonts w:ascii="Times New Roman" w:hAnsi="Times New Roman"/>
          <w:sz w:val="24"/>
          <w:szCs w:val="24"/>
          <w:lang w:val="id-ID"/>
        </w:rPr>
      </w:pPr>
      <w:r w:rsidRPr="00655318">
        <w:rPr>
          <w:rFonts w:ascii="Times New Roman" w:hAnsi="Times New Roman"/>
          <w:sz w:val="24"/>
          <w:szCs w:val="24"/>
          <w:lang w:val="id-ID"/>
        </w:rPr>
        <w:t>sejumlah uang dilaksanakan dalam beberapa tahapan sebagai berikut :</w:t>
      </w:r>
    </w:p>
    <w:p w:rsidR="00774199" w:rsidRPr="00655318" w:rsidRDefault="00774199" w:rsidP="00774199">
      <w:pPr>
        <w:numPr>
          <w:ilvl w:val="0"/>
          <w:numId w:val="29"/>
        </w:numPr>
        <w:spacing w:after="0" w:line="480" w:lineRule="auto"/>
        <w:ind w:left="2160"/>
        <w:contextualSpacing/>
        <w:jc w:val="both"/>
        <w:rPr>
          <w:rFonts w:ascii="Times New Roman" w:hAnsi="Times New Roman"/>
          <w:sz w:val="24"/>
          <w:szCs w:val="24"/>
          <w:lang w:val="id-ID"/>
        </w:rPr>
      </w:pPr>
      <w:r w:rsidRPr="00655318">
        <w:rPr>
          <w:rFonts w:ascii="Times New Roman" w:hAnsi="Times New Roman"/>
          <w:sz w:val="24"/>
          <w:szCs w:val="24"/>
        </w:rPr>
        <w:t>Mengeluarkan penetapan sita eksekusi;</w:t>
      </w:r>
    </w:p>
    <w:p w:rsidR="00774199" w:rsidRPr="00655318" w:rsidRDefault="00774199" w:rsidP="00774199">
      <w:pPr>
        <w:numPr>
          <w:ilvl w:val="0"/>
          <w:numId w:val="29"/>
        </w:numPr>
        <w:spacing w:after="0" w:line="480" w:lineRule="auto"/>
        <w:ind w:left="2160"/>
        <w:contextualSpacing/>
        <w:jc w:val="both"/>
        <w:rPr>
          <w:rFonts w:ascii="Times New Roman" w:hAnsi="Times New Roman"/>
          <w:sz w:val="24"/>
          <w:szCs w:val="24"/>
          <w:lang w:val="id-ID"/>
        </w:rPr>
      </w:pPr>
      <w:r w:rsidRPr="00655318">
        <w:rPr>
          <w:rFonts w:ascii="Times New Roman" w:hAnsi="Times New Roman"/>
          <w:sz w:val="24"/>
          <w:szCs w:val="24"/>
        </w:rPr>
        <w:t xml:space="preserve">Mengeluarkan perintah eksekusi; </w:t>
      </w:r>
    </w:p>
    <w:p w:rsidR="00774199" w:rsidRPr="00655318" w:rsidRDefault="00774199" w:rsidP="00774199">
      <w:pPr>
        <w:numPr>
          <w:ilvl w:val="0"/>
          <w:numId w:val="29"/>
        </w:numPr>
        <w:spacing w:after="0" w:line="480" w:lineRule="auto"/>
        <w:ind w:left="2160"/>
        <w:contextualSpacing/>
        <w:jc w:val="both"/>
        <w:rPr>
          <w:rFonts w:ascii="Times New Roman" w:hAnsi="Times New Roman"/>
          <w:sz w:val="24"/>
          <w:szCs w:val="24"/>
          <w:lang w:val="id-ID"/>
        </w:rPr>
      </w:pPr>
      <w:r w:rsidRPr="00655318">
        <w:rPr>
          <w:rFonts w:ascii="Times New Roman" w:hAnsi="Times New Roman"/>
          <w:sz w:val="24"/>
          <w:szCs w:val="24"/>
        </w:rPr>
        <w:t xml:space="preserve">Pengumuman lelang; </w:t>
      </w:r>
    </w:p>
    <w:p w:rsidR="00774199" w:rsidRPr="00655318" w:rsidRDefault="00774199" w:rsidP="00774199">
      <w:pPr>
        <w:numPr>
          <w:ilvl w:val="0"/>
          <w:numId w:val="29"/>
        </w:numPr>
        <w:spacing w:after="0" w:line="480" w:lineRule="auto"/>
        <w:ind w:left="2160"/>
        <w:contextualSpacing/>
        <w:jc w:val="both"/>
        <w:rPr>
          <w:rFonts w:ascii="Times New Roman" w:hAnsi="Times New Roman"/>
          <w:sz w:val="24"/>
          <w:szCs w:val="24"/>
          <w:lang w:val="id-ID"/>
        </w:rPr>
      </w:pPr>
      <w:r w:rsidRPr="00655318">
        <w:rPr>
          <w:rFonts w:ascii="Times New Roman" w:hAnsi="Times New Roman"/>
          <w:sz w:val="24"/>
          <w:szCs w:val="24"/>
        </w:rPr>
        <w:t xml:space="preserve">Permintaan lelang; </w:t>
      </w:r>
    </w:p>
    <w:p w:rsidR="00774199" w:rsidRPr="00655318" w:rsidRDefault="00774199" w:rsidP="00774199">
      <w:pPr>
        <w:numPr>
          <w:ilvl w:val="0"/>
          <w:numId w:val="29"/>
        </w:numPr>
        <w:spacing w:after="0" w:line="480" w:lineRule="auto"/>
        <w:ind w:left="2160"/>
        <w:contextualSpacing/>
        <w:jc w:val="both"/>
        <w:rPr>
          <w:rFonts w:ascii="Times New Roman" w:hAnsi="Times New Roman"/>
          <w:sz w:val="24"/>
          <w:szCs w:val="24"/>
          <w:lang w:val="id-ID"/>
        </w:rPr>
      </w:pPr>
      <w:r w:rsidRPr="00655318">
        <w:rPr>
          <w:rFonts w:ascii="Times New Roman" w:hAnsi="Times New Roman"/>
          <w:sz w:val="24"/>
          <w:szCs w:val="24"/>
        </w:rPr>
        <w:t xml:space="preserve">Pendaftaran permintaan lelang; </w:t>
      </w:r>
    </w:p>
    <w:p w:rsidR="00774199" w:rsidRPr="00655318" w:rsidRDefault="00774199" w:rsidP="00774199">
      <w:pPr>
        <w:numPr>
          <w:ilvl w:val="0"/>
          <w:numId w:val="29"/>
        </w:numPr>
        <w:spacing w:after="0" w:line="480" w:lineRule="auto"/>
        <w:ind w:left="2160"/>
        <w:contextualSpacing/>
        <w:jc w:val="both"/>
        <w:rPr>
          <w:rFonts w:ascii="Times New Roman" w:hAnsi="Times New Roman"/>
          <w:sz w:val="24"/>
          <w:szCs w:val="24"/>
          <w:lang w:val="id-ID"/>
        </w:rPr>
      </w:pPr>
      <w:r w:rsidRPr="00655318">
        <w:rPr>
          <w:rFonts w:ascii="Times New Roman" w:hAnsi="Times New Roman"/>
          <w:sz w:val="24"/>
          <w:szCs w:val="24"/>
        </w:rPr>
        <w:t xml:space="preserve">Penetapan hari lelang; </w:t>
      </w:r>
    </w:p>
    <w:p w:rsidR="00774199" w:rsidRPr="00655318" w:rsidRDefault="00774199" w:rsidP="00774199">
      <w:pPr>
        <w:numPr>
          <w:ilvl w:val="0"/>
          <w:numId w:val="29"/>
        </w:numPr>
        <w:spacing w:after="0" w:line="480" w:lineRule="auto"/>
        <w:ind w:left="2160"/>
        <w:contextualSpacing/>
        <w:jc w:val="both"/>
        <w:rPr>
          <w:rFonts w:ascii="Times New Roman" w:hAnsi="Times New Roman"/>
          <w:sz w:val="24"/>
          <w:szCs w:val="24"/>
          <w:lang w:val="id-ID"/>
        </w:rPr>
      </w:pPr>
      <w:r w:rsidRPr="00655318">
        <w:rPr>
          <w:rFonts w:ascii="Times New Roman" w:hAnsi="Times New Roman"/>
          <w:sz w:val="24"/>
          <w:szCs w:val="24"/>
        </w:rPr>
        <w:t xml:space="preserve">Penentuan syarat lelang dan floor prince; </w:t>
      </w:r>
    </w:p>
    <w:p w:rsidR="00774199" w:rsidRPr="00655318" w:rsidRDefault="00774199" w:rsidP="00774199">
      <w:pPr>
        <w:numPr>
          <w:ilvl w:val="0"/>
          <w:numId w:val="29"/>
        </w:numPr>
        <w:spacing w:after="0" w:line="480" w:lineRule="auto"/>
        <w:ind w:left="2160"/>
        <w:contextualSpacing/>
        <w:jc w:val="both"/>
        <w:rPr>
          <w:rFonts w:ascii="Times New Roman" w:hAnsi="Times New Roman"/>
          <w:sz w:val="24"/>
          <w:szCs w:val="24"/>
          <w:lang w:val="id-ID"/>
        </w:rPr>
      </w:pPr>
      <w:r w:rsidRPr="00655318">
        <w:rPr>
          <w:rFonts w:ascii="Times New Roman" w:hAnsi="Times New Roman"/>
          <w:sz w:val="24"/>
          <w:szCs w:val="24"/>
        </w:rPr>
        <w:t>Tata</w:t>
      </w:r>
      <w:r w:rsidRPr="00655318">
        <w:rPr>
          <w:rFonts w:ascii="Times New Roman" w:hAnsi="Times New Roman"/>
          <w:sz w:val="24"/>
          <w:szCs w:val="24"/>
          <w:lang w:val="id-ID"/>
        </w:rPr>
        <w:t xml:space="preserve"> </w:t>
      </w:r>
      <w:r w:rsidRPr="00655318">
        <w:rPr>
          <w:rFonts w:ascii="Times New Roman" w:hAnsi="Times New Roman"/>
          <w:sz w:val="24"/>
          <w:szCs w:val="24"/>
        </w:rPr>
        <w:t xml:space="preserve">cara penawaran; </w:t>
      </w:r>
    </w:p>
    <w:p w:rsidR="00774199" w:rsidRPr="00655318" w:rsidRDefault="00774199" w:rsidP="00774199">
      <w:pPr>
        <w:numPr>
          <w:ilvl w:val="0"/>
          <w:numId w:val="29"/>
        </w:numPr>
        <w:spacing w:after="0" w:line="480" w:lineRule="auto"/>
        <w:ind w:left="2160"/>
        <w:contextualSpacing/>
        <w:jc w:val="both"/>
        <w:rPr>
          <w:rFonts w:ascii="Times New Roman" w:hAnsi="Times New Roman"/>
          <w:sz w:val="24"/>
          <w:szCs w:val="24"/>
          <w:lang w:val="id-ID"/>
        </w:rPr>
      </w:pPr>
      <w:r w:rsidRPr="00655318">
        <w:rPr>
          <w:rFonts w:ascii="Times New Roman" w:hAnsi="Times New Roman"/>
          <w:sz w:val="24"/>
          <w:szCs w:val="24"/>
        </w:rPr>
        <w:t xml:space="preserve">Pembeli lelang dan menentukan pemenang; </w:t>
      </w:r>
    </w:p>
    <w:p w:rsidR="00774199" w:rsidRPr="00655318" w:rsidRDefault="00774199" w:rsidP="00774199">
      <w:pPr>
        <w:numPr>
          <w:ilvl w:val="0"/>
          <w:numId w:val="29"/>
        </w:numPr>
        <w:spacing w:after="0" w:line="480" w:lineRule="auto"/>
        <w:ind w:left="2160"/>
        <w:contextualSpacing/>
        <w:jc w:val="both"/>
        <w:rPr>
          <w:rFonts w:ascii="Times New Roman" w:hAnsi="Times New Roman"/>
          <w:sz w:val="24"/>
          <w:szCs w:val="24"/>
          <w:lang w:val="id-ID"/>
        </w:rPr>
      </w:pPr>
      <w:r w:rsidRPr="00655318">
        <w:rPr>
          <w:rFonts w:ascii="Times New Roman" w:hAnsi="Times New Roman"/>
          <w:sz w:val="24"/>
          <w:szCs w:val="24"/>
          <w:lang w:val="id-ID"/>
        </w:rPr>
        <w:t xml:space="preserve"> </w:t>
      </w:r>
      <w:r w:rsidRPr="00655318">
        <w:rPr>
          <w:rFonts w:ascii="Times New Roman" w:hAnsi="Times New Roman"/>
          <w:sz w:val="24"/>
          <w:szCs w:val="24"/>
        </w:rPr>
        <w:t>Pembayaran uang lelang.</w:t>
      </w:r>
    </w:p>
    <w:p w:rsidR="00C111EE" w:rsidRDefault="00C111EE">
      <w:bookmarkStart w:id="0" w:name="_GoBack"/>
      <w:bookmarkEnd w:id="0"/>
    </w:p>
    <w:sectPr w:rsidR="00C111EE">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1A24" w:rsidRDefault="000A1A24" w:rsidP="008633FA">
      <w:pPr>
        <w:spacing w:after="0" w:line="240" w:lineRule="auto"/>
      </w:pPr>
      <w:r>
        <w:separator/>
      </w:r>
    </w:p>
  </w:endnote>
  <w:endnote w:type="continuationSeparator" w:id="0">
    <w:p w:rsidR="000A1A24" w:rsidRDefault="000A1A24" w:rsidP="008633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199" w:rsidRPr="003932AD" w:rsidRDefault="00774199">
    <w:pPr>
      <w:pStyle w:val="Footer"/>
      <w:jc w:val="center"/>
      <w:rPr>
        <w:rFonts w:ascii="Times New Roman" w:hAnsi="Times New Roman"/>
        <w:sz w:val="24"/>
      </w:rPr>
    </w:pPr>
    <w:r w:rsidRPr="003932AD">
      <w:rPr>
        <w:rFonts w:ascii="Times New Roman" w:hAnsi="Times New Roman"/>
        <w:sz w:val="24"/>
      </w:rPr>
      <w:fldChar w:fldCharType="begin"/>
    </w:r>
    <w:r w:rsidRPr="003932AD">
      <w:rPr>
        <w:rFonts w:ascii="Times New Roman" w:hAnsi="Times New Roman"/>
        <w:sz w:val="24"/>
      </w:rPr>
      <w:instrText xml:space="preserve"> PAGE   \* MERGEFORMAT </w:instrText>
    </w:r>
    <w:r w:rsidRPr="003932AD">
      <w:rPr>
        <w:rFonts w:ascii="Times New Roman" w:hAnsi="Times New Roman"/>
        <w:sz w:val="24"/>
      </w:rPr>
      <w:fldChar w:fldCharType="separate"/>
    </w:r>
    <w:r>
      <w:rPr>
        <w:rFonts w:ascii="Times New Roman" w:hAnsi="Times New Roman"/>
        <w:noProof/>
        <w:sz w:val="24"/>
      </w:rPr>
      <w:t>30</w:t>
    </w:r>
    <w:r w:rsidRPr="003932AD">
      <w:rPr>
        <w:rFonts w:ascii="Times New Roman" w:hAnsi="Times New Roman"/>
        <w:noProof/>
        <w:sz w:val="24"/>
      </w:rPr>
      <w:fldChar w:fldCharType="end"/>
    </w:r>
  </w:p>
  <w:p w:rsidR="00774199" w:rsidRDefault="007741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1A24" w:rsidRDefault="000A1A24" w:rsidP="008633FA">
      <w:pPr>
        <w:spacing w:after="0" w:line="240" w:lineRule="auto"/>
      </w:pPr>
      <w:r>
        <w:separator/>
      </w:r>
    </w:p>
  </w:footnote>
  <w:footnote w:type="continuationSeparator" w:id="0">
    <w:p w:rsidR="000A1A24" w:rsidRDefault="000A1A24" w:rsidP="008633FA">
      <w:pPr>
        <w:spacing w:after="0" w:line="240" w:lineRule="auto"/>
      </w:pPr>
      <w:r>
        <w:continuationSeparator/>
      </w:r>
    </w:p>
  </w:footnote>
  <w:footnote w:id="1">
    <w:p w:rsidR="00774199" w:rsidRPr="00CE63E5" w:rsidRDefault="00774199" w:rsidP="00774199">
      <w:pPr>
        <w:pStyle w:val="FootnoteText1"/>
        <w:ind w:firstLine="720"/>
        <w:rPr>
          <w:rFonts w:ascii="Times New Roman" w:hAnsi="Times New Roman"/>
          <w:lang w:val="id-ID"/>
        </w:rPr>
      </w:pPr>
      <w:r w:rsidRPr="00CE63E5">
        <w:rPr>
          <w:rStyle w:val="FootnoteReference"/>
          <w:rFonts w:ascii="Times New Roman" w:hAnsi="Times New Roman"/>
        </w:rPr>
        <w:footnoteRef/>
      </w:r>
      <w:r w:rsidRPr="00CE63E5">
        <w:rPr>
          <w:rFonts w:ascii="Times New Roman" w:hAnsi="Times New Roman"/>
        </w:rPr>
        <w:t>M. Yahya Harahap, Hukum Acara Perdata tentang Gugatan, Persidangan, Penyitaaan, pembuktian dan Putusan Pengadilan, Jakarta: Sinar Grafika,</w:t>
      </w:r>
      <w:r w:rsidRPr="00CE63E5">
        <w:rPr>
          <w:rFonts w:ascii="Times New Roman" w:hAnsi="Times New Roman"/>
          <w:lang w:val="id-ID"/>
        </w:rPr>
        <w:t>2006,</w:t>
      </w:r>
      <w:r w:rsidRPr="00CE63E5">
        <w:rPr>
          <w:rFonts w:ascii="Times New Roman" w:hAnsi="Times New Roman"/>
        </w:rPr>
        <w:t>hlm</w:t>
      </w:r>
      <w:r w:rsidRPr="00CE63E5">
        <w:rPr>
          <w:rFonts w:ascii="Times New Roman" w:hAnsi="Times New Roman"/>
          <w:lang w:val="id-ID"/>
        </w:rPr>
        <w:t>.</w:t>
      </w:r>
      <w:r w:rsidRPr="00CE63E5">
        <w:rPr>
          <w:rFonts w:ascii="Times New Roman" w:hAnsi="Times New Roman"/>
        </w:rPr>
        <w:t xml:space="preserve"> 337. </w:t>
      </w:r>
    </w:p>
  </w:footnote>
  <w:footnote w:id="2">
    <w:p w:rsidR="00774199" w:rsidRPr="00CE63E5" w:rsidRDefault="00774199" w:rsidP="00774199">
      <w:pPr>
        <w:pStyle w:val="FootnoteText1"/>
        <w:ind w:firstLine="720"/>
        <w:rPr>
          <w:rFonts w:ascii="Times New Roman" w:hAnsi="Times New Roman"/>
          <w:lang w:val="id-ID"/>
        </w:rPr>
      </w:pPr>
      <w:r w:rsidRPr="00CE63E5">
        <w:rPr>
          <w:rStyle w:val="FootnoteReference"/>
          <w:rFonts w:ascii="Times New Roman" w:hAnsi="Times New Roman"/>
        </w:rPr>
        <w:footnoteRef/>
      </w:r>
      <w:r w:rsidRPr="00CE63E5">
        <w:rPr>
          <w:rFonts w:ascii="Times New Roman" w:hAnsi="Times New Roman"/>
        </w:rPr>
        <w:t xml:space="preserve"> Mukti Arto, Praktek Perkara Perdata pada Pengadilan Agama</w:t>
      </w:r>
      <w:r w:rsidRPr="00CE63E5">
        <w:rPr>
          <w:rFonts w:ascii="Times New Roman" w:hAnsi="Times New Roman"/>
          <w:lang w:val="id-ID"/>
        </w:rPr>
        <w:t>,</w:t>
      </w:r>
      <w:r w:rsidRPr="00CE63E5">
        <w:rPr>
          <w:rFonts w:ascii="Times New Roman" w:hAnsi="Times New Roman"/>
        </w:rPr>
        <w:t>Yogyakarta: Pustaka pelajar, 1998, hlm. 67.</w:t>
      </w:r>
    </w:p>
  </w:footnote>
  <w:footnote w:id="3">
    <w:p w:rsidR="00774199" w:rsidRPr="00510EA8" w:rsidRDefault="00774199" w:rsidP="00774199">
      <w:pPr>
        <w:pStyle w:val="FootnoteText"/>
        <w:ind w:firstLine="720"/>
        <w:rPr>
          <w:rFonts w:ascii="Times New Roman" w:hAnsi="Times New Roman"/>
          <w:lang w:val="id-ID"/>
        </w:rPr>
      </w:pPr>
      <w:r w:rsidRPr="00CE63E5">
        <w:rPr>
          <w:rStyle w:val="FootnoteReference"/>
          <w:rFonts w:ascii="Times New Roman" w:hAnsi="Times New Roman"/>
        </w:rPr>
        <w:footnoteRef/>
      </w:r>
      <w:r w:rsidRPr="00CE63E5">
        <w:rPr>
          <w:rFonts w:ascii="Times New Roman" w:hAnsi="Times New Roman"/>
        </w:rPr>
        <w:t xml:space="preserve"> M. Yahya Harahap, </w:t>
      </w:r>
      <w:r>
        <w:rPr>
          <w:rFonts w:ascii="Times New Roman" w:hAnsi="Times New Roman"/>
          <w:lang w:val="id-ID"/>
        </w:rPr>
        <w:t>Op.cit.hlm.337.</w:t>
      </w:r>
    </w:p>
  </w:footnote>
  <w:footnote w:id="4">
    <w:p w:rsidR="00774199" w:rsidRPr="00CE63E5" w:rsidRDefault="00774199" w:rsidP="00774199">
      <w:pPr>
        <w:pStyle w:val="FootnoteText1"/>
        <w:ind w:firstLine="720"/>
        <w:rPr>
          <w:rFonts w:ascii="Times New Roman" w:hAnsi="Times New Roman"/>
          <w:lang w:val="id-ID"/>
        </w:rPr>
      </w:pPr>
      <w:r w:rsidRPr="00CE63E5">
        <w:rPr>
          <w:rStyle w:val="FootnoteReference"/>
          <w:rFonts w:ascii="Times New Roman" w:hAnsi="Times New Roman"/>
        </w:rPr>
        <w:footnoteRef/>
      </w:r>
      <w:r w:rsidRPr="00CE63E5">
        <w:rPr>
          <w:rFonts w:ascii="Times New Roman" w:hAnsi="Times New Roman"/>
        </w:rPr>
        <w:t xml:space="preserve"> Elfrida R. Gultom, Hukum Acara Perdata Edisi 2</w:t>
      </w:r>
      <w:r w:rsidRPr="00CE63E5">
        <w:rPr>
          <w:rFonts w:ascii="Times New Roman" w:hAnsi="Times New Roman"/>
          <w:lang w:val="id-ID"/>
        </w:rPr>
        <w:t>,</w:t>
      </w:r>
      <w:r w:rsidRPr="00CE63E5">
        <w:rPr>
          <w:rFonts w:ascii="Times New Roman" w:hAnsi="Times New Roman"/>
        </w:rPr>
        <w:t>Jakarta</w:t>
      </w:r>
      <w:r w:rsidRPr="00CE63E5">
        <w:rPr>
          <w:rFonts w:ascii="Times New Roman" w:hAnsi="Times New Roman"/>
          <w:lang w:val="id-ID"/>
        </w:rPr>
        <w:t>,</w:t>
      </w:r>
      <w:r w:rsidRPr="00CE63E5">
        <w:rPr>
          <w:rFonts w:ascii="Times New Roman" w:hAnsi="Times New Roman"/>
        </w:rPr>
        <w:t>Mitra Wacana Media, 2017, hlm.114</w:t>
      </w:r>
    </w:p>
  </w:footnote>
  <w:footnote w:id="5">
    <w:p w:rsidR="00774199" w:rsidRPr="00CE63E5" w:rsidRDefault="00774199" w:rsidP="00774199">
      <w:pPr>
        <w:pStyle w:val="FootnoteText1"/>
        <w:ind w:firstLine="720"/>
        <w:rPr>
          <w:rFonts w:ascii="Times New Roman" w:hAnsi="Times New Roman"/>
          <w:lang w:val="id-ID"/>
        </w:rPr>
      </w:pPr>
      <w:r w:rsidRPr="00CE63E5">
        <w:rPr>
          <w:rStyle w:val="FootnoteReference"/>
          <w:rFonts w:ascii="Times New Roman" w:hAnsi="Times New Roman"/>
        </w:rPr>
        <w:footnoteRef/>
      </w:r>
      <w:r w:rsidRPr="00CE63E5">
        <w:rPr>
          <w:rFonts w:ascii="Times New Roman" w:hAnsi="Times New Roman"/>
        </w:rPr>
        <w:t xml:space="preserve"> M. Yahya Harahap, </w:t>
      </w:r>
      <w:r>
        <w:rPr>
          <w:rFonts w:ascii="Times New Roman" w:hAnsi="Times New Roman"/>
          <w:lang w:val="id-ID"/>
        </w:rPr>
        <w:t>Op.cit,</w:t>
      </w:r>
      <w:r w:rsidRPr="00CE63E5">
        <w:rPr>
          <w:rFonts w:ascii="Times New Roman" w:hAnsi="Times New Roman"/>
        </w:rPr>
        <w:t>hlm</w:t>
      </w:r>
      <w:r w:rsidRPr="00CE63E5">
        <w:rPr>
          <w:rFonts w:ascii="Times New Roman" w:hAnsi="Times New Roman"/>
          <w:lang w:val="id-ID"/>
        </w:rPr>
        <w:t>.</w:t>
      </w:r>
      <w:r w:rsidRPr="00CE63E5">
        <w:rPr>
          <w:rFonts w:ascii="Times New Roman" w:hAnsi="Times New Roman"/>
        </w:rPr>
        <w:t xml:space="preserve"> 3</w:t>
      </w:r>
      <w:r w:rsidRPr="00CE63E5">
        <w:rPr>
          <w:rFonts w:ascii="Times New Roman" w:hAnsi="Times New Roman"/>
          <w:lang w:val="id-ID"/>
        </w:rPr>
        <w:t>43.</w:t>
      </w:r>
    </w:p>
  </w:footnote>
  <w:footnote w:id="6">
    <w:p w:rsidR="00774199" w:rsidRPr="00CE63E5" w:rsidRDefault="00774199" w:rsidP="00774199">
      <w:pPr>
        <w:pStyle w:val="FootnoteText1"/>
        <w:ind w:firstLine="720"/>
        <w:rPr>
          <w:rFonts w:ascii="Times New Roman" w:hAnsi="Times New Roman"/>
          <w:lang w:val="id-ID"/>
        </w:rPr>
      </w:pPr>
      <w:r w:rsidRPr="00CE63E5">
        <w:rPr>
          <w:rStyle w:val="FootnoteReference"/>
          <w:rFonts w:ascii="Times New Roman" w:hAnsi="Times New Roman"/>
        </w:rPr>
        <w:footnoteRef/>
      </w:r>
      <w:r w:rsidRPr="00CE63E5">
        <w:rPr>
          <w:rFonts w:ascii="Times New Roman" w:hAnsi="Times New Roman"/>
        </w:rPr>
        <w:t xml:space="preserve"> Elfrida R. Gultom,op.cit.,</w:t>
      </w:r>
      <w:r w:rsidRPr="00CE63E5">
        <w:rPr>
          <w:rFonts w:ascii="Times New Roman" w:hAnsi="Times New Roman"/>
          <w:lang w:val="id-ID"/>
        </w:rPr>
        <w:t>Hal.116</w:t>
      </w:r>
    </w:p>
  </w:footnote>
  <w:footnote w:id="7">
    <w:p w:rsidR="00774199" w:rsidRPr="00CE63E5" w:rsidRDefault="00774199" w:rsidP="00774199">
      <w:pPr>
        <w:pStyle w:val="FootnoteText"/>
        <w:ind w:firstLine="720"/>
        <w:rPr>
          <w:rFonts w:ascii="Times New Roman" w:hAnsi="Times New Roman"/>
          <w:lang w:val="id-ID"/>
        </w:rPr>
      </w:pPr>
      <w:r w:rsidRPr="00CE63E5">
        <w:rPr>
          <w:rStyle w:val="FootnoteReference"/>
          <w:rFonts w:ascii="Times New Roman" w:hAnsi="Times New Roman"/>
        </w:rPr>
        <w:footnoteRef/>
      </w:r>
      <w:r w:rsidRPr="00CE63E5">
        <w:rPr>
          <w:rFonts w:ascii="Times New Roman" w:hAnsi="Times New Roman"/>
        </w:rPr>
        <w:t xml:space="preserve"> Abdul Manan, Penerapan Hukum Acara Perdata diPengadilan Agama (Jakarta: Kencana, 2008), hlm. 98-102</w:t>
      </w:r>
    </w:p>
  </w:footnote>
  <w:footnote w:id="8">
    <w:p w:rsidR="00774199" w:rsidRPr="00CE63E5" w:rsidRDefault="00774199" w:rsidP="00774199">
      <w:pPr>
        <w:pStyle w:val="FootnoteText1"/>
        <w:ind w:firstLine="720"/>
        <w:rPr>
          <w:rFonts w:ascii="Times New Roman" w:hAnsi="Times New Roman"/>
          <w:lang w:val="id-ID"/>
        </w:rPr>
      </w:pPr>
      <w:r w:rsidRPr="00CE63E5">
        <w:rPr>
          <w:rStyle w:val="FootnoteReference"/>
          <w:rFonts w:ascii="Times New Roman" w:hAnsi="Times New Roman"/>
        </w:rPr>
        <w:footnoteRef/>
      </w:r>
      <w:r w:rsidRPr="00CE63E5">
        <w:rPr>
          <w:rFonts w:ascii="Times New Roman" w:hAnsi="Times New Roman"/>
        </w:rPr>
        <w:t xml:space="preserve"> Rohian A. Rasyid, Hukum Acara Peradilan Agama (Jakarta: Raja Grafindo Persada, 2007), hlm. 213. 30 </w:t>
      </w:r>
    </w:p>
  </w:footnote>
  <w:footnote w:id="9">
    <w:p w:rsidR="00774199" w:rsidRPr="00CE63E5" w:rsidRDefault="00774199" w:rsidP="00774199">
      <w:pPr>
        <w:pStyle w:val="FootnoteText"/>
        <w:ind w:firstLine="720"/>
        <w:rPr>
          <w:rFonts w:ascii="Times New Roman" w:hAnsi="Times New Roman"/>
          <w:lang w:val="id-ID"/>
        </w:rPr>
      </w:pPr>
      <w:r w:rsidRPr="00CE63E5">
        <w:rPr>
          <w:rStyle w:val="FootnoteReference"/>
          <w:rFonts w:ascii="Times New Roman" w:hAnsi="Times New Roman"/>
        </w:rPr>
        <w:footnoteRef/>
      </w:r>
      <w:r w:rsidRPr="00CE63E5">
        <w:rPr>
          <w:rFonts w:ascii="Times New Roman" w:hAnsi="Times New Roman"/>
        </w:rPr>
        <w:t xml:space="preserve"> Abdul Manan, </w:t>
      </w:r>
      <w:r w:rsidRPr="00CE63E5">
        <w:rPr>
          <w:rFonts w:ascii="Times New Roman" w:hAnsi="Times New Roman"/>
          <w:lang w:val="id-ID"/>
        </w:rPr>
        <w:t>op.cit.,Hal.110.</w:t>
      </w:r>
    </w:p>
  </w:footnote>
  <w:footnote w:id="10">
    <w:p w:rsidR="00774199" w:rsidRPr="00CE63E5" w:rsidRDefault="00774199" w:rsidP="00774199">
      <w:pPr>
        <w:pStyle w:val="FootnoteText1"/>
        <w:ind w:firstLine="720"/>
        <w:rPr>
          <w:rFonts w:ascii="Times New Roman" w:hAnsi="Times New Roman"/>
          <w:lang w:val="id-ID"/>
        </w:rPr>
      </w:pPr>
      <w:r w:rsidRPr="00CE63E5">
        <w:rPr>
          <w:rStyle w:val="FootnoteReference"/>
          <w:rFonts w:ascii="Times New Roman" w:hAnsi="Times New Roman"/>
        </w:rPr>
        <w:footnoteRef/>
      </w:r>
      <w:r w:rsidRPr="00CE63E5">
        <w:rPr>
          <w:rFonts w:ascii="Times New Roman" w:hAnsi="Times New Roman"/>
        </w:rPr>
        <w:t xml:space="preserve"> Abdul Manan, </w:t>
      </w:r>
      <w:r w:rsidRPr="00CE63E5">
        <w:rPr>
          <w:rFonts w:ascii="Times New Roman" w:hAnsi="Times New Roman"/>
          <w:lang w:val="id-ID"/>
        </w:rPr>
        <w:t>loc.cit.</w:t>
      </w:r>
    </w:p>
  </w:footnote>
  <w:footnote w:id="11">
    <w:p w:rsidR="00774199" w:rsidRPr="00CE63E5" w:rsidRDefault="00774199" w:rsidP="00774199">
      <w:pPr>
        <w:pStyle w:val="FootnoteText1"/>
        <w:ind w:firstLine="720"/>
        <w:rPr>
          <w:rFonts w:ascii="Times New Roman" w:hAnsi="Times New Roman"/>
          <w:lang w:val="id-ID"/>
        </w:rPr>
      </w:pPr>
      <w:r w:rsidRPr="00CE63E5">
        <w:rPr>
          <w:rStyle w:val="FootnoteReference"/>
          <w:rFonts w:ascii="Times New Roman" w:hAnsi="Times New Roman"/>
        </w:rPr>
        <w:footnoteRef/>
      </w:r>
      <w:r w:rsidRPr="00CE63E5">
        <w:rPr>
          <w:rFonts w:ascii="Times New Roman" w:hAnsi="Times New Roman"/>
        </w:rPr>
        <w:t xml:space="preserve"> Mukti Arto, Praktek Perkara Perdata,</w:t>
      </w:r>
      <w:r w:rsidRPr="00CE63E5">
        <w:rPr>
          <w:rFonts w:ascii="Times New Roman" w:hAnsi="Times New Roman"/>
          <w:lang w:val="id-ID"/>
        </w:rPr>
        <w:t>Yogyakarta,Pustaka Pelajar,1998,</w:t>
      </w:r>
      <w:r>
        <w:rPr>
          <w:rFonts w:ascii="Times New Roman" w:hAnsi="Times New Roman"/>
          <w:lang w:val="id-ID"/>
        </w:rPr>
        <w:t>hlm.307</w:t>
      </w:r>
      <w:r w:rsidRPr="00CE63E5">
        <w:rPr>
          <w:rFonts w:ascii="Times New Roman" w:hAnsi="Times New Roman"/>
        </w:rPr>
        <w:t>-308.</w:t>
      </w:r>
    </w:p>
  </w:footnote>
  <w:footnote w:id="12">
    <w:p w:rsidR="00774199" w:rsidRPr="00CE63E5" w:rsidRDefault="00774199" w:rsidP="00774199">
      <w:pPr>
        <w:pStyle w:val="FootnoteText1"/>
        <w:ind w:firstLine="720"/>
        <w:rPr>
          <w:rFonts w:ascii="Times New Roman" w:hAnsi="Times New Roman"/>
          <w:lang w:val="id-ID"/>
        </w:rPr>
      </w:pPr>
      <w:r w:rsidRPr="00CE63E5">
        <w:rPr>
          <w:rStyle w:val="FootnoteReference"/>
          <w:rFonts w:ascii="Times New Roman" w:hAnsi="Times New Roman"/>
        </w:rPr>
        <w:footnoteRef/>
      </w:r>
      <w:r w:rsidRPr="00CE63E5">
        <w:rPr>
          <w:rFonts w:ascii="Times New Roman" w:hAnsi="Times New Roman"/>
        </w:rPr>
        <w:t xml:space="preserve"> Adityo Wahyu Wikanto, dkk, “Eksekusi Riil Ddalam Perkara Perdata Tentang Pengosongan Tanah dan Bangunan Rumah”, Jurnal Verstek, Vol. 2., No. 2, 2014, hlm. 4.</w:t>
      </w:r>
    </w:p>
  </w:footnote>
  <w:footnote w:id="13">
    <w:p w:rsidR="00774199" w:rsidRPr="00CE63E5" w:rsidRDefault="00774199" w:rsidP="00774199">
      <w:pPr>
        <w:pStyle w:val="FootnoteText1"/>
        <w:ind w:firstLine="720"/>
        <w:rPr>
          <w:rFonts w:ascii="Times New Roman" w:hAnsi="Times New Roman"/>
          <w:lang w:val="id-ID"/>
        </w:rPr>
      </w:pPr>
      <w:r w:rsidRPr="00CE63E5">
        <w:rPr>
          <w:rStyle w:val="FootnoteReference"/>
          <w:rFonts w:ascii="Times New Roman" w:hAnsi="Times New Roman"/>
        </w:rPr>
        <w:footnoteRef/>
      </w:r>
      <w:r w:rsidRPr="00CE63E5">
        <w:rPr>
          <w:rFonts w:ascii="Times New Roman" w:hAnsi="Times New Roman"/>
        </w:rPr>
        <w:t>Abdul Manan,</w:t>
      </w:r>
      <w:r w:rsidRPr="00CE63E5">
        <w:rPr>
          <w:rFonts w:ascii="Times New Roman" w:hAnsi="Times New Roman"/>
          <w:lang w:val="id-ID"/>
        </w:rPr>
        <w:t>op.cit</w:t>
      </w:r>
      <w:r w:rsidRPr="00CE63E5">
        <w:rPr>
          <w:rFonts w:ascii="Times New Roman" w:hAnsi="Times New Roman"/>
        </w:rPr>
        <w:t>.</w:t>
      </w:r>
      <w:r w:rsidRPr="00CE63E5">
        <w:rPr>
          <w:rFonts w:ascii="Times New Roman" w:hAnsi="Times New Roman"/>
          <w:lang w:val="id-ID"/>
        </w:rPr>
        <w:t>,hlm 316 – 325.</w:t>
      </w:r>
      <w:r w:rsidRPr="00CE63E5">
        <w:rPr>
          <w:rFonts w:ascii="Times New Roman" w:hAnsi="Times New Roman"/>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199" w:rsidRDefault="00774199">
    <w:pPr>
      <w:pStyle w:val="Header"/>
      <w:jc w:val="right"/>
    </w:pPr>
  </w:p>
  <w:p w:rsidR="00774199" w:rsidRDefault="007741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D22531"/>
    <w:multiLevelType w:val="hybridMultilevel"/>
    <w:tmpl w:val="882A3A06"/>
    <w:lvl w:ilvl="0" w:tplc="279AB570">
      <w:start w:val="7"/>
      <w:numFmt w:val="upperLetter"/>
      <w:lvlText w:val="%1."/>
      <w:lvlJc w:val="left"/>
      <w:pPr>
        <w:ind w:left="360" w:hanging="360"/>
      </w:pPr>
      <w:rPr>
        <w:rFonts w:hint="default"/>
        <w:b/>
        <w:bCs w:val="0"/>
      </w:rPr>
    </w:lvl>
    <w:lvl w:ilvl="1" w:tplc="04210019" w:tentative="1">
      <w:start w:val="1"/>
      <w:numFmt w:val="lowerLetter"/>
      <w:lvlText w:val="%2."/>
      <w:lvlJc w:val="left"/>
      <w:pPr>
        <w:ind w:left="360" w:hanging="360"/>
      </w:pPr>
    </w:lvl>
    <w:lvl w:ilvl="2" w:tplc="0421001B" w:tentative="1">
      <w:start w:val="1"/>
      <w:numFmt w:val="lowerRoman"/>
      <w:lvlText w:val="%3."/>
      <w:lvlJc w:val="right"/>
      <w:pPr>
        <w:ind w:left="1080" w:hanging="180"/>
      </w:pPr>
    </w:lvl>
    <w:lvl w:ilvl="3" w:tplc="0421000F" w:tentative="1">
      <w:start w:val="1"/>
      <w:numFmt w:val="decimal"/>
      <w:lvlText w:val="%4."/>
      <w:lvlJc w:val="left"/>
      <w:pPr>
        <w:ind w:left="1800" w:hanging="360"/>
      </w:pPr>
    </w:lvl>
    <w:lvl w:ilvl="4" w:tplc="04210019" w:tentative="1">
      <w:start w:val="1"/>
      <w:numFmt w:val="lowerLetter"/>
      <w:lvlText w:val="%5."/>
      <w:lvlJc w:val="left"/>
      <w:pPr>
        <w:ind w:left="2520" w:hanging="360"/>
      </w:pPr>
    </w:lvl>
    <w:lvl w:ilvl="5" w:tplc="0421001B" w:tentative="1">
      <w:start w:val="1"/>
      <w:numFmt w:val="lowerRoman"/>
      <w:lvlText w:val="%6."/>
      <w:lvlJc w:val="right"/>
      <w:pPr>
        <w:ind w:left="3240" w:hanging="180"/>
      </w:pPr>
    </w:lvl>
    <w:lvl w:ilvl="6" w:tplc="0421000F" w:tentative="1">
      <w:start w:val="1"/>
      <w:numFmt w:val="decimal"/>
      <w:lvlText w:val="%7."/>
      <w:lvlJc w:val="left"/>
      <w:pPr>
        <w:ind w:left="3960" w:hanging="360"/>
      </w:pPr>
    </w:lvl>
    <w:lvl w:ilvl="7" w:tplc="04210019" w:tentative="1">
      <w:start w:val="1"/>
      <w:numFmt w:val="lowerLetter"/>
      <w:lvlText w:val="%8."/>
      <w:lvlJc w:val="left"/>
      <w:pPr>
        <w:ind w:left="4680" w:hanging="360"/>
      </w:pPr>
    </w:lvl>
    <w:lvl w:ilvl="8" w:tplc="0421001B" w:tentative="1">
      <w:start w:val="1"/>
      <w:numFmt w:val="lowerRoman"/>
      <w:lvlText w:val="%9."/>
      <w:lvlJc w:val="right"/>
      <w:pPr>
        <w:ind w:left="5400" w:hanging="180"/>
      </w:pPr>
    </w:lvl>
  </w:abstractNum>
  <w:abstractNum w:abstractNumId="1">
    <w:nsid w:val="12D24026"/>
    <w:multiLevelType w:val="hybridMultilevel"/>
    <w:tmpl w:val="DAA816CA"/>
    <w:lvl w:ilvl="0" w:tplc="0409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
    <w:nsid w:val="1CB57992"/>
    <w:multiLevelType w:val="multilevel"/>
    <w:tmpl w:val="EE361774"/>
    <w:lvl w:ilvl="0">
      <w:start w:val="1"/>
      <w:numFmt w:val="lowerLetter"/>
      <w:lvlText w:val="%1."/>
      <w:lvlJc w:val="left"/>
      <w:pPr>
        <w:ind w:left="1440" w:hanging="360"/>
      </w:pPr>
      <w:rPr>
        <w:rFonts w:ascii="Times New Roman" w:eastAsia="Calibri" w:hAnsi="Times New Roman" w:cs="Times New Roman"/>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nsid w:val="1F9A1BB0"/>
    <w:multiLevelType w:val="hybridMultilevel"/>
    <w:tmpl w:val="96C0C2DA"/>
    <w:lvl w:ilvl="0" w:tplc="D6147B94">
      <w:start w:val="1"/>
      <w:numFmt w:val="upperLetter"/>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B1A30B9"/>
    <w:multiLevelType w:val="hybridMultilevel"/>
    <w:tmpl w:val="8D42B388"/>
    <w:lvl w:ilvl="0" w:tplc="04090011">
      <w:start w:val="1"/>
      <w:numFmt w:val="decimal"/>
      <w:lvlText w:val="%1)"/>
      <w:lvlJc w:val="left"/>
      <w:pPr>
        <w:ind w:left="288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5">
    <w:nsid w:val="2C57302A"/>
    <w:multiLevelType w:val="hybridMultilevel"/>
    <w:tmpl w:val="38A450E6"/>
    <w:lvl w:ilvl="0" w:tplc="04090019">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6">
    <w:nsid w:val="2DD17780"/>
    <w:multiLevelType w:val="hybridMultilevel"/>
    <w:tmpl w:val="52AC1FE6"/>
    <w:lvl w:ilvl="0" w:tplc="04090019">
      <w:start w:val="1"/>
      <w:numFmt w:val="lowerLetter"/>
      <w:lvlText w:val="%1."/>
      <w:lvlJc w:val="left"/>
      <w:pPr>
        <w:ind w:left="2160" w:hanging="360"/>
      </w:pPr>
    </w:lvl>
    <w:lvl w:ilvl="1" w:tplc="04210019">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7">
    <w:nsid w:val="2ED42EF7"/>
    <w:multiLevelType w:val="hybridMultilevel"/>
    <w:tmpl w:val="AD66C2BE"/>
    <w:lvl w:ilvl="0" w:tplc="7BA4D038">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8">
    <w:nsid w:val="356B1255"/>
    <w:multiLevelType w:val="hybridMultilevel"/>
    <w:tmpl w:val="A8F0A1AC"/>
    <w:lvl w:ilvl="0" w:tplc="284C6CDC">
      <w:start w:val="1"/>
      <w:numFmt w:val="decimal"/>
      <w:lvlText w:val="%1."/>
      <w:lvlJc w:val="left"/>
      <w:pPr>
        <w:ind w:left="1440" w:hanging="360"/>
      </w:pPr>
      <w:rPr>
        <w:rFonts w:ascii="Times New Roman" w:eastAsia="Calibri" w:hAnsi="Times New Roman" w:cs="Times New Roman"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37F02AE5"/>
    <w:multiLevelType w:val="hybridMultilevel"/>
    <w:tmpl w:val="9DE4B7D4"/>
    <w:lvl w:ilvl="0" w:tplc="1C3C92E0">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B591219"/>
    <w:multiLevelType w:val="hybridMultilevel"/>
    <w:tmpl w:val="C41E64B6"/>
    <w:lvl w:ilvl="0" w:tplc="0409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3C677AC3"/>
    <w:multiLevelType w:val="hybridMultilevel"/>
    <w:tmpl w:val="8B1E982E"/>
    <w:lvl w:ilvl="0" w:tplc="0409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nsid w:val="407D2D0E"/>
    <w:multiLevelType w:val="hybridMultilevel"/>
    <w:tmpl w:val="7406656C"/>
    <w:lvl w:ilvl="0" w:tplc="575CB8B2">
      <w:start w:val="5"/>
      <w:numFmt w:val="upperLetter"/>
      <w:lvlText w:val="%1."/>
      <w:lvlJc w:val="left"/>
      <w:pPr>
        <w:ind w:left="360" w:hanging="360"/>
      </w:pPr>
      <w:rPr>
        <w:rFonts w:hint="default"/>
        <w:b/>
        <w:bCs w:val="0"/>
      </w:rPr>
    </w:lvl>
    <w:lvl w:ilvl="1" w:tplc="04210019" w:tentative="1">
      <w:start w:val="1"/>
      <w:numFmt w:val="lowerLetter"/>
      <w:lvlText w:val="%2."/>
      <w:lvlJc w:val="left"/>
      <w:pPr>
        <w:ind w:left="720" w:hanging="360"/>
      </w:pPr>
    </w:lvl>
    <w:lvl w:ilvl="2" w:tplc="0421001B" w:tentative="1">
      <w:start w:val="1"/>
      <w:numFmt w:val="lowerRoman"/>
      <w:lvlText w:val="%3."/>
      <w:lvlJc w:val="right"/>
      <w:pPr>
        <w:ind w:left="1440" w:hanging="180"/>
      </w:pPr>
    </w:lvl>
    <w:lvl w:ilvl="3" w:tplc="0421000F" w:tentative="1">
      <w:start w:val="1"/>
      <w:numFmt w:val="decimal"/>
      <w:lvlText w:val="%4."/>
      <w:lvlJc w:val="left"/>
      <w:pPr>
        <w:ind w:left="2160" w:hanging="360"/>
      </w:pPr>
    </w:lvl>
    <w:lvl w:ilvl="4" w:tplc="04210019" w:tentative="1">
      <w:start w:val="1"/>
      <w:numFmt w:val="lowerLetter"/>
      <w:lvlText w:val="%5."/>
      <w:lvlJc w:val="left"/>
      <w:pPr>
        <w:ind w:left="2880" w:hanging="360"/>
      </w:pPr>
    </w:lvl>
    <w:lvl w:ilvl="5" w:tplc="0421001B" w:tentative="1">
      <w:start w:val="1"/>
      <w:numFmt w:val="lowerRoman"/>
      <w:lvlText w:val="%6."/>
      <w:lvlJc w:val="right"/>
      <w:pPr>
        <w:ind w:left="3600" w:hanging="180"/>
      </w:pPr>
    </w:lvl>
    <w:lvl w:ilvl="6" w:tplc="0421000F" w:tentative="1">
      <w:start w:val="1"/>
      <w:numFmt w:val="decimal"/>
      <w:lvlText w:val="%7."/>
      <w:lvlJc w:val="left"/>
      <w:pPr>
        <w:ind w:left="4320" w:hanging="360"/>
      </w:pPr>
    </w:lvl>
    <w:lvl w:ilvl="7" w:tplc="04210019" w:tentative="1">
      <w:start w:val="1"/>
      <w:numFmt w:val="lowerLetter"/>
      <w:lvlText w:val="%8."/>
      <w:lvlJc w:val="left"/>
      <w:pPr>
        <w:ind w:left="5040" w:hanging="360"/>
      </w:pPr>
    </w:lvl>
    <w:lvl w:ilvl="8" w:tplc="0421001B" w:tentative="1">
      <w:start w:val="1"/>
      <w:numFmt w:val="lowerRoman"/>
      <w:lvlText w:val="%9."/>
      <w:lvlJc w:val="right"/>
      <w:pPr>
        <w:ind w:left="5760" w:hanging="180"/>
      </w:pPr>
    </w:lvl>
  </w:abstractNum>
  <w:abstractNum w:abstractNumId="13">
    <w:nsid w:val="446E7CBD"/>
    <w:multiLevelType w:val="hybridMultilevel"/>
    <w:tmpl w:val="723021DC"/>
    <w:lvl w:ilvl="0" w:tplc="04090013">
      <w:start w:val="1"/>
      <w:numFmt w:val="upperRoman"/>
      <w:lvlText w:val="%1."/>
      <w:lvlJc w:val="right"/>
      <w:pPr>
        <w:ind w:left="1080" w:hanging="360"/>
      </w:p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44A12794"/>
    <w:multiLevelType w:val="hybridMultilevel"/>
    <w:tmpl w:val="31DAD000"/>
    <w:lvl w:ilvl="0" w:tplc="04090011">
      <w:start w:val="1"/>
      <w:numFmt w:val="decimal"/>
      <w:lvlText w:val="%1)"/>
      <w:lvlJc w:val="left"/>
      <w:pPr>
        <w:ind w:left="288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15">
    <w:nsid w:val="484E0BFD"/>
    <w:multiLevelType w:val="hybridMultilevel"/>
    <w:tmpl w:val="495CA5EC"/>
    <w:lvl w:ilvl="0" w:tplc="0409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6">
    <w:nsid w:val="52BE7730"/>
    <w:multiLevelType w:val="hybridMultilevel"/>
    <w:tmpl w:val="CDB4F746"/>
    <w:lvl w:ilvl="0" w:tplc="0409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7">
    <w:nsid w:val="55487BA7"/>
    <w:multiLevelType w:val="hybridMultilevel"/>
    <w:tmpl w:val="FC02911E"/>
    <w:lvl w:ilvl="0" w:tplc="BE205D66">
      <w:start w:val="1"/>
      <w:numFmt w:val="decimal"/>
      <w:lvlText w:val="%1)"/>
      <w:lvlJc w:val="left"/>
      <w:pPr>
        <w:ind w:left="2880" w:hanging="360"/>
      </w:pPr>
      <w:rPr>
        <w:rFonts w:ascii="Times New Roman" w:eastAsia="Calibri" w:hAnsi="Times New Roman" w:cs="Times New Roman"/>
      </w:r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18">
    <w:nsid w:val="566E128A"/>
    <w:multiLevelType w:val="hybridMultilevel"/>
    <w:tmpl w:val="2A80EBF6"/>
    <w:lvl w:ilvl="0" w:tplc="3AD2F3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7E77BDE"/>
    <w:multiLevelType w:val="hybridMultilevel"/>
    <w:tmpl w:val="475CE112"/>
    <w:lvl w:ilvl="0" w:tplc="0C2E7D3A">
      <w:start w:val="1"/>
      <w:numFmt w:val="upperLetter"/>
      <w:lvlText w:val="%1."/>
      <w:lvlJc w:val="left"/>
      <w:pPr>
        <w:ind w:left="360" w:hanging="360"/>
      </w:pPr>
      <w:rPr>
        <w:b/>
        <w:bCs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0">
    <w:nsid w:val="57FE73CE"/>
    <w:multiLevelType w:val="hybridMultilevel"/>
    <w:tmpl w:val="C42E93F2"/>
    <w:lvl w:ilvl="0" w:tplc="3BE886A6">
      <w:start w:val="1"/>
      <w:numFmt w:val="lowerLetter"/>
      <w:lvlText w:val="%1."/>
      <w:lvlJc w:val="left"/>
      <w:pPr>
        <w:ind w:left="1080" w:hanging="360"/>
      </w:pPr>
      <w:rPr>
        <w:rFonts w:ascii="f" w:hAnsi="f"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96D00BB"/>
    <w:multiLevelType w:val="hybridMultilevel"/>
    <w:tmpl w:val="4C5E3D6C"/>
    <w:lvl w:ilvl="0" w:tplc="0409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2">
    <w:nsid w:val="5C8D4674"/>
    <w:multiLevelType w:val="hybridMultilevel"/>
    <w:tmpl w:val="2688BD58"/>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6A417D1A"/>
    <w:multiLevelType w:val="hybridMultilevel"/>
    <w:tmpl w:val="3F0C3694"/>
    <w:lvl w:ilvl="0" w:tplc="0409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4">
    <w:nsid w:val="6BD519AB"/>
    <w:multiLevelType w:val="hybridMultilevel"/>
    <w:tmpl w:val="E496E1FA"/>
    <w:lvl w:ilvl="0" w:tplc="04090011">
      <w:start w:val="1"/>
      <w:numFmt w:val="decimal"/>
      <w:lvlText w:val="%1)"/>
      <w:lvlJc w:val="left"/>
      <w:pPr>
        <w:ind w:left="2520" w:hanging="360"/>
      </w:p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25">
    <w:nsid w:val="6D437CE8"/>
    <w:multiLevelType w:val="hybridMultilevel"/>
    <w:tmpl w:val="3B98880E"/>
    <w:lvl w:ilvl="0" w:tplc="0409000F">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75D7548"/>
    <w:multiLevelType w:val="hybridMultilevel"/>
    <w:tmpl w:val="F7A40EA8"/>
    <w:lvl w:ilvl="0" w:tplc="E8E2DE0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8A817D9"/>
    <w:multiLevelType w:val="hybridMultilevel"/>
    <w:tmpl w:val="E49E3314"/>
    <w:lvl w:ilvl="0" w:tplc="0409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8">
    <w:nsid w:val="7A136CA4"/>
    <w:multiLevelType w:val="hybridMultilevel"/>
    <w:tmpl w:val="DAA816CA"/>
    <w:lvl w:ilvl="0" w:tplc="0409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9">
    <w:nsid w:val="7F3D1EE5"/>
    <w:multiLevelType w:val="hybridMultilevel"/>
    <w:tmpl w:val="CDB4F746"/>
    <w:lvl w:ilvl="0" w:tplc="04090011">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num w:numId="1">
    <w:abstractNumId w:val="19"/>
  </w:num>
  <w:num w:numId="2">
    <w:abstractNumId w:val="25"/>
  </w:num>
  <w:num w:numId="3">
    <w:abstractNumId w:val="10"/>
  </w:num>
  <w:num w:numId="4">
    <w:abstractNumId w:val="12"/>
  </w:num>
  <w:num w:numId="5">
    <w:abstractNumId w:val="8"/>
  </w:num>
  <w:num w:numId="6">
    <w:abstractNumId w:val="0"/>
  </w:num>
  <w:num w:numId="7">
    <w:abstractNumId w:val="22"/>
  </w:num>
  <w:num w:numId="8">
    <w:abstractNumId w:val="20"/>
  </w:num>
  <w:num w:numId="9">
    <w:abstractNumId w:val="7"/>
  </w:num>
  <w:num w:numId="10">
    <w:abstractNumId w:val="18"/>
  </w:num>
  <w:num w:numId="11">
    <w:abstractNumId w:val="2"/>
  </w:num>
  <w:num w:numId="12">
    <w:abstractNumId w:val="3"/>
  </w:num>
  <w:num w:numId="13">
    <w:abstractNumId w:val="13"/>
  </w:num>
  <w:num w:numId="14">
    <w:abstractNumId w:val="6"/>
  </w:num>
  <w:num w:numId="15">
    <w:abstractNumId w:val="21"/>
  </w:num>
  <w:num w:numId="16">
    <w:abstractNumId w:val="27"/>
  </w:num>
  <w:num w:numId="17">
    <w:abstractNumId w:val="9"/>
  </w:num>
  <w:num w:numId="18">
    <w:abstractNumId w:val="29"/>
  </w:num>
  <w:num w:numId="19">
    <w:abstractNumId w:val="1"/>
  </w:num>
  <w:num w:numId="20">
    <w:abstractNumId w:val="28"/>
  </w:num>
  <w:num w:numId="21">
    <w:abstractNumId w:val="5"/>
  </w:num>
  <w:num w:numId="22">
    <w:abstractNumId w:val="16"/>
  </w:num>
  <w:num w:numId="23">
    <w:abstractNumId w:val="24"/>
  </w:num>
  <w:num w:numId="24">
    <w:abstractNumId w:val="15"/>
  </w:num>
  <w:num w:numId="25">
    <w:abstractNumId w:val="17"/>
  </w:num>
  <w:num w:numId="26">
    <w:abstractNumId w:val="23"/>
  </w:num>
  <w:num w:numId="27">
    <w:abstractNumId w:val="11"/>
  </w:num>
  <w:num w:numId="28">
    <w:abstractNumId w:val="14"/>
  </w:num>
  <w:num w:numId="29">
    <w:abstractNumId w:val="4"/>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3FA"/>
    <w:rsid w:val="000A1A24"/>
    <w:rsid w:val="00774199"/>
    <w:rsid w:val="008633FA"/>
    <w:rsid w:val="00C11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2EA42E-29A7-46BE-8B91-01E1F673A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41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Text1">
    <w:name w:val="Footnote Text1"/>
    <w:basedOn w:val="Normal"/>
    <w:next w:val="FootnoteText"/>
    <w:link w:val="FootnoteTextChar"/>
    <w:uiPriority w:val="99"/>
    <w:unhideWhenUsed/>
    <w:rsid w:val="008633FA"/>
    <w:pPr>
      <w:spacing w:after="0" w:line="240" w:lineRule="auto"/>
    </w:pPr>
    <w:rPr>
      <w:rFonts w:ascii="Calibri" w:eastAsia="Calibri" w:hAnsi="Calibri" w:cs="Times New Roman"/>
      <w:sz w:val="20"/>
      <w:szCs w:val="20"/>
    </w:rPr>
  </w:style>
  <w:style w:type="character" w:customStyle="1" w:styleId="FootnoteTextChar">
    <w:name w:val="Footnote Text Char"/>
    <w:link w:val="FootnoteText1"/>
    <w:uiPriority w:val="99"/>
    <w:qFormat/>
    <w:rsid w:val="008633FA"/>
    <w:rPr>
      <w:rFonts w:ascii="Calibri" w:eastAsia="Calibri" w:hAnsi="Calibri" w:cs="Times New Roman"/>
      <w:sz w:val="20"/>
      <w:szCs w:val="20"/>
    </w:rPr>
  </w:style>
  <w:style w:type="character" w:styleId="FootnoteReference">
    <w:name w:val="footnote reference"/>
    <w:uiPriority w:val="99"/>
    <w:semiHidden/>
    <w:unhideWhenUsed/>
    <w:rsid w:val="008633FA"/>
    <w:rPr>
      <w:vertAlign w:val="superscript"/>
    </w:rPr>
  </w:style>
  <w:style w:type="paragraph" w:styleId="FootnoteText">
    <w:name w:val="footnote text"/>
    <w:basedOn w:val="Normal"/>
    <w:link w:val="FootnoteTextChar1"/>
    <w:uiPriority w:val="99"/>
    <w:unhideWhenUsed/>
    <w:qFormat/>
    <w:rsid w:val="008633FA"/>
    <w:pPr>
      <w:spacing w:after="0" w:line="240" w:lineRule="auto"/>
    </w:pPr>
    <w:rPr>
      <w:sz w:val="20"/>
      <w:szCs w:val="20"/>
    </w:rPr>
  </w:style>
  <w:style w:type="character" w:customStyle="1" w:styleId="FootnoteTextChar1">
    <w:name w:val="Footnote Text Char1"/>
    <w:basedOn w:val="DefaultParagraphFont"/>
    <w:link w:val="FootnoteText"/>
    <w:uiPriority w:val="99"/>
    <w:rsid w:val="008633FA"/>
    <w:rPr>
      <w:sz w:val="20"/>
      <w:szCs w:val="20"/>
    </w:rPr>
  </w:style>
  <w:style w:type="paragraph" w:styleId="Header">
    <w:name w:val="header"/>
    <w:basedOn w:val="Normal"/>
    <w:link w:val="HeaderChar"/>
    <w:uiPriority w:val="99"/>
    <w:unhideWhenUsed/>
    <w:rsid w:val="00774199"/>
    <w:pPr>
      <w:tabs>
        <w:tab w:val="center" w:pos="4680"/>
        <w:tab w:val="right" w:pos="9360"/>
      </w:tabs>
      <w:spacing w:after="200" w:line="276" w:lineRule="auto"/>
    </w:pPr>
    <w:rPr>
      <w:rFonts w:ascii="Calibri" w:eastAsia="Calibri" w:hAnsi="Calibri" w:cs="Times New Roman"/>
    </w:rPr>
  </w:style>
  <w:style w:type="character" w:customStyle="1" w:styleId="HeaderChar">
    <w:name w:val="Header Char"/>
    <w:basedOn w:val="DefaultParagraphFont"/>
    <w:link w:val="Header"/>
    <w:uiPriority w:val="99"/>
    <w:rsid w:val="00774199"/>
    <w:rPr>
      <w:rFonts w:ascii="Calibri" w:eastAsia="Calibri" w:hAnsi="Calibri" w:cs="Times New Roman"/>
    </w:rPr>
  </w:style>
  <w:style w:type="paragraph" w:styleId="Footer">
    <w:name w:val="footer"/>
    <w:basedOn w:val="Normal"/>
    <w:link w:val="FooterChar"/>
    <w:uiPriority w:val="99"/>
    <w:unhideWhenUsed/>
    <w:rsid w:val="00774199"/>
    <w:pPr>
      <w:tabs>
        <w:tab w:val="center" w:pos="4680"/>
        <w:tab w:val="right" w:pos="9360"/>
      </w:tabs>
      <w:spacing w:after="200" w:line="276" w:lineRule="auto"/>
    </w:pPr>
    <w:rPr>
      <w:rFonts w:ascii="Calibri" w:eastAsia="Calibri" w:hAnsi="Calibri" w:cs="Times New Roman"/>
    </w:rPr>
  </w:style>
  <w:style w:type="character" w:customStyle="1" w:styleId="FooterChar">
    <w:name w:val="Footer Char"/>
    <w:basedOn w:val="DefaultParagraphFont"/>
    <w:link w:val="Footer"/>
    <w:uiPriority w:val="99"/>
    <w:rsid w:val="0077419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2408</Words>
  <Characters>13732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2022-08-10T05:33:00Z</dcterms:created>
  <dcterms:modified xsi:type="dcterms:W3CDTF">2022-08-10T05:33:00Z</dcterms:modified>
</cp:coreProperties>
</file>