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55" w:rsidRPr="00525055" w:rsidRDefault="00525055" w:rsidP="00525055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32"/>
          <w:lang w:val="id-ID"/>
        </w:rPr>
      </w:pPr>
      <w:bookmarkStart w:id="0" w:name="_Toc110933996"/>
      <w:r w:rsidRPr="00525055">
        <w:rPr>
          <w:rFonts w:ascii="Times New Roman" w:eastAsiaTheme="majorEastAsia" w:hAnsi="Times New Roman" w:cstheme="majorBidi"/>
          <w:b/>
          <w:sz w:val="28"/>
          <w:szCs w:val="32"/>
          <w:lang w:val="id-ID"/>
        </w:rPr>
        <w:t>DAFTAR PUSTAKA</w:t>
      </w:r>
      <w:bookmarkEnd w:id="0"/>
    </w:p>
    <w:p w:rsidR="00525055" w:rsidRPr="00525055" w:rsidRDefault="00525055" w:rsidP="00525055">
      <w:pPr>
        <w:spacing w:after="240" w:line="240" w:lineRule="auto"/>
        <w:ind w:left="162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Buku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Agus Riswandi, Budi,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Hak Cipta di Internet Aspek Hukum dan Permasalahannya di Indonesia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Yogyakarta, FH UII Press, 2009.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Damian, Eddy,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Hukum Hak Cipta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Bandung: PT.Alumni, 2005.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Donandi, Sujana,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Hukum Hak Kekayaan Intelektual di Indonesia (Intellectual Property Rights law in Indonesia)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Yogyakarta, Deepublish, 2019.</w:t>
      </w:r>
    </w:p>
    <w:p w:rsidR="00525055" w:rsidRPr="00525055" w:rsidRDefault="00525055" w:rsidP="00525055">
      <w:pPr>
        <w:spacing w:before="240" w:after="240" w:line="240" w:lineRule="auto"/>
        <w:ind w:left="162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Hasibuan, Otto,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Hak Cipta di Indonesia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Bandung: PT. Alumni, 2014.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Hutagalung,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Hak Cipta Kedudukan &amp; Peranannya dalam Pembangunan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Jakarta: Sinar Grafika, 2012.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Ishaq,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Hukum dan Penulisan Skripsi, Tesis, Serta Disertasi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Bandung: Alfabeta, 2017.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Mashdurohatun, Anis,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Hukum Hak Cipta: Model Fair Use/Fair Dealing Hak Cipta Atas Buku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Depok: PT RajaGrafindo Persada, 2018.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M. Hadjon, Philipus,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Perlindungan Hukum Bagi Rakyat Indonesia: Sebuah Studi Tentang Prinsip Prinsipnya, Penanganannya Oleh Pengadilan Dalam Lingkungan Peradilan Umum Dan Pembentukan Peradilan Administrasi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Surabaya: Peradaban, 2007.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Nurgiyantoro, Burhan,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Teori Pengkajian Fiksi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Yogyakarta: Gadjah Mada University Press, 2010.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Prahara,</w:t>
      </w:r>
      <w:r w:rsidRPr="00525055">
        <w:rPr>
          <w:rFonts w:ascii="Calibri" w:eastAsia="Calibri" w:hAnsi="Calibri" w:cs="Calibri"/>
          <w:lang w:val="id-ID"/>
        </w:rPr>
        <w:t xml:space="preserve"> 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Surya,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Hak Kekayaan Intelektual: Perlindungan Folklor dalam Konteks Hak kekayaan komunal yang Bersifat Sui Generis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LPPM Universitas Bung hatta, 2021.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Soelistyo, Henry,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Hak Cipta tanpa Hak Moral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Jakarta: Rajawali Pers, 2011.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Soerjono, Soekanto,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Penelitian Hukum Normatif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Jakarta: Rajawali, 2015.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Sunyoto Bakir, R. dan Suryanto, Sigit,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Kamus Lengkap Bahasa Indonesia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Karisma Publishing Group, 2006.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Triatmojo, Firmandanu, dkk.,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Perlindungan Hak Cipta Lagu Komersil, 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Pekalongan: PT. Nasya Expanding Management, 2021.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Usman, Rachmadi,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Hukum Atas Kekayaan Intelektual, Perlindungan dan Dimensi Hukumnya di Indonesia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Bandung: PT. Alumni Bandung, 2003.</w:t>
      </w:r>
    </w:p>
    <w:p w:rsidR="00525055" w:rsidRPr="00525055" w:rsidRDefault="00525055" w:rsidP="0052505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Karya Ilmiah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Aprianto Alfi, Moh. “Nilai-Nilai Pendidikan Karakter dalam Novel Mualaf karya John Michaelson”, Universitas Islam Negeri Sunan Ampel Surabaya, 2015.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Barnes, Jenifer “Fanfiction as imaginary play: What fan-written stories can tell us about the cognitive science of fiction, University of Oklahoma”, USA, volume 8, 2015.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Bogsch, Arpad “The Bern Convention for The Protection of Literary and Artistic Works From 1886 to 1986”, Geneva: WIPO, 1986.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Dahlan, Maulana “Analisis Perlindungan Hukum terhadap Ahli dalam Memberikan Keterangan di Persidangan”, Universitas Muhammadiyah Malang, 2019.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Dias Permatasari, Arum “Penggunaan Nama Artis Terkenal sebagai Tokoh dalam Novel Fanfiksi dan Perlindungan Hukum terhadap Pihak-Pihak yang Dirugikan (Analisis Yuridis Pasal 20, 21, 22 dan 43 huruf d Undang-Undang Republik Indonesia Nomor 28 Tahun 2014 Tentang Hak Cipta)”, Fakultas Hukum Universitas Brawijaya, 2015.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Karawang, Iwan “Perlindungan Hukum atas Potret untuk Kepentingan Komersial Berdasarkan Undang-Undang Nomor 28 Tahun 2014 tentang Hak Cipta”, Diakses pada 3 Juni 2022 jam 19.00 https://www.academia.edu/39783547.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Milthree Saragih, Geofani “Penegakan Hukum Atas Hak Cipta di Indonesia”, Fakultas Hukum Universitas Riau, 2020.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Putri, Karina “Pelanggaran Hak Cipta Karya Fotografi di Media Daring Menurut Hak Kekayaan Intelektual”, Fakultas Hukum UIN Syarif Hidayatullah, 2020.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Rahayu, Kanti “Upaya Perlindungan Batik Lasem oleh Pemerintah Kabupaten Rembang”, Pascasarjana Universitas Diponegoro, 2008.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W. Black,</w:t>
      </w:r>
      <w:r w:rsidRPr="00525055">
        <w:rPr>
          <w:rFonts w:ascii="Calibri" w:eastAsia="Calibri" w:hAnsi="Calibri" w:cs="Calibri"/>
          <w:lang w:val="id-ID"/>
        </w:rPr>
        <w:t xml:space="preserve"> 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Rebecca “Fanfiction Writing and the Construction of Space”, diakses pada 28 Mei 2022, dari </w:t>
      </w:r>
      <w:hyperlink r:id="rId4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http://www.wwwords.co.uk</w:t>
        </w:r>
      </w:hyperlink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525055" w:rsidRPr="00525055" w:rsidRDefault="00525055" w:rsidP="0052505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Jurnal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2" w:name="_heading=h.z337ya" w:colFirst="0" w:colLast="0"/>
      <w:bookmarkEnd w:id="2"/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Bagus Kade Fajar Bukit Purnama, Ida “Perlindungan Hukum atas Karya Cipta Fotografi berdasarkan Pasal 40 Ayat 1 Huruf k Undang-Undang No. 28 Tahun 2014 tentang Hak Cipta”,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e-Journal Komunitas Yustisia Universitas Pendidikan Ganesha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Volume 4, Nomor 2, 2021.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Baharani, Sunia, “Komersialisasi Ciptaan Fiksi Penggemar (Fan-Fiction) Dalam Undang-Undang Hak Cipta Indonesia”,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Ilmu Sosial dan Pendidikan (JISIP)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Vol. 6, No. 2, Maret 2022, Fakultas Hukum, Universitas Indonesia.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3" w:name="_heading=h.3j2qqm3" w:colFirst="0" w:colLast="0"/>
      <w:bookmarkEnd w:id="3"/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Budiarta, Stephanie, “Pemanfaatan Potres Artis dalam Karya Fanfiksi Ditinjau dari Undang-Undang Nomor 28 Tahun 2014 tentang Hak Cipta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” ,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Hukum UAJY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Fakultas Hukum Universitas Atma Jaya Yogyakarta, 2020.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Candra Wisesa, I Kadek, dkk., “Perlindungan Hukum Terhadap Karya Cipta Fotografi”,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Referensi Hukum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Vol. 1, No. 1, 2020. 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Iman, Muh. “Perlindungan Hukum Hak Cipta terhadap karya Seni Fotografi berdasarkan UU No. 28 Tahun 2014”,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Penelitian Ipteks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Vol. 3, No. 1, Januari 2018.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Indirakirana, Ayu, dkk., “Upaya Perlindungan Hak Cipta Konten Youtube WNA Yang Dijiplak oleh WNI dalam Perspektif Bern Convention”,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Ganesha Law Review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Volume 3, Issue 2, November 2021, hlm. 88.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Kusmawan,</w:t>
      </w:r>
      <w:r w:rsidRPr="00525055">
        <w:rPr>
          <w:rFonts w:ascii="Calibri" w:eastAsia="Calibri" w:hAnsi="Calibri" w:cs="Calibri"/>
          <w:lang w:val="id-ID"/>
        </w:rPr>
        <w:t xml:space="preserve"> 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Denny “Perlindungan Hak Cipta Atas Buku”, Jurnal Perspektif, Vol. 19, No. 2, Mei Tahun 2014.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Labetubun dan Anshary Hamid, Muchtar “A Legal Awareness of Copyright on Regional Song Creators”,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International Journal of Law Reconstruction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Vol. 5, No. 1, April 2021. 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Miladiyanto, Sulthon “Royalti Lagu/Musik Untuk Kepentingan Komersial Dalam Upaya Perlindungan Hak Cipta Lagu/Musik”,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Rechtldee Jurnal Hukum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Vol, 10 No. 1, 2015.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Pandu Ristiyono,</w:t>
      </w:r>
      <w:r w:rsidRPr="00525055">
        <w:rPr>
          <w:rFonts w:ascii="Calibri" w:eastAsia="Calibri" w:hAnsi="Calibri" w:cs="Calibri"/>
          <w:lang w:val="id-ID"/>
        </w:rPr>
        <w:t xml:space="preserve"> 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Mohamad dan Nurhayati, Ratna “Studi Banding Implikasi Penerapan Hukum Hak Cipta dan Hukum Perbukuan pada Layanan Koleksi Perpustakaan”,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Yustisia Jurnal Hukum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Vol. 8 No. 2, 2019.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Rahayu, Kanti “Kajian Hukum tentang Penerapan Fungsi Sosial Hak Cipta (Copyleft) di Indonesia”, 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Diktum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Volume 5 Nomor 2, November, 2017.</w:t>
      </w:r>
    </w:p>
    <w:p w:rsidR="00525055" w:rsidRPr="00525055" w:rsidRDefault="00525055" w:rsidP="00525055">
      <w:pPr>
        <w:spacing w:before="24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Sardjono, Agus “ Hak Cipta Bukan Hanya Copyright</w:t>
      </w: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”, Jurnal Hukum dan Pembangunan</w:t>
      </w: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, Volume 40, Nomor 2, 2010.</w:t>
      </w:r>
    </w:p>
    <w:p w:rsidR="00525055" w:rsidRPr="00525055" w:rsidRDefault="00525055" w:rsidP="00525055">
      <w:pPr>
        <w:spacing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5055" w:rsidRPr="00525055" w:rsidRDefault="00525055" w:rsidP="0052505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Peraturan perundang-undangan</w:t>
      </w:r>
    </w:p>
    <w:p w:rsidR="00525055" w:rsidRPr="00525055" w:rsidRDefault="00525055" w:rsidP="00525055">
      <w:pPr>
        <w:tabs>
          <w:tab w:val="left" w:pos="697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Nomor 28 Tahun 2014 Tentang Hak Cipta.</w:t>
      </w:r>
    </w:p>
    <w:p w:rsidR="00525055" w:rsidRPr="00525055" w:rsidRDefault="00525055" w:rsidP="00525055">
      <w:pPr>
        <w:tabs>
          <w:tab w:val="left" w:pos="697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The Copyright Act of 1976.</w:t>
      </w:r>
    </w:p>
    <w:p w:rsidR="00525055" w:rsidRPr="00525055" w:rsidRDefault="00525055" w:rsidP="00525055">
      <w:pPr>
        <w:tabs>
          <w:tab w:val="left" w:pos="697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Rome Convention, 1961</w:t>
      </w:r>
    </w:p>
    <w:p w:rsidR="00525055" w:rsidRPr="00525055" w:rsidRDefault="00525055" w:rsidP="00525055">
      <w:pPr>
        <w:tabs>
          <w:tab w:val="left" w:pos="697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</w:p>
    <w:p w:rsidR="00525055" w:rsidRPr="00525055" w:rsidRDefault="00525055" w:rsidP="0052505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2505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Website</w:t>
      </w:r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5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https://kbbi.kemdikbud.go.id</w:t>
        </w:r>
      </w:hyperlink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6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https://bplawyers.co.id/2018/01/30</w:t>
        </w:r>
      </w:hyperlink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7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www.hukumonline.com</w:t>
        </w:r>
      </w:hyperlink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8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https://suduthukum.com/2016/09/</w:t>
        </w:r>
      </w:hyperlink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9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https://www.cambridge.org/core/books/abs/copyright-exceptions/united-states-copyright-act-1976-17-usc-s-107</w:t>
        </w:r>
      </w:hyperlink>
    </w:p>
    <w:p w:rsidR="00525055" w:rsidRPr="00525055" w:rsidRDefault="00525055" w:rsidP="00525055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10">
        <w:r w:rsidRPr="005250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d-ID"/>
          </w:rPr>
          <w:t>http://www.bu.edu/law/central/jd/organizations/journals/scitech/volume92/mccardle</w:t>
        </w:r>
      </w:hyperlink>
    </w:p>
    <w:p w:rsidR="00950125" w:rsidRDefault="00950125" w:rsidP="00525055"/>
    <w:sectPr w:rsidR="00950125" w:rsidSect="006F7DC4">
      <w:headerReference w:type="first" r:id="rId11"/>
      <w:footerReference w:type="first" r:id="rId12"/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511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D96" w:rsidRDefault="00525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FA1D96" w:rsidRDefault="0052505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96" w:rsidRDefault="00525055" w:rsidP="0075337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55"/>
    <w:rsid w:val="00525055"/>
    <w:rsid w:val="009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2035"/>
  <w15:chartTrackingRefBased/>
  <w15:docId w15:val="{67AB5486-3DEC-4787-B771-44E4913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5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2505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505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25055"/>
    <w:rPr>
      <w:rFonts w:ascii="Times New Roman" w:eastAsia="Times New Roman" w:hAnsi="Times New Roman" w:cs="Times New Roman"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525055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nil"/>
    </w:tblPr>
  </w:style>
  <w:style w:type="table" w:styleId="TableGrid">
    <w:name w:val="Table Grid"/>
    <w:basedOn w:val="TableNormal"/>
    <w:uiPriority w:val="39"/>
    <w:rsid w:val="0052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uthukum.com/2016/0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kumonlin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plawyers.co.id/2018/01/30" TargetMode="External"/><Relationship Id="rId11" Type="http://schemas.openxmlformats.org/officeDocument/2006/relationships/header" Target="header1.xml"/><Relationship Id="rId5" Type="http://schemas.openxmlformats.org/officeDocument/2006/relationships/hyperlink" Target="https://kbbi.kemdikbud.go.id" TargetMode="External"/><Relationship Id="rId10" Type="http://schemas.openxmlformats.org/officeDocument/2006/relationships/hyperlink" Target="http://www.bu.edu/law/central/jd/organizations/journals/scitech/volume92/mccardle" TargetMode="External"/><Relationship Id="rId4" Type="http://schemas.openxmlformats.org/officeDocument/2006/relationships/hyperlink" Target="http://www.wwwords.co.uk" TargetMode="External"/><Relationship Id="rId9" Type="http://schemas.openxmlformats.org/officeDocument/2006/relationships/hyperlink" Target="https://www.cambridge.org/core/books/abs/copyright-exceptions/united-states-copyright-act-1976-17-usc-s-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</cp:revision>
  <dcterms:created xsi:type="dcterms:W3CDTF">2022-08-19T05:23:00Z</dcterms:created>
  <dcterms:modified xsi:type="dcterms:W3CDTF">2022-08-19T05:25:00Z</dcterms:modified>
</cp:coreProperties>
</file>