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5AA9" w14:textId="77777777" w:rsidR="00796255" w:rsidRPr="00AA7A3D" w:rsidRDefault="00796255" w:rsidP="00796255">
      <w:pPr>
        <w:spacing w:line="360" w:lineRule="auto"/>
        <w:jc w:val="center"/>
        <w:rPr>
          <w:rFonts w:ascii="Times New Roman" w:hAnsi="Times New Roman"/>
          <w:b/>
          <w:bCs/>
          <w:sz w:val="24"/>
          <w:szCs w:val="24"/>
          <w:lang w:val="da-DK"/>
        </w:rPr>
      </w:pPr>
      <w:r w:rsidRPr="00AA7A3D">
        <w:rPr>
          <w:rFonts w:ascii="Times New Roman" w:hAnsi="Times New Roman"/>
          <w:b/>
          <w:bCs/>
          <w:sz w:val="24"/>
          <w:szCs w:val="24"/>
          <w:lang w:val="da-DK"/>
        </w:rPr>
        <w:t>BAB II</w:t>
      </w:r>
    </w:p>
    <w:p w14:paraId="249FCB61" w14:textId="77777777" w:rsidR="00796255" w:rsidRPr="00AA7A3D" w:rsidRDefault="00796255" w:rsidP="00796255">
      <w:pPr>
        <w:spacing w:line="480" w:lineRule="auto"/>
        <w:jc w:val="center"/>
        <w:rPr>
          <w:rFonts w:ascii="Times New Roman" w:hAnsi="Times New Roman"/>
          <w:b/>
          <w:bCs/>
          <w:sz w:val="24"/>
          <w:szCs w:val="24"/>
          <w:lang w:val="da-DK"/>
        </w:rPr>
      </w:pPr>
      <w:r w:rsidRPr="00AA7A3D">
        <w:rPr>
          <w:rFonts w:ascii="Times New Roman" w:hAnsi="Times New Roman"/>
          <w:b/>
          <w:bCs/>
          <w:sz w:val="24"/>
          <w:szCs w:val="24"/>
          <w:lang w:val="da-DK"/>
        </w:rPr>
        <w:t>TINJAUAN KONSEPTUAL</w:t>
      </w:r>
    </w:p>
    <w:p w14:paraId="214A14BE" w14:textId="77777777" w:rsidR="00796255" w:rsidRPr="00AA7A3D" w:rsidRDefault="00796255" w:rsidP="00796255">
      <w:pPr>
        <w:spacing w:after="0" w:line="480" w:lineRule="auto"/>
        <w:rPr>
          <w:rFonts w:ascii="Times New Roman" w:hAnsi="Times New Roman"/>
          <w:b/>
          <w:bCs/>
          <w:sz w:val="24"/>
          <w:szCs w:val="24"/>
          <w:lang w:val="da-DK"/>
        </w:rPr>
      </w:pPr>
      <w:r w:rsidRPr="00AA7A3D">
        <w:rPr>
          <w:rFonts w:ascii="Times New Roman" w:hAnsi="Times New Roman"/>
          <w:b/>
          <w:bCs/>
          <w:sz w:val="24"/>
          <w:szCs w:val="24"/>
          <w:lang w:val="da-DK"/>
        </w:rPr>
        <w:t>A. Tinjauan Tentang Perjanjian</w:t>
      </w:r>
    </w:p>
    <w:p w14:paraId="320A81F5" w14:textId="77777777" w:rsidR="00796255" w:rsidRDefault="00796255">
      <w:pPr>
        <w:pStyle w:val="ListParagraph"/>
        <w:numPr>
          <w:ilvl w:val="0"/>
          <w:numId w:val="5"/>
        </w:numPr>
        <w:spacing w:after="0" w:line="480" w:lineRule="auto"/>
        <w:rPr>
          <w:rFonts w:ascii="Times New Roman" w:hAnsi="Times New Roman"/>
          <w:b/>
          <w:bCs/>
          <w:sz w:val="24"/>
          <w:szCs w:val="24"/>
        </w:rPr>
      </w:pPr>
      <w:proofErr w:type="spellStart"/>
      <w:r>
        <w:rPr>
          <w:rFonts w:ascii="Times New Roman" w:hAnsi="Times New Roman"/>
          <w:b/>
          <w:bCs/>
          <w:sz w:val="24"/>
          <w:szCs w:val="24"/>
        </w:rPr>
        <w:t>Pengertian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perjanjian</w:t>
      </w:r>
      <w:proofErr w:type="spellEnd"/>
    </w:p>
    <w:p w14:paraId="5828720A" w14:textId="77777777" w:rsidR="00796255" w:rsidRPr="00AA7A3D" w:rsidRDefault="00796255" w:rsidP="00796255">
      <w:pPr>
        <w:pStyle w:val="ListParagraph"/>
        <w:spacing w:after="0" w:line="480" w:lineRule="auto"/>
        <w:ind w:firstLine="720"/>
        <w:jc w:val="both"/>
        <w:rPr>
          <w:rFonts w:ascii="Times New Roman" w:hAnsi="Times New Roman"/>
          <w:sz w:val="24"/>
          <w:szCs w:val="24"/>
          <w:lang w:val="da-DK"/>
        </w:rPr>
      </w:pPr>
      <w:proofErr w:type="spellStart"/>
      <w:r w:rsidRPr="004A48BC">
        <w:rPr>
          <w:rFonts w:ascii="Times New Roman" w:hAnsi="Times New Roman"/>
          <w:sz w:val="24"/>
          <w:szCs w:val="24"/>
        </w:rPr>
        <w:t>Cukup</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banyak</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pendapat</w:t>
      </w:r>
      <w:proofErr w:type="spellEnd"/>
      <w:r w:rsidRPr="004A48BC">
        <w:rPr>
          <w:rFonts w:ascii="Times New Roman" w:hAnsi="Times New Roman"/>
          <w:sz w:val="24"/>
          <w:szCs w:val="24"/>
        </w:rPr>
        <w:t xml:space="preserve"> para </w:t>
      </w:r>
      <w:proofErr w:type="spellStart"/>
      <w:r w:rsidRPr="004A48BC">
        <w:rPr>
          <w:rFonts w:ascii="Times New Roman" w:hAnsi="Times New Roman"/>
          <w:sz w:val="24"/>
          <w:szCs w:val="24"/>
        </w:rPr>
        <w:t>ilmuwan</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tentang</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pengertian</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perjanjian</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dalam</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ilmu</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hukum</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perdata</w:t>
      </w:r>
      <w:proofErr w:type="spellEnd"/>
      <w:r w:rsidRPr="004A48BC">
        <w:rPr>
          <w:rFonts w:ascii="Times New Roman" w:hAnsi="Times New Roman"/>
          <w:sz w:val="24"/>
          <w:szCs w:val="24"/>
        </w:rPr>
        <w:t xml:space="preserve">. </w:t>
      </w:r>
      <w:proofErr w:type="spellStart"/>
      <w:r>
        <w:rPr>
          <w:rFonts w:ascii="Times New Roman" w:hAnsi="Times New Roman"/>
          <w:sz w:val="24"/>
          <w:szCs w:val="24"/>
        </w:rPr>
        <w:t>S</w:t>
      </w:r>
      <w:r w:rsidRPr="004A48BC">
        <w:rPr>
          <w:rFonts w:ascii="Times New Roman" w:hAnsi="Times New Roman"/>
          <w:sz w:val="24"/>
          <w:szCs w:val="24"/>
        </w:rPr>
        <w:t>ubekti</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mendefinisikan</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perjanjian</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sebagai</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suatu</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peristiwa</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dimana</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ada</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seorang</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berjanji</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kepada</w:t>
      </w:r>
      <w:proofErr w:type="spellEnd"/>
      <w:r w:rsidRPr="004A48BC">
        <w:rPr>
          <w:rFonts w:ascii="Times New Roman" w:hAnsi="Times New Roman"/>
          <w:sz w:val="24"/>
          <w:szCs w:val="24"/>
        </w:rPr>
        <w:t xml:space="preserve"> orang lain </w:t>
      </w:r>
      <w:proofErr w:type="spellStart"/>
      <w:r w:rsidRPr="004A48BC">
        <w:rPr>
          <w:rFonts w:ascii="Times New Roman" w:hAnsi="Times New Roman"/>
          <w:sz w:val="24"/>
          <w:szCs w:val="24"/>
        </w:rPr>
        <w:t>atau</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dua</w:t>
      </w:r>
      <w:proofErr w:type="spellEnd"/>
      <w:r w:rsidRPr="004A48BC">
        <w:rPr>
          <w:rFonts w:ascii="Times New Roman" w:hAnsi="Times New Roman"/>
          <w:sz w:val="24"/>
          <w:szCs w:val="24"/>
        </w:rPr>
        <w:t xml:space="preserve"> orang </w:t>
      </w:r>
      <w:proofErr w:type="spellStart"/>
      <w:r w:rsidRPr="004A48BC">
        <w:rPr>
          <w:rFonts w:ascii="Times New Roman" w:hAnsi="Times New Roman"/>
          <w:sz w:val="24"/>
          <w:szCs w:val="24"/>
        </w:rPr>
        <w:t>itu</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saling</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berjanji</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untuk</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melaksanakan</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suatu</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hal</w:t>
      </w:r>
      <w:proofErr w:type="spellEnd"/>
      <w:r w:rsidRPr="004A48BC">
        <w:rPr>
          <w:rFonts w:ascii="Times New Roman" w:hAnsi="Times New Roman"/>
          <w:sz w:val="24"/>
          <w:szCs w:val="24"/>
        </w:rPr>
        <w:t>.</w:t>
      </w:r>
      <w:r>
        <w:rPr>
          <w:rStyle w:val="FootnoteReference"/>
        </w:rPr>
        <w:footnoteReference w:id="1"/>
      </w:r>
      <w:r>
        <w:rPr>
          <w:rFonts w:ascii="Times New Roman" w:hAnsi="Times New Roman"/>
          <w:sz w:val="24"/>
          <w:szCs w:val="24"/>
        </w:rPr>
        <w:t xml:space="preserve"> </w:t>
      </w:r>
      <w:proofErr w:type="spellStart"/>
      <w:r w:rsidRPr="004A48BC">
        <w:rPr>
          <w:rFonts w:ascii="Times New Roman" w:hAnsi="Times New Roman"/>
          <w:sz w:val="24"/>
          <w:szCs w:val="24"/>
        </w:rPr>
        <w:t>Sementara</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itu</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menurut</w:t>
      </w:r>
      <w:proofErr w:type="spellEnd"/>
      <w:r w:rsidRPr="004A48BC">
        <w:rPr>
          <w:rFonts w:ascii="Times New Roman" w:hAnsi="Times New Roman"/>
          <w:sz w:val="24"/>
          <w:szCs w:val="24"/>
        </w:rPr>
        <w:t xml:space="preserve"> M. Yahya </w:t>
      </w:r>
      <w:proofErr w:type="spellStart"/>
      <w:r w:rsidRPr="004A48BC">
        <w:rPr>
          <w:rFonts w:ascii="Times New Roman" w:hAnsi="Times New Roman"/>
          <w:sz w:val="24"/>
          <w:szCs w:val="24"/>
        </w:rPr>
        <w:t>Harahap</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suatu</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perjanjian</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adalah</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suatu</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hubungan</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hukum</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kekayaan</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antara</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dua</w:t>
      </w:r>
      <w:proofErr w:type="spellEnd"/>
      <w:r w:rsidRPr="004A48BC">
        <w:rPr>
          <w:rFonts w:ascii="Times New Roman" w:hAnsi="Times New Roman"/>
          <w:sz w:val="24"/>
          <w:szCs w:val="24"/>
        </w:rPr>
        <w:t xml:space="preserve"> orang </w:t>
      </w:r>
      <w:proofErr w:type="spellStart"/>
      <w:r w:rsidRPr="004A48BC">
        <w:rPr>
          <w:rFonts w:ascii="Times New Roman" w:hAnsi="Times New Roman"/>
          <w:sz w:val="24"/>
          <w:szCs w:val="24"/>
        </w:rPr>
        <w:t>atau</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lebih</w:t>
      </w:r>
      <w:proofErr w:type="spellEnd"/>
      <w:r w:rsidRPr="004A48BC">
        <w:rPr>
          <w:rFonts w:ascii="Times New Roman" w:hAnsi="Times New Roman"/>
          <w:sz w:val="24"/>
          <w:szCs w:val="24"/>
        </w:rPr>
        <w:t xml:space="preserve">, yang </w:t>
      </w:r>
      <w:proofErr w:type="spellStart"/>
      <w:r w:rsidRPr="004A48BC">
        <w:rPr>
          <w:rFonts w:ascii="Times New Roman" w:hAnsi="Times New Roman"/>
          <w:sz w:val="24"/>
          <w:szCs w:val="24"/>
        </w:rPr>
        <w:t>memberikan</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kekuatan</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hak</w:t>
      </w:r>
      <w:proofErr w:type="spellEnd"/>
      <w:r w:rsidRPr="004A48BC">
        <w:rPr>
          <w:rFonts w:ascii="Times New Roman" w:hAnsi="Times New Roman"/>
          <w:sz w:val="24"/>
          <w:szCs w:val="24"/>
        </w:rPr>
        <w:t xml:space="preserve"> pada </w:t>
      </w:r>
      <w:proofErr w:type="spellStart"/>
      <w:r w:rsidRPr="004A48BC">
        <w:rPr>
          <w:rFonts w:ascii="Times New Roman" w:hAnsi="Times New Roman"/>
          <w:sz w:val="24"/>
          <w:szCs w:val="24"/>
        </w:rPr>
        <w:t>suatu</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pihak</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untuk</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memperoleh</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prestasi</w:t>
      </w:r>
      <w:proofErr w:type="spellEnd"/>
      <w:r w:rsidRPr="004A48BC">
        <w:rPr>
          <w:rFonts w:ascii="Times New Roman" w:hAnsi="Times New Roman"/>
          <w:sz w:val="24"/>
          <w:szCs w:val="24"/>
        </w:rPr>
        <w:t xml:space="preserve"> dan </w:t>
      </w:r>
      <w:proofErr w:type="spellStart"/>
      <w:r w:rsidRPr="004A48BC">
        <w:rPr>
          <w:rFonts w:ascii="Times New Roman" w:hAnsi="Times New Roman"/>
          <w:sz w:val="24"/>
          <w:szCs w:val="24"/>
        </w:rPr>
        <w:t>sekaligus</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mewajibkan</w:t>
      </w:r>
      <w:proofErr w:type="spellEnd"/>
      <w:r w:rsidRPr="004A48BC">
        <w:rPr>
          <w:rFonts w:ascii="Times New Roman" w:hAnsi="Times New Roman"/>
          <w:sz w:val="24"/>
          <w:szCs w:val="24"/>
        </w:rPr>
        <w:t xml:space="preserve"> pada </w:t>
      </w:r>
      <w:proofErr w:type="spellStart"/>
      <w:r w:rsidRPr="004A48BC">
        <w:rPr>
          <w:rFonts w:ascii="Times New Roman" w:hAnsi="Times New Roman"/>
          <w:sz w:val="24"/>
          <w:szCs w:val="24"/>
        </w:rPr>
        <w:t>pihak</w:t>
      </w:r>
      <w:proofErr w:type="spellEnd"/>
      <w:r w:rsidRPr="004A48BC">
        <w:rPr>
          <w:rFonts w:ascii="Times New Roman" w:hAnsi="Times New Roman"/>
          <w:sz w:val="24"/>
          <w:szCs w:val="24"/>
        </w:rPr>
        <w:t xml:space="preserve"> lain </w:t>
      </w:r>
      <w:proofErr w:type="spellStart"/>
      <w:r w:rsidRPr="004A48BC">
        <w:rPr>
          <w:rFonts w:ascii="Times New Roman" w:hAnsi="Times New Roman"/>
          <w:sz w:val="24"/>
          <w:szCs w:val="24"/>
        </w:rPr>
        <w:t>untuk</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melaksanakan</w:t>
      </w:r>
      <w:proofErr w:type="spellEnd"/>
      <w:r w:rsidRPr="004A48BC">
        <w:rPr>
          <w:rFonts w:ascii="Times New Roman" w:hAnsi="Times New Roman"/>
          <w:sz w:val="24"/>
          <w:szCs w:val="24"/>
        </w:rPr>
        <w:t xml:space="preserve"> </w:t>
      </w:r>
      <w:proofErr w:type="spellStart"/>
      <w:r w:rsidRPr="004A48BC">
        <w:rPr>
          <w:rFonts w:ascii="Times New Roman" w:hAnsi="Times New Roman"/>
          <w:sz w:val="24"/>
          <w:szCs w:val="24"/>
        </w:rPr>
        <w:t>prestasi</w:t>
      </w:r>
      <w:proofErr w:type="spellEnd"/>
      <w:r w:rsidRPr="004A48BC">
        <w:rPr>
          <w:rFonts w:ascii="Times New Roman" w:hAnsi="Times New Roman"/>
          <w:sz w:val="24"/>
          <w:szCs w:val="24"/>
        </w:rPr>
        <w:t>.</w:t>
      </w:r>
      <w:r>
        <w:rPr>
          <w:rStyle w:val="FootnoteReference"/>
        </w:rPr>
        <w:footnoteReference w:id="2"/>
      </w:r>
      <w:r w:rsidRPr="004A48BC">
        <w:rPr>
          <w:rFonts w:ascii="Times New Roman" w:hAnsi="Times New Roman"/>
          <w:sz w:val="24"/>
          <w:szCs w:val="24"/>
        </w:rPr>
        <w:t xml:space="preserve"> </w:t>
      </w:r>
      <w:r w:rsidRPr="00AA7A3D">
        <w:rPr>
          <w:rFonts w:ascii="Times New Roman" w:hAnsi="Times New Roman"/>
          <w:sz w:val="24"/>
          <w:szCs w:val="24"/>
          <w:lang w:val="da-DK"/>
        </w:rPr>
        <w:t>Pengertian tersebut menegaskan tentang hubungan hak dan juga kewajiban bagi orang yang melaksanakan perjanjian.</w:t>
      </w:r>
    </w:p>
    <w:p w14:paraId="22ABC1E7" w14:textId="77777777" w:rsidR="00796255" w:rsidRPr="00AA7A3D" w:rsidRDefault="00796255" w:rsidP="00796255">
      <w:pPr>
        <w:pStyle w:val="ListParagraph"/>
        <w:spacing w:after="0" w:line="480" w:lineRule="auto"/>
        <w:ind w:firstLine="720"/>
        <w:jc w:val="both"/>
        <w:rPr>
          <w:rFonts w:ascii="Times New Roman" w:hAnsi="Times New Roman"/>
          <w:sz w:val="24"/>
          <w:szCs w:val="24"/>
          <w:lang w:val="da-DK"/>
        </w:rPr>
      </w:pPr>
      <w:r w:rsidRPr="00AA7A3D">
        <w:rPr>
          <w:rFonts w:ascii="Times New Roman" w:hAnsi="Times New Roman"/>
          <w:sz w:val="24"/>
          <w:szCs w:val="24"/>
          <w:lang w:val="da-DK"/>
        </w:rPr>
        <w:t>Pengertian Perjanjian diatur di dalam Bab II Buku III KUH Perdata tentang “Perikatan-Perikatan yang dilahirkan dari kontrak atau perjanjian”, mulai Pasal 1313 sampai dengan Pasal 1351, dimana ketentuan dalam Pasal 1313 merumuskan pengertian perjanjian yang berbunyi: “Suatu perjanjian adalah suatu perbuatan dengan mana satu orang atau lebih mengikatkan dirinya terhadap satu orang lain atau lebih”.</w:t>
      </w:r>
      <w:r>
        <w:rPr>
          <w:rStyle w:val="FootnoteReference"/>
        </w:rPr>
        <w:footnoteReference w:id="3"/>
      </w:r>
    </w:p>
    <w:p w14:paraId="323A6D59" w14:textId="77777777" w:rsidR="00796255" w:rsidRDefault="00796255" w:rsidP="00796255">
      <w:pPr>
        <w:pStyle w:val="ListParagraph"/>
        <w:spacing w:after="0" w:line="480" w:lineRule="auto"/>
        <w:ind w:hanging="720"/>
        <w:rPr>
          <w:rFonts w:ascii="Times New Roman" w:hAnsi="Times New Roman"/>
          <w:b/>
          <w:bCs/>
          <w:sz w:val="24"/>
          <w:szCs w:val="24"/>
          <w:lang w:val="da-DK"/>
        </w:rPr>
        <w:sectPr w:rsidR="00796255" w:rsidSect="00642565">
          <w:headerReference w:type="default" r:id="rId7"/>
          <w:footerReference w:type="default" r:id="rId8"/>
          <w:pgSz w:w="11906" w:h="16838" w:code="9"/>
          <w:pgMar w:top="2268" w:right="1701" w:bottom="1701" w:left="2268" w:header="720" w:footer="720" w:gutter="0"/>
          <w:cols w:space="720"/>
          <w:titlePg/>
          <w:docGrid w:linePitch="360"/>
        </w:sectPr>
      </w:pPr>
    </w:p>
    <w:p w14:paraId="0681AC2D" w14:textId="77777777" w:rsidR="00796255" w:rsidRPr="00AA7A3D" w:rsidRDefault="00796255">
      <w:pPr>
        <w:pStyle w:val="ListParagraph"/>
        <w:numPr>
          <w:ilvl w:val="0"/>
          <w:numId w:val="26"/>
        </w:numPr>
        <w:spacing w:after="0" w:line="480" w:lineRule="auto"/>
        <w:ind w:left="720"/>
        <w:rPr>
          <w:rFonts w:ascii="Times New Roman" w:hAnsi="Times New Roman"/>
          <w:b/>
          <w:bCs/>
          <w:sz w:val="24"/>
          <w:szCs w:val="24"/>
          <w:lang w:val="da-DK"/>
        </w:rPr>
      </w:pPr>
      <w:r w:rsidRPr="00AA7A3D">
        <w:rPr>
          <w:rFonts w:ascii="Times New Roman" w:hAnsi="Times New Roman"/>
          <w:b/>
          <w:bCs/>
          <w:sz w:val="24"/>
          <w:szCs w:val="24"/>
          <w:lang w:val="da-DK"/>
        </w:rPr>
        <w:lastRenderedPageBreak/>
        <w:t>Asas-Asas Perjanjian</w:t>
      </w:r>
    </w:p>
    <w:p w14:paraId="37B700B5" w14:textId="77777777" w:rsidR="00796255" w:rsidRPr="00AA7A3D" w:rsidRDefault="00796255" w:rsidP="00796255">
      <w:pPr>
        <w:pStyle w:val="ListParagraph"/>
        <w:spacing w:after="0" w:line="480" w:lineRule="auto"/>
        <w:ind w:firstLine="720"/>
        <w:jc w:val="both"/>
        <w:rPr>
          <w:rFonts w:ascii="Times New Roman" w:hAnsi="Times New Roman"/>
          <w:sz w:val="24"/>
          <w:szCs w:val="24"/>
          <w:lang w:val="da-DK"/>
        </w:rPr>
      </w:pPr>
      <w:r w:rsidRPr="00AA7A3D">
        <w:rPr>
          <w:rFonts w:ascii="Times New Roman" w:hAnsi="Times New Roman"/>
          <w:sz w:val="24"/>
          <w:szCs w:val="24"/>
          <w:lang w:val="da-DK"/>
        </w:rPr>
        <w:t>Hukum Perjanjian mengenal beberapa asas penting yang merupakan dasar kehendak para pihak dalam mencapai tujuan. beberapa asas perjanjian</w:t>
      </w:r>
    </w:p>
    <w:p w14:paraId="02A2E8BD" w14:textId="77777777" w:rsidR="00796255" w:rsidRDefault="00796255" w:rsidP="00796255">
      <w:pPr>
        <w:pStyle w:val="ListParagraph"/>
        <w:spacing w:after="0" w:line="480" w:lineRule="auto"/>
        <w:jc w:val="both"/>
        <w:rPr>
          <w:rFonts w:ascii="Times New Roman" w:hAnsi="Times New Roman"/>
          <w:sz w:val="24"/>
          <w:szCs w:val="24"/>
        </w:rPr>
      </w:pPr>
      <w:proofErr w:type="spellStart"/>
      <w:r w:rsidRPr="00391AD6">
        <w:rPr>
          <w:rFonts w:ascii="Times New Roman" w:hAnsi="Times New Roman"/>
          <w:sz w:val="24"/>
          <w:szCs w:val="24"/>
        </w:rPr>
        <w:t>sebagaimana</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diatur</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dalam</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Buku</w:t>
      </w:r>
      <w:proofErr w:type="spellEnd"/>
      <w:r w:rsidRPr="00391AD6">
        <w:rPr>
          <w:rFonts w:ascii="Times New Roman" w:hAnsi="Times New Roman"/>
          <w:sz w:val="24"/>
          <w:szCs w:val="24"/>
        </w:rPr>
        <w:t xml:space="preserve"> III Kitab </w:t>
      </w:r>
      <w:proofErr w:type="spellStart"/>
      <w:r w:rsidRPr="00391AD6">
        <w:rPr>
          <w:rFonts w:ascii="Times New Roman" w:hAnsi="Times New Roman"/>
          <w:sz w:val="24"/>
          <w:szCs w:val="24"/>
        </w:rPr>
        <w:t>Undang-Undang</w:t>
      </w:r>
      <w:proofErr w:type="spellEnd"/>
      <w:r w:rsidRPr="00391AD6">
        <w:rPr>
          <w:rFonts w:ascii="Times New Roman" w:hAnsi="Times New Roman"/>
          <w:sz w:val="24"/>
          <w:szCs w:val="24"/>
        </w:rPr>
        <w:t xml:space="preserve"> </w:t>
      </w:r>
      <w:proofErr w:type="spellStart"/>
      <w:r>
        <w:rPr>
          <w:rFonts w:ascii="Times New Roman" w:hAnsi="Times New Roman"/>
          <w:sz w:val="24"/>
          <w:szCs w:val="24"/>
        </w:rPr>
        <w:t>h</w:t>
      </w:r>
      <w:r w:rsidRPr="00391AD6">
        <w:rPr>
          <w:rFonts w:ascii="Times New Roman" w:hAnsi="Times New Roman"/>
          <w:sz w:val="24"/>
          <w:szCs w:val="24"/>
        </w:rPr>
        <w:t>ukum</w:t>
      </w:r>
      <w:proofErr w:type="spellEnd"/>
      <w:r w:rsidRPr="00391AD6">
        <w:rPr>
          <w:rFonts w:ascii="Times New Roman" w:hAnsi="Times New Roman"/>
          <w:sz w:val="24"/>
          <w:szCs w:val="24"/>
        </w:rPr>
        <w:t xml:space="preserve"> </w:t>
      </w:r>
      <w:proofErr w:type="spellStart"/>
      <w:r>
        <w:rPr>
          <w:rFonts w:ascii="Times New Roman" w:hAnsi="Times New Roman"/>
          <w:sz w:val="24"/>
          <w:szCs w:val="24"/>
        </w:rPr>
        <w:t>p</w:t>
      </w:r>
      <w:r w:rsidRPr="00391AD6">
        <w:rPr>
          <w:rFonts w:ascii="Times New Roman" w:hAnsi="Times New Roman"/>
          <w:sz w:val="24"/>
          <w:szCs w:val="24"/>
        </w:rPr>
        <w:t>erdata</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yaitu</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sebagai</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berikut</w:t>
      </w:r>
      <w:proofErr w:type="spellEnd"/>
      <w:r>
        <w:rPr>
          <w:rFonts w:ascii="Times New Roman" w:hAnsi="Times New Roman"/>
          <w:sz w:val="24"/>
          <w:szCs w:val="24"/>
        </w:rPr>
        <w:t>:</w:t>
      </w:r>
    </w:p>
    <w:p w14:paraId="3EC74AFD" w14:textId="77777777" w:rsidR="00796255" w:rsidRPr="00391AD6" w:rsidRDefault="00796255" w:rsidP="00796255">
      <w:pPr>
        <w:pStyle w:val="ListParagraph"/>
        <w:spacing w:after="0" w:line="480" w:lineRule="auto"/>
        <w:ind w:left="1260" w:hanging="436"/>
        <w:jc w:val="both"/>
        <w:rPr>
          <w:rFonts w:ascii="Times New Roman" w:hAnsi="Times New Roman"/>
          <w:sz w:val="24"/>
          <w:szCs w:val="24"/>
        </w:rPr>
      </w:pPr>
      <w:r w:rsidRPr="00391AD6">
        <w:rPr>
          <w:rFonts w:ascii="Times New Roman" w:hAnsi="Times New Roman"/>
          <w:sz w:val="24"/>
          <w:szCs w:val="24"/>
        </w:rPr>
        <w:t xml:space="preserve">a. </w:t>
      </w:r>
      <w:r>
        <w:rPr>
          <w:rFonts w:ascii="Times New Roman" w:hAnsi="Times New Roman"/>
          <w:sz w:val="24"/>
          <w:szCs w:val="24"/>
        </w:rPr>
        <w:t xml:space="preserve">   </w:t>
      </w:r>
      <w:proofErr w:type="spellStart"/>
      <w:r w:rsidRPr="00391AD6">
        <w:rPr>
          <w:rFonts w:ascii="Times New Roman" w:hAnsi="Times New Roman"/>
          <w:sz w:val="24"/>
          <w:szCs w:val="24"/>
        </w:rPr>
        <w:t>Asas</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Kebebasan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Berkontrak</w:t>
      </w:r>
      <w:proofErr w:type="spellEnd"/>
      <w:r w:rsidRPr="00391AD6">
        <w:rPr>
          <w:rFonts w:ascii="Times New Roman" w:hAnsi="Times New Roman"/>
          <w:sz w:val="24"/>
          <w:szCs w:val="24"/>
        </w:rPr>
        <w:t xml:space="preserve">. </w:t>
      </w:r>
      <w:proofErr w:type="spellStart"/>
      <w:r>
        <w:rPr>
          <w:rFonts w:ascii="Times New Roman" w:hAnsi="Times New Roman"/>
          <w:sz w:val="24"/>
          <w:szCs w:val="24"/>
        </w:rPr>
        <w:t>a</w:t>
      </w:r>
      <w:r w:rsidRPr="00391AD6">
        <w:rPr>
          <w:rFonts w:ascii="Times New Roman" w:hAnsi="Times New Roman"/>
          <w:sz w:val="24"/>
          <w:szCs w:val="24"/>
        </w:rPr>
        <w:t>sas</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ini</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terdapat</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dalam</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ketentuan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Pasal</w:t>
      </w:r>
      <w:proofErr w:type="spellEnd"/>
      <w:r w:rsidRPr="00391AD6">
        <w:rPr>
          <w:rFonts w:ascii="Times New Roman" w:hAnsi="Times New Roman"/>
          <w:sz w:val="24"/>
          <w:szCs w:val="24"/>
        </w:rPr>
        <w:t xml:space="preserve"> 1338 KUH </w:t>
      </w:r>
      <w:proofErr w:type="spellStart"/>
      <w:r w:rsidRPr="00391AD6">
        <w:rPr>
          <w:rFonts w:ascii="Times New Roman" w:hAnsi="Times New Roman"/>
          <w:sz w:val="24"/>
          <w:szCs w:val="24"/>
        </w:rPr>
        <w:t>Perdata</w:t>
      </w:r>
      <w:proofErr w:type="spellEnd"/>
      <w:r w:rsidRPr="00391AD6">
        <w:rPr>
          <w:rFonts w:ascii="Times New Roman" w:hAnsi="Times New Roman"/>
          <w:sz w:val="24"/>
          <w:szCs w:val="24"/>
        </w:rPr>
        <w:t xml:space="preserve">, yang </w:t>
      </w:r>
      <w:proofErr w:type="spellStart"/>
      <w:r w:rsidRPr="00391AD6">
        <w:rPr>
          <w:rFonts w:ascii="Times New Roman" w:hAnsi="Times New Roman"/>
          <w:sz w:val="24"/>
          <w:szCs w:val="24"/>
        </w:rPr>
        <w:t>berbunyi</w:t>
      </w:r>
      <w:proofErr w:type="spellEnd"/>
      <w:r w:rsidRPr="00391AD6">
        <w:rPr>
          <w:rFonts w:ascii="Times New Roman" w:hAnsi="Times New Roman"/>
          <w:sz w:val="24"/>
          <w:szCs w:val="24"/>
        </w:rPr>
        <w:t>: “</w:t>
      </w:r>
      <w:proofErr w:type="spellStart"/>
      <w:r w:rsidRPr="00391AD6">
        <w:rPr>
          <w:rFonts w:ascii="Times New Roman" w:hAnsi="Times New Roman"/>
          <w:sz w:val="24"/>
          <w:szCs w:val="24"/>
        </w:rPr>
        <w:t>Semua</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perjanjian</w:t>
      </w:r>
      <w:proofErr w:type="spellEnd"/>
      <w:r w:rsidRPr="00391AD6">
        <w:rPr>
          <w:rFonts w:ascii="Times New Roman" w:hAnsi="Times New Roman"/>
          <w:sz w:val="24"/>
          <w:szCs w:val="24"/>
        </w:rPr>
        <w:t xml:space="preserve"> yang </w:t>
      </w:r>
      <w:proofErr w:type="spellStart"/>
      <w:r w:rsidRPr="00391AD6">
        <w:rPr>
          <w:rFonts w:ascii="Times New Roman" w:hAnsi="Times New Roman"/>
          <w:sz w:val="24"/>
          <w:szCs w:val="24"/>
        </w:rPr>
        <w:t>dibuat</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secara</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sah</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berlaku</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sebagai</w:t>
      </w:r>
      <w:proofErr w:type="spellEnd"/>
      <w:r w:rsidRPr="00391AD6">
        <w:rPr>
          <w:rFonts w:ascii="Times New Roman" w:hAnsi="Times New Roman"/>
          <w:sz w:val="24"/>
          <w:szCs w:val="24"/>
        </w:rPr>
        <w:t xml:space="preserve"> </w:t>
      </w:r>
      <w:proofErr w:type="spellStart"/>
      <w:r>
        <w:rPr>
          <w:rFonts w:ascii="Times New Roman" w:hAnsi="Times New Roman"/>
          <w:sz w:val="24"/>
          <w:szCs w:val="24"/>
        </w:rPr>
        <w:t>U</w:t>
      </w:r>
      <w:r w:rsidRPr="00391AD6">
        <w:rPr>
          <w:rFonts w:ascii="Times New Roman" w:hAnsi="Times New Roman"/>
          <w:sz w:val="24"/>
          <w:szCs w:val="24"/>
        </w:rPr>
        <w:t>ndang-</w:t>
      </w:r>
      <w:r>
        <w:rPr>
          <w:rFonts w:ascii="Times New Roman" w:hAnsi="Times New Roman"/>
          <w:sz w:val="24"/>
          <w:szCs w:val="24"/>
        </w:rPr>
        <w:t>U</w:t>
      </w:r>
      <w:r w:rsidRPr="00391AD6">
        <w:rPr>
          <w:rFonts w:ascii="Times New Roman" w:hAnsi="Times New Roman"/>
          <w:sz w:val="24"/>
          <w:szCs w:val="24"/>
        </w:rPr>
        <w:t>ndang</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bagi</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mereka</w:t>
      </w:r>
      <w:proofErr w:type="spellEnd"/>
      <w:r w:rsidRPr="00391AD6">
        <w:rPr>
          <w:rFonts w:ascii="Times New Roman" w:hAnsi="Times New Roman"/>
          <w:sz w:val="24"/>
          <w:szCs w:val="24"/>
        </w:rPr>
        <w:t xml:space="preserve"> yang </w:t>
      </w:r>
      <w:proofErr w:type="spellStart"/>
      <w:r w:rsidRPr="00391AD6">
        <w:rPr>
          <w:rFonts w:ascii="Times New Roman" w:hAnsi="Times New Roman"/>
          <w:sz w:val="24"/>
          <w:szCs w:val="24"/>
        </w:rPr>
        <w:t>membuatnya</w:t>
      </w:r>
      <w:proofErr w:type="spellEnd"/>
      <w:r w:rsidRPr="00391AD6">
        <w:rPr>
          <w:rFonts w:ascii="Times New Roman" w:hAnsi="Times New Roman"/>
          <w:sz w:val="24"/>
          <w:szCs w:val="24"/>
        </w:rPr>
        <w:t>”.</w:t>
      </w:r>
      <w:r>
        <w:rPr>
          <w:rStyle w:val="FootnoteReference"/>
        </w:rPr>
        <w:footnoteReference w:id="4"/>
      </w:r>
      <w:proofErr w:type="spellStart"/>
      <w:r w:rsidRPr="00391AD6">
        <w:rPr>
          <w:rFonts w:ascii="Times New Roman" w:hAnsi="Times New Roman"/>
          <w:sz w:val="24"/>
          <w:szCs w:val="24"/>
        </w:rPr>
        <w:t>Asas</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kebebasan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berkontrak</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bermakna</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bahwa</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setiap</w:t>
      </w:r>
      <w:proofErr w:type="spellEnd"/>
      <w:r w:rsidRPr="00391AD6">
        <w:rPr>
          <w:rFonts w:ascii="Times New Roman" w:hAnsi="Times New Roman"/>
          <w:sz w:val="24"/>
          <w:szCs w:val="24"/>
        </w:rPr>
        <w:t xml:space="preserve"> orang </w:t>
      </w:r>
      <w:proofErr w:type="spellStart"/>
      <w:r w:rsidRPr="00391AD6">
        <w:rPr>
          <w:rFonts w:ascii="Times New Roman" w:hAnsi="Times New Roman"/>
          <w:sz w:val="24"/>
          <w:szCs w:val="24"/>
        </w:rPr>
        <w:t>bebas</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membuat</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perjanjian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dengan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siapapun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apapun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isinya</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apapun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bentuknya</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sejauh</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tidak</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melanggar</w:t>
      </w:r>
      <w:proofErr w:type="spellEnd"/>
      <w:r w:rsidRPr="00391AD6">
        <w:rPr>
          <w:rFonts w:ascii="Times New Roman" w:hAnsi="Times New Roman"/>
          <w:sz w:val="24"/>
          <w:szCs w:val="24"/>
        </w:rPr>
        <w:t xml:space="preserve"> </w:t>
      </w:r>
      <w:proofErr w:type="spellStart"/>
      <w:r>
        <w:rPr>
          <w:rFonts w:ascii="Times New Roman" w:hAnsi="Times New Roman"/>
          <w:sz w:val="24"/>
          <w:szCs w:val="24"/>
        </w:rPr>
        <w:t>U</w:t>
      </w:r>
      <w:r w:rsidRPr="00391AD6">
        <w:rPr>
          <w:rFonts w:ascii="Times New Roman" w:hAnsi="Times New Roman"/>
          <w:sz w:val="24"/>
          <w:szCs w:val="24"/>
        </w:rPr>
        <w:t>ndang-</w:t>
      </w:r>
      <w:r>
        <w:rPr>
          <w:rFonts w:ascii="Times New Roman" w:hAnsi="Times New Roman"/>
          <w:sz w:val="24"/>
          <w:szCs w:val="24"/>
        </w:rPr>
        <w:t>U</w:t>
      </w:r>
      <w:r w:rsidRPr="00391AD6">
        <w:rPr>
          <w:rFonts w:ascii="Times New Roman" w:hAnsi="Times New Roman"/>
          <w:sz w:val="24"/>
          <w:szCs w:val="24"/>
        </w:rPr>
        <w:t>ndang</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ketertiban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umum</w:t>
      </w:r>
      <w:proofErr w:type="spellEnd"/>
      <w:r w:rsidRPr="00391AD6">
        <w:rPr>
          <w:rFonts w:ascii="Times New Roman" w:hAnsi="Times New Roman"/>
          <w:sz w:val="24"/>
          <w:szCs w:val="24"/>
        </w:rPr>
        <w:t xml:space="preserve">, dan </w:t>
      </w:r>
      <w:proofErr w:type="spellStart"/>
      <w:r w:rsidRPr="00391AD6">
        <w:rPr>
          <w:rFonts w:ascii="Times New Roman" w:hAnsi="Times New Roman"/>
          <w:sz w:val="24"/>
          <w:szCs w:val="24"/>
        </w:rPr>
        <w:t>kesusilaan</w:t>
      </w:r>
      <w:proofErr w:type="spellEnd"/>
      <w:r w:rsidRPr="00391AD6">
        <w:rPr>
          <w:rFonts w:ascii="Times New Roman" w:hAnsi="Times New Roman"/>
          <w:sz w:val="24"/>
          <w:szCs w:val="24"/>
        </w:rPr>
        <w:t xml:space="preserve">. </w:t>
      </w:r>
      <w:proofErr w:type="spellStart"/>
      <w:r>
        <w:rPr>
          <w:rFonts w:ascii="Times New Roman" w:hAnsi="Times New Roman"/>
          <w:sz w:val="24"/>
          <w:szCs w:val="24"/>
        </w:rPr>
        <w:t>a</w:t>
      </w:r>
      <w:r w:rsidRPr="00391AD6">
        <w:rPr>
          <w:rFonts w:ascii="Times New Roman" w:hAnsi="Times New Roman"/>
          <w:sz w:val="24"/>
          <w:szCs w:val="24"/>
        </w:rPr>
        <w:t>sas</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ini</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memiliki</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ruang</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lingkup</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kebebasan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untuk</w:t>
      </w:r>
      <w:proofErr w:type="spellEnd"/>
      <w:r w:rsidRPr="00391AD6">
        <w:rPr>
          <w:rFonts w:ascii="Times New Roman" w:hAnsi="Times New Roman"/>
          <w:sz w:val="24"/>
          <w:szCs w:val="24"/>
        </w:rPr>
        <w:t>:</w:t>
      </w:r>
    </w:p>
    <w:p w14:paraId="7E94ABD1" w14:textId="77777777" w:rsidR="00796255" w:rsidRDefault="00796255">
      <w:pPr>
        <w:pStyle w:val="ListParagraph"/>
        <w:numPr>
          <w:ilvl w:val="0"/>
          <w:numId w:val="27"/>
        </w:numPr>
        <w:spacing w:after="0" w:line="480" w:lineRule="auto"/>
        <w:ind w:left="1620"/>
        <w:jc w:val="both"/>
        <w:rPr>
          <w:rFonts w:ascii="Times New Roman" w:hAnsi="Times New Roman"/>
          <w:sz w:val="24"/>
          <w:szCs w:val="24"/>
        </w:rPr>
      </w:pPr>
      <w:proofErr w:type="spellStart"/>
      <w:r w:rsidRPr="00391AD6">
        <w:rPr>
          <w:rFonts w:ascii="Times New Roman" w:hAnsi="Times New Roman"/>
          <w:sz w:val="24"/>
          <w:szCs w:val="24"/>
        </w:rPr>
        <w:t>Membuat</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atau</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tidak</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membuat</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perjanjian</w:t>
      </w:r>
      <w:proofErr w:type="spellEnd"/>
      <w:r>
        <w:rPr>
          <w:rFonts w:ascii="Times New Roman" w:hAnsi="Times New Roman"/>
          <w:sz w:val="24"/>
          <w:szCs w:val="24"/>
        </w:rPr>
        <w:t>.</w:t>
      </w:r>
    </w:p>
    <w:p w14:paraId="289074F4" w14:textId="77777777" w:rsidR="00796255" w:rsidRPr="00056993" w:rsidRDefault="00796255">
      <w:pPr>
        <w:pStyle w:val="ListParagraph"/>
        <w:numPr>
          <w:ilvl w:val="0"/>
          <w:numId w:val="27"/>
        </w:numPr>
        <w:spacing w:after="0" w:line="480" w:lineRule="auto"/>
        <w:ind w:left="1620"/>
        <w:jc w:val="both"/>
        <w:rPr>
          <w:rFonts w:ascii="Times New Roman" w:hAnsi="Times New Roman"/>
          <w:sz w:val="24"/>
          <w:szCs w:val="24"/>
        </w:rPr>
      </w:pPr>
      <w:r w:rsidRPr="00056993">
        <w:rPr>
          <w:rFonts w:ascii="Times New Roman" w:hAnsi="Times New Roman"/>
          <w:sz w:val="24"/>
          <w:szCs w:val="24"/>
          <w:lang w:val="da-DK"/>
        </w:rPr>
        <w:t>Mengadakan perjanjian dengan siapapun</w:t>
      </w:r>
      <w:r>
        <w:rPr>
          <w:rFonts w:ascii="Times New Roman" w:hAnsi="Times New Roman"/>
          <w:sz w:val="24"/>
          <w:szCs w:val="24"/>
          <w:lang w:val="da-DK"/>
        </w:rPr>
        <w:t>.</w:t>
      </w:r>
    </w:p>
    <w:p w14:paraId="48E36A37" w14:textId="77777777" w:rsidR="00796255" w:rsidRDefault="00796255">
      <w:pPr>
        <w:pStyle w:val="ListParagraph"/>
        <w:numPr>
          <w:ilvl w:val="0"/>
          <w:numId w:val="27"/>
        </w:numPr>
        <w:spacing w:after="0" w:line="480" w:lineRule="auto"/>
        <w:ind w:left="1620"/>
        <w:jc w:val="both"/>
        <w:rPr>
          <w:rFonts w:ascii="Times New Roman" w:hAnsi="Times New Roman"/>
          <w:sz w:val="24"/>
          <w:szCs w:val="24"/>
          <w:lang w:val="da-DK"/>
        </w:rPr>
      </w:pPr>
      <w:r w:rsidRPr="00056993">
        <w:rPr>
          <w:rFonts w:ascii="Times New Roman" w:hAnsi="Times New Roman"/>
          <w:sz w:val="24"/>
          <w:szCs w:val="24"/>
          <w:lang w:val="da-DK"/>
        </w:rPr>
        <w:t>Menentukan isi perjanjian, pelaksanaan, dan persyaratannya</w:t>
      </w:r>
      <w:r>
        <w:rPr>
          <w:rFonts w:ascii="Times New Roman" w:hAnsi="Times New Roman"/>
          <w:sz w:val="24"/>
          <w:szCs w:val="24"/>
          <w:lang w:val="da-DK"/>
        </w:rPr>
        <w:t>.</w:t>
      </w:r>
    </w:p>
    <w:p w14:paraId="576E94F3" w14:textId="77777777" w:rsidR="00796255" w:rsidRDefault="00796255">
      <w:pPr>
        <w:pStyle w:val="ListParagraph"/>
        <w:numPr>
          <w:ilvl w:val="0"/>
          <w:numId w:val="27"/>
        </w:numPr>
        <w:spacing w:after="0" w:line="480" w:lineRule="auto"/>
        <w:ind w:left="1620"/>
        <w:jc w:val="both"/>
        <w:rPr>
          <w:rFonts w:ascii="Times New Roman" w:hAnsi="Times New Roman"/>
          <w:sz w:val="24"/>
          <w:szCs w:val="24"/>
          <w:lang w:val="da-DK"/>
        </w:rPr>
      </w:pPr>
      <w:r w:rsidRPr="00056993">
        <w:rPr>
          <w:rFonts w:ascii="Times New Roman" w:hAnsi="Times New Roman"/>
          <w:sz w:val="24"/>
          <w:szCs w:val="24"/>
          <w:lang w:val="da-DK"/>
        </w:rPr>
        <w:t>Menentukan objek perjanjian</w:t>
      </w:r>
      <w:r>
        <w:rPr>
          <w:rFonts w:ascii="Times New Roman" w:hAnsi="Times New Roman"/>
          <w:sz w:val="24"/>
          <w:szCs w:val="24"/>
          <w:lang w:val="da-DK"/>
        </w:rPr>
        <w:t>.</w:t>
      </w:r>
    </w:p>
    <w:p w14:paraId="4855075E" w14:textId="77777777" w:rsidR="00796255" w:rsidRPr="00056993" w:rsidRDefault="00796255">
      <w:pPr>
        <w:pStyle w:val="ListParagraph"/>
        <w:numPr>
          <w:ilvl w:val="0"/>
          <w:numId w:val="27"/>
        </w:numPr>
        <w:spacing w:after="0" w:line="480" w:lineRule="auto"/>
        <w:ind w:left="1620"/>
        <w:jc w:val="both"/>
        <w:rPr>
          <w:rFonts w:ascii="Times New Roman" w:hAnsi="Times New Roman"/>
          <w:sz w:val="24"/>
          <w:szCs w:val="24"/>
          <w:lang w:val="da-DK"/>
        </w:rPr>
      </w:pPr>
      <w:r w:rsidRPr="00056993">
        <w:rPr>
          <w:rFonts w:ascii="Times New Roman" w:hAnsi="Times New Roman"/>
          <w:sz w:val="24"/>
          <w:szCs w:val="24"/>
          <w:lang w:val="da-DK"/>
        </w:rPr>
        <w:t>Menentukan bentuk perjanjian secara tertulis atau lisan.</w:t>
      </w:r>
      <w:r>
        <w:rPr>
          <w:rStyle w:val="FootnoteReference"/>
        </w:rPr>
        <w:footnoteReference w:id="5"/>
      </w:r>
    </w:p>
    <w:p w14:paraId="010879DE" w14:textId="77777777" w:rsidR="00796255" w:rsidRPr="00AA7A3D" w:rsidRDefault="00796255" w:rsidP="00796255">
      <w:pPr>
        <w:pStyle w:val="ListParagraph"/>
        <w:spacing w:after="0" w:line="480" w:lineRule="auto"/>
        <w:ind w:left="1260" w:hanging="436"/>
        <w:jc w:val="both"/>
        <w:rPr>
          <w:rFonts w:ascii="Times New Roman" w:hAnsi="Times New Roman"/>
          <w:sz w:val="24"/>
          <w:szCs w:val="24"/>
          <w:lang w:val="da-DK"/>
        </w:rPr>
      </w:pPr>
      <w:r w:rsidRPr="00AA7A3D">
        <w:rPr>
          <w:rFonts w:ascii="Times New Roman" w:hAnsi="Times New Roman"/>
          <w:sz w:val="24"/>
          <w:szCs w:val="24"/>
          <w:lang w:val="da-DK"/>
        </w:rPr>
        <w:t xml:space="preserve">b.    Asas Konsensualisme. </w:t>
      </w:r>
      <w:r>
        <w:rPr>
          <w:rFonts w:ascii="Times New Roman" w:hAnsi="Times New Roman"/>
          <w:sz w:val="24"/>
          <w:szCs w:val="24"/>
          <w:lang w:val="da-DK"/>
        </w:rPr>
        <w:t>a</w:t>
      </w:r>
      <w:r w:rsidRPr="00AA7A3D">
        <w:rPr>
          <w:rFonts w:ascii="Times New Roman" w:hAnsi="Times New Roman"/>
          <w:sz w:val="24"/>
          <w:szCs w:val="24"/>
          <w:lang w:val="da-DK"/>
        </w:rPr>
        <w:t xml:space="preserve">sas konsensualisme ini terdapat dalam Pasal 1320 ayat (1) Kitab Undang-Undang </w:t>
      </w:r>
      <w:r>
        <w:rPr>
          <w:rFonts w:ascii="Times New Roman" w:hAnsi="Times New Roman"/>
          <w:sz w:val="24"/>
          <w:szCs w:val="24"/>
          <w:lang w:val="da-DK"/>
        </w:rPr>
        <w:t>h</w:t>
      </w:r>
      <w:r w:rsidRPr="00AA7A3D">
        <w:rPr>
          <w:rFonts w:ascii="Times New Roman" w:hAnsi="Times New Roman"/>
          <w:sz w:val="24"/>
          <w:szCs w:val="24"/>
          <w:lang w:val="da-DK"/>
        </w:rPr>
        <w:t xml:space="preserve">ukum </w:t>
      </w:r>
      <w:r>
        <w:rPr>
          <w:rFonts w:ascii="Times New Roman" w:hAnsi="Times New Roman"/>
          <w:sz w:val="24"/>
          <w:szCs w:val="24"/>
          <w:lang w:val="da-DK"/>
        </w:rPr>
        <w:t>p</w:t>
      </w:r>
      <w:r w:rsidRPr="00AA7A3D">
        <w:rPr>
          <w:rFonts w:ascii="Times New Roman" w:hAnsi="Times New Roman"/>
          <w:sz w:val="24"/>
          <w:szCs w:val="24"/>
          <w:lang w:val="da-DK"/>
        </w:rPr>
        <w:t>erdata yang mengandung pengertian bahwa perjanjian itu terjadi saat tercapainya kata sepakat (konsensus) antara pihak-pihak mengenai pokok perjanjian, sehingga sejak saat itu perjanjian mengikat dan mempunyai akibat hukum.</w:t>
      </w:r>
      <w:r>
        <w:rPr>
          <w:rStyle w:val="FootnoteReference"/>
        </w:rPr>
        <w:footnoteReference w:id="6"/>
      </w:r>
    </w:p>
    <w:p w14:paraId="3D37EF86" w14:textId="77777777" w:rsidR="00796255" w:rsidRPr="00A07846" w:rsidRDefault="00796255" w:rsidP="00796255">
      <w:pPr>
        <w:pStyle w:val="ListParagraph"/>
        <w:spacing w:after="0" w:line="480" w:lineRule="auto"/>
        <w:ind w:left="1260" w:hanging="436"/>
        <w:jc w:val="both"/>
        <w:rPr>
          <w:rFonts w:ascii="Times New Roman" w:hAnsi="Times New Roman"/>
          <w:sz w:val="24"/>
          <w:szCs w:val="24"/>
        </w:rPr>
      </w:pPr>
      <w:r w:rsidRPr="00391AD6">
        <w:rPr>
          <w:rFonts w:ascii="Times New Roman" w:hAnsi="Times New Roman"/>
          <w:sz w:val="24"/>
          <w:szCs w:val="24"/>
        </w:rPr>
        <w:t xml:space="preserve">c. </w:t>
      </w:r>
      <w:r>
        <w:rPr>
          <w:rFonts w:ascii="Times New Roman" w:hAnsi="Times New Roman"/>
          <w:sz w:val="24"/>
          <w:szCs w:val="24"/>
        </w:rPr>
        <w:t xml:space="preserve">   </w:t>
      </w:r>
      <w:proofErr w:type="spellStart"/>
      <w:r w:rsidRPr="00391AD6">
        <w:rPr>
          <w:rFonts w:ascii="Times New Roman" w:hAnsi="Times New Roman"/>
          <w:sz w:val="24"/>
          <w:szCs w:val="24"/>
        </w:rPr>
        <w:t>Asas</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Mengikatnya</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Perjanjian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Asas</w:t>
      </w:r>
      <w:proofErr w:type="spellEnd"/>
      <w:r w:rsidRPr="00391AD6">
        <w:rPr>
          <w:rFonts w:ascii="Times New Roman" w:hAnsi="Times New Roman"/>
          <w:sz w:val="24"/>
          <w:szCs w:val="24"/>
        </w:rPr>
        <w:t xml:space="preserve"> Pacta Sunt </w:t>
      </w:r>
      <w:proofErr w:type="spellStart"/>
      <w:r w:rsidRPr="00391AD6">
        <w:rPr>
          <w:rFonts w:ascii="Times New Roman" w:hAnsi="Times New Roman"/>
          <w:sz w:val="24"/>
          <w:szCs w:val="24"/>
        </w:rPr>
        <w:t>Servanda</w:t>
      </w:r>
      <w:proofErr w:type="spellEnd"/>
      <w:r w:rsidRPr="00391AD6">
        <w:rPr>
          <w:rFonts w:ascii="Times New Roman" w:hAnsi="Times New Roman"/>
          <w:sz w:val="24"/>
          <w:szCs w:val="24"/>
        </w:rPr>
        <w:t xml:space="preserve">). </w:t>
      </w:r>
      <w:proofErr w:type="spellStart"/>
      <w:r>
        <w:rPr>
          <w:rFonts w:ascii="Times New Roman" w:hAnsi="Times New Roman"/>
          <w:sz w:val="24"/>
          <w:szCs w:val="24"/>
        </w:rPr>
        <w:t>a</w:t>
      </w:r>
      <w:r w:rsidRPr="00391AD6">
        <w:rPr>
          <w:rFonts w:ascii="Times New Roman" w:hAnsi="Times New Roman"/>
          <w:sz w:val="24"/>
          <w:szCs w:val="24"/>
        </w:rPr>
        <w:t>sas</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ini</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dapat</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disimpulkan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dalam</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ketentuan</w:t>
      </w:r>
      <w:proofErr w:type="spellEnd"/>
      <w:r w:rsidRPr="00391AD6">
        <w:rPr>
          <w:rFonts w:ascii="Times New Roman" w:hAnsi="Times New Roman"/>
          <w:sz w:val="24"/>
          <w:szCs w:val="24"/>
        </w:rPr>
        <w:t xml:space="preserve"> </w:t>
      </w:r>
      <w:proofErr w:type="spellStart"/>
      <w:r w:rsidRPr="00391AD6">
        <w:rPr>
          <w:rFonts w:ascii="Times New Roman" w:hAnsi="Times New Roman"/>
          <w:sz w:val="24"/>
          <w:szCs w:val="24"/>
        </w:rPr>
        <w:t>Pasal</w:t>
      </w:r>
      <w:proofErr w:type="spellEnd"/>
      <w:r w:rsidRPr="00391AD6">
        <w:rPr>
          <w:rFonts w:ascii="Times New Roman" w:hAnsi="Times New Roman"/>
          <w:sz w:val="24"/>
          <w:szCs w:val="24"/>
        </w:rPr>
        <w:t xml:space="preserve"> 1338 </w:t>
      </w:r>
      <w:proofErr w:type="spellStart"/>
      <w:r w:rsidRPr="00391AD6">
        <w:rPr>
          <w:rFonts w:ascii="Times New Roman" w:hAnsi="Times New Roman"/>
          <w:sz w:val="24"/>
          <w:szCs w:val="24"/>
        </w:rPr>
        <w:t>ayat</w:t>
      </w:r>
      <w:proofErr w:type="spellEnd"/>
      <w:r w:rsidRPr="00391AD6">
        <w:rPr>
          <w:rFonts w:ascii="Times New Roman" w:hAnsi="Times New Roman"/>
          <w:sz w:val="24"/>
          <w:szCs w:val="24"/>
        </w:rPr>
        <w:t xml:space="preserve"> (1) Kitab </w:t>
      </w:r>
      <w:proofErr w:type="spellStart"/>
      <w:r w:rsidRPr="00391AD6">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h</w:t>
      </w:r>
      <w:r w:rsidRPr="00A07846">
        <w:rPr>
          <w:rFonts w:ascii="Times New Roman" w:hAnsi="Times New Roman"/>
          <w:sz w:val="24"/>
          <w:szCs w:val="24"/>
        </w:rPr>
        <w:t>ukum</w:t>
      </w:r>
      <w:proofErr w:type="spellEnd"/>
      <w:r w:rsidRPr="00A07846">
        <w:rPr>
          <w:rFonts w:ascii="Times New Roman" w:hAnsi="Times New Roman"/>
          <w:sz w:val="24"/>
          <w:szCs w:val="24"/>
        </w:rPr>
        <w:t xml:space="preserve"> </w:t>
      </w:r>
      <w:proofErr w:type="spellStart"/>
      <w:r>
        <w:rPr>
          <w:rFonts w:ascii="Times New Roman" w:hAnsi="Times New Roman"/>
          <w:sz w:val="24"/>
          <w:szCs w:val="24"/>
        </w:rPr>
        <w:t>p</w:t>
      </w:r>
      <w:r w:rsidRPr="00A07846">
        <w:rPr>
          <w:rFonts w:ascii="Times New Roman" w:hAnsi="Times New Roman"/>
          <w:sz w:val="24"/>
          <w:szCs w:val="24"/>
        </w:rPr>
        <w:t>erdata</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merupakan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akibat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hukum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suatu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yaitu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adanya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kepastian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hukum</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mengikat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suatu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w:t>
      </w:r>
      <w:r>
        <w:rPr>
          <w:rStyle w:val="FootnoteReference"/>
        </w:rPr>
        <w:footnoteReference w:id="7"/>
      </w:r>
    </w:p>
    <w:p w14:paraId="25ECB229" w14:textId="77777777" w:rsidR="00796255" w:rsidRPr="00515E03" w:rsidRDefault="00796255" w:rsidP="00796255">
      <w:pPr>
        <w:pStyle w:val="ListParagraph"/>
        <w:spacing w:after="0" w:line="480" w:lineRule="auto"/>
        <w:ind w:left="1260" w:hanging="436"/>
        <w:jc w:val="both"/>
        <w:rPr>
          <w:rFonts w:ascii="Times New Roman" w:hAnsi="Times New Roman"/>
          <w:sz w:val="24"/>
          <w:szCs w:val="24"/>
        </w:rPr>
      </w:pPr>
      <w:r w:rsidRPr="00515E03">
        <w:rPr>
          <w:rFonts w:ascii="Times New Roman" w:hAnsi="Times New Roman"/>
          <w:sz w:val="24"/>
          <w:szCs w:val="24"/>
        </w:rPr>
        <w:lastRenderedPageBreak/>
        <w:t xml:space="preserve">d. </w:t>
      </w:r>
      <w:r>
        <w:rPr>
          <w:rFonts w:ascii="Times New Roman" w:hAnsi="Times New Roman"/>
          <w:sz w:val="24"/>
          <w:szCs w:val="24"/>
        </w:rPr>
        <w:tab/>
      </w:r>
      <w:proofErr w:type="spellStart"/>
      <w:r w:rsidRPr="00515E03">
        <w:rPr>
          <w:rFonts w:ascii="Times New Roman" w:hAnsi="Times New Roman"/>
          <w:sz w:val="24"/>
          <w:szCs w:val="24"/>
        </w:rPr>
        <w:t>Asas</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Itikad</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Baik</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Togoe</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dentrow</w:t>
      </w:r>
      <w:proofErr w:type="spellEnd"/>
      <w:r w:rsidRPr="00515E03">
        <w:rPr>
          <w:rFonts w:ascii="Times New Roman" w:hAnsi="Times New Roman"/>
          <w:sz w:val="24"/>
          <w:szCs w:val="24"/>
        </w:rPr>
        <w:t xml:space="preserve">). </w:t>
      </w:r>
      <w:proofErr w:type="spellStart"/>
      <w:r>
        <w:rPr>
          <w:rFonts w:ascii="Times New Roman" w:hAnsi="Times New Roman"/>
          <w:sz w:val="24"/>
          <w:szCs w:val="24"/>
        </w:rPr>
        <w:t>a</w:t>
      </w:r>
      <w:r w:rsidRPr="00515E03">
        <w:rPr>
          <w:rFonts w:ascii="Times New Roman" w:hAnsi="Times New Roman"/>
          <w:sz w:val="24"/>
          <w:szCs w:val="24"/>
        </w:rPr>
        <w:t>sas</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ini</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tercantum</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dalam</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Pasal</w:t>
      </w:r>
      <w:proofErr w:type="spellEnd"/>
      <w:r w:rsidRPr="00515E03">
        <w:rPr>
          <w:rFonts w:ascii="Times New Roman" w:hAnsi="Times New Roman"/>
          <w:sz w:val="24"/>
          <w:szCs w:val="24"/>
        </w:rPr>
        <w:t xml:space="preserve"> 1338 </w:t>
      </w:r>
      <w:proofErr w:type="spellStart"/>
      <w:r w:rsidRPr="00515E03">
        <w:rPr>
          <w:rFonts w:ascii="Times New Roman" w:hAnsi="Times New Roman"/>
          <w:sz w:val="24"/>
          <w:szCs w:val="24"/>
        </w:rPr>
        <w:t>ayat</w:t>
      </w:r>
      <w:proofErr w:type="spellEnd"/>
      <w:r w:rsidRPr="00515E03">
        <w:rPr>
          <w:rFonts w:ascii="Times New Roman" w:hAnsi="Times New Roman"/>
          <w:sz w:val="24"/>
          <w:szCs w:val="24"/>
        </w:rPr>
        <w:t xml:space="preserve"> (3) Kitab </w:t>
      </w:r>
      <w:proofErr w:type="spellStart"/>
      <w:r w:rsidRPr="00515E03">
        <w:rPr>
          <w:rFonts w:ascii="Times New Roman" w:hAnsi="Times New Roman"/>
          <w:sz w:val="24"/>
          <w:szCs w:val="24"/>
        </w:rPr>
        <w:t>UndangUndang</w:t>
      </w:r>
      <w:proofErr w:type="spellEnd"/>
      <w:r w:rsidRPr="00515E03">
        <w:rPr>
          <w:rFonts w:ascii="Times New Roman" w:hAnsi="Times New Roman"/>
          <w:sz w:val="24"/>
          <w:szCs w:val="24"/>
        </w:rPr>
        <w:t xml:space="preserve"> </w:t>
      </w:r>
      <w:proofErr w:type="spellStart"/>
      <w:r>
        <w:rPr>
          <w:rFonts w:ascii="Times New Roman" w:hAnsi="Times New Roman"/>
          <w:sz w:val="24"/>
          <w:szCs w:val="24"/>
        </w:rPr>
        <w:t>h</w:t>
      </w:r>
      <w:r w:rsidRPr="00515E03">
        <w:rPr>
          <w:rFonts w:ascii="Times New Roman" w:hAnsi="Times New Roman"/>
          <w:sz w:val="24"/>
          <w:szCs w:val="24"/>
        </w:rPr>
        <w:t>ukum</w:t>
      </w:r>
      <w:proofErr w:type="spellEnd"/>
      <w:r w:rsidRPr="00515E03">
        <w:rPr>
          <w:rFonts w:ascii="Times New Roman" w:hAnsi="Times New Roman"/>
          <w:sz w:val="24"/>
          <w:szCs w:val="24"/>
        </w:rPr>
        <w:t xml:space="preserve"> </w:t>
      </w:r>
      <w:proofErr w:type="spellStart"/>
      <w:r>
        <w:rPr>
          <w:rFonts w:ascii="Times New Roman" w:hAnsi="Times New Roman"/>
          <w:sz w:val="24"/>
          <w:szCs w:val="24"/>
        </w:rPr>
        <w:t>p</w:t>
      </w:r>
      <w:r w:rsidRPr="00515E03">
        <w:rPr>
          <w:rFonts w:ascii="Times New Roman" w:hAnsi="Times New Roman"/>
          <w:sz w:val="24"/>
          <w:szCs w:val="24"/>
        </w:rPr>
        <w:t>erdata</w:t>
      </w:r>
      <w:proofErr w:type="spellEnd"/>
      <w:r w:rsidRPr="00515E03">
        <w:rPr>
          <w:rFonts w:ascii="Times New Roman" w:hAnsi="Times New Roman"/>
          <w:sz w:val="24"/>
          <w:szCs w:val="24"/>
        </w:rPr>
        <w:t xml:space="preserve">, yang </w:t>
      </w:r>
      <w:proofErr w:type="spellStart"/>
      <w:r w:rsidRPr="00515E03">
        <w:rPr>
          <w:rFonts w:ascii="Times New Roman" w:hAnsi="Times New Roman"/>
          <w:sz w:val="24"/>
          <w:szCs w:val="24"/>
        </w:rPr>
        <w:t>berbunyi</w:t>
      </w:r>
      <w:proofErr w:type="spellEnd"/>
      <w:r w:rsidRPr="00515E03">
        <w:rPr>
          <w:rFonts w:ascii="Times New Roman" w:hAnsi="Times New Roman"/>
          <w:sz w:val="24"/>
          <w:szCs w:val="24"/>
        </w:rPr>
        <w:t>: “</w:t>
      </w:r>
      <w:proofErr w:type="spellStart"/>
      <w:r w:rsidRPr="00515E03">
        <w:rPr>
          <w:rFonts w:ascii="Times New Roman" w:hAnsi="Times New Roman"/>
          <w:sz w:val="24"/>
          <w:szCs w:val="24"/>
        </w:rPr>
        <w:t>Suatu</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perjanjian</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harus</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dilaksanakan</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dengan</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itikad</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baik</w:t>
      </w:r>
      <w:proofErr w:type="spellEnd"/>
      <w:r w:rsidRPr="00515E03">
        <w:rPr>
          <w:rFonts w:ascii="Times New Roman" w:hAnsi="Times New Roman"/>
          <w:sz w:val="24"/>
          <w:szCs w:val="24"/>
        </w:rPr>
        <w:t>”.</w:t>
      </w:r>
      <w:r>
        <w:rPr>
          <w:rStyle w:val="FootnoteReference"/>
        </w:rPr>
        <w:footnoteReference w:id="8"/>
      </w:r>
      <w:r w:rsidRPr="00515E03">
        <w:rPr>
          <w:rFonts w:ascii="Times New Roman" w:hAnsi="Times New Roman"/>
          <w:sz w:val="24"/>
          <w:szCs w:val="24"/>
        </w:rPr>
        <w:t xml:space="preserve"> </w:t>
      </w:r>
      <w:proofErr w:type="spellStart"/>
      <w:r w:rsidRPr="00515E03">
        <w:rPr>
          <w:rFonts w:ascii="Times New Roman" w:hAnsi="Times New Roman"/>
          <w:sz w:val="24"/>
          <w:szCs w:val="24"/>
        </w:rPr>
        <w:t>Itikad</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baik</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ada</w:t>
      </w:r>
      <w:proofErr w:type="spellEnd"/>
      <w:r w:rsidRPr="00515E03">
        <w:rPr>
          <w:rFonts w:ascii="Times New Roman" w:hAnsi="Times New Roman"/>
          <w:sz w:val="24"/>
          <w:szCs w:val="24"/>
        </w:rPr>
        <w:t xml:space="preserve"> 2, </w:t>
      </w:r>
      <w:proofErr w:type="spellStart"/>
      <w:r w:rsidRPr="00515E03">
        <w:rPr>
          <w:rFonts w:ascii="Times New Roman" w:hAnsi="Times New Roman"/>
          <w:sz w:val="24"/>
          <w:szCs w:val="24"/>
        </w:rPr>
        <w:t>yaitu</w:t>
      </w:r>
      <w:proofErr w:type="spellEnd"/>
      <w:r w:rsidRPr="00515E03">
        <w:rPr>
          <w:rFonts w:ascii="Times New Roman" w:hAnsi="Times New Roman"/>
          <w:sz w:val="24"/>
          <w:szCs w:val="24"/>
        </w:rPr>
        <w:t>:</w:t>
      </w:r>
    </w:p>
    <w:p w14:paraId="047BA2F8" w14:textId="77777777" w:rsidR="00796255" w:rsidRDefault="00796255">
      <w:pPr>
        <w:pStyle w:val="ListParagraph"/>
        <w:numPr>
          <w:ilvl w:val="0"/>
          <w:numId w:val="28"/>
        </w:numPr>
        <w:spacing w:after="0" w:line="480" w:lineRule="auto"/>
        <w:ind w:left="1620"/>
        <w:jc w:val="both"/>
        <w:rPr>
          <w:rFonts w:ascii="Times New Roman" w:hAnsi="Times New Roman"/>
          <w:sz w:val="24"/>
          <w:szCs w:val="24"/>
        </w:rPr>
      </w:pPr>
      <w:proofErr w:type="spellStart"/>
      <w:r w:rsidRPr="00515E03">
        <w:rPr>
          <w:rFonts w:ascii="Times New Roman" w:hAnsi="Times New Roman"/>
          <w:sz w:val="24"/>
          <w:szCs w:val="24"/>
        </w:rPr>
        <w:t>Bersifat</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objektif</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artinya</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mengindahkan</w:t>
      </w:r>
      <w:proofErr w:type="spellEnd"/>
      <w:r w:rsidRPr="00515E03">
        <w:rPr>
          <w:rFonts w:ascii="Times New Roman" w:hAnsi="Times New Roman"/>
          <w:sz w:val="24"/>
          <w:szCs w:val="24"/>
        </w:rPr>
        <w:t xml:space="preserve"> </w:t>
      </w:r>
      <w:proofErr w:type="spellStart"/>
      <w:r w:rsidRPr="00515E03">
        <w:rPr>
          <w:rFonts w:ascii="Times New Roman" w:hAnsi="Times New Roman"/>
          <w:sz w:val="24"/>
          <w:szCs w:val="24"/>
        </w:rPr>
        <w:t>kepatutan</w:t>
      </w:r>
      <w:proofErr w:type="spellEnd"/>
      <w:r w:rsidRPr="00515E03">
        <w:rPr>
          <w:rFonts w:ascii="Times New Roman" w:hAnsi="Times New Roman"/>
          <w:sz w:val="24"/>
          <w:szCs w:val="24"/>
        </w:rPr>
        <w:t xml:space="preserve"> dan </w:t>
      </w:r>
      <w:proofErr w:type="spellStart"/>
      <w:r w:rsidRPr="00515E03">
        <w:rPr>
          <w:rFonts w:ascii="Times New Roman" w:hAnsi="Times New Roman"/>
          <w:sz w:val="24"/>
          <w:szCs w:val="24"/>
        </w:rPr>
        <w:t>kesusilaan</w:t>
      </w:r>
      <w:proofErr w:type="spellEnd"/>
      <w:r w:rsidRPr="00515E03">
        <w:rPr>
          <w:rFonts w:ascii="Times New Roman" w:hAnsi="Times New Roman"/>
          <w:sz w:val="24"/>
          <w:szCs w:val="24"/>
        </w:rPr>
        <w:t>;</w:t>
      </w:r>
    </w:p>
    <w:p w14:paraId="1627AFEE" w14:textId="77777777" w:rsidR="00796255" w:rsidRPr="00A07846" w:rsidRDefault="00796255">
      <w:pPr>
        <w:pStyle w:val="ListParagraph"/>
        <w:numPr>
          <w:ilvl w:val="0"/>
          <w:numId w:val="28"/>
        </w:numPr>
        <w:spacing w:after="0" w:line="480" w:lineRule="auto"/>
        <w:ind w:left="1620"/>
        <w:jc w:val="both"/>
        <w:rPr>
          <w:rFonts w:ascii="Times New Roman" w:hAnsi="Times New Roman"/>
          <w:sz w:val="24"/>
          <w:szCs w:val="24"/>
        </w:rPr>
      </w:pPr>
      <w:proofErr w:type="spellStart"/>
      <w:r w:rsidRPr="00A07846">
        <w:rPr>
          <w:rFonts w:ascii="Times New Roman" w:hAnsi="Times New Roman"/>
          <w:sz w:val="24"/>
          <w:szCs w:val="24"/>
        </w:rPr>
        <w:t>Bersifat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subjektif</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ditentukan</w:t>
      </w:r>
      <w:proofErr w:type="spellEnd"/>
      <w:r w:rsidRPr="00A07846">
        <w:rPr>
          <w:rFonts w:ascii="Times New Roman" w:hAnsi="Times New Roman"/>
          <w:sz w:val="24"/>
          <w:szCs w:val="24"/>
        </w:rPr>
        <w:t xml:space="preserve"> oleh </w:t>
      </w:r>
      <w:proofErr w:type="spellStart"/>
      <w:r w:rsidRPr="00A07846">
        <w:rPr>
          <w:rFonts w:ascii="Times New Roman" w:hAnsi="Times New Roman"/>
          <w:sz w:val="24"/>
          <w:szCs w:val="24"/>
        </w:rPr>
        <w:t>sifat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batin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seseorang</w:t>
      </w:r>
      <w:proofErr w:type="spellEnd"/>
      <w:r w:rsidRPr="00A07846">
        <w:rPr>
          <w:rFonts w:ascii="Times New Roman" w:hAnsi="Times New Roman"/>
          <w:sz w:val="24"/>
          <w:szCs w:val="24"/>
        </w:rPr>
        <w:t>.</w:t>
      </w:r>
      <w:r>
        <w:rPr>
          <w:rStyle w:val="FootnoteReference"/>
        </w:rPr>
        <w:footnoteReference w:id="9"/>
      </w:r>
    </w:p>
    <w:p w14:paraId="0B94FAE8" w14:textId="77777777" w:rsidR="00796255" w:rsidRDefault="00796255">
      <w:pPr>
        <w:pStyle w:val="ListParagraph"/>
        <w:numPr>
          <w:ilvl w:val="0"/>
          <w:numId w:val="28"/>
        </w:numPr>
        <w:spacing w:after="0" w:line="480" w:lineRule="auto"/>
        <w:ind w:left="720"/>
        <w:rPr>
          <w:rFonts w:ascii="Times New Roman" w:hAnsi="Times New Roman"/>
          <w:b/>
          <w:bCs/>
          <w:sz w:val="24"/>
          <w:szCs w:val="24"/>
        </w:rPr>
      </w:pPr>
      <w:proofErr w:type="spellStart"/>
      <w:r>
        <w:rPr>
          <w:rFonts w:ascii="Times New Roman" w:hAnsi="Times New Roman"/>
          <w:b/>
          <w:bCs/>
          <w:sz w:val="24"/>
          <w:szCs w:val="24"/>
        </w:rPr>
        <w:t>Syarat</w:t>
      </w:r>
      <w:proofErr w:type="spellEnd"/>
      <w:r>
        <w:rPr>
          <w:rFonts w:ascii="Times New Roman" w:hAnsi="Times New Roman"/>
          <w:b/>
          <w:bCs/>
          <w:sz w:val="24"/>
          <w:szCs w:val="24"/>
        </w:rPr>
        <w:t xml:space="preserve"> </w:t>
      </w:r>
      <w:proofErr w:type="spellStart"/>
      <w:r>
        <w:rPr>
          <w:rFonts w:ascii="Times New Roman" w:hAnsi="Times New Roman"/>
          <w:b/>
          <w:bCs/>
          <w:sz w:val="24"/>
          <w:szCs w:val="24"/>
        </w:rPr>
        <w:t>Sahnya</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Perjanjian</w:t>
      </w:r>
      <w:proofErr w:type="spellEnd"/>
    </w:p>
    <w:p w14:paraId="6D6A47A8" w14:textId="77777777" w:rsidR="00796255" w:rsidRDefault="00796255" w:rsidP="00796255">
      <w:pPr>
        <w:pStyle w:val="ListParagraph"/>
        <w:spacing w:after="0" w:line="480" w:lineRule="auto"/>
        <w:ind w:firstLine="720"/>
        <w:jc w:val="both"/>
        <w:rPr>
          <w:rFonts w:ascii="Times New Roman" w:hAnsi="Times New Roman"/>
          <w:sz w:val="24"/>
          <w:szCs w:val="24"/>
        </w:rPr>
      </w:pPr>
      <w:proofErr w:type="spellStart"/>
      <w:r w:rsidRPr="00796BB3">
        <w:rPr>
          <w:rFonts w:ascii="Times New Roman" w:hAnsi="Times New Roman"/>
          <w:sz w:val="24"/>
          <w:szCs w:val="24"/>
        </w:rPr>
        <w:t>Pasal</w:t>
      </w:r>
      <w:proofErr w:type="spellEnd"/>
      <w:r w:rsidRPr="00796BB3">
        <w:rPr>
          <w:rFonts w:ascii="Times New Roman" w:hAnsi="Times New Roman"/>
          <w:sz w:val="24"/>
          <w:szCs w:val="24"/>
        </w:rPr>
        <w:t xml:space="preserve"> 1338 KUH </w:t>
      </w:r>
      <w:proofErr w:type="spellStart"/>
      <w:r w:rsidRPr="00796BB3">
        <w:rPr>
          <w:rFonts w:ascii="Times New Roman" w:hAnsi="Times New Roman"/>
          <w:sz w:val="24"/>
          <w:szCs w:val="24"/>
        </w:rPr>
        <w:t>Perdata</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menegaskan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bahwa</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semua</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perjanjian</w:t>
      </w:r>
      <w:proofErr w:type="spellEnd"/>
      <w:r w:rsidRPr="00796BB3">
        <w:rPr>
          <w:rFonts w:ascii="Times New Roman" w:hAnsi="Times New Roman"/>
          <w:sz w:val="24"/>
          <w:szCs w:val="24"/>
        </w:rPr>
        <w:t xml:space="preserve"> yang </w:t>
      </w:r>
      <w:proofErr w:type="spellStart"/>
      <w:r w:rsidRPr="00796BB3">
        <w:rPr>
          <w:rFonts w:ascii="Times New Roman" w:hAnsi="Times New Roman"/>
          <w:sz w:val="24"/>
          <w:szCs w:val="24"/>
        </w:rPr>
        <w:t>dibuat</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secara</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sah</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berlaku</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sebagai</w:t>
      </w:r>
      <w:proofErr w:type="spellEnd"/>
      <w:r w:rsidRPr="00796BB3">
        <w:rPr>
          <w:rFonts w:ascii="Times New Roman" w:hAnsi="Times New Roman"/>
          <w:sz w:val="24"/>
          <w:szCs w:val="24"/>
        </w:rPr>
        <w:t xml:space="preserve"> </w:t>
      </w:r>
      <w:proofErr w:type="spellStart"/>
      <w:r>
        <w:rPr>
          <w:rFonts w:ascii="Times New Roman" w:hAnsi="Times New Roman"/>
          <w:sz w:val="24"/>
          <w:szCs w:val="24"/>
        </w:rPr>
        <w:t>U</w:t>
      </w:r>
      <w:r w:rsidRPr="00796BB3">
        <w:rPr>
          <w:rFonts w:ascii="Times New Roman" w:hAnsi="Times New Roman"/>
          <w:sz w:val="24"/>
          <w:szCs w:val="24"/>
        </w:rPr>
        <w:t>ndang-</w:t>
      </w:r>
      <w:r>
        <w:rPr>
          <w:rFonts w:ascii="Times New Roman" w:hAnsi="Times New Roman"/>
          <w:sz w:val="24"/>
          <w:szCs w:val="24"/>
        </w:rPr>
        <w:t>U</w:t>
      </w:r>
      <w:r w:rsidRPr="00796BB3">
        <w:rPr>
          <w:rFonts w:ascii="Times New Roman" w:hAnsi="Times New Roman"/>
          <w:sz w:val="24"/>
          <w:szCs w:val="24"/>
        </w:rPr>
        <w:t>ndang</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bagi</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mereka</w:t>
      </w:r>
      <w:proofErr w:type="spellEnd"/>
      <w:r w:rsidRPr="00796BB3">
        <w:rPr>
          <w:rFonts w:ascii="Times New Roman" w:hAnsi="Times New Roman"/>
          <w:sz w:val="24"/>
          <w:szCs w:val="24"/>
        </w:rPr>
        <w:t xml:space="preserve"> yang </w:t>
      </w:r>
      <w:proofErr w:type="spellStart"/>
      <w:r w:rsidRPr="00796BB3">
        <w:rPr>
          <w:rFonts w:ascii="Times New Roman" w:hAnsi="Times New Roman"/>
          <w:sz w:val="24"/>
          <w:szCs w:val="24"/>
        </w:rPr>
        <w:t>membuatnya</w:t>
      </w:r>
      <w:proofErr w:type="spellEnd"/>
      <w:r w:rsidRPr="00796BB3">
        <w:rPr>
          <w:rFonts w:ascii="Times New Roman" w:hAnsi="Times New Roman"/>
          <w:sz w:val="24"/>
          <w:szCs w:val="24"/>
        </w:rPr>
        <w:t xml:space="preserve">. </w:t>
      </w:r>
      <w:proofErr w:type="spellStart"/>
      <w:r>
        <w:rPr>
          <w:rFonts w:ascii="Times New Roman" w:hAnsi="Times New Roman"/>
          <w:sz w:val="24"/>
          <w:szCs w:val="24"/>
        </w:rPr>
        <w:t>a</w:t>
      </w:r>
      <w:r w:rsidRPr="00796BB3">
        <w:rPr>
          <w:rFonts w:ascii="Times New Roman" w:hAnsi="Times New Roman"/>
          <w:sz w:val="24"/>
          <w:szCs w:val="24"/>
        </w:rPr>
        <w:t>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tetapi</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hal</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tersebut</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dalam</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Pasal</w:t>
      </w:r>
      <w:proofErr w:type="spellEnd"/>
      <w:r w:rsidRPr="00796BB3">
        <w:rPr>
          <w:rFonts w:ascii="Times New Roman" w:hAnsi="Times New Roman"/>
          <w:sz w:val="24"/>
          <w:szCs w:val="24"/>
        </w:rPr>
        <w:t xml:space="preserve"> 1320 KUH </w:t>
      </w:r>
      <w:proofErr w:type="spellStart"/>
      <w:r w:rsidRPr="00796BB3">
        <w:rPr>
          <w:rFonts w:ascii="Times New Roman" w:hAnsi="Times New Roman"/>
          <w:sz w:val="24"/>
          <w:szCs w:val="24"/>
        </w:rPr>
        <w:t>Perdata</w:t>
      </w:r>
      <w:proofErr w:type="spellEnd"/>
      <w:r w:rsidRPr="00796BB3">
        <w:rPr>
          <w:rFonts w:ascii="Times New Roman" w:hAnsi="Times New Roman"/>
          <w:sz w:val="24"/>
          <w:szCs w:val="24"/>
        </w:rPr>
        <w:t xml:space="preserve">, yang </w:t>
      </w:r>
      <w:proofErr w:type="spellStart"/>
      <w:r w:rsidRPr="00796BB3">
        <w:rPr>
          <w:rFonts w:ascii="Times New Roman" w:hAnsi="Times New Roman"/>
          <w:sz w:val="24"/>
          <w:szCs w:val="24"/>
        </w:rPr>
        <w:t>menegaskan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bahwa</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untuk</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sahnya</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suatu</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perjanjian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maka</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diperlukan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empat</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syarat</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yaitu</w:t>
      </w:r>
      <w:proofErr w:type="spellEnd"/>
      <w:r w:rsidRPr="00796BB3">
        <w:rPr>
          <w:rFonts w:ascii="Times New Roman" w:hAnsi="Times New Roman"/>
          <w:sz w:val="24"/>
          <w:szCs w:val="24"/>
        </w:rPr>
        <w:t>:</w:t>
      </w:r>
    </w:p>
    <w:p w14:paraId="214BECC6" w14:textId="77777777" w:rsidR="00796255" w:rsidRPr="00AA7A3D" w:rsidRDefault="00796255" w:rsidP="00796255">
      <w:pPr>
        <w:pStyle w:val="ListParagraph"/>
        <w:spacing w:after="0" w:line="480" w:lineRule="auto"/>
        <w:ind w:hanging="11"/>
        <w:jc w:val="both"/>
        <w:rPr>
          <w:rFonts w:ascii="Times New Roman" w:hAnsi="Times New Roman"/>
          <w:sz w:val="24"/>
          <w:szCs w:val="24"/>
          <w:lang w:val="da-DK"/>
        </w:rPr>
      </w:pPr>
      <w:r w:rsidRPr="00AA7A3D">
        <w:rPr>
          <w:rFonts w:ascii="Times New Roman" w:hAnsi="Times New Roman"/>
          <w:sz w:val="24"/>
          <w:szCs w:val="24"/>
          <w:lang w:val="da-DK"/>
        </w:rPr>
        <w:t>a. Sepakat mereka yang mengikatkan diri</w:t>
      </w:r>
    </w:p>
    <w:p w14:paraId="78C71B67" w14:textId="77777777" w:rsidR="00796255" w:rsidRPr="00796BB3" w:rsidRDefault="00796255" w:rsidP="00796255">
      <w:pPr>
        <w:pStyle w:val="ListParagraph"/>
        <w:spacing w:after="0" w:line="480" w:lineRule="auto"/>
        <w:ind w:hanging="11"/>
        <w:jc w:val="both"/>
        <w:rPr>
          <w:rFonts w:ascii="Times New Roman" w:hAnsi="Times New Roman"/>
          <w:sz w:val="24"/>
          <w:szCs w:val="24"/>
        </w:rPr>
      </w:pPr>
      <w:r w:rsidRPr="00796BB3">
        <w:rPr>
          <w:rFonts w:ascii="Times New Roman" w:hAnsi="Times New Roman"/>
          <w:sz w:val="24"/>
          <w:szCs w:val="24"/>
        </w:rPr>
        <w:t xml:space="preserve">b. </w:t>
      </w:r>
      <w:proofErr w:type="spellStart"/>
      <w:r w:rsidRPr="00796BB3">
        <w:rPr>
          <w:rFonts w:ascii="Times New Roman" w:hAnsi="Times New Roman"/>
          <w:sz w:val="24"/>
          <w:szCs w:val="24"/>
        </w:rPr>
        <w:t>Kecakapan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untuk</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membuat</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suatu</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perjanjian</w:t>
      </w:r>
      <w:proofErr w:type="spellEnd"/>
    </w:p>
    <w:p w14:paraId="09733675" w14:textId="77777777" w:rsidR="00796255" w:rsidRDefault="00796255" w:rsidP="00796255">
      <w:pPr>
        <w:pStyle w:val="ListParagraph"/>
        <w:spacing w:after="0" w:line="480" w:lineRule="auto"/>
        <w:ind w:hanging="11"/>
        <w:jc w:val="both"/>
        <w:rPr>
          <w:rFonts w:ascii="Times New Roman" w:hAnsi="Times New Roman"/>
          <w:sz w:val="24"/>
          <w:szCs w:val="24"/>
        </w:rPr>
      </w:pPr>
      <w:r w:rsidRPr="00796BB3">
        <w:rPr>
          <w:rFonts w:ascii="Times New Roman" w:hAnsi="Times New Roman"/>
          <w:sz w:val="24"/>
          <w:szCs w:val="24"/>
        </w:rPr>
        <w:t xml:space="preserve">c. </w:t>
      </w:r>
      <w:proofErr w:type="spellStart"/>
      <w:r w:rsidRPr="00796BB3">
        <w:rPr>
          <w:rFonts w:ascii="Times New Roman" w:hAnsi="Times New Roman"/>
          <w:sz w:val="24"/>
          <w:szCs w:val="24"/>
        </w:rPr>
        <w:t>Suatu</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hal</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tertentu</w:t>
      </w:r>
      <w:proofErr w:type="spellEnd"/>
    </w:p>
    <w:p w14:paraId="23FCD9AF" w14:textId="77777777" w:rsidR="00796255" w:rsidRDefault="00796255" w:rsidP="00796255">
      <w:pPr>
        <w:pStyle w:val="ListParagraph"/>
        <w:spacing w:after="0" w:line="480" w:lineRule="auto"/>
        <w:ind w:firstLine="720"/>
        <w:jc w:val="both"/>
        <w:rPr>
          <w:rFonts w:ascii="Times New Roman" w:hAnsi="Times New Roman"/>
          <w:sz w:val="24"/>
          <w:szCs w:val="24"/>
        </w:rPr>
      </w:pPr>
      <w:proofErr w:type="spellStart"/>
      <w:r w:rsidRPr="00796BB3">
        <w:rPr>
          <w:rFonts w:ascii="Times New Roman" w:hAnsi="Times New Roman"/>
          <w:sz w:val="24"/>
          <w:szCs w:val="24"/>
        </w:rPr>
        <w:t>Perjanjian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baru</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dapat</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dikatakan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sah</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jika</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telah</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dipenuhi</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semua</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ketentuan</w:t>
      </w:r>
      <w:proofErr w:type="spellEnd"/>
      <w:r w:rsidRPr="00796BB3">
        <w:rPr>
          <w:rFonts w:ascii="Times New Roman" w:hAnsi="Times New Roman"/>
          <w:sz w:val="24"/>
          <w:szCs w:val="24"/>
        </w:rPr>
        <w:t xml:space="preserve"> yang </w:t>
      </w:r>
      <w:proofErr w:type="spellStart"/>
      <w:r w:rsidRPr="00796BB3">
        <w:rPr>
          <w:rFonts w:ascii="Times New Roman" w:hAnsi="Times New Roman"/>
          <w:sz w:val="24"/>
          <w:szCs w:val="24"/>
        </w:rPr>
        <w:t>telah</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diatur</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dalam</w:t>
      </w:r>
      <w:proofErr w:type="spellEnd"/>
      <w:r w:rsidRPr="00796BB3">
        <w:rPr>
          <w:rFonts w:ascii="Times New Roman" w:hAnsi="Times New Roman"/>
          <w:sz w:val="24"/>
          <w:szCs w:val="24"/>
        </w:rPr>
        <w:t xml:space="preserve"> </w:t>
      </w:r>
      <w:proofErr w:type="spellStart"/>
      <w:r>
        <w:rPr>
          <w:rFonts w:ascii="Times New Roman" w:hAnsi="Times New Roman"/>
          <w:sz w:val="24"/>
          <w:szCs w:val="24"/>
        </w:rPr>
        <w:t>U</w:t>
      </w:r>
      <w:r w:rsidRPr="00796BB3">
        <w:rPr>
          <w:rFonts w:ascii="Times New Roman" w:hAnsi="Times New Roman"/>
          <w:sz w:val="24"/>
          <w:szCs w:val="24"/>
        </w:rPr>
        <w:t>ndang-</w:t>
      </w:r>
      <w:r>
        <w:rPr>
          <w:rFonts w:ascii="Times New Roman" w:hAnsi="Times New Roman"/>
          <w:sz w:val="24"/>
          <w:szCs w:val="24"/>
        </w:rPr>
        <w:t>U</w:t>
      </w:r>
      <w:r w:rsidRPr="00796BB3">
        <w:rPr>
          <w:rFonts w:ascii="Times New Roman" w:hAnsi="Times New Roman"/>
          <w:sz w:val="24"/>
          <w:szCs w:val="24"/>
        </w:rPr>
        <w:t>ndang</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tersebut</w:t>
      </w:r>
      <w:proofErr w:type="spellEnd"/>
      <w:r w:rsidRPr="00796BB3">
        <w:rPr>
          <w:rFonts w:ascii="Times New Roman" w:hAnsi="Times New Roman"/>
          <w:sz w:val="24"/>
          <w:szCs w:val="24"/>
        </w:rPr>
        <w:t xml:space="preserve"> di </w:t>
      </w:r>
      <w:proofErr w:type="spellStart"/>
      <w:r w:rsidRPr="00796BB3">
        <w:rPr>
          <w:rFonts w:ascii="Times New Roman" w:hAnsi="Times New Roman"/>
          <w:sz w:val="24"/>
          <w:szCs w:val="24"/>
        </w:rPr>
        <w:t>atas</w:t>
      </w:r>
      <w:proofErr w:type="spellEnd"/>
      <w:r w:rsidRPr="00796BB3">
        <w:rPr>
          <w:rFonts w:ascii="Times New Roman" w:hAnsi="Times New Roman"/>
          <w:sz w:val="24"/>
          <w:szCs w:val="24"/>
        </w:rPr>
        <w:t xml:space="preserve">. </w:t>
      </w:r>
      <w:proofErr w:type="spellStart"/>
      <w:r>
        <w:rPr>
          <w:rFonts w:ascii="Times New Roman" w:hAnsi="Times New Roman"/>
          <w:sz w:val="24"/>
          <w:szCs w:val="24"/>
        </w:rPr>
        <w:t>p</w:t>
      </w:r>
      <w:r w:rsidRPr="00796BB3">
        <w:rPr>
          <w:rFonts w:ascii="Times New Roman" w:hAnsi="Times New Roman"/>
          <w:sz w:val="24"/>
          <w:szCs w:val="24"/>
        </w:rPr>
        <w:t>ernyataan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sepakat</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mereka</w:t>
      </w:r>
      <w:proofErr w:type="spellEnd"/>
      <w:r w:rsidRPr="00796BB3">
        <w:rPr>
          <w:rFonts w:ascii="Times New Roman" w:hAnsi="Times New Roman"/>
          <w:sz w:val="24"/>
          <w:szCs w:val="24"/>
        </w:rPr>
        <w:t xml:space="preserve"> yang </w:t>
      </w:r>
      <w:proofErr w:type="spellStart"/>
      <w:r w:rsidRPr="00796BB3">
        <w:rPr>
          <w:rFonts w:ascii="Times New Roman" w:hAnsi="Times New Roman"/>
          <w:sz w:val="24"/>
          <w:szCs w:val="24"/>
        </w:rPr>
        <w:t>mengikatkan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diri</w:t>
      </w:r>
      <w:proofErr w:type="spellEnd"/>
      <w:r w:rsidRPr="00796BB3">
        <w:rPr>
          <w:rFonts w:ascii="Times New Roman" w:hAnsi="Times New Roman"/>
          <w:sz w:val="24"/>
          <w:szCs w:val="24"/>
        </w:rPr>
        <w:t xml:space="preserve"> dan </w:t>
      </w:r>
      <w:proofErr w:type="spellStart"/>
      <w:r w:rsidRPr="00796BB3">
        <w:rPr>
          <w:rFonts w:ascii="Times New Roman" w:hAnsi="Times New Roman"/>
          <w:sz w:val="24"/>
          <w:szCs w:val="24"/>
        </w:rPr>
        <w:t>kecakapan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untuk</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membuat</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suatu</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perjanjian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digolongkan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ke</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dalam</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syarat</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subjektif</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atau</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syarat</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mengenai</w:t>
      </w:r>
      <w:proofErr w:type="spellEnd"/>
      <w:r w:rsidRPr="00796BB3">
        <w:rPr>
          <w:rFonts w:ascii="Times New Roman" w:hAnsi="Times New Roman"/>
          <w:sz w:val="24"/>
          <w:szCs w:val="24"/>
        </w:rPr>
        <w:t xml:space="preserve"> orang yang </w:t>
      </w:r>
      <w:proofErr w:type="spellStart"/>
      <w:r w:rsidRPr="00796BB3">
        <w:rPr>
          <w:rFonts w:ascii="Times New Roman" w:hAnsi="Times New Roman"/>
          <w:sz w:val="24"/>
          <w:szCs w:val="24"/>
        </w:rPr>
        <w:t>melakukan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perjanjian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sedangkan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tentang</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suatu</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hal</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tertentu</w:t>
      </w:r>
      <w:proofErr w:type="spellEnd"/>
      <w:r w:rsidRPr="00796BB3">
        <w:rPr>
          <w:rFonts w:ascii="Times New Roman" w:hAnsi="Times New Roman"/>
          <w:sz w:val="24"/>
          <w:szCs w:val="24"/>
        </w:rPr>
        <w:t xml:space="preserve"> dan </w:t>
      </w:r>
      <w:proofErr w:type="spellStart"/>
      <w:r w:rsidRPr="00796BB3">
        <w:rPr>
          <w:rFonts w:ascii="Times New Roman" w:hAnsi="Times New Roman"/>
          <w:sz w:val="24"/>
          <w:szCs w:val="24"/>
        </w:rPr>
        <w:t>sebab</w:t>
      </w:r>
      <w:proofErr w:type="spellEnd"/>
      <w:r>
        <w:rPr>
          <w:rFonts w:ascii="Times New Roman" w:hAnsi="Times New Roman"/>
          <w:sz w:val="24"/>
          <w:szCs w:val="24"/>
        </w:rPr>
        <w:t xml:space="preserve"> </w:t>
      </w:r>
      <w:r w:rsidRPr="00796BB3">
        <w:rPr>
          <w:rFonts w:ascii="Times New Roman" w:hAnsi="Times New Roman"/>
          <w:sz w:val="24"/>
          <w:szCs w:val="24"/>
        </w:rPr>
        <w:t xml:space="preserve">yang halal </w:t>
      </w:r>
      <w:proofErr w:type="spellStart"/>
      <w:r w:rsidRPr="00796BB3">
        <w:rPr>
          <w:rFonts w:ascii="Times New Roman" w:hAnsi="Times New Roman"/>
          <w:sz w:val="24"/>
          <w:szCs w:val="24"/>
        </w:rPr>
        <w:t>digolongkan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ke</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dalam</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syarat</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objektif</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atau</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benda</w:t>
      </w:r>
      <w:proofErr w:type="spellEnd"/>
      <w:r w:rsidRPr="00796BB3">
        <w:rPr>
          <w:rFonts w:ascii="Times New Roman" w:hAnsi="Times New Roman"/>
          <w:sz w:val="24"/>
          <w:szCs w:val="24"/>
        </w:rPr>
        <w:t xml:space="preserve"> yang </w:t>
      </w:r>
      <w:proofErr w:type="spellStart"/>
      <w:r w:rsidRPr="00796BB3">
        <w:rPr>
          <w:rFonts w:ascii="Times New Roman" w:hAnsi="Times New Roman"/>
          <w:sz w:val="24"/>
          <w:szCs w:val="24"/>
        </w:rPr>
        <w:t>dijadikan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objek</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perjanjian</w:t>
      </w:r>
      <w:proofErr w:type="spellEnd"/>
      <w:r w:rsidRPr="00796BB3">
        <w:rPr>
          <w:rFonts w:ascii="Times New Roman" w:hAnsi="Times New Roman"/>
          <w:sz w:val="24"/>
          <w:szCs w:val="24"/>
        </w:rPr>
        <w:t xml:space="preserve">. </w:t>
      </w:r>
      <w:proofErr w:type="spellStart"/>
      <w:r>
        <w:rPr>
          <w:rFonts w:ascii="Times New Roman" w:hAnsi="Times New Roman"/>
          <w:sz w:val="24"/>
          <w:szCs w:val="24"/>
        </w:rPr>
        <w:t>h</w:t>
      </w:r>
      <w:r w:rsidRPr="00796BB3">
        <w:rPr>
          <w:rFonts w:ascii="Times New Roman" w:hAnsi="Times New Roman"/>
          <w:sz w:val="24"/>
          <w:szCs w:val="24"/>
        </w:rPr>
        <w:t>al-hal</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tersebut</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merupakan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unsur-unsur</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penting</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dalam</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mengadakan</w:t>
      </w:r>
      <w:proofErr w:type="spellEnd"/>
      <w:r w:rsidRPr="00796BB3">
        <w:rPr>
          <w:rFonts w:ascii="Times New Roman" w:hAnsi="Times New Roman"/>
          <w:sz w:val="24"/>
          <w:szCs w:val="24"/>
        </w:rPr>
        <w:t xml:space="preserve"> </w:t>
      </w:r>
      <w:proofErr w:type="spellStart"/>
      <w:r w:rsidRPr="00796BB3">
        <w:rPr>
          <w:rFonts w:ascii="Times New Roman" w:hAnsi="Times New Roman"/>
          <w:sz w:val="24"/>
          <w:szCs w:val="24"/>
        </w:rPr>
        <w:t>perjanjian</w:t>
      </w:r>
      <w:proofErr w:type="spellEnd"/>
      <w:r w:rsidRPr="00796BB3">
        <w:rPr>
          <w:rFonts w:ascii="Times New Roman" w:hAnsi="Times New Roman"/>
          <w:sz w:val="24"/>
          <w:szCs w:val="24"/>
        </w:rPr>
        <w:t>.</w:t>
      </w:r>
    </w:p>
    <w:p w14:paraId="3637C460" w14:textId="77777777" w:rsidR="00796255" w:rsidRDefault="00796255" w:rsidP="00796255">
      <w:pPr>
        <w:pStyle w:val="ListParagraph"/>
        <w:spacing w:after="0" w:line="480" w:lineRule="auto"/>
        <w:ind w:firstLine="720"/>
        <w:jc w:val="both"/>
        <w:rPr>
          <w:rFonts w:ascii="Times New Roman" w:hAnsi="Times New Roman"/>
          <w:sz w:val="24"/>
          <w:szCs w:val="24"/>
        </w:rPr>
      </w:pPr>
      <w:proofErr w:type="spellStart"/>
      <w:r w:rsidRPr="00ED4383">
        <w:rPr>
          <w:rFonts w:ascii="Times New Roman" w:hAnsi="Times New Roman"/>
          <w:sz w:val="24"/>
          <w:szCs w:val="24"/>
        </w:rPr>
        <w:t>Menurut</w:t>
      </w:r>
      <w:proofErr w:type="spellEnd"/>
      <w:r w:rsidRPr="00ED4383">
        <w:rPr>
          <w:rFonts w:ascii="Times New Roman" w:hAnsi="Times New Roman"/>
          <w:sz w:val="24"/>
          <w:szCs w:val="24"/>
        </w:rPr>
        <w:t xml:space="preserve"> Abdulkadir Muhammad, </w:t>
      </w:r>
      <w:proofErr w:type="spellStart"/>
      <w:r w:rsidRPr="00ED4383">
        <w:rPr>
          <w:rFonts w:ascii="Times New Roman" w:hAnsi="Times New Roman"/>
          <w:sz w:val="24"/>
          <w:szCs w:val="24"/>
        </w:rPr>
        <w:t>syarat</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sahnya</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suatu</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perjanjian</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sebagaimana</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diatur</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dalam</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Pasal</w:t>
      </w:r>
      <w:proofErr w:type="spellEnd"/>
      <w:r w:rsidRPr="00ED4383">
        <w:rPr>
          <w:rFonts w:ascii="Times New Roman" w:hAnsi="Times New Roman"/>
          <w:sz w:val="24"/>
          <w:szCs w:val="24"/>
        </w:rPr>
        <w:t xml:space="preserve"> 1320 Kitab </w:t>
      </w:r>
      <w:proofErr w:type="spellStart"/>
      <w:r w:rsidRPr="00ED4383">
        <w:rPr>
          <w:rFonts w:ascii="Times New Roman" w:hAnsi="Times New Roman"/>
          <w:sz w:val="24"/>
          <w:szCs w:val="24"/>
        </w:rPr>
        <w:t>Undang-Undang</w:t>
      </w:r>
      <w:proofErr w:type="spellEnd"/>
      <w:r w:rsidRPr="00ED4383">
        <w:rPr>
          <w:rFonts w:ascii="Times New Roman" w:hAnsi="Times New Roman"/>
          <w:sz w:val="24"/>
          <w:szCs w:val="24"/>
        </w:rPr>
        <w:t xml:space="preserve"> </w:t>
      </w:r>
      <w:proofErr w:type="spellStart"/>
      <w:r>
        <w:rPr>
          <w:rFonts w:ascii="Times New Roman" w:hAnsi="Times New Roman"/>
          <w:sz w:val="24"/>
          <w:szCs w:val="24"/>
        </w:rPr>
        <w:t>h</w:t>
      </w:r>
      <w:r w:rsidRPr="00ED4383">
        <w:rPr>
          <w:rFonts w:ascii="Times New Roman" w:hAnsi="Times New Roman"/>
          <w:sz w:val="24"/>
          <w:szCs w:val="24"/>
        </w:rPr>
        <w:t>ukum</w:t>
      </w:r>
      <w:proofErr w:type="spellEnd"/>
      <w:r w:rsidRPr="00ED4383">
        <w:rPr>
          <w:rFonts w:ascii="Times New Roman" w:hAnsi="Times New Roman"/>
          <w:sz w:val="24"/>
          <w:szCs w:val="24"/>
        </w:rPr>
        <w:t xml:space="preserve"> </w:t>
      </w:r>
      <w:proofErr w:type="spellStart"/>
      <w:r>
        <w:rPr>
          <w:rFonts w:ascii="Times New Roman" w:hAnsi="Times New Roman"/>
          <w:sz w:val="24"/>
          <w:szCs w:val="24"/>
        </w:rPr>
        <w:t>p</w:t>
      </w:r>
      <w:r w:rsidRPr="00ED4383">
        <w:rPr>
          <w:rFonts w:ascii="Times New Roman" w:hAnsi="Times New Roman"/>
          <w:sz w:val="24"/>
          <w:szCs w:val="24"/>
        </w:rPr>
        <w:t>erdata</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yaitu</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sebagai</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berikut</w:t>
      </w:r>
      <w:proofErr w:type="spellEnd"/>
      <w:r w:rsidRPr="00ED4383">
        <w:rPr>
          <w:rFonts w:ascii="Times New Roman" w:hAnsi="Times New Roman"/>
          <w:sz w:val="24"/>
          <w:szCs w:val="24"/>
        </w:rPr>
        <w:t>:</w:t>
      </w:r>
    </w:p>
    <w:p w14:paraId="14755A63" w14:textId="77777777" w:rsidR="00796255" w:rsidRDefault="00796255">
      <w:pPr>
        <w:pStyle w:val="ListParagraph"/>
        <w:numPr>
          <w:ilvl w:val="0"/>
          <w:numId w:val="29"/>
        </w:numPr>
        <w:spacing w:after="0" w:line="480" w:lineRule="auto"/>
        <w:ind w:left="1080"/>
        <w:jc w:val="both"/>
        <w:rPr>
          <w:rFonts w:ascii="Times New Roman" w:hAnsi="Times New Roman"/>
          <w:sz w:val="24"/>
          <w:szCs w:val="24"/>
        </w:rPr>
      </w:pPr>
      <w:proofErr w:type="spellStart"/>
      <w:r w:rsidRPr="00ED4383">
        <w:rPr>
          <w:rFonts w:ascii="Times New Roman" w:hAnsi="Times New Roman"/>
          <w:sz w:val="24"/>
          <w:szCs w:val="24"/>
        </w:rPr>
        <w:lastRenderedPageBreak/>
        <w:t>Adanya</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persetujuan</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kehendak</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antara</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pihak-pihak</w:t>
      </w:r>
      <w:proofErr w:type="spellEnd"/>
      <w:r w:rsidRPr="00ED4383">
        <w:rPr>
          <w:rFonts w:ascii="Times New Roman" w:hAnsi="Times New Roman"/>
          <w:sz w:val="24"/>
          <w:szCs w:val="24"/>
        </w:rPr>
        <w:t xml:space="preserve"> yang </w:t>
      </w:r>
      <w:proofErr w:type="spellStart"/>
      <w:r w:rsidRPr="00ED4383">
        <w:rPr>
          <w:rFonts w:ascii="Times New Roman" w:hAnsi="Times New Roman"/>
          <w:sz w:val="24"/>
          <w:szCs w:val="24"/>
        </w:rPr>
        <w:t>membuat</w:t>
      </w:r>
      <w:proofErr w:type="spellEnd"/>
      <w:r w:rsidRPr="00ED4383">
        <w:rPr>
          <w:rFonts w:ascii="Times New Roman" w:hAnsi="Times New Roman"/>
          <w:sz w:val="24"/>
          <w:szCs w:val="24"/>
        </w:rPr>
        <w:t xml:space="preserve"> </w:t>
      </w:r>
      <w:proofErr w:type="spellStart"/>
      <w:r w:rsidRPr="00ED4383">
        <w:rPr>
          <w:rFonts w:ascii="Times New Roman" w:hAnsi="Times New Roman"/>
          <w:sz w:val="24"/>
          <w:szCs w:val="24"/>
        </w:rPr>
        <w:t>perjanjian</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450C82">
        <w:rPr>
          <w:rFonts w:ascii="Times New Roman" w:hAnsi="Times New Roman"/>
          <w:sz w:val="24"/>
          <w:szCs w:val="24"/>
        </w:rPr>
        <w:t>ersetujuan</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kehendak</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adalah</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kesepakatan</w:t>
      </w:r>
      <w:proofErr w:type="spellEnd"/>
      <w:r w:rsidRPr="00450C82">
        <w:rPr>
          <w:rFonts w:ascii="Times New Roman" w:hAnsi="Times New Roman"/>
          <w:sz w:val="24"/>
          <w:szCs w:val="24"/>
        </w:rPr>
        <w:t>,</w:t>
      </w:r>
      <w:r>
        <w:rPr>
          <w:rFonts w:ascii="Times New Roman" w:hAnsi="Times New Roman"/>
          <w:sz w:val="24"/>
          <w:szCs w:val="24"/>
        </w:rPr>
        <w:t xml:space="preserve"> </w:t>
      </w:r>
      <w:proofErr w:type="spellStart"/>
      <w:r w:rsidRPr="00450C82">
        <w:rPr>
          <w:rFonts w:ascii="Times New Roman" w:hAnsi="Times New Roman"/>
          <w:sz w:val="24"/>
          <w:szCs w:val="24"/>
        </w:rPr>
        <w:t>sekata</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antara</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pihak-pihak</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mengenai</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pokok</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perjanjian</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apa</w:t>
      </w:r>
      <w:proofErr w:type="spellEnd"/>
      <w:r w:rsidRPr="00450C82">
        <w:rPr>
          <w:rFonts w:ascii="Times New Roman" w:hAnsi="Times New Roman"/>
          <w:sz w:val="24"/>
          <w:szCs w:val="24"/>
        </w:rPr>
        <w:t xml:space="preserve"> yang </w:t>
      </w:r>
      <w:proofErr w:type="spellStart"/>
      <w:r w:rsidRPr="00450C82">
        <w:rPr>
          <w:rFonts w:ascii="Times New Roman" w:hAnsi="Times New Roman"/>
          <w:sz w:val="24"/>
          <w:szCs w:val="24"/>
        </w:rPr>
        <w:t>dikehendaki</w:t>
      </w:r>
      <w:proofErr w:type="spellEnd"/>
      <w:r w:rsidRPr="00450C82">
        <w:rPr>
          <w:rFonts w:ascii="Times New Roman" w:hAnsi="Times New Roman"/>
          <w:sz w:val="24"/>
          <w:szCs w:val="24"/>
        </w:rPr>
        <w:t xml:space="preserve"> oleh </w:t>
      </w:r>
      <w:proofErr w:type="spellStart"/>
      <w:r w:rsidRPr="00450C82">
        <w:rPr>
          <w:rFonts w:ascii="Times New Roman" w:hAnsi="Times New Roman"/>
          <w:sz w:val="24"/>
          <w:szCs w:val="24"/>
        </w:rPr>
        <w:t>pihak</w:t>
      </w:r>
      <w:proofErr w:type="spellEnd"/>
      <w:r w:rsidRPr="00450C82">
        <w:rPr>
          <w:rFonts w:ascii="Times New Roman" w:hAnsi="Times New Roman"/>
          <w:sz w:val="24"/>
          <w:szCs w:val="24"/>
        </w:rPr>
        <w:t xml:space="preserve"> yang </w:t>
      </w:r>
      <w:proofErr w:type="spellStart"/>
      <w:r w:rsidRPr="00450C82">
        <w:rPr>
          <w:rFonts w:ascii="Times New Roman" w:hAnsi="Times New Roman"/>
          <w:sz w:val="24"/>
          <w:szCs w:val="24"/>
        </w:rPr>
        <w:t>satu</w:t>
      </w:r>
      <w:proofErr w:type="spellEnd"/>
      <w:r w:rsidRPr="00450C82">
        <w:rPr>
          <w:rFonts w:ascii="Times New Roman" w:hAnsi="Times New Roman"/>
          <w:sz w:val="24"/>
          <w:szCs w:val="24"/>
        </w:rPr>
        <w:t xml:space="preserve"> juga </w:t>
      </w:r>
      <w:proofErr w:type="spellStart"/>
      <w:r w:rsidRPr="00450C82">
        <w:rPr>
          <w:rFonts w:ascii="Times New Roman" w:hAnsi="Times New Roman"/>
          <w:sz w:val="24"/>
          <w:szCs w:val="24"/>
        </w:rPr>
        <w:t>dikehendaki</w:t>
      </w:r>
      <w:proofErr w:type="spellEnd"/>
      <w:r w:rsidRPr="00450C82">
        <w:rPr>
          <w:rFonts w:ascii="Times New Roman" w:hAnsi="Times New Roman"/>
          <w:sz w:val="24"/>
          <w:szCs w:val="24"/>
        </w:rPr>
        <w:t xml:space="preserve"> oleh </w:t>
      </w:r>
      <w:proofErr w:type="spellStart"/>
      <w:r w:rsidRPr="00450C82">
        <w:rPr>
          <w:rFonts w:ascii="Times New Roman" w:hAnsi="Times New Roman"/>
          <w:sz w:val="24"/>
          <w:szCs w:val="24"/>
        </w:rPr>
        <w:t>pihak</w:t>
      </w:r>
      <w:proofErr w:type="spellEnd"/>
      <w:r w:rsidRPr="00450C82">
        <w:rPr>
          <w:rFonts w:ascii="Times New Roman" w:hAnsi="Times New Roman"/>
          <w:sz w:val="24"/>
          <w:szCs w:val="24"/>
        </w:rPr>
        <w:t xml:space="preserve"> yang </w:t>
      </w:r>
      <w:proofErr w:type="spellStart"/>
      <w:r w:rsidRPr="00450C82">
        <w:rPr>
          <w:rFonts w:ascii="Times New Roman" w:hAnsi="Times New Roman"/>
          <w:sz w:val="24"/>
          <w:szCs w:val="24"/>
        </w:rPr>
        <w:t>lainnya</w:t>
      </w:r>
      <w:proofErr w:type="spellEnd"/>
      <w:r w:rsidRPr="00450C8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w:t>
      </w:r>
      <w:r w:rsidRPr="00450C82">
        <w:rPr>
          <w:rFonts w:ascii="Times New Roman" w:hAnsi="Times New Roman"/>
          <w:sz w:val="24"/>
          <w:szCs w:val="24"/>
        </w:rPr>
        <w:t>ebelum</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adanya</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persetujuan</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biasanya</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pihak-pihak</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mengadakan</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perundingan</w:t>
      </w:r>
      <w:proofErr w:type="spellEnd"/>
      <w:r w:rsidRPr="00450C82">
        <w:rPr>
          <w:rFonts w:ascii="Times New Roman" w:hAnsi="Times New Roman"/>
          <w:sz w:val="24"/>
          <w:szCs w:val="24"/>
        </w:rPr>
        <w:t xml:space="preserve"> (</w:t>
      </w:r>
      <w:proofErr w:type="spellStart"/>
      <w:r w:rsidRPr="009D511E">
        <w:rPr>
          <w:rFonts w:ascii="Times New Roman" w:hAnsi="Times New Roman"/>
          <w:i/>
          <w:iCs/>
          <w:sz w:val="24"/>
          <w:szCs w:val="24"/>
        </w:rPr>
        <w:t>negoitiation</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dimana</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pihak</w:t>
      </w:r>
      <w:proofErr w:type="spellEnd"/>
      <w:r w:rsidRPr="00450C82">
        <w:rPr>
          <w:rFonts w:ascii="Times New Roman" w:hAnsi="Times New Roman"/>
          <w:sz w:val="24"/>
          <w:szCs w:val="24"/>
        </w:rPr>
        <w:t xml:space="preserve"> yang </w:t>
      </w:r>
      <w:proofErr w:type="spellStart"/>
      <w:r w:rsidRPr="00450C82">
        <w:rPr>
          <w:rFonts w:ascii="Times New Roman" w:hAnsi="Times New Roman"/>
          <w:sz w:val="24"/>
          <w:szCs w:val="24"/>
        </w:rPr>
        <w:t>satu</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memberitahukan</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kepada</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pihak</w:t>
      </w:r>
      <w:proofErr w:type="spellEnd"/>
      <w:r w:rsidRPr="00450C82">
        <w:rPr>
          <w:rFonts w:ascii="Times New Roman" w:hAnsi="Times New Roman"/>
          <w:sz w:val="24"/>
          <w:szCs w:val="24"/>
        </w:rPr>
        <w:t xml:space="preserve"> yang lain </w:t>
      </w:r>
      <w:proofErr w:type="spellStart"/>
      <w:r w:rsidRPr="00450C82">
        <w:rPr>
          <w:rFonts w:ascii="Times New Roman" w:hAnsi="Times New Roman"/>
          <w:sz w:val="24"/>
          <w:szCs w:val="24"/>
        </w:rPr>
        <w:t>mengenai</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objek</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perjanjian</w:t>
      </w:r>
      <w:proofErr w:type="spellEnd"/>
      <w:r w:rsidRPr="00450C82">
        <w:rPr>
          <w:rFonts w:ascii="Times New Roman" w:hAnsi="Times New Roman"/>
          <w:sz w:val="24"/>
          <w:szCs w:val="24"/>
        </w:rPr>
        <w:t xml:space="preserve"> dan </w:t>
      </w:r>
      <w:proofErr w:type="spellStart"/>
      <w:r w:rsidRPr="00450C82">
        <w:rPr>
          <w:rFonts w:ascii="Times New Roman" w:hAnsi="Times New Roman"/>
          <w:sz w:val="24"/>
          <w:szCs w:val="24"/>
        </w:rPr>
        <w:t>syarat-syaratnya</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kemudian</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pihak</w:t>
      </w:r>
      <w:proofErr w:type="spellEnd"/>
      <w:r w:rsidRPr="00450C82">
        <w:rPr>
          <w:rFonts w:ascii="Times New Roman" w:hAnsi="Times New Roman"/>
          <w:sz w:val="24"/>
          <w:szCs w:val="24"/>
        </w:rPr>
        <w:t xml:space="preserve"> yang lain </w:t>
      </w:r>
      <w:proofErr w:type="spellStart"/>
      <w:r w:rsidRPr="00450C82">
        <w:rPr>
          <w:rFonts w:ascii="Times New Roman" w:hAnsi="Times New Roman"/>
          <w:sz w:val="24"/>
          <w:szCs w:val="24"/>
        </w:rPr>
        <w:t>menyatakan</w:t>
      </w:r>
      <w:proofErr w:type="spellEnd"/>
      <w:r w:rsidRPr="00450C82">
        <w:rPr>
          <w:rFonts w:ascii="Times New Roman" w:hAnsi="Times New Roman"/>
          <w:sz w:val="24"/>
          <w:szCs w:val="24"/>
        </w:rPr>
        <w:t xml:space="preserve"> pula </w:t>
      </w:r>
      <w:proofErr w:type="spellStart"/>
      <w:r w:rsidRPr="00450C82">
        <w:rPr>
          <w:rFonts w:ascii="Times New Roman" w:hAnsi="Times New Roman"/>
          <w:sz w:val="24"/>
          <w:szCs w:val="24"/>
        </w:rPr>
        <w:t>kehendaknya</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sehingga</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tercapai</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persetujuan</w:t>
      </w:r>
      <w:proofErr w:type="spellEnd"/>
      <w:r w:rsidRPr="00450C82">
        <w:rPr>
          <w:rFonts w:ascii="Times New Roman" w:hAnsi="Times New Roman"/>
          <w:sz w:val="24"/>
          <w:szCs w:val="24"/>
        </w:rPr>
        <w:t xml:space="preserve">. </w:t>
      </w:r>
      <w:proofErr w:type="spellStart"/>
      <w:r>
        <w:rPr>
          <w:rFonts w:ascii="Times New Roman" w:hAnsi="Times New Roman"/>
          <w:sz w:val="24"/>
          <w:szCs w:val="24"/>
        </w:rPr>
        <w:t>k</w:t>
      </w:r>
      <w:r w:rsidRPr="00450C82">
        <w:rPr>
          <w:rFonts w:ascii="Times New Roman" w:hAnsi="Times New Roman"/>
          <w:sz w:val="24"/>
          <w:szCs w:val="24"/>
        </w:rPr>
        <w:t>ehendak</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itu</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dapat</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dinyatakan</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baik</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secara</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bebas</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maupun</w:t>
      </w:r>
      <w:proofErr w:type="spellEnd"/>
      <w:r w:rsidRPr="00450C82">
        <w:rPr>
          <w:rFonts w:ascii="Times New Roman" w:hAnsi="Times New Roman"/>
          <w:sz w:val="24"/>
          <w:szCs w:val="24"/>
        </w:rPr>
        <w:t xml:space="preserve"> diam-diam, </w:t>
      </w:r>
      <w:proofErr w:type="spellStart"/>
      <w:r w:rsidRPr="00450C82">
        <w:rPr>
          <w:rFonts w:ascii="Times New Roman" w:hAnsi="Times New Roman"/>
          <w:sz w:val="24"/>
          <w:szCs w:val="24"/>
        </w:rPr>
        <w:t>tetapi</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maksudnya</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menyetujui</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apa</w:t>
      </w:r>
      <w:proofErr w:type="spellEnd"/>
      <w:r w:rsidRPr="00450C82">
        <w:rPr>
          <w:rFonts w:ascii="Times New Roman" w:hAnsi="Times New Roman"/>
          <w:sz w:val="24"/>
          <w:szCs w:val="24"/>
        </w:rPr>
        <w:t xml:space="preserve"> yang </w:t>
      </w:r>
      <w:proofErr w:type="spellStart"/>
      <w:r w:rsidRPr="00450C82">
        <w:rPr>
          <w:rFonts w:ascii="Times New Roman" w:hAnsi="Times New Roman"/>
          <w:sz w:val="24"/>
          <w:szCs w:val="24"/>
        </w:rPr>
        <w:t>dikehendaki</w:t>
      </w:r>
      <w:proofErr w:type="spellEnd"/>
      <w:r w:rsidRPr="00450C82">
        <w:rPr>
          <w:rFonts w:ascii="Times New Roman" w:hAnsi="Times New Roman"/>
          <w:sz w:val="24"/>
          <w:szCs w:val="24"/>
        </w:rPr>
        <w:t xml:space="preserve"> oleh para </w:t>
      </w:r>
      <w:proofErr w:type="spellStart"/>
      <w:r w:rsidRPr="00450C82">
        <w:rPr>
          <w:rFonts w:ascii="Times New Roman" w:hAnsi="Times New Roman"/>
          <w:sz w:val="24"/>
          <w:szCs w:val="24"/>
        </w:rPr>
        <w:t>pihak</w:t>
      </w:r>
      <w:proofErr w:type="spellEnd"/>
      <w:r w:rsidRPr="00450C82">
        <w:rPr>
          <w:rFonts w:ascii="Times New Roman" w:hAnsi="Times New Roman"/>
          <w:sz w:val="24"/>
          <w:szCs w:val="24"/>
        </w:rPr>
        <w:t xml:space="preserve"> </w:t>
      </w:r>
      <w:proofErr w:type="spellStart"/>
      <w:r w:rsidRPr="00450C82">
        <w:rPr>
          <w:rFonts w:ascii="Times New Roman" w:hAnsi="Times New Roman"/>
          <w:sz w:val="24"/>
          <w:szCs w:val="24"/>
        </w:rPr>
        <w:t>tersebut</w:t>
      </w:r>
      <w:proofErr w:type="spellEnd"/>
      <w:r w:rsidRPr="00450C82">
        <w:rPr>
          <w:rFonts w:ascii="Times New Roman" w:hAnsi="Times New Roman"/>
          <w:sz w:val="24"/>
          <w:szCs w:val="24"/>
        </w:rPr>
        <w:t>.</w:t>
      </w:r>
    </w:p>
    <w:p w14:paraId="751954B0" w14:textId="77777777" w:rsidR="00796255" w:rsidRDefault="00796255" w:rsidP="00796255">
      <w:pPr>
        <w:pStyle w:val="ListParagraph"/>
        <w:spacing w:after="0" w:line="480" w:lineRule="auto"/>
        <w:ind w:left="1080"/>
        <w:jc w:val="both"/>
        <w:rPr>
          <w:rFonts w:ascii="Times New Roman" w:hAnsi="Times New Roman"/>
          <w:sz w:val="24"/>
          <w:szCs w:val="24"/>
        </w:rPr>
      </w:pPr>
      <w:proofErr w:type="spellStart"/>
      <w:r>
        <w:rPr>
          <w:rFonts w:ascii="Times New Roman" w:hAnsi="Times New Roman"/>
          <w:sz w:val="24"/>
          <w:szCs w:val="24"/>
        </w:rPr>
        <w:t>p</w:t>
      </w:r>
      <w:r w:rsidRPr="00A07846">
        <w:rPr>
          <w:rFonts w:ascii="Times New Roman" w:hAnsi="Times New Roman"/>
          <w:sz w:val="24"/>
          <w:szCs w:val="24"/>
        </w:rPr>
        <w:t>ersetujuan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kehendak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sifatnya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bebas</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artinya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tidak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ada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paksaan</w:t>
      </w:r>
      <w:proofErr w:type="spellEnd"/>
      <w:r w:rsidRPr="00A07846">
        <w:rPr>
          <w:rFonts w:ascii="Times New Roman" w:hAnsi="Times New Roman"/>
          <w:sz w:val="24"/>
          <w:szCs w:val="24"/>
        </w:rPr>
        <w:t xml:space="preserve"> dan </w:t>
      </w:r>
      <w:proofErr w:type="spellStart"/>
      <w:r w:rsidRPr="00A07846">
        <w:rPr>
          <w:rFonts w:ascii="Times New Roman" w:hAnsi="Times New Roman"/>
          <w:sz w:val="24"/>
          <w:szCs w:val="24"/>
        </w:rPr>
        <w:t>tekanan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dari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pihak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manapun</w:t>
      </w:r>
      <w:proofErr w:type="spellEnd"/>
      <w:r w:rsidRPr="00A07846">
        <w:rPr>
          <w:rFonts w:ascii="Times New Roman" w:hAnsi="Times New Roman"/>
          <w:sz w:val="24"/>
          <w:szCs w:val="24"/>
        </w:rPr>
        <w:t xml:space="preserve"> juga dan </w:t>
      </w:r>
      <w:proofErr w:type="spellStart"/>
      <w:r w:rsidRPr="00A07846">
        <w:rPr>
          <w:rFonts w:ascii="Times New Roman" w:hAnsi="Times New Roman"/>
          <w:sz w:val="24"/>
          <w:szCs w:val="24"/>
        </w:rPr>
        <w:t>berdasarkan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kemauan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sukarela</w:t>
      </w:r>
      <w:proofErr w:type="spellEnd"/>
      <w:r w:rsidRPr="00A07846">
        <w:rPr>
          <w:rFonts w:ascii="Times New Roman" w:hAnsi="Times New Roman"/>
          <w:sz w:val="24"/>
          <w:szCs w:val="24"/>
        </w:rPr>
        <w:t xml:space="preserve"> para </w:t>
      </w:r>
      <w:proofErr w:type="spellStart"/>
      <w:r w:rsidRPr="00A07846">
        <w:rPr>
          <w:rFonts w:ascii="Times New Roman" w:hAnsi="Times New Roman"/>
          <w:sz w:val="24"/>
          <w:szCs w:val="24"/>
        </w:rPr>
        <w:t>pihak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dalam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pengertian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persetujuan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kehendak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termasuk</w:t>
      </w:r>
      <w:proofErr w:type="spellEnd"/>
      <w:r w:rsidRPr="00A07846">
        <w:rPr>
          <w:rFonts w:ascii="Times New Roman" w:hAnsi="Times New Roman"/>
          <w:sz w:val="24"/>
          <w:szCs w:val="24"/>
        </w:rPr>
        <w:t xml:space="preserve"> pula </w:t>
      </w:r>
      <w:proofErr w:type="spellStart"/>
      <w:r w:rsidRPr="00A07846">
        <w:rPr>
          <w:rFonts w:ascii="Times New Roman" w:hAnsi="Times New Roman"/>
          <w:sz w:val="24"/>
          <w:szCs w:val="24"/>
        </w:rPr>
        <w:t>tidak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adanya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kekhilafan</w:t>
      </w:r>
      <w:proofErr w:type="spellEnd"/>
      <w:r w:rsidRPr="00A07846">
        <w:rPr>
          <w:rFonts w:ascii="Times New Roman" w:hAnsi="Times New Roman"/>
          <w:sz w:val="24"/>
          <w:szCs w:val="24"/>
        </w:rPr>
        <w:t xml:space="preserve"> dan </w:t>
      </w:r>
      <w:proofErr w:type="spellStart"/>
      <w:r w:rsidRPr="00A07846">
        <w:rPr>
          <w:rFonts w:ascii="Times New Roman" w:hAnsi="Times New Roman"/>
          <w:sz w:val="24"/>
          <w:szCs w:val="24"/>
        </w:rPr>
        <w:t>penipuan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berdasarkan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ketentuan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Pasal</w:t>
      </w:r>
      <w:proofErr w:type="spellEnd"/>
      <w:r w:rsidRPr="00A07846">
        <w:rPr>
          <w:rFonts w:ascii="Times New Roman" w:hAnsi="Times New Roman"/>
          <w:sz w:val="24"/>
          <w:szCs w:val="24"/>
        </w:rPr>
        <w:t xml:space="preserve"> 1324 Kitab </w:t>
      </w:r>
      <w:proofErr w:type="spellStart"/>
      <w:r w:rsidRPr="00A07846">
        <w:rPr>
          <w:rFonts w:ascii="Times New Roman" w:hAnsi="Times New Roman"/>
          <w:sz w:val="24"/>
          <w:szCs w:val="24"/>
        </w:rPr>
        <w:t>Undang-Undang</w:t>
      </w:r>
      <w:proofErr w:type="spellEnd"/>
      <w:r w:rsidRPr="00A07846">
        <w:rPr>
          <w:rFonts w:ascii="Times New Roman" w:hAnsi="Times New Roman"/>
          <w:sz w:val="24"/>
          <w:szCs w:val="24"/>
        </w:rPr>
        <w:t xml:space="preserve"> </w:t>
      </w:r>
      <w:proofErr w:type="spellStart"/>
      <w:r>
        <w:rPr>
          <w:rFonts w:ascii="Times New Roman" w:hAnsi="Times New Roman"/>
          <w:sz w:val="24"/>
          <w:szCs w:val="24"/>
        </w:rPr>
        <w:t>h</w:t>
      </w:r>
      <w:r w:rsidRPr="00A07846">
        <w:rPr>
          <w:rFonts w:ascii="Times New Roman" w:hAnsi="Times New Roman"/>
          <w:sz w:val="24"/>
          <w:szCs w:val="24"/>
        </w:rPr>
        <w:t>ukum</w:t>
      </w:r>
      <w:proofErr w:type="spellEnd"/>
      <w:r w:rsidRPr="00A07846">
        <w:rPr>
          <w:rFonts w:ascii="Times New Roman" w:hAnsi="Times New Roman"/>
          <w:sz w:val="24"/>
          <w:szCs w:val="24"/>
        </w:rPr>
        <w:t xml:space="preserve"> </w:t>
      </w:r>
      <w:proofErr w:type="spellStart"/>
      <w:r>
        <w:rPr>
          <w:rFonts w:ascii="Times New Roman" w:hAnsi="Times New Roman"/>
          <w:sz w:val="24"/>
          <w:szCs w:val="24"/>
        </w:rPr>
        <w:t>p</w:t>
      </w:r>
      <w:r w:rsidRPr="00A07846">
        <w:rPr>
          <w:rFonts w:ascii="Times New Roman" w:hAnsi="Times New Roman"/>
          <w:sz w:val="24"/>
          <w:szCs w:val="24"/>
        </w:rPr>
        <w:t>erdata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dijelaskan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bahwa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dikatakan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tidak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adanya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paksaan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apabila</w:t>
      </w:r>
      <w:proofErr w:type="spellEnd"/>
      <w:r w:rsidRPr="00A07846">
        <w:rPr>
          <w:rFonts w:ascii="Times New Roman" w:hAnsi="Times New Roman"/>
          <w:sz w:val="24"/>
          <w:szCs w:val="24"/>
        </w:rPr>
        <w:t xml:space="preserve"> orang yang </w:t>
      </w:r>
      <w:proofErr w:type="spellStart"/>
      <w:r w:rsidRPr="00A07846">
        <w:rPr>
          <w:rFonts w:ascii="Times New Roman" w:hAnsi="Times New Roman"/>
          <w:sz w:val="24"/>
          <w:szCs w:val="24"/>
        </w:rPr>
        <w:t>melakukan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perbuatan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tidak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berada</w:t>
      </w:r>
      <w:proofErr w:type="spellEnd"/>
      <w:r w:rsidRPr="00A07846">
        <w:rPr>
          <w:rFonts w:ascii="Times New Roman" w:hAnsi="Times New Roman"/>
          <w:sz w:val="24"/>
          <w:szCs w:val="24"/>
        </w:rPr>
        <w:t xml:space="preserve"> di </w:t>
      </w:r>
      <w:proofErr w:type="spellStart"/>
      <w:r w:rsidRPr="00A07846">
        <w:rPr>
          <w:rFonts w:ascii="Times New Roman" w:hAnsi="Times New Roman"/>
          <w:sz w:val="24"/>
          <w:szCs w:val="24"/>
        </w:rPr>
        <w:t>bawah</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ancaman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baik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dengan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kekerasan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jasmani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maupun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dengan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upaya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menakut-nakuti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misalnya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membuka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rahasia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sehingga</w:t>
      </w:r>
      <w:proofErr w:type="spellEnd"/>
      <w:r w:rsidRPr="00A07846">
        <w:rPr>
          <w:rFonts w:ascii="Times New Roman" w:hAnsi="Times New Roman"/>
          <w:sz w:val="24"/>
          <w:szCs w:val="24"/>
        </w:rPr>
        <w:t xml:space="preserve"> orang </w:t>
      </w:r>
      <w:proofErr w:type="spellStart"/>
      <w:r w:rsidRPr="00A07846">
        <w:rPr>
          <w:rFonts w:ascii="Times New Roman" w:hAnsi="Times New Roman"/>
          <w:sz w:val="24"/>
          <w:szCs w:val="24"/>
        </w:rPr>
        <w:t>tersebut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terpaksa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menyetujui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w:t>
      </w:r>
    </w:p>
    <w:p w14:paraId="67D2E423" w14:textId="77777777" w:rsidR="00796255" w:rsidRDefault="00796255" w:rsidP="00796255">
      <w:pPr>
        <w:pStyle w:val="ListParagraph"/>
        <w:spacing w:after="0" w:line="480" w:lineRule="auto"/>
        <w:ind w:left="1080"/>
        <w:jc w:val="both"/>
        <w:rPr>
          <w:rFonts w:ascii="Times New Roman" w:hAnsi="Times New Roman"/>
          <w:sz w:val="24"/>
          <w:szCs w:val="24"/>
        </w:rPr>
      </w:pPr>
      <w:proofErr w:type="spellStart"/>
      <w:r>
        <w:rPr>
          <w:rFonts w:ascii="Times New Roman" w:hAnsi="Times New Roman"/>
          <w:sz w:val="24"/>
          <w:szCs w:val="24"/>
        </w:rPr>
        <w:t>a</w:t>
      </w:r>
      <w:r w:rsidRPr="00A07846">
        <w:rPr>
          <w:rFonts w:ascii="Times New Roman" w:hAnsi="Times New Roman"/>
          <w:sz w:val="24"/>
          <w:szCs w:val="24"/>
        </w:rPr>
        <w:t>kibat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hukum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tidak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adanya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persetujuan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kehendak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karena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paksaan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kekhilafan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maupun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penipuan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adalah</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bahwa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dapat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dimintakan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pembatalannya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kepada</w:t>
      </w:r>
      <w:proofErr w:type="spellEnd"/>
      <w:r w:rsidRPr="00A07846">
        <w:rPr>
          <w:rFonts w:ascii="Times New Roman" w:hAnsi="Times New Roman"/>
          <w:sz w:val="24"/>
          <w:szCs w:val="24"/>
        </w:rPr>
        <w:t xml:space="preserve"> hakim. </w:t>
      </w:r>
      <w:proofErr w:type="spellStart"/>
      <w:r w:rsidRPr="00A07846">
        <w:rPr>
          <w:rFonts w:ascii="Times New Roman" w:hAnsi="Times New Roman"/>
          <w:sz w:val="24"/>
          <w:szCs w:val="24"/>
        </w:rPr>
        <w:t>menurut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ketentuan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Pasal</w:t>
      </w:r>
      <w:proofErr w:type="spellEnd"/>
      <w:r w:rsidRPr="00A07846">
        <w:rPr>
          <w:rFonts w:ascii="Times New Roman" w:hAnsi="Times New Roman"/>
          <w:sz w:val="24"/>
          <w:szCs w:val="24"/>
        </w:rPr>
        <w:t xml:space="preserve"> 1454 Kitab </w:t>
      </w:r>
      <w:proofErr w:type="spellStart"/>
      <w:r w:rsidRPr="00A07846">
        <w:rPr>
          <w:rFonts w:ascii="Times New Roman" w:hAnsi="Times New Roman"/>
          <w:sz w:val="24"/>
          <w:szCs w:val="24"/>
        </w:rPr>
        <w:t>Undang-Undang</w:t>
      </w:r>
      <w:proofErr w:type="spellEnd"/>
      <w:r w:rsidRPr="00A07846">
        <w:rPr>
          <w:rFonts w:ascii="Times New Roman" w:hAnsi="Times New Roman"/>
          <w:sz w:val="24"/>
          <w:szCs w:val="24"/>
        </w:rPr>
        <w:t xml:space="preserve"> </w:t>
      </w:r>
      <w:proofErr w:type="spellStart"/>
      <w:r>
        <w:rPr>
          <w:rFonts w:ascii="Times New Roman" w:hAnsi="Times New Roman"/>
          <w:sz w:val="24"/>
          <w:szCs w:val="24"/>
        </w:rPr>
        <w:t>h</w:t>
      </w:r>
      <w:r w:rsidRPr="00A07846">
        <w:rPr>
          <w:rFonts w:ascii="Times New Roman" w:hAnsi="Times New Roman"/>
          <w:sz w:val="24"/>
          <w:szCs w:val="24"/>
        </w:rPr>
        <w:t>ukum</w:t>
      </w:r>
      <w:proofErr w:type="spellEnd"/>
      <w:r w:rsidRPr="00A07846">
        <w:rPr>
          <w:rFonts w:ascii="Times New Roman" w:hAnsi="Times New Roman"/>
          <w:sz w:val="24"/>
          <w:szCs w:val="24"/>
        </w:rPr>
        <w:t xml:space="preserve"> </w:t>
      </w:r>
      <w:proofErr w:type="spellStart"/>
      <w:r>
        <w:rPr>
          <w:rFonts w:ascii="Times New Roman" w:hAnsi="Times New Roman"/>
          <w:sz w:val="24"/>
          <w:szCs w:val="24"/>
        </w:rPr>
        <w:t>p</w:t>
      </w:r>
      <w:r w:rsidRPr="00A07846">
        <w:rPr>
          <w:rFonts w:ascii="Times New Roman" w:hAnsi="Times New Roman"/>
          <w:sz w:val="24"/>
          <w:szCs w:val="24"/>
        </w:rPr>
        <w:t>erdata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bahwa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pembatalan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dapat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dimintakan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dalam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tenggang</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waktu</w:t>
      </w:r>
      <w:proofErr w:type="spellEnd"/>
      <w:r w:rsidRPr="00A07846">
        <w:rPr>
          <w:rFonts w:ascii="Times New Roman" w:hAnsi="Times New Roman"/>
          <w:sz w:val="24"/>
          <w:szCs w:val="24"/>
        </w:rPr>
        <w:t xml:space="preserve"> 5 (lima) </w:t>
      </w:r>
      <w:proofErr w:type="spellStart"/>
      <w:r w:rsidRPr="00A07846">
        <w:rPr>
          <w:rFonts w:ascii="Times New Roman" w:hAnsi="Times New Roman"/>
          <w:sz w:val="24"/>
          <w:szCs w:val="24"/>
        </w:rPr>
        <w:t>tahun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dalam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hal</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terdapat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paksaan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dihitung</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sejak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hari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paksaan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berhenti</w:t>
      </w:r>
      <w:proofErr w:type="spellEnd"/>
      <w:r w:rsidRPr="00A07846">
        <w:rPr>
          <w:rFonts w:ascii="Times New Roman" w:hAnsi="Times New Roman"/>
          <w:sz w:val="24"/>
          <w:szCs w:val="24"/>
        </w:rPr>
        <w:t xml:space="preserve">, dan </w:t>
      </w:r>
      <w:proofErr w:type="spellStart"/>
      <w:r w:rsidRPr="00A07846">
        <w:rPr>
          <w:rFonts w:ascii="Times New Roman" w:hAnsi="Times New Roman"/>
          <w:sz w:val="24"/>
          <w:szCs w:val="24"/>
        </w:rPr>
        <w:t>dalam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hal</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terdapat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kekhilafan</w:t>
      </w:r>
      <w:proofErr w:type="spellEnd"/>
      <w:r w:rsidRPr="00A07846">
        <w:rPr>
          <w:rFonts w:ascii="Times New Roman" w:hAnsi="Times New Roman"/>
          <w:sz w:val="24"/>
          <w:szCs w:val="24"/>
        </w:rPr>
        <w:t xml:space="preserve"> dan </w:t>
      </w:r>
      <w:proofErr w:type="spellStart"/>
      <w:r w:rsidRPr="00A07846">
        <w:rPr>
          <w:rFonts w:ascii="Times New Roman" w:hAnsi="Times New Roman"/>
          <w:sz w:val="24"/>
          <w:szCs w:val="24"/>
        </w:rPr>
        <w:t>penipuan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dihitung</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sejak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hari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diketahuinya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kekhilafan</w:t>
      </w:r>
      <w:proofErr w:type="spellEnd"/>
      <w:r w:rsidRPr="00A07846">
        <w:rPr>
          <w:rFonts w:ascii="Times New Roman" w:hAnsi="Times New Roman"/>
          <w:sz w:val="24"/>
          <w:szCs w:val="24"/>
        </w:rPr>
        <w:t xml:space="preserve"> dan </w:t>
      </w:r>
      <w:proofErr w:type="spellStart"/>
      <w:r w:rsidRPr="00A07846">
        <w:rPr>
          <w:rFonts w:ascii="Times New Roman" w:hAnsi="Times New Roman"/>
          <w:sz w:val="24"/>
          <w:szCs w:val="24"/>
        </w:rPr>
        <w:t>penipuan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itu</w:t>
      </w:r>
      <w:proofErr w:type="spellEnd"/>
      <w:r w:rsidRPr="00A07846">
        <w:rPr>
          <w:rFonts w:ascii="Times New Roman" w:hAnsi="Times New Roman"/>
          <w:sz w:val="24"/>
          <w:szCs w:val="24"/>
        </w:rPr>
        <w:t>.</w:t>
      </w:r>
      <w:r>
        <w:rPr>
          <w:rStyle w:val="FootnoteReference"/>
        </w:rPr>
        <w:footnoteReference w:id="10"/>
      </w:r>
    </w:p>
    <w:p w14:paraId="77B72102" w14:textId="77777777" w:rsidR="00796255" w:rsidRPr="00796255" w:rsidRDefault="00796255" w:rsidP="00796255">
      <w:pPr>
        <w:spacing w:after="0" w:line="480" w:lineRule="auto"/>
        <w:jc w:val="both"/>
        <w:rPr>
          <w:rFonts w:ascii="Times New Roman" w:hAnsi="Times New Roman"/>
          <w:sz w:val="24"/>
          <w:szCs w:val="24"/>
        </w:rPr>
      </w:pPr>
    </w:p>
    <w:p w14:paraId="477A3A32" w14:textId="77777777" w:rsidR="00796255" w:rsidRDefault="00796255">
      <w:pPr>
        <w:pStyle w:val="ListParagraph"/>
        <w:numPr>
          <w:ilvl w:val="0"/>
          <w:numId w:val="30"/>
        </w:numPr>
        <w:spacing w:after="0" w:line="480" w:lineRule="auto"/>
        <w:ind w:left="1080"/>
        <w:jc w:val="both"/>
        <w:rPr>
          <w:rFonts w:ascii="Times New Roman" w:hAnsi="Times New Roman"/>
          <w:sz w:val="24"/>
          <w:szCs w:val="24"/>
        </w:rPr>
      </w:pPr>
      <w:proofErr w:type="spellStart"/>
      <w:r w:rsidRPr="00ED4383">
        <w:rPr>
          <w:rFonts w:ascii="Times New Roman" w:hAnsi="Times New Roman"/>
          <w:sz w:val="24"/>
          <w:szCs w:val="24"/>
        </w:rPr>
        <w:lastRenderedPageBreak/>
        <w:t>Kecakapan</w:t>
      </w:r>
      <w:proofErr w:type="spellEnd"/>
      <w:r w:rsidRPr="00ED4383">
        <w:rPr>
          <w:rFonts w:ascii="Times New Roman" w:hAnsi="Times New Roman"/>
          <w:sz w:val="24"/>
          <w:szCs w:val="24"/>
        </w:rPr>
        <w:t xml:space="preserve"> para </w:t>
      </w:r>
      <w:proofErr w:type="spellStart"/>
      <w:r w:rsidRPr="00ED4383">
        <w:rPr>
          <w:rFonts w:ascii="Times New Roman" w:hAnsi="Times New Roman"/>
          <w:sz w:val="24"/>
          <w:szCs w:val="24"/>
        </w:rPr>
        <w:t>pihak</w:t>
      </w:r>
      <w:proofErr w:type="spellEnd"/>
    </w:p>
    <w:p w14:paraId="37175C5E" w14:textId="77777777" w:rsidR="00796255" w:rsidRDefault="00796255" w:rsidP="00796255">
      <w:pPr>
        <w:pStyle w:val="ListParagraph"/>
        <w:spacing w:after="0" w:line="480" w:lineRule="auto"/>
        <w:ind w:left="1080" w:firstLine="360"/>
        <w:jc w:val="both"/>
        <w:rPr>
          <w:rFonts w:ascii="Times New Roman" w:hAnsi="Times New Roman"/>
          <w:sz w:val="24"/>
          <w:szCs w:val="24"/>
        </w:rPr>
      </w:pPr>
      <w:proofErr w:type="spellStart"/>
      <w:r w:rsidRPr="00A07846">
        <w:rPr>
          <w:rFonts w:ascii="Times New Roman" w:hAnsi="Times New Roman"/>
          <w:sz w:val="24"/>
          <w:szCs w:val="24"/>
        </w:rPr>
        <w:t>Kecakapan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berbuat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adalah</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kewenangan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untuk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melakukan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perbuatan-perbuatan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hukum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sendiri</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dilakukan</w:t>
      </w:r>
      <w:proofErr w:type="spellEnd"/>
      <w:r w:rsidRPr="00A07846">
        <w:rPr>
          <w:rFonts w:ascii="Times New Roman" w:hAnsi="Times New Roman"/>
          <w:sz w:val="24"/>
          <w:szCs w:val="24"/>
        </w:rPr>
        <w:t xml:space="preserve"> oleh </w:t>
      </w:r>
      <w:proofErr w:type="spellStart"/>
      <w:r w:rsidRPr="00A07846">
        <w:rPr>
          <w:rFonts w:ascii="Times New Roman" w:hAnsi="Times New Roman"/>
          <w:sz w:val="24"/>
          <w:szCs w:val="24"/>
        </w:rPr>
        <w:t>subjek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hukum</w:t>
      </w:r>
      <w:proofErr w:type="spellEnd"/>
      <w:r w:rsidRPr="00A07846">
        <w:rPr>
          <w:rFonts w:ascii="Times New Roman" w:hAnsi="Times New Roman"/>
          <w:sz w:val="24"/>
          <w:szCs w:val="24"/>
        </w:rPr>
        <w:t xml:space="preserve">. pada </w:t>
      </w:r>
      <w:proofErr w:type="spellStart"/>
      <w:r w:rsidRPr="00A07846">
        <w:rPr>
          <w:rFonts w:ascii="Times New Roman" w:hAnsi="Times New Roman"/>
          <w:sz w:val="24"/>
          <w:szCs w:val="24"/>
        </w:rPr>
        <w:t>umumnya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seseorang</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dikatakan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cakap</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melakukan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perbuatan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hukum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apabila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sudah</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dewasa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artinya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sudah</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mencapai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umur</w:t>
      </w:r>
      <w:proofErr w:type="spellEnd"/>
      <w:r w:rsidRPr="00A07846">
        <w:rPr>
          <w:rFonts w:ascii="Times New Roman" w:hAnsi="Times New Roman"/>
          <w:sz w:val="24"/>
          <w:szCs w:val="24"/>
        </w:rPr>
        <w:t xml:space="preserve"> 21 </w:t>
      </w:r>
      <w:proofErr w:type="spellStart"/>
      <w:r w:rsidRPr="00A07846">
        <w:rPr>
          <w:rFonts w:ascii="Times New Roman" w:hAnsi="Times New Roman"/>
          <w:sz w:val="24"/>
          <w:szCs w:val="24"/>
        </w:rPr>
        <w:t>tahun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atau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sudah</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kawin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walaupun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belum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berumur</w:t>
      </w:r>
      <w:proofErr w:type="spellEnd"/>
      <w:r w:rsidRPr="00A07846">
        <w:rPr>
          <w:rFonts w:ascii="Times New Roman" w:hAnsi="Times New Roman"/>
          <w:sz w:val="24"/>
          <w:szCs w:val="24"/>
        </w:rPr>
        <w:t xml:space="preserve"> 21 </w:t>
      </w:r>
      <w:proofErr w:type="spellStart"/>
      <w:r w:rsidRPr="00A07846">
        <w:rPr>
          <w:rFonts w:ascii="Times New Roman" w:hAnsi="Times New Roman"/>
          <w:sz w:val="24"/>
          <w:szCs w:val="24"/>
        </w:rPr>
        <w:t>tahun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Menurut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Pasal</w:t>
      </w:r>
      <w:proofErr w:type="spellEnd"/>
      <w:r w:rsidRPr="00A07846">
        <w:rPr>
          <w:rFonts w:ascii="Times New Roman" w:hAnsi="Times New Roman"/>
          <w:sz w:val="24"/>
          <w:szCs w:val="24"/>
        </w:rPr>
        <w:t xml:space="preserve"> 1330 Kitab </w:t>
      </w:r>
      <w:proofErr w:type="spellStart"/>
      <w:r w:rsidRPr="00A07846">
        <w:rPr>
          <w:rFonts w:ascii="Times New Roman" w:hAnsi="Times New Roman"/>
          <w:sz w:val="24"/>
          <w:szCs w:val="24"/>
        </w:rPr>
        <w:t>Undang-Undang</w:t>
      </w:r>
      <w:proofErr w:type="spellEnd"/>
      <w:r w:rsidRPr="00A07846">
        <w:rPr>
          <w:rFonts w:ascii="Times New Roman" w:hAnsi="Times New Roman"/>
          <w:sz w:val="24"/>
          <w:szCs w:val="24"/>
        </w:rPr>
        <w:t xml:space="preserve"> Hukum </w:t>
      </w:r>
      <w:proofErr w:type="spellStart"/>
      <w:r w:rsidRPr="00A07846">
        <w:rPr>
          <w:rFonts w:ascii="Times New Roman" w:hAnsi="Times New Roman"/>
          <w:sz w:val="24"/>
          <w:szCs w:val="24"/>
        </w:rPr>
        <w:t>Perdata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seseorang</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dikatakan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tidak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cakap</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membuat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ialah</w:t>
      </w:r>
      <w:proofErr w:type="spellEnd"/>
      <w:r w:rsidRPr="00A07846">
        <w:rPr>
          <w:rFonts w:ascii="Times New Roman" w:hAnsi="Times New Roman"/>
          <w:sz w:val="24"/>
          <w:szCs w:val="24"/>
        </w:rPr>
        <w:t xml:space="preserve"> orang yang </w:t>
      </w:r>
      <w:proofErr w:type="spellStart"/>
      <w:r w:rsidRPr="00A07846">
        <w:rPr>
          <w:rFonts w:ascii="Times New Roman" w:hAnsi="Times New Roman"/>
          <w:sz w:val="24"/>
          <w:szCs w:val="24"/>
        </w:rPr>
        <w:t>belum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dewasa</w:t>
      </w:r>
      <w:proofErr w:type="spellEnd"/>
      <w:r w:rsidRPr="00A07846">
        <w:rPr>
          <w:rFonts w:ascii="Times New Roman" w:hAnsi="Times New Roman"/>
          <w:sz w:val="24"/>
          <w:szCs w:val="24"/>
        </w:rPr>
        <w:t xml:space="preserve">, orang yang </w:t>
      </w:r>
      <w:proofErr w:type="spellStart"/>
      <w:r w:rsidRPr="00A07846">
        <w:rPr>
          <w:rFonts w:ascii="Times New Roman" w:hAnsi="Times New Roman"/>
          <w:sz w:val="24"/>
          <w:szCs w:val="24"/>
        </w:rPr>
        <w:t>ditaruh</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dibawah</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pengampuan</w:t>
      </w:r>
      <w:proofErr w:type="spellEnd"/>
      <w:r w:rsidRPr="00A07846">
        <w:rPr>
          <w:rFonts w:ascii="Times New Roman" w:hAnsi="Times New Roman"/>
          <w:sz w:val="24"/>
          <w:szCs w:val="24"/>
        </w:rPr>
        <w:t xml:space="preserve">, dan </w:t>
      </w:r>
      <w:proofErr w:type="spellStart"/>
      <w:r w:rsidRPr="00A07846">
        <w:rPr>
          <w:rFonts w:ascii="Times New Roman" w:hAnsi="Times New Roman"/>
          <w:sz w:val="24"/>
          <w:szCs w:val="24"/>
        </w:rPr>
        <w:t>wanita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bersuami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sehingga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apabila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hendak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melakukan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perbuatan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hukum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harus</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diwakili</w:t>
      </w:r>
      <w:proofErr w:type="spellEnd"/>
      <w:r w:rsidRPr="00A07846">
        <w:rPr>
          <w:rFonts w:ascii="Times New Roman" w:hAnsi="Times New Roman"/>
          <w:sz w:val="24"/>
          <w:szCs w:val="24"/>
        </w:rPr>
        <w:t xml:space="preserve"> oleh </w:t>
      </w:r>
      <w:proofErr w:type="spellStart"/>
      <w:r w:rsidRPr="00A07846">
        <w:rPr>
          <w:rFonts w:ascii="Times New Roman" w:hAnsi="Times New Roman"/>
          <w:sz w:val="24"/>
          <w:szCs w:val="24"/>
        </w:rPr>
        <w:t>walinya</w:t>
      </w:r>
      <w:proofErr w:type="spellEnd"/>
      <w:r w:rsidRPr="00A07846">
        <w:rPr>
          <w:rFonts w:ascii="Times New Roman" w:hAnsi="Times New Roman"/>
          <w:sz w:val="24"/>
          <w:szCs w:val="24"/>
        </w:rPr>
        <w:t xml:space="preserve"> dan </w:t>
      </w:r>
      <w:proofErr w:type="spellStart"/>
      <w:r w:rsidRPr="00A07846">
        <w:rPr>
          <w:rFonts w:ascii="Times New Roman" w:hAnsi="Times New Roman"/>
          <w:sz w:val="24"/>
          <w:szCs w:val="24"/>
        </w:rPr>
        <w:t>bagi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seorang</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istri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harus</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ada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izin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suaminya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akibat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hukum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ketidakcakapan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membuat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telah</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dibuat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dapat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dimintakan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pembatalannya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kepada</w:t>
      </w:r>
      <w:proofErr w:type="spellEnd"/>
      <w:r w:rsidRPr="00A07846">
        <w:rPr>
          <w:rFonts w:ascii="Times New Roman" w:hAnsi="Times New Roman"/>
          <w:sz w:val="24"/>
          <w:szCs w:val="24"/>
        </w:rPr>
        <w:t xml:space="preserve"> hakim, dan </w:t>
      </w:r>
      <w:proofErr w:type="spellStart"/>
      <w:r w:rsidRPr="00A07846">
        <w:rPr>
          <w:rFonts w:ascii="Times New Roman" w:hAnsi="Times New Roman"/>
          <w:sz w:val="24"/>
          <w:szCs w:val="24"/>
        </w:rPr>
        <w:t>apabila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pembatalannya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tidak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dimintakan</w:t>
      </w:r>
      <w:proofErr w:type="spellEnd"/>
      <w:r w:rsidRPr="00A07846">
        <w:rPr>
          <w:rFonts w:ascii="Times New Roman" w:hAnsi="Times New Roman"/>
          <w:sz w:val="24"/>
          <w:szCs w:val="24"/>
        </w:rPr>
        <w:t xml:space="preserve"> oleh </w:t>
      </w:r>
      <w:proofErr w:type="spellStart"/>
      <w:r w:rsidRPr="00A07846">
        <w:rPr>
          <w:rFonts w:ascii="Times New Roman" w:hAnsi="Times New Roman"/>
          <w:sz w:val="24"/>
          <w:szCs w:val="24"/>
        </w:rPr>
        <w:t>pihak</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berkepentingan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maka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tetap</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berlaku</w:t>
      </w:r>
      <w:proofErr w:type="spellEnd"/>
      <w:r w:rsidRPr="00A07846">
        <w:rPr>
          <w:rFonts w:ascii="Times New Roman" w:hAnsi="Times New Roman"/>
          <w:sz w:val="24"/>
          <w:szCs w:val="24"/>
        </w:rPr>
        <w:t>.</w:t>
      </w:r>
      <w:r>
        <w:rPr>
          <w:rStyle w:val="FootnoteReference"/>
        </w:rPr>
        <w:footnoteReference w:id="11"/>
      </w:r>
    </w:p>
    <w:p w14:paraId="163F5193" w14:textId="77777777" w:rsidR="00796255" w:rsidRDefault="00796255">
      <w:pPr>
        <w:pStyle w:val="ListParagraph"/>
        <w:numPr>
          <w:ilvl w:val="0"/>
          <w:numId w:val="30"/>
        </w:numPr>
        <w:spacing w:after="0" w:line="480" w:lineRule="auto"/>
        <w:ind w:left="1080"/>
        <w:jc w:val="both"/>
        <w:rPr>
          <w:rFonts w:ascii="Times New Roman" w:hAnsi="Times New Roman"/>
          <w:sz w:val="24"/>
          <w:szCs w:val="24"/>
        </w:rPr>
      </w:pPr>
      <w:proofErr w:type="spellStart"/>
      <w:r w:rsidRPr="00A07846">
        <w:rPr>
          <w:rFonts w:ascii="Times New Roman" w:hAnsi="Times New Roman"/>
          <w:sz w:val="24"/>
          <w:szCs w:val="24"/>
        </w:rPr>
        <w:t>Suatu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hal</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atau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objek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tertentu</w:t>
      </w:r>
      <w:proofErr w:type="spellEnd"/>
    </w:p>
    <w:p w14:paraId="64DC42F5" w14:textId="33479D64" w:rsidR="00796255" w:rsidRPr="00796255" w:rsidRDefault="00796255" w:rsidP="00796255">
      <w:pPr>
        <w:pStyle w:val="ListParagraph"/>
        <w:spacing w:after="0" w:line="480" w:lineRule="auto"/>
        <w:ind w:left="1080" w:firstLine="360"/>
        <w:jc w:val="both"/>
        <w:rPr>
          <w:rFonts w:ascii="Times New Roman" w:hAnsi="Times New Roman"/>
          <w:sz w:val="24"/>
          <w:szCs w:val="24"/>
        </w:rPr>
      </w:pPr>
      <w:proofErr w:type="spellStart"/>
      <w:r w:rsidRPr="00A07846">
        <w:rPr>
          <w:rFonts w:ascii="Times New Roman" w:hAnsi="Times New Roman"/>
          <w:sz w:val="24"/>
          <w:szCs w:val="24"/>
        </w:rPr>
        <w:t>Suatu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hal</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atau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objek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tertentu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merupakan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pokok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objek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 xml:space="preserve"> dan </w:t>
      </w:r>
      <w:proofErr w:type="spellStart"/>
      <w:r w:rsidRPr="00A07846">
        <w:rPr>
          <w:rFonts w:ascii="Times New Roman" w:hAnsi="Times New Roman"/>
          <w:sz w:val="24"/>
          <w:szCs w:val="24"/>
        </w:rPr>
        <w:t>prestasi</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wajib</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dipenuhi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prestasi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harus</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tertentu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atau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sekurang-kurangnya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dapat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ditentukan</w:t>
      </w:r>
      <w:proofErr w:type="spellEnd"/>
      <w:r w:rsidRPr="00A07846">
        <w:rPr>
          <w:rFonts w:ascii="Times New Roman" w:hAnsi="Times New Roman"/>
          <w:sz w:val="24"/>
          <w:szCs w:val="24"/>
        </w:rPr>
        <w:t>.</w:t>
      </w:r>
      <w:r>
        <w:rPr>
          <w:rStyle w:val="FootnoteReference"/>
        </w:rPr>
        <w:footnoteReference w:id="12"/>
      </w:r>
    </w:p>
    <w:p w14:paraId="7101963B" w14:textId="77777777" w:rsidR="00796255" w:rsidRDefault="00796255">
      <w:pPr>
        <w:pStyle w:val="ListParagraph"/>
        <w:numPr>
          <w:ilvl w:val="0"/>
          <w:numId w:val="30"/>
        </w:numPr>
        <w:spacing w:after="0" w:line="480" w:lineRule="auto"/>
        <w:ind w:left="1080"/>
        <w:jc w:val="both"/>
        <w:rPr>
          <w:rFonts w:ascii="Times New Roman" w:hAnsi="Times New Roman"/>
          <w:sz w:val="24"/>
          <w:szCs w:val="24"/>
        </w:rPr>
      </w:pPr>
      <w:proofErr w:type="spellStart"/>
      <w:r w:rsidRPr="00A07846">
        <w:rPr>
          <w:rFonts w:ascii="Times New Roman" w:hAnsi="Times New Roman"/>
          <w:sz w:val="24"/>
          <w:szCs w:val="24"/>
        </w:rPr>
        <w:t>Adanya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suatu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sebab</w:t>
      </w:r>
      <w:proofErr w:type="spellEnd"/>
      <w:r w:rsidRPr="00A07846">
        <w:rPr>
          <w:rFonts w:ascii="Times New Roman" w:hAnsi="Times New Roman"/>
          <w:sz w:val="24"/>
          <w:szCs w:val="24"/>
        </w:rPr>
        <w:t xml:space="preserve"> yang halal</w:t>
      </w:r>
    </w:p>
    <w:p w14:paraId="64ED3E7B" w14:textId="77777777" w:rsidR="00796255" w:rsidRDefault="00796255" w:rsidP="00796255">
      <w:pPr>
        <w:pStyle w:val="ListParagraph"/>
        <w:spacing w:after="0" w:line="480" w:lineRule="auto"/>
        <w:ind w:left="1080" w:firstLine="360"/>
        <w:jc w:val="both"/>
        <w:rPr>
          <w:rFonts w:ascii="Times New Roman" w:hAnsi="Times New Roman"/>
          <w:sz w:val="24"/>
          <w:szCs w:val="24"/>
        </w:rPr>
      </w:pPr>
      <w:r w:rsidRPr="00A07846">
        <w:rPr>
          <w:rFonts w:ascii="Times New Roman" w:hAnsi="Times New Roman"/>
          <w:sz w:val="24"/>
          <w:szCs w:val="24"/>
        </w:rPr>
        <w:t xml:space="preserve">Kata </w:t>
      </w:r>
      <w:r w:rsidRPr="00A07846">
        <w:rPr>
          <w:rFonts w:ascii="Times New Roman" w:hAnsi="Times New Roman"/>
          <w:i/>
          <w:iCs/>
          <w:sz w:val="24"/>
          <w:szCs w:val="24"/>
        </w:rPr>
        <w:t>causa</w:t>
      </w:r>
      <w:r w:rsidRPr="00A07846">
        <w:rPr>
          <w:rFonts w:ascii="Times New Roman" w:hAnsi="Times New Roman"/>
          <w:sz w:val="24"/>
          <w:szCs w:val="24"/>
        </w:rPr>
        <w:t xml:space="preserve"> </w:t>
      </w:r>
      <w:proofErr w:type="spellStart"/>
      <w:r w:rsidRPr="00A07846">
        <w:rPr>
          <w:rFonts w:ascii="Times New Roman" w:hAnsi="Times New Roman"/>
          <w:sz w:val="24"/>
          <w:szCs w:val="24"/>
        </w:rPr>
        <w:t>berasal</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dari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bahasa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latin</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artinya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sebab</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yaitu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suatu</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menyebabkan</w:t>
      </w:r>
      <w:proofErr w:type="spellEnd"/>
      <w:r w:rsidRPr="00A07846">
        <w:rPr>
          <w:rFonts w:ascii="Times New Roman" w:hAnsi="Times New Roman"/>
          <w:sz w:val="24"/>
          <w:szCs w:val="24"/>
        </w:rPr>
        <w:t xml:space="preserve"> dan </w:t>
      </w:r>
      <w:proofErr w:type="spellStart"/>
      <w:r w:rsidRPr="00A07846">
        <w:rPr>
          <w:rFonts w:ascii="Times New Roman" w:hAnsi="Times New Roman"/>
          <w:sz w:val="24"/>
          <w:szCs w:val="24"/>
        </w:rPr>
        <w:t>mendorong</w:t>
      </w:r>
      <w:proofErr w:type="spellEnd"/>
      <w:r w:rsidRPr="00A07846">
        <w:rPr>
          <w:rFonts w:ascii="Times New Roman" w:hAnsi="Times New Roman"/>
          <w:sz w:val="24"/>
          <w:szCs w:val="24"/>
        </w:rPr>
        <w:t xml:space="preserve"> orang </w:t>
      </w:r>
      <w:proofErr w:type="spellStart"/>
      <w:r w:rsidRPr="00A07846">
        <w:rPr>
          <w:rFonts w:ascii="Times New Roman" w:hAnsi="Times New Roman"/>
          <w:sz w:val="24"/>
          <w:szCs w:val="24"/>
        </w:rPr>
        <w:t>membuat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Pasal</w:t>
      </w:r>
      <w:proofErr w:type="spellEnd"/>
      <w:r w:rsidRPr="00A07846">
        <w:rPr>
          <w:rFonts w:ascii="Times New Roman" w:hAnsi="Times New Roman"/>
          <w:sz w:val="24"/>
          <w:szCs w:val="24"/>
        </w:rPr>
        <w:t xml:space="preserve"> 1320 Kitab </w:t>
      </w:r>
      <w:proofErr w:type="spellStart"/>
      <w:r w:rsidRPr="00A07846">
        <w:rPr>
          <w:rFonts w:ascii="Times New Roman" w:hAnsi="Times New Roman"/>
          <w:sz w:val="24"/>
          <w:szCs w:val="24"/>
        </w:rPr>
        <w:t>Undang-Undang</w:t>
      </w:r>
      <w:proofErr w:type="spellEnd"/>
      <w:r w:rsidRPr="00A07846">
        <w:rPr>
          <w:rFonts w:ascii="Times New Roman" w:hAnsi="Times New Roman"/>
          <w:sz w:val="24"/>
          <w:szCs w:val="24"/>
        </w:rPr>
        <w:t xml:space="preserve"> Hukum </w:t>
      </w:r>
      <w:proofErr w:type="spellStart"/>
      <w:r w:rsidRPr="00A07846">
        <w:rPr>
          <w:rFonts w:ascii="Times New Roman" w:hAnsi="Times New Roman"/>
          <w:sz w:val="24"/>
          <w:szCs w:val="24"/>
        </w:rPr>
        <w:t>Perdata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mengartikan</w:t>
      </w:r>
      <w:proofErr w:type="spellEnd"/>
      <w:r w:rsidRPr="00A07846">
        <w:rPr>
          <w:rFonts w:ascii="Times New Roman" w:hAnsi="Times New Roman"/>
          <w:sz w:val="24"/>
          <w:szCs w:val="24"/>
        </w:rPr>
        <w:t xml:space="preserve"> </w:t>
      </w:r>
      <w:r w:rsidRPr="00A07846">
        <w:rPr>
          <w:rFonts w:ascii="Times New Roman" w:hAnsi="Times New Roman"/>
          <w:i/>
          <w:iCs/>
          <w:sz w:val="24"/>
          <w:szCs w:val="24"/>
        </w:rPr>
        <w:t xml:space="preserve">causa </w:t>
      </w:r>
      <w:r w:rsidRPr="00A07846">
        <w:rPr>
          <w:rFonts w:ascii="Times New Roman" w:hAnsi="Times New Roman"/>
          <w:sz w:val="24"/>
          <w:szCs w:val="24"/>
        </w:rPr>
        <w:t xml:space="preserve">yang halal </w:t>
      </w:r>
      <w:proofErr w:type="spellStart"/>
      <w:r w:rsidRPr="00A07846">
        <w:rPr>
          <w:rFonts w:ascii="Times New Roman" w:hAnsi="Times New Roman"/>
          <w:sz w:val="24"/>
          <w:szCs w:val="24"/>
        </w:rPr>
        <w:t>bukanlah</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sebab</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dalam</w:t>
      </w:r>
      <w:proofErr w:type="spellEnd"/>
      <w:r w:rsidRPr="00A07846">
        <w:rPr>
          <w:rFonts w:ascii="Times New Roman" w:hAnsi="Times New Roman"/>
          <w:sz w:val="24"/>
          <w:szCs w:val="24"/>
        </w:rPr>
        <w:t xml:space="preserve"> arti yang </w:t>
      </w:r>
      <w:proofErr w:type="spellStart"/>
      <w:r w:rsidRPr="00A07846">
        <w:rPr>
          <w:rFonts w:ascii="Times New Roman" w:hAnsi="Times New Roman"/>
          <w:sz w:val="24"/>
          <w:szCs w:val="24"/>
        </w:rPr>
        <w:t>menyebabkan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atau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mendorong</w:t>
      </w:r>
      <w:proofErr w:type="spellEnd"/>
      <w:r w:rsidRPr="00A07846">
        <w:rPr>
          <w:rFonts w:ascii="Times New Roman" w:hAnsi="Times New Roman"/>
          <w:sz w:val="24"/>
          <w:szCs w:val="24"/>
        </w:rPr>
        <w:t xml:space="preserve"> orang </w:t>
      </w:r>
      <w:proofErr w:type="spellStart"/>
      <w:r w:rsidRPr="00A07846">
        <w:rPr>
          <w:rFonts w:ascii="Times New Roman" w:hAnsi="Times New Roman"/>
          <w:sz w:val="24"/>
          <w:szCs w:val="24"/>
        </w:rPr>
        <w:t>membuat</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melainkan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sebab</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dalam</w:t>
      </w:r>
      <w:proofErr w:type="spellEnd"/>
      <w:r w:rsidRPr="00A07846">
        <w:rPr>
          <w:rFonts w:ascii="Times New Roman" w:hAnsi="Times New Roman"/>
          <w:sz w:val="24"/>
          <w:szCs w:val="24"/>
        </w:rPr>
        <w:t xml:space="preserve"> arti “</w:t>
      </w:r>
      <w:proofErr w:type="spellStart"/>
      <w:r w:rsidRPr="00A07846">
        <w:rPr>
          <w:rFonts w:ascii="Times New Roman" w:hAnsi="Times New Roman"/>
          <w:sz w:val="24"/>
          <w:szCs w:val="24"/>
        </w:rPr>
        <w:t>isi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sendiri</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menggambarkan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tujuan</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hendak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dicapai</w:t>
      </w:r>
      <w:proofErr w:type="spellEnd"/>
      <w:r w:rsidRPr="00A07846">
        <w:rPr>
          <w:rFonts w:ascii="Times New Roman" w:hAnsi="Times New Roman"/>
          <w:sz w:val="24"/>
          <w:szCs w:val="24"/>
        </w:rPr>
        <w:t xml:space="preserve"> oleh para </w:t>
      </w:r>
      <w:proofErr w:type="spellStart"/>
      <w:r w:rsidRPr="00A07846">
        <w:rPr>
          <w:rFonts w:ascii="Times New Roman" w:hAnsi="Times New Roman"/>
          <w:sz w:val="24"/>
          <w:szCs w:val="24"/>
        </w:rPr>
        <w:t>pihak</w:t>
      </w:r>
      <w:proofErr w:type="spellEnd"/>
      <w:r w:rsidRPr="00A07846">
        <w:rPr>
          <w:rFonts w:ascii="Times New Roman" w:hAnsi="Times New Roman"/>
          <w:sz w:val="24"/>
          <w:szCs w:val="24"/>
        </w:rPr>
        <w:t>.</w:t>
      </w:r>
    </w:p>
    <w:p w14:paraId="7C82E7FF" w14:textId="77777777" w:rsidR="00796255" w:rsidRPr="00A07846" w:rsidRDefault="00796255" w:rsidP="00796255">
      <w:pPr>
        <w:pStyle w:val="ListParagraph"/>
        <w:spacing w:after="0" w:line="480" w:lineRule="auto"/>
        <w:ind w:left="1080" w:firstLine="360"/>
        <w:jc w:val="both"/>
        <w:rPr>
          <w:rFonts w:ascii="Times New Roman" w:hAnsi="Times New Roman"/>
          <w:sz w:val="24"/>
          <w:szCs w:val="24"/>
        </w:rPr>
      </w:pPr>
      <w:proofErr w:type="spellStart"/>
      <w:r>
        <w:rPr>
          <w:rFonts w:ascii="Times New Roman" w:hAnsi="Times New Roman"/>
          <w:sz w:val="24"/>
          <w:szCs w:val="24"/>
        </w:rPr>
        <w:t>K</w:t>
      </w:r>
      <w:r w:rsidRPr="00A07846">
        <w:rPr>
          <w:rFonts w:ascii="Times New Roman" w:hAnsi="Times New Roman"/>
          <w:sz w:val="24"/>
          <w:szCs w:val="24"/>
        </w:rPr>
        <w:t>etentuan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dalam</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Pasal</w:t>
      </w:r>
      <w:proofErr w:type="spellEnd"/>
      <w:r w:rsidRPr="00A07846">
        <w:rPr>
          <w:rFonts w:ascii="Times New Roman" w:hAnsi="Times New Roman"/>
          <w:sz w:val="24"/>
          <w:szCs w:val="24"/>
        </w:rPr>
        <w:t xml:space="preserve"> 1337 Kitab </w:t>
      </w:r>
      <w:proofErr w:type="spellStart"/>
      <w:r w:rsidRPr="00A07846">
        <w:rPr>
          <w:rFonts w:ascii="Times New Roman" w:hAnsi="Times New Roman"/>
          <w:sz w:val="24"/>
          <w:szCs w:val="24"/>
        </w:rPr>
        <w:t>Undang-Undang</w:t>
      </w:r>
      <w:proofErr w:type="spellEnd"/>
      <w:r w:rsidRPr="00A07846">
        <w:rPr>
          <w:rFonts w:ascii="Times New Roman" w:hAnsi="Times New Roman"/>
          <w:sz w:val="24"/>
          <w:szCs w:val="24"/>
        </w:rPr>
        <w:t xml:space="preserve"> </w:t>
      </w:r>
      <w:proofErr w:type="spellStart"/>
      <w:r>
        <w:rPr>
          <w:rFonts w:ascii="Times New Roman" w:hAnsi="Times New Roman"/>
          <w:sz w:val="24"/>
          <w:szCs w:val="24"/>
        </w:rPr>
        <w:t>h</w:t>
      </w:r>
      <w:r w:rsidRPr="00A07846">
        <w:rPr>
          <w:rFonts w:ascii="Times New Roman" w:hAnsi="Times New Roman"/>
          <w:sz w:val="24"/>
          <w:szCs w:val="24"/>
        </w:rPr>
        <w:t>ukum</w:t>
      </w:r>
      <w:proofErr w:type="spellEnd"/>
      <w:r w:rsidRPr="00A07846">
        <w:rPr>
          <w:rFonts w:ascii="Times New Roman" w:hAnsi="Times New Roman"/>
          <w:sz w:val="24"/>
          <w:szCs w:val="24"/>
        </w:rPr>
        <w:t xml:space="preserve"> </w:t>
      </w:r>
      <w:proofErr w:type="spellStart"/>
      <w:r>
        <w:rPr>
          <w:rFonts w:ascii="Times New Roman" w:hAnsi="Times New Roman"/>
          <w:sz w:val="24"/>
          <w:szCs w:val="24"/>
        </w:rPr>
        <w:t>p</w:t>
      </w:r>
      <w:r w:rsidRPr="00A07846">
        <w:rPr>
          <w:rFonts w:ascii="Times New Roman" w:hAnsi="Times New Roman"/>
          <w:sz w:val="24"/>
          <w:szCs w:val="24"/>
        </w:rPr>
        <w:t>erdata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menjelaskan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bahwa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Undang-Undang</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tidak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memperdulikan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apa</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lastRenderedPageBreak/>
        <w:t>menjadi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sebab</w:t>
      </w:r>
      <w:proofErr w:type="spellEnd"/>
      <w:r w:rsidRPr="00A07846">
        <w:rPr>
          <w:rFonts w:ascii="Times New Roman" w:hAnsi="Times New Roman"/>
          <w:sz w:val="24"/>
          <w:szCs w:val="24"/>
        </w:rPr>
        <w:t xml:space="preserve"> orang </w:t>
      </w:r>
      <w:proofErr w:type="spellStart"/>
      <w:r w:rsidRPr="00A07846">
        <w:rPr>
          <w:rFonts w:ascii="Times New Roman" w:hAnsi="Times New Roman"/>
          <w:sz w:val="24"/>
          <w:szCs w:val="24"/>
        </w:rPr>
        <w:t>mengadakan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karena</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diperhatikan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atau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diawasi</w:t>
      </w:r>
      <w:proofErr w:type="spellEnd"/>
      <w:r w:rsidRPr="00A07846">
        <w:rPr>
          <w:rFonts w:ascii="Times New Roman" w:hAnsi="Times New Roman"/>
          <w:sz w:val="24"/>
          <w:szCs w:val="24"/>
        </w:rPr>
        <w:t xml:space="preserve"> oleh </w:t>
      </w:r>
      <w:proofErr w:type="spellStart"/>
      <w:r w:rsidRPr="00A07846">
        <w:rPr>
          <w:rFonts w:ascii="Times New Roman" w:hAnsi="Times New Roman"/>
          <w:sz w:val="24"/>
          <w:szCs w:val="24"/>
        </w:rPr>
        <w:t>Undang-Undang</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itu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ialah</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isi</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perjanjian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itu</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menggambarkan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tujuan</w:t>
      </w:r>
      <w:proofErr w:type="spellEnd"/>
      <w:r w:rsidRPr="00A07846">
        <w:rPr>
          <w:rFonts w:ascii="Times New Roman" w:hAnsi="Times New Roman"/>
          <w:sz w:val="24"/>
          <w:szCs w:val="24"/>
        </w:rPr>
        <w:t xml:space="preserve"> yang </w:t>
      </w:r>
      <w:proofErr w:type="spellStart"/>
      <w:r w:rsidRPr="00A07846">
        <w:rPr>
          <w:rFonts w:ascii="Times New Roman" w:hAnsi="Times New Roman"/>
          <w:sz w:val="24"/>
          <w:szCs w:val="24"/>
        </w:rPr>
        <w:t>hendak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dicapai</w:t>
      </w:r>
      <w:proofErr w:type="spellEnd"/>
      <w:r w:rsidRPr="00A07846">
        <w:rPr>
          <w:rFonts w:ascii="Times New Roman" w:hAnsi="Times New Roman"/>
          <w:sz w:val="24"/>
          <w:szCs w:val="24"/>
        </w:rPr>
        <w:t xml:space="preserve"> oleh para </w:t>
      </w:r>
      <w:proofErr w:type="spellStart"/>
      <w:r w:rsidRPr="00A07846">
        <w:rPr>
          <w:rFonts w:ascii="Times New Roman" w:hAnsi="Times New Roman"/>
          <w:sz w:val="24"/>
          <w:szCs w:val="24"/>
        </w:rPr>
        <w:t>pihak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serta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isinya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tidak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dilarang</w:t>
      </w:r>
      <w:proofErr w:type="spellEnd"/>
      <w:r w:rsidRPr="00A07846">
        <w:rPr>
          <w:rFonts w:ascii="Times New Roman" w:hAnsi="Times New Roman"/>
          <w:sz w:val="24"/>
          <w:szCs w:val="24"/>
        </w:rPr>
        <w:t xml:space="preserve"> oleh </w:t>
      </w:r>
      <w:proofErr w:type="spellStart"/>
      <w:r w:rsidRPr="00A07846">
        <w:rPr>
          <w:rFonts w:ascii="Times New Roman" w:hAnsi="Times New Roman"/>
          <w:sz w:val="24"/>
          <w:szCs w:val="24"/>
        </w:rPr>
        <w:t>Undang-Undang</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serta</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tidak</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bertentangan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dengan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kesusilaan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atau</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ketertiban</w:t>
      </w:r>
      <w:proofErr w:type="spellEnd"/>
      <w:r w:rsidRPr="00A07846">
        <w:rPr>
          <w:rFonts w:ascii="Times New Roman" w:hAnsi="Times New Roman"/>
          <w:sz w:val="24"/>
          <w:szCs w:val="24"/>
        </w:rPr>
        <w:t xml:space="preserve"> </w:t>
      </w:r>
      <w:proofErr w:type="spellStart"/>
      <w:r w:rsidRPr="00A07846">
        <w:rPr>
          <w:rFonts w:ascii="Times New Roman" w:hAnsi="Times New Roman"/>
          <w:sz w:val="24"/>
          <w:szCs w:val="24"/>
        </w:rPr>
        <w:t>umum</w:t>
      </w:r>
      <w:proofErr w:type="spellEnd"/>
      <w:r w:rsidRPr="00A07846">
        <w:rPr>
          <w:rFonts w:ascii="Times New Roman" w:hAnsi="Times New Roman"/>
          <w:sz w:val="24"/>
          <w:szCs w:val="24"/>
        </w:rPr>
        <w:t>.</w:t>
      </w:r>
      <w:r>
        <w:rPr>
          <w:rStyle w:val="FootnoteReference"/>
        </w:rPr>
        <w:footnoteReference w:id="13"/>
      </w:r>
    </w:p>
    <w:p w14:paraId="450B1061" w14:textId="77777777" w:rsidR="00796255" w:rsidRDefault="00796255">
      <w:pPr>
        <w:pStyle w:val="ListParagraph"/>
        <w:numPr>
          <w:ilvl w:val="0"/>
          <w:numId w:val="32"/>
        </w:numPr>
        <w:spacing w:after="0" w:line="480" w:lineRule="auto"/>
        <w:ind w:left="360"/>
        <w:jc w:val="both"/>
        <w:rPr>
          <w:rFonts w:ascii="Times New Roman" w:hAnsi="Times New Roman"/>
          <w:b/>
          <w:bCs/>
          <w:sz w:val="24"/>
          <w:szCs w:val="24"/>
        </w:rPr>
      </w:pPr>
      <w:proofErr w:type="spellStart"/>
      <w:r>
        <w:rPr>
          <w:rFonts w:ascii="Times New Roman" w:hAnsi="Times New Roman"/>
          <w:b/>
          <w:bCs/>
          <w:sz w:val="24"/>
          <w:szCs w:val="24"/>
        </w:rPr>
        <w:t>Tinjauan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Umum</w:t>
      </w:r>
      <w:proofErr w:type="spellEnd"/>
      <w:r>
        <w:rPr>
          <w:rFonts w:ascii="Times New Roman" w:hAnsi="Times New Roman"/>
          <w:b/>
          <w:bCs/>
          <w:sz w:val="24"/>
          <w:szCs w:val="24"/>
        </w:rPr>
        <w:t xml:space="preserve"> </w:t>
      </w:r>
      <w:proofErr w:type="spellStart"/>
      <w:r>
        <w:rPr>
          <w:rFonts w:ascii="Times New Roman" w:hAnsi="Times New Roman"/>
          <w:b/>
          <w:bCs/>
          <w:sz w:val="24"/>
          <w:szCs w:val="24"/>
        </w:rPr>
        <w:t>Tentang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Perjanjian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Kredit</w:t>
      </w:r>
      <w:proofErr w:type="spellEnd"/>
    </w:p>
    <w:p w14:paraId="5480450F" w14:textId="77777777" w:rsidR="00796255" w:rsidRDefault="00796255">
      <w:pPr>
        <w:pStyle w:val="ListParagraph"/>
        <w:numPr>
          <w:ilvl w:val="0"/>
          <w:numId w:val="31"/>
        </w:numPr>
        <w:spacing w:after="0" w:line="480" w:lineRule="auto"/>
        <w:ind w:left="720"/>
        <w:jc w:val="both"/>
        <w:rPr>
          <w:rFonts w:ascii="Times New Roman" w:hAnsi="Times New Roman"/>
          <w:b/>
          <w:bCs/>
          <w:sz w:val="24"/>
          <w:szCs w:val="24"/>
        </w:rPr>
      </w:pPr>
      <w:proofErr w:type="spellStart"/>
      <w:r w:rsidRPr="000C470A">
        <w:rPr>
          <w:rFonts w:ascii="Times New Roman" w:hAnsi="Times New Roman"/>
          <w:b/>
          <w:bCs/>
          <w:sz w:val="24"/>
          <w:szCs w:val="24"/>
        </w:rPr>
        <w:t>Definisi</w:t>
      </w:r>
      <w:proofErr w:type="spellEnd"/>
      <w:r w:rsidRPr="000C470A">
        <w:rPr>
          <w:rFonts w:ascii="Times New Roman" w:hAnsi="Times New Roman"/>
          <w:b/>
          <w:bCs/>
          <w:sz w:val="24"/>
          <w:szCs w:val="24"/>
        </w:rPr>
        <w:t xml:space="preserve"> </w:t>
      </w:r>
      <w:proofErr w:type="spellStart"/>
      <w:r w:rsidRPr="000C470A">
        <w:rPr>
          <w:rFonts w:ascii="Times New Roman" w:hAnsi="Times New Roman"/>
          <w:b/>
          <w:bCs/>
          <w:sz w:val="24"/>
          <w:szCs w:val="24"/>
        </w:rPr>
        <w:t>Perjanjian</w:t>
      </w:r>
      <w:proofErr w:type="spellEnd"/>
      <w:r w:rsidRPr="000C470A">
        <w:rPr>
          <w:rFonts w:ascii="Times New Roman" w:hAnsi="Times New Roman"/>
          <w:b/>
          <w:bCs/>
          <w:sz w:val="24"/>
          <w:szCs w:val="24"/>
        </w:rPr>
        <w:t xml:space="preserve"> </w:t>
      </w:r>
      <w:proofErr w:type="spellStart"/>
      <w:r w:rsidRPr="000C470A">
        <w:rPr>
          <w:rFonts w:ascii="Times New Roman" w:hAnsi="Times New Roman"/>
          <w:b/>
          <w:bCs/>
          <w:sz w:val="24"/>
          <w:szCs w:val="24"/>
        </w:rPr>
        <w:t>Kredit</w:t>
      </w:r>
      <w:proofErr w:type="spellEnd"/>
    </w:p>
    <w:p w14:paraId="57E638E6" w14:textId="77777777" w:rsidR="00796255" w:rsidRDefault="00796255" w:rsidP="00796255">
      <w:pPr>
        <w:pStyle w:val="ListParagraph"/>
        <w:spacing w:after="0" w:line="480" w:lineRule="auto"/>
        <w:ind w:firstLine="720"/>
        <w:jc w:val="both"/>
        <w:rPr>
          <w:rFonts w:ascii="Times New Roman" w:hAnsi="Times New Roman"/>
          <w:sz w:val="24"/>
          <w:szCs w:val="24"/>
          <w:lang w:eastAsia="en-ID"/>
        </w:rPr>
      </w:pPr>
      <w:r w:rsidRPr="00494499">
        <w:rPr>
          <w:rFonts w:ascii="Times New Roman" w:hAnsi="Times New Roman"/>
          <w:sz w:val="24"/>
          <w:szCs w:val="24"/>
          <w:lang w:eastAsia="en-ID"/>
        </w:rPr>
        <w:t xml:space="preserve">Di </w:t>
      </w:r>
      <w:proofErr w:type="spellStart"/>
      <w:r w:rsidRPr="00494499">
        <w:rPr>
          <w:rFonts w:ascii="Times New Roman" w:hAnsi="Times New Roman"/>
          <w:sz w:val="24"/>
          <w:szCs w:val="24"/>
          <w:lang w:eastAsia="en-ID"/>
        </w:rPr>
        <w:t>dalam</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suatu</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perjanjian</w:t>
      </w:r>
      <w:proofErr w:type="spellEnd"/>
      <w:r w:rsidRPr="00494499">
        <w:rPr>
          <w:rFonts w:ascii="Times New Roman" w:hAnsi="Times New Roman"/>
          <w:sz w:val="24"/>
          <w:szCs w:val="24"/>
          <w:lang w:eastAsia="en-ID"/>
        </w:rPr>
        <w:t xml:space="preserve">, para </w:t>
      </w:r>
      <w:proofErr w:type="spellStart"/>
      <w:r w:rsidRPr="00494499">
        <w:rPr>
          <w:rFonts w:ascii="Times New Roman" w:hAnsi="Times New Roman"/>
          <w:sz w:val="24"/>
          <w:szCs w:val="24"/>
          <w:lang w:eastAsia="en-ID"/>
        </w:rPr>
        <w:t>pihak</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mempunyai</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hak</w:t>
      </w:r>
      <w:proofErr w:type="spellEnd"/>
      <w:r w:rsidRPr="00494499">
        <w:rPr>
          <w:rFonts w:ascii="Times New Roman" w:hAnsi="Times New Roman"/>
          <w:sz w:val="24"/>
          <w:szCs w:val="24"/>
          <w:lang w:eastAsia="en-ID"/>
        </w:rPr>
        <w:t xml:space="preserve"> dan </w:t>
      </w:r>
      <w:proofErr w:type="spellStart"/>
      <w:r w:rsidRPr="00494499">
        <w:rPr>
          <w:rFonts w:ascii="Times New Roman" w:hAnsi="Times New Roman"/>
          <w:sz w:val="24"/>
          <w:szCs w:val="24"/>
          <w:lang w:eastAsia="en-ID"/>
        </w:rPr>
        <w:t>kewajiban</w:t>
      </w:r>
      <w:proofErr w:type="spellEnd"/>
      <w:r w:rsidRPr="00494499">
        <w:rPr>
          <w:rFonts w:ascii="Times New Roman" w:hAnsi="Times New Roman"/>
          <w:sz w:val="24"/>
          <w:szCs w:val="24"/>
          <w:lang w:eastAsia="en-ID"/>
        </w:rPr>
        <w:t xml:space="preserve"> masing-masing yang </w:t>
      </w:r>
      <w:proofErr w:type="spellStart"/>
      <w:r w:rsidRPr="00494499">
        <w:rPr>
          <w:rFonts w:ascii="Times New Roman" w:hAnsi="Times New Roman"/>
          <w:sz w:val="24"/>
          <w:szCs w:val="24"/>
          <w:lang w:eastAsia="en-ID"/>
        </w:rPr>
        <w:t>harus</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dipenuhi</w:t>
      </w:r>
      <w:proofErr w:type="spellEnd"/>
      <w:r w:rsidRPr="00494499">
        <w:rPr>
          <w:rFonts w:ascii="Times New Roman" w:hAnsi="Times New Roman"/>
          <w:sz w:val="24"/>
          <w:szCs w:val="24"/>
          <w:lang w:eastAsia="en-ID"/>
        </w:rPr>
        <w:t xml:space="preserve">. </w:t>
      </w:r>
      <w:proofErr w:type="spellStart"/>
      <w:r>
        <w:rPr>
          <w:rFonts w:ascii="Times New Roman" w:hAnsi="Times New Roman"/>
          <w:sz w:val="24"/>
          <w:szCs w:val="24"/>
          <w:lang w:eastAsia="en-ID"/>
        </w:rPr>
        <w:t>p</w:t>
      </w:r>
      <w:r w:rsidRPr="00494499">
        <w:rPr>
          <w:rFonts w:ascii="Times New Roman" w:hAnsi="Times New Roman"/>
          <w:sz w:val="24"/>
          <w:szCs w:val="24"/>
          <w:lang w:eastAsia="en-ID"/>
        </w:rPr>
        <w:t>erjanjian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adalah</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suatu</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peristiwa</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dimana</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dua</w:t>
      </w:r>
      <w:proofErr w:type="spellEnd"/>
      <w:r w:rsidRPr="00494499">
        <w:rPr>
          <w:rFonts w:ascii="Times New Roman" w:hAnsi="Times New Roman"/>
          <w:sz w:val="24"/>
          <w:szCs w:val="24"/>
          <w:lang w:eastAsia="en-ID"/>
        </w:rPr>
        <w:t xml:space="preserve"> orang </w:t>
      </w:r>
      <w:proofErr w:type="spellStart"/>
      <w:r w:rsidRPr="00494499">
        <w:rPr>
          <w:rFonts w:ascii="Times New Roman" w:hAnsi="Times New Roman"/>
          <w:sz w:val="24"/>
          <w:szCs w:val="24"/>
          <w:lang w:eastAsia="en-ID"/>
        </w:rPr>
        <w:t>atau</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dua</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pihak</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saling</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berjanji</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untuk</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melakukan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suatu</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hal</w:t>
      </w:r>
      <w:proofErr w:type="spellEnd"/>
      <w:r>
        <w:rPr>
          <w:rFonts w:ascii="Times New Roman" w:hAnsi="Times New Roman"/>
          <w:sz w:val="24"/>
          <w:szCs w:val="24"/>
          <w:lang w:eastAsia="en-ID"/>
        </w:rPr>
        <w:t>.</w:t>
      </w:r>
      <w:r>
        <w:rPr>
          <w:rStyle w:val="FootnoteReference"/>
          <w:lang w:eastAsia="en-ID"/>
        </w:rPr>
        <w:footnoteReference w:id="14"/>
      </w:r>
      <w:r w:rsidRPr="00494499">
        <w:rPr>
          <w:rFonts w:ascii="Times New Roman" w:hAnsi="Times New Roman"/>
          <w:sz w:val="24"/>
          <w:szCs w:val="24"/>
          <w:lang w:eastAsia="en-ID"/>
        </w:rPr>
        <w:t xml:space="preserve"> </w:t>
      </w:r>
      <w:proofErr w:type="spellStart"/>
      <w:r>
        <w:rPr>
          <w:rFonts w:ascii="Times New Roman" w:hAnsi="Times New Roman"/>
          <w:sz w:val="24"/>
          <w:szCs w:val="24"/>
          <w:lang w:eastAsia="en-ID"/>
        </w:rPr>
        <w:t>A</w:t>
      </w:r>
      <w:r w:rsidRPr="00494499">
        <w:rPr>
          <w:rFonts w:ascii="Times New Roman" w:hAnsi="Times New Roman"/>
          <w:sz w:val="24"/>
          <w:szCs w:val="24"/>
          <w:lang w:eastAsia="en-ID"/>
        </w:rPr>
        <w:t>tau</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dapat</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dikatakan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suatu</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persetujuan</w:t>
      </w:r>
      <w:proofErr w:type="spellEnd"/>
      <w:r w:rsidRPr="00494499">
        <w:rPr>
          <w:rFonts w:ascii="Times New Roman" w:hAnsi="Times New Roman"/>
          <w:sz w:val="24"/>
          <w:szCs w:val="24"/>
          <w:lang w:eastAsia="en-ID"/>
        </w:rPr>
        <w:t xml:space="preserve"> yang </w:t>
      </w:r>
      <w:proofErr w:type="spellStart"/>
      <w:r w:rsidRPr="00494499">
        <w:rPr>
          <w:rFonts w:ascii="Times New Roman" w:hAnsi="Times New Roman"/>
          <w:sz w:val="24"/>
          <w:szCs w:val="24"/>
          <w:lang w:eastAsia="en-ID"/>
        </w:rPr>
        <w:t>dibuat</w:t>
      </w:r>
      <w:proofErr w:type="spellEnd"/>
      <w:r w:rsidRPr="00494499">
        <w:rPr>
          <w:rFonts w:ascii="Times New Roman" w:hAnsi="Times New Roman"/>
          <w:sz w:val="24"/>
          <w:szCs w:val="24"/>
          <w:lang w:eastAsia="en-ID"/>
        </w:rPr>
        <w:t xml:space="preserve"> oleh </w:t>
      </w:r>
      <w:proofErr w:type="spellStart"/>
      <w:r w:rsidRPr="00494499">
        <w:rPr>
          <w:rFonts w:ascii="Times New Roman" w:hAnsi="Times New Roman"/>
          <w:sz w:val="24"/>
          <w:szCs w:val="24"/>
          <w:lang w:eastAsia="en-ID"/>
        </w:rPr>
        <w:t>dua</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pihak</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atau</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lebih</w:t>
      </w:r>
      <w:proofErr w:type="spellEnd"/>
      <w:r w:rsidRPr="00494499">
        <w:rPr>
          <w:rFonts w:ascii="Times New Roman" w:hAnsi="Times New Roman"/>
          <w:sz w:val="24"/>
          <w:szCs w:val="24"/>
          <w:lang w:eastAsia="en-ID"/>
        </w:rPr>
        <w:t>,</w:t>
      </w:r>
      <w:r>
        <w:rPr>
          <w:rFonts w:ascii="Times New Roman" w:hAnsi="Times New Roman"/>
          <w:sz w:val="24"/>
          <w:szCs w:val="24"/>
          <w:lang w:eastAsia="en-ID"/>
        </w:rPr>
        <w:t xml:space="preserve"> </w:t>
      </w:r>
      <w:r w:rsidRPr="00494499">
        <w:rPr>
          <w:rFonts w:ascii="Times New Roman" w:hAnsi="Times New Roman"/>
          <w:sz w:val="24"/>
          <w:szCs w:val="24"/>
          <w:lang w:eastAsia="en-ID"/>
        </w:rPr>
        <w:t xml:space="preserve">masing-masing </w:t>
      </w:r>
      <w:proofErr w:type="spellStart"/>
      <w:r w:rsidRPr="00494499">
        <w:rPr>
          <w:rFonts w:ascii="Times New Roman" w:hAnsi="Times New Roman"/>
          <w:sz w:val="24"/>
          <w:szCs w:val="24"/>
          <w:lang w:eastAsia="en-ID"/>
        </w:rPr>
        <w:t>bersepakat</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akan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menaati</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apa</w:t>
      </w:r>
      <w:proofErr w:type="spellEnd"/>
      <w:r w:rsidRPr="00494499">
        <w:rPr>
          <w:rFonts w:ascii="Times New Roman" w:hAnsi="Times New Roman"/>
          <w:sz w:val="24"/>
          <w:szCs w:val="24"/>
          <w:lang w:eastAsia="en-ID"/>
        </w:rPr>
        <w:t xml:space="preserve"> yang </w:t>
      </w:r>
      <w:proofErr w:type="spellStart"/>
      <w:r w:rsidRPr="00494499">
        <w:rPr>
          <w:rFonts w:ascii="Times New Roman" w:hAnsi="Times New Roman"/>
          <w:sz w:val="24"/>
          <w:szCs w:val="24"/>
          <w:lang w:eastAsia="en-ID"/>
        </w:rPr>
        <w:t>tersebut</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dalam</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persetujuan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itu</w:t>
      </w:r>
      <w:proofErr w:type="spellEnd"/>
      <w:r w:rsidRPr="00494499">
        <w:rPr>
          <w:rFonts w:ascii="Times New Roman" w:hAnsi="Times New Roman"/>
          <w:sz w:val="24"/>
          <w:szCs w:val="24"/>
          <w:lang w:eastAsia="en-ID"/>
        </w:rPr>
        <w:t xml:space="preserve">. </w:t>
      </w:r>
      <w:proofErr w:type="spellStart"/>
      <w:r>
        <w:rPr>
          <w:rFonts w:ascii="Times New Roman" w:hAnsi="Times New Roman"/>
          <w:sz w:val="24"/>
          <w:szCs w:val="24"/>
          <w:lang w:eastAsia="en-ID"/>
        </w:rPr>
        <w:t>b</w:t>
      </w:r>
      <w:r w:rsidRPr="00494499">
        <w:rPr>
          <w:rFonts w:ascii="Times New Roman" w:hAnsi="Times New Roman"/>
          <w:sz w:val="24"/>
          <w:szCs w:val="24"/>
          <w:lang w:eastAsia="en-ID"/>
        </w:rPr>
        <w:t>erdasarkan</w:t>
      </w:r>
      <w:proofErr w:type="spellEnd"/>
      <w:r>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peristiwa</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itu</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timbul</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suatu</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hubungan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hukum</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diantara</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pihak-pihak</w:t>
      </w:r>
      <w:proofErr w:type="spellEnd"/>
      <w:r>
        <w:rPr>
          <w:rFonts w:ascii="Times New Roman" w:hAnsi="Times New Roman"/>
          <w:sz w:val="24"/>
          <w:szCs w:val="24"/>
          <w:lang w:eastAsia="en-ID"/>
        </w:rPr>
        <w:t xml:space="preserve"> </w:t>
      </w:r>
      <w:r w:rsidRPr="00494499">
        <w:rPr>
          <w:rFonts w:ascii="Times New Roman" w:hAnsi="Times New Roman"/>
          <w:sz w:val="24"/>
          <w:szCs w:val="24"/>
          <w:lang w:eastAsia="en-ID"/>
        </w:rPr>
        <w:t xml:space="preserve">yang </w:t>
      </w:r>
      <w:proofErr w:type="spellStart"/>
      <w:r w:rsidRPr="00494499">
        <w:rPr>
          <w:rFonts w:ascii="Times New Roman" w:hAnsi="Times New Roman"/>
          <w:sz w:val="24"/>
          <w:szCs w:val="24"/>
          <w:lang w:eastAsia="en-ID"/>
        </w:rPr>
        <w:t>mengadakan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perjanjian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tersebut</w:t>
      </w:r>
      <w:proofErr w:type="spellEnd"/>
      <w:r w:rsidRPr="00494499">
        <w:rPr>
          <w:rFonts w:ascii="Times New Roman" w:hAnsi="Times New Roman"/>
          <w:sz w:val="24"/>
          <w:szCs w:val="24"/>
          <w:lang w:eastAsia="en-ID"/>
        </w:rPr>
        <w:t>.</w:t>
      </w:r>
      <w:r>
        <w:rPr>
          <w:rFonts w:ascii="Times New Roman" w:hAnsi="Times New Roman"/>
          <w:sz w:val="24"/>
          <w:szCs w:val="24"/>
          <w:lang w:eastAsia="en-ID"/>
        </w:rPr>
        <w:t xml:space="preserve"> </w:t>
      </w:r>
      <w:proofErr w:type="spellStart"/>
      <w:r>
        <w:rPr>
          <w:rFonts w:ascii="Times New Roman" w:hAnsi="Times New Roman"/>
          <w:sz w:val="24"/>
          <w:szCs w:val="24"/>
          <w:lang w:eastAsia="en-ID"/>
        </w:rPr>
        <w:t>h</w:t>
      </w:r>
      <w:r w:rsidRPr="00494499">
        <w:rPr>
          <w:rFonts w:ascii="Times New Roman" w:hAnsi="Times New Roman"/>
          <w:sz w:val="24"/>
          <w:szCs w:val="24"/>
          <w:lang w:eastAsia="en-ID"/>
        </w:rPr>
        <w:t>ubungan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hukum</w:t>
      </w:r>
      <w:proofErr w:type="spellEnd"/>
      <w:r w:rsidRPr="00494499">
        <w:rPr>
          <w:rFonts w:ascii="Times New Roman" w:hAnsi="Times New Roman"/>
          <w:sz w:val="24"/>
          <w:szCs w:val="24"/>
          <w:lang w:eastAsia="en-ID"/>
        </w:rPr>
        <w:t xml:space="preserve"> yang </w:t>
      </w:r>
      <w:proofErr w:type="spellStart"/>
      <w:r w:rsidRPr="00494499">
        <w:rPr>
          <w:rFonts w:ascii="Times New Roman" w:hAnsi="Times New Roman"/>
          <w:sz w:val="24"/>
          <w:szCs w:val="24"/>
          <w:lang w:eastAsia="en-ID"/>
        </w:rPr>
        <w:t>merupakan</w:t>
      </w:r>
      <w:proofErr w:type="spellEnd"/>
      <w:r w:rsidRPr="00494499">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suatu</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perikatan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itu</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menjadi</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dasar</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bagi</w:t>
      </w:r>
      <w:proofErr w:type="spellEnd"/>
      <w:r w:rsidRPr="00221C76">
        <w:rPr>
          <w:rFonts w:ascii="Times New Roman" w:hAnsi="Times New Roman"/>
          <w:sz w:val="24"/>
          <w:szCs w:val="24"/>
          <w:lang w:eastAsia="en-ID"/>
        </w:rPr>
        <w:t xml:space="preserve"> salah </w:t>
      </w:r>
      <w:proofErr w:type="spellStart"/>
      <w:r w:rsidRPr="00221C76">
        <w:rPr>
          <w:rFonts w:ascii="Times New Roman" w:hAnsi="Times New Roman"/>
          <w:sz w:val="24"/>
          <w:szCs w:val="24"/>
          <w:lang w:eastAsia="en-ID"/>
        </w:rPr>
        <w:t>satu</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pihak</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untuk</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menuntut</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suatu</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prestasi</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dari</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pihak</w:t>
      </w:r>
      <w:proofErr w:type="spellEnd"/>
      <w:r w:rsidRPr="00221C76">
        <w:rPr>
          <w:rFonts w:ascii="Times New Roman" w:hAnsi="Times New Roman"/>
          <w:sz w:val="24"/>
          <w:szCs w:val="24"/>
          <w:lang w:eastAsia="en-ID"/>
        </w:rPr>
        <w:t xml:space="preserve"> lain yang </w:t>
      </w:r>
      <w:proofErr w:type="spellStart"/>
      <w:r w:rsidRPr="00221C76">
        <w:rPr>
          <w:rFonts w:ascii="Times New Roman" w:hAnsi="Times New Roman"/>
          <w:sz w:val="24"/>
          <w:szCs w:val="24"/>
          <w:lang w:eastAsia="en-ID"/>
        </w:rPr>
        <w:t>berkewajiban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untuk</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memenuhi</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tuntutan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dari</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pihak</w:t>
      </w:r>
      <w:proofErr w:type="spellEnd"/>
      <w:r w:rsidRPr="00221C76">
        <w:rPr>
          <w:rFonts w:ascii="Times New Roman" w:hAnsi="Times New Roman"/>
          <w:sz w:val="24"/>
          <w:szCs w:val="24"/>
          <w:lang w:eastAsia="en-ID"/>
        </w:rPr>
        <w:t xml:space="preserve"> lain </w:t>
      </w:r>
      <w:proofErr w:type="spellStart"/>
      <w:r w:rsidRPr="00221C76">
        <w:rPr>
          <w:rFonts w:ascii="Times New Roman" w:hAnsi="Times New Roman"/>
          <w:sz w:val="24"/>
          <w:szCs w:val="24"/>
          <w:lang w:eastAsia="en-ID"/>
        </w:rPr>
        <w:t>atau</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sebaliknya</w:t>
      </w:r>
      <w:proofErr w:type="spellEnd"/>
      <w:r>
        <w:rPr>
          <w:rFonts w:ascii="Times New Roman" w:hAnsi="Times New Roman"/>
          <w:sz w:val="24"/>
          <w:szCs w:val="24"/>
          <w:lang w:eastAsia="en-ID"/>
        </w:rPr>
        <w:t>.</w:t>
      </w:r>
      <w:r>
        <w:rPr>
          <w:rStyle w:val="FootnoteReference"/>
          <w:lang w:eastAsia="en-ID"/>
        </w:rPr>
        <w:footnoteReference w:id="15"/>
      </w:r>
      <w:r>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Rumusan</w:t>
      </w:r>
      <w:proofErr w:type="spellEnd"/>
      <w:r w:rsidRPr="00494499">
        <w:rPr>
          <w:rFonts w:ascii="Times New Roman" w:hAnsi="Times New Roman"/>
          <w:sz w:val="24"/>
          <w:szCs w:val="24"/>
          <w:lang w:eastAsia="en-ID"/>
        </w:rPr>
        <w:t xml:space="preserve"> dan </w:t>
      </w:r>
      <w:proofErr w:type="spellStart"/>
      <w:r w:rsidRPr="00494499">
        <w:rPr>
          <w:rFonts w:ascii="Times New Roman" w:hAnsi="Times New Roman"/>
          <w:sz w:val="24"/>
          <w:szCs w:val="24"/>
          <w:lang w:eastAsia="en-ID"/>
        </w:rPr>
        <w:t>pengertian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tentang</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perjanjian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kredit</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belum</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secara</w:t>
      </w:r>
      <w:proofErr w:type="spellEnd"/>
      <w:r>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eksplisit</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tercantum</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dalam</w:t>
      </w:r>
      <w:proofErr w:type="spellEnd"/>
      <w:r w:rsidRPr="00494499">
        <w:rPr>
          <w:rFonts w:ascii="Times New Roman" w:hAnsi="Times New Roman"/>
          <w:sz w:val="24"/>
          <w:szCs w:val="24"/>
          <w:lang w:eastAsia="en-ID"/>
        </w:rPr>
        <w:t xml:space="preserve"> </w:t>
      </w:r>
      <w:proofErr w:type="spellStart"/>
      <w:r>
        <w:rPr>
          <w:rFonts w:ascii="Times New Roman" w:hAnsi="Times New Roman"/>
          <w:sz w:val="24"/>
          <w:szCs w:val="24"/>
          <w:lang w:eastAsia="en-ID"/>
        </w:rPr>
        <w:t>P</w:t>
      </w:r>
      <w:r w:rsidRPr="00494499">
        <w:rPr>
          <w:rFonts w:ascii="Times New Roman" w:hAnsi="Times New Roman"/>
          <w:sz w:val="24"/>
          <w:szCs w:val="24"/>
          <w:lang w:eastAsia="en-ID"/>
        </w:rPr>
        <w:t>erundang-</w:t>
      </w:r>
      <w:r>
        <w:rPr>
          <w:rFonts w:ascii="Times New Roman" w:hAnsi="Times New Roman"/>
          <w:sz w:val="24"/>
          <w:szCs w:val="24"/>
          <w:lang w:eastAsia="en-ID"/>
        </w:rPr>
        <w:t>u</w:t>
      </w:r>
      <w:r w:rsidRPr="00494499">
        <w:rPr>
          <w:rFonts w:ascii="Times New Roman" w:hAnsi="Times New Roman"/>
          <w:sz w:val="24"/>
          <w:szCs w:val="24"/>
          <w:lang w:eastAsia="en-ID"/>
        </w:rPr>
        <w:t>ndangan</w:t>
      </w:r>
      <w:proofErr w:type="spellEnd"/>
      <w:r w:rsidRPr="00494499">
        <w:rPr>
          <w:rFonts w:ascii="Times New Roman" w:hAnsi="Times New Roman"/>
          <w:sz w:val="24"/>
          <w:szCs w:val="24"/>
          <w:lang w:eastAsia="en-ID"/>
        </w:rPr>
        <w:t xml:space="preserve">. </w:t>
      </w:r>
      <w:proofErr w:type="spellStart"/>
      <w:r>
        <w:rPr>
          <w:rFonts w:ascii="Times New Roman" w:hAnsi="Times New Roman"/>
          <w:sz w:val="24"/>
          <w:szCs w:val="24"/>
          <w:lang w:eastAsia="en-ID"/>
        </w:rPr>
        <w:t>n</w:t>
      </w:r>
      <w:r w:rsidRPr="00494499">
        <w:rPr>
          <w:rFonts w:ascii="Times New Roman" w:hAnsi="Times New Roman"/>
          <w:sz w:val="24"/>
          <w:szCs w:val="24"/>
          <w:lang w:eastAsia="en-ID"/>
        </w:rPr>
        <w:t>amun</w:t>
      </w:r>
      <w:proofErr w:type="spellEnd"/>
      <w:r w:rsidRPr="00494499">
        <w:rPr>
          <w:rFonts w:ascii="Times New Roman" w:hAnsi="Times New Roman"/>
          <w:sz w:val="24"/>
          <w:szCs w:val="24"/>
          <w:lang w:eastAsia="en-ID"/>
        </w:rPr>
        <w:t xml:space="preserve"> </w:t>
      </w:r>
      <w:proofErr w:type="spellStart"/>
      <w:r>
        <w:rPr>
          <w:rFonts w:ascii="Times New Roman" w:hAnsi="Times New Roman"/>
          <w:sz w:val="24"/>
          <w:szCs w:val="24"/>
          <w:lang w:eastAsia="en-ID"/>
        </w:rPr>
        <w:t>d</w:t>
      </w:r>
      <w:r w:rsidRPr="00494499">
        <w:rPr>
          <w:rFonts w:ascii="Times New Roman" w:hAnsi="Times New Roman"/>
          <w:sz w:val="24"/>
          <w:szCs w:val="24"/>
          <w:lang w:eastAsia="en-ID"/>
        </w:rPr>
        <w:t>emikian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dalam</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Pasal</w:t>
      </w:r>
      <w:proofErr w:type="spellEnd"/>
      <w:r w:rsidRPr="00494499">
        <w:rPr>
          <w:rFonts w:ascii="Times New Roman" w:hAnsi="Times New Roman"/>
          <w:sz w:val="24"/>
          <w:szCs w:val="24"/>
          <w:lang w:eastAsia="en-ID"/>
        </w:rPr>
        <w:t xml:space="preserve"> 1 </w:t>
      </w:r>
      <w:proofErr w:type="spellStart"/>
      <w:r w:rsidRPr="00494499">
        <w:rPr>
          <w:rFonts w:ascii="Times New Roman" w:hAnsi="Times New Roman"/>
          <w:sz w:val="24"/>
          <w:szCs w:val="24"/>
          <w:lang w:eastAsia="en-ID"/>
        </w:rPr>
        <w:t>angka</w:t>
      </w:r>
      <w:proofErr w:type="spellEnd"/>
      <w:r w:rsidRPr="00494499">
        <w:rPr>
          <w:rFonts w:ascii="Times New Roman" w:hAnsi="Times New Roman"/>
          <w:sz w:val="24"/>
          <w:szCs w:val="24"/>
          <w:lang w:eastAsia="en-ID"/>
        </w:rPr>
        <w:t xml:space="preserve"> 11 </w:t>
      </w:r>
      <w:proofErr w:type="spellStart"/>
      <w:r w:rsidRPr="00494499">
        <w:rPr>
          <w:rFonts w:ascii="Times New Roman" w:hAnsi="Times New Roman"/>
          <w:sz w:val="24"/>
          <w:szCs w:val="24"/>
          <w:lang w:eastAsia="en-ID"/>
        </w:rPr>
        <w:t>Undang-Undang</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Nomor</w:t>
      </w:r>
      <w:proofErr w:type="spellEnd"/>
      <w:r w:rsidRPr="00494499">
        <w:rPr>
          <w:rFonts w:ascii="Times New Roman" w:hAnsi="Times New Roman"/>
          <w:sz w:val="24"/>
          <w:szCs w:val="24"/>
          <w:lang w:eastAsia="en-ID"/>
        </w:rPr>
        <w:t xml:space="preserve"> 10 </w:t>
      </w:r>
      <w:proofErr w:type="spellStart"/>
      <w:r w:rsidRPr="00494499">
        <w:rPr>
          <w:rFonts w:ascii="Times New Roman" w:hAnsi="Times New Roman"/>
          <w:sz w:val="24"/>
          <w:szCs w:val="24"/>
          <w:lang w:eastAsia="en-ID"/>
        </w:rPr>
        <w:t>Tahun</w:t>
      </w:r>
      <w:proofErr w:type="spellEnd"/>
      <w:r w:rsidRPr="00494499">
        <w:rPr>
          <w:rFonts w:ascii="Times New Roman" w:hAnsi="Times New Roman"/>
          <w:sz w:val="24"/>
          <w:szCs w:val="24"/>
          <w:lang w:eastAsia="en-ID"/>
        </w:rPr>
        <w:t xml:space="preserve"> 1998, </w:t>
      </w:r>
      <w:proofErr w:type="spellStart"/>
      <w:r w:rsidRPr="00221C76">
        <w:rPr>
          <w:rFonts w:ascii="Times New Roman" w:hAnsi="Times New Roman"/>
          <w:sz w:val="24"/>
          <w:szCs w:val="24"/>
          <w:lang w:eastAsia="en-ID"/>
        </w:rPr>
        <w:t>kredit</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diartikan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sebagai</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penyediaan</w:t>
      </w:r>
      <w:proofErr w:type="spellEnd"/>
      <w:r w:rsidRPr="00221C76">
        <w:rPr>
          <w:rFonts w:ascii="Times New Roman" w:hAnsi="Times New Roman"/>
          <w:sz w:val="24"/>
          <w:szCs w:val="24"/>
          <w:lang w:eastAsia="en-ID"/>
        </w:rPr>
        <w:t xml:space="preserve"> uang </w:t>
      </w:r>
      <w:proofErr w:type="spellStart"/>
      <w:r w:rsidRPr="00221C76">
        <w:rPr>
          <w:rFonts w:ascii="Times New Roman" w:hAnsi="Times New Roman"/>
          <w:sz w:val="24"/>
          <w:szCs w:val="24"/>
          <w:lang w:eastAsia="en-ID"/>
        </w:rPr>
        <w:t>atau</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tagihan</w:t>
      </w:r>
      <w:proofErr w:type="spellEnd"/>
      <w:r w:rsidRPr="00221C76">
        <w:rPr>
          <w:rFonts w:ascii="Times New Roman" w:hAnsi="Times New Roman"/>
          <w:sz w:val="24"/>
          <w:szCs w:val="24"/>
          <w:lang w:eastAsia="en-ID"/>
        </w:rPr>
        <w:t xml:space="preserve"> yang</w:t>
      </w:r>
      <w:r>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dapat</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dipersamakan</w:t>
      </w:r>
      <w:proofErr w:type="spellEnd"/>
      <w:r>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dengan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itu</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berdasarkan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persetujuan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atau</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kesepakatan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pinjam-meminjam</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antara</w:t>
      </w:r>
      <w:proofErr w:type="spellEnd"/>
      <w:r w:rsidRPr="00221C76">
        <w:rPr>
          <w:rFonts w:ascii="Times New Roman" w:hAnsi="Times New Roman"/>
          <w:sz w:val="24"/>
          <w:szCs w:val="24"/>
          <w:lang w:eastAsia="en-ID"/>
        </w:rPr>
        <w:t xml:space="preserve"> bank </w:t>
      </w:r>
      <w:proofErr w:type="spellStart"/>
      <w:r w:rsidRPr="00221C76">
        <w:rPr>
          <w:rFonts w:ascii="Times New Roman" w:hAnsi="Times New Roman"/>
          <w:sz w:val="24"/>
          <w:szCs w:val="24"/>
          <w:lang w:eastAsia="en-ID"/>
        </w:rPr>
        <w:t>dengan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pihak</w:t>
      </w:r>
      <w:proofErr w:type="spellEnd"/>
      <w:r>
        <w:rPr>
          <w:rFonts w:ascii="Times New Roman" w:hAnsi="Times New Roman"/>
          <w:sz w:val="24"/>
          <w:szCs w:val="24"/>
          <w:lang w:eastAsia="en-ID"/>
        </w:rPr>
        <w:t xml:space="preserve"> </w:t>
      </w:r>
      <w:r w:rsidRPr="00221C76">
        <w:rPr>
          <w:rFonts w:ascii="Times New Roman" w:hAnsi="Times New Roman"/>
          <w:sz w:val="24"/>
          <w:szCs w:val="24"/>
          <w:lang w:eastAsia="en-ID"/>
        </w:rPr>
        <w:t xml:space="preserve">lain yang </w:t>
      </w:r>
      <w:proofErr w:type="spellStart"/>
      <w:r w:rsidRPr="00221C76">
        <w:rPr>
          <w:rFonts w:ascii="Times New Roman" w:hAnsi="Times New Roman"/>
          <w:sz w:val="24"/>
          <w:szCs w:val="24"/>
          <w:lang w:eastAsia="en-ID"/>
        </w:rPr>
        <w:t>mewajibkan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pihak</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peminjam</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untuk</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melunasi</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utangnya</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setelah</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jangka</w:t>
      </w:r>
      <w:proofErr w:type="spellEnd"/>
      <w:r>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waktu</w:t>
      </w:r>
      <w:proofErr w:type="spellEnd"/>
      <w:r>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tertentu</w:t>
      </w:r>
      <w:proofErr w:type="spellEnd"/>
      <w:r>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dengan</w:t>
      </w:r>
      <w:proofErr w:type="spellEnd"/>
      <w:r>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pemberian</w:t>
      </w:r>
      <w:proofErr w:type="spellEnd"/>
      <w:r>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bunga</w:t>
      </w:r>
      <w:proofErr w:type="spellEnd"/>
      <w:r w:rsidRPr="00221C76">
        <w:rPr>
          <w:rFonts w:ascii="Times New Roman" w:hAnsi="Times New Roman"/>
          <w:sz w:val="24"/>
          <w:szCs w:val="24"/>
          <w:lang w:eastAsia="en-ID"/>
        </w:rPr>
        <w:t>.</w:t>
      </w:r>
      <w:r>
        <w:rPr>
          <w:rFonts w:ascii="Times New Roman" w:hAnsi="Times New Roman"/>
          <w:sz w:val="24"/>
          <w:szCs w:val="24"/>
          <w:lang w:eastAsia="en-ID"/>
        </w:rPr>
        <w:t xml:space="preserve"> </w:t>
      </w:r>
      <w:proofErr w:type="spellStart"/>
      <w:r>
        <w:rPr>
          <w:rFonts w:ascii="Times New Roman" w:hAnsi="Times New Roman"/>
          <w:sz w:val="24"/>
          <w:szCs w:val="24"/>
          <w:lang w:eastAsia="en-ID"/>
        </w:rPr>
        <w:t>b</w:t>
      </w:r>
      <w:r w:rsidRPr="00221C76">
        <w:rPr>
          <w:rFonts w:ascii="Times New Roman" w:hAnsi="Times New Roman"/>
          <w:sz w:val="24"/>
          <w:szCs w:val="24"/>
          <w:lang w:eastAsia="en-ID"/>
        </w:rPr>
        <w:t>erdasarkan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pengertian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tersebut</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perjanjian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kredit</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dapat</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diartikan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sebagai</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perjanjian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pinjam-meminjam</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antara</w:t>
      </w:r>
      <w:proofErr w:type="spellEnd"/>
      <w:r w:rsidRPr="00221C76">
        <w:rPr>
          <w:rFonts w:ascii="Times New Roman" w:hAnsi="Times New Roman"/>
          <w:sz w:val="24"/>
          <w:szCs w:val="24"/>
          <w:lang w:eastAsia="en-ID"/>
        </w:rPr>
        <w:t xml:space="preserve"> bank </w:t>
      </w:r>
      <w:proofErr w:type="spellStart"/>
      <w:r w:rsidRPr="00221C76">
        <w:rPr>
          <w:rFonts w:ascii="Times New Roman" w:hAnsi="Times New Roman"/>
          <w:sz w:val="24"/>
          <w:szCs w:val="24"/>
          <w:lang w:eastAsia="en-ID"/>
        </w:rPr>
        <w:t>sebagai</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kredit</w:t>
      </w:r>
      <w:r>
        <w:rPr>
          <w:rFonts w:ascii="Times New Roman" w:hAnsi="Times New Roman"/>
          <w:sz w:val="24"/>
          <w:szCs w:val="24"/>
          <w:lang w:eastAsia="en-ID"/>
        </w:rPr>
        <w:t>u</w:t>
      </w:r>
      <w:r w:rsidRPr="00221C76">
        <w:rPr>
          <w:rFonts w:ascii="Times New Roman" w:hAnsi="Times New Roman"/>
          <w:sz w:val="24"/>
          <w:szCs w:val="24"/>
          <w:lang w:eastAsia="en-ID"/>
        </w:rPr>
        <w:t>r</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dengan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pihak</w:t>
      </w:r>
      <w:proofErr w:type="spellEnd"/>
      <w:r w:rsidRPr="00221C76">
        <w:rPr>
          <w:rFonts w:ascii="Times New Roman" w:hAnsi="Times New Roman"/>
          <w:sz w:val="24"/>
          <w:szCs w:val="24"/>
          <w:lang w:eastAsia="en-ID"/>
        </w:rPr>
        <w:t xml:space="preserve"> lain </w:t>
      </w:r>
      <w:proofErr w:type="spellStart"/>
      <w:r w:rsidRPr="00221C76">
        <w:rPr>
          <w:rFonts w:ascii="Times New Roman" w:hAnsi="Times New Roman"/>
          <w:sz w:val="24"/>
          <w:szCs w:val="24"/>
          <w:lang w:eastAsia="en-ID"/>
        </w:rPr>
        <w:t>sebagai</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debit</w:t>
      </w:r>
      <w:r>
        <w:rPr>
          <w:rFonts w:ascii="Times New Roman" w:hAnsi="Times New Roman"/>
          <w:sz w:val="24"/>
          <w:szCs w:val="24"/>
          <w:lang w:eastAsia="en-ID"/>
        </w:rPr>
        <w:t>u</w:t>
      </w:r>
      <w:r w:rsidRPr="00221C76">
        <w:rPr>
          <w:rFonts w:ascii="Times New Roman" w:hAnsi="Times New Roman"/>
          <w:sz w:val="24"/>
          <w:szCs w:val="24"/>
          <w:lang w:eastAsia="en-ID"/>
        </w:rPr>
        <w:t>r</w:t>
      </w:r>
      <w:proofErr w:type="spellEnd"/>
      <w:r w:rsidRPr="00221C76">
        <w:rPr>
          <w:rFonts w:ascii="Times New Roman" w:hAnsi="Times New Roman"/>
          <w:sz w:val="24"/>
          <w:szCs w:val="24"/>
          <w:lang w:eastAsia="en-ID"/>
        </w:rPr>
        <w:t xml:space="preserve"> yang </w:t>
      </w:r>
      <w:proofErr w:type="spellStart"/>
      <w:r w:rsidRPr="00221C76">
        <w:rPr>
          <w:rFonts w:ascii="Times New Roman" w:hAnsi="Times New Roman"/>
          <w:sz w:val="24"/>
          <w:szCs w:val="24"/>
          <w:lang w:eastAsia="en-ID"/>
        </w:rPr>
        <w:t>mewajibkan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debit</w:t>
      </w:r>
      <w:r>
        <w:rPr>
          <w:rFonts w:ascii="Times New Roman" w:hAnsi="Times New Roman"/>
          <w:sz w:val="24"/>
          <w:szCs w:val="24"/>
          <w:lang w:eastAsia="en-ID"/>
        </w:rPr>
        <w:t>u</w:t>
      </w:r>
      <w:r w:rsidRPr="00221C76">
        <w:rPr>
          <w:rFonts w:ascii="Times New Roman" w:hAnsi="Times New Roman"/>
          <w:sz w:val="24"/>
          <w:szCs w:val="24"/>
          <w:lang w:eastAsia="en-ID"/>
        </w:rPr>
        <w:t>r</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untuk</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melunasi</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utangnya</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setelah</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jangka</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waktu</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tertentu</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dengan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pemberian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bunga</w:t>
      </w:r>
      <w:proofErr w:type="spellEnd"/>
      <w:r w:rsidRPr="00221C76">
        <w:rPr>
          <w:rFonts w:ascii="Times New Roman" w:hAnsi="Times New Roman"/>
          <w:sz w:val="24"/>
          <w:szCs w:val="24"/>
          <w:lang w:eastAsia="en-ID"/>
        </w:rPr>
        <w:t>.</w:t>
      </w:r>
    </w:p>
    <w:p w14:paraId="3621B156" w14:textId="77777777" w:rsidR="00796255" w:rsidRDefault="00796255" w:rsidP="00796255">
      <w:pPr>
        <w:pStyle w:val="ListParagraph"/>
        <w:spacing w:after="0" w:line="480" w:lineRule="auto"/>
        <w:ind w:firstLine="720"/>
        <w:jc w:val="both"/>
        <w:rPr>
          <w:rFonts w:ascii="Times New Roman" w:hAnsi="Times New Roman"/>
          <w:sz w:val="24"/>
          <w:szCs w:val="24"/>
          <w:lang w:eastAsia="en-ID"/>
        </w:rPr>
      </w:pPr>
      <w:proofErr w:type="spellStart"/>
      <w:r w:rsidRPr="00494499">
        <w:rPr>
          <w:rFonts w:ascii="Times New Roman" w:hAnsi="Times New Roman"/>
          <w:sz w:val="24"/>
          <w:szCs w:val="24"/>
          <w:lang w:eastAsia="en-ID"/>
        </w:rPr>
        <w:lastRenderedPageBreak/>
        <w:t>Pencantuman</w:t>
      </w:r>
      <w:proofErr w:type="spellEnd"/>
      <w:r w:rsidRPr="00494499">
        <w:rPr>
          <w:rFonts w:ascii="Times New Roman" w:hAnsi="Times New Roman"/>
          <w:sz w:val="24"/>
          <w:szCs w:val="24"/>
          <w:lang w:eastAsia="en-ID"/>
        </w:rPr>
        <w:t xml:space="preserve"> kata-kata </w:t>
      </w:r>
      <w:proofErr w:type="spellStart"/>
      <w:r w:rsidRPr="00494499">
        <w:rPr>
          <w:rFonts w:ascii="Times New Roman" w:hAnsi="Times New Roman"/>
          <w:sz w:val="24"/>
          <w:szCs w:val="24"/>
          <w:lang w:eastAsia="en-ID"/>
        </w:rPr>
        <w:t>persetujuan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atau</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kesepakatan</w:t>
      </w:r>
      <w:proofErr w:type="spellEnd"/>
      <w:r w:rsidRPr="00494499">
        <w:rPr>
          <w:rFonts w:ascii="Times New Roman" w:hAnsi="Times New Roman"/>
          <w:sz w:val="24"/>
          <w:szCs w:val="24"/>
          <w:lang w:eastAsia="en-ID"/>
        </w:rPr>
        <w:t xml:space="preserve"> </w:t>
      </w:r>
      <w:proofErr w:type="spellStart"/>
      <w:r w:rsidRPr="00494499">
        <w:rPr>
          <w:rFonts w:ascii="Times New Roman" w:hAnsi="Times New Roman"/>
          <w:sz w:val="24"/>
          <w:szCs w:val="24"/>
          <w:lang w:eastAsia="en-ID"/>
        </w:rPr>
        <w:t>pinjam</w:t>
      </w:r>
      <w:proofErr w:type="spellEnd"/>
      <w:r w:rsidRPr="00494499">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meminjam</w:t>
      </w:r>
      <w:proofErr w:type="spellEnd"/>
      <w:r w:rsidRPr="00221C76">
        <w:rPr>
          <w:rFonts w:ascii="Times New Roman" w:hAnsi="Times New Roman"/>
          <w:sz w:val="24"/>
          <w:szCs w:val="24"/>
          <w:lang w:eastAsia="en-ID"/>
        </w:rPr>
        <w:t xml:space="preserve"> di </w:t>
      </w:r>
      <w:proofErr w:type="spellStart"/>
      <w:r w:rsidRPr="00221C76">
        <w:rPr>
          <w:rFonts w:ascii="Times New Roman" w:hAnsi="Times New Roman"/>
          <w:sz w:val="24"/>
          <w:szCs w:val="24"/>
          <w:lang w:eastAsia="en-ID"/>
        </w:rPr>
        <w:t>dalam</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pengertian</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kredit</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sebagaimana</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dimuat</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dalam</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Pasal</w:t>
      </w:r>
      <w:proofErr w:type="spellEnd"/>
      <w:r w:rsidRPr="00221C76">
        <w:rPr>
          <w:rFonts w:ascii="Times New Roman" w:hAnsi="Times New Roman"/>
          <w:sz w:val="24"/>
          <w:szCs w:val="24"/>
          <w:lang w:eastAsia="en-ID"/>
        </w:rPr>
        <w:t xml:space="preserve"> 1 </w:t>
      </w:r>
      <w:proofErr w:type="spellStart"/>
      <w:r w:rsidRPr="00221C76">
        <w:rPr>
          <w:rFonts w:ascii="Times New Roman" w:hAnsi="Times New Roman"/>
          <w:sz w:val="24"/>
          <w:szCs w:val="24"/>
          <w:lang w:eastAsia="en-ID"/>
        </w:rPr>
        <w:t>angka</w:t>
      </w:r>
      <w:proofErr w:type="spellEnd"/>
      <w:r w:rsidRPr="00221C76">
        <w:rPr>
          <w:rFonts w:ascii="Times New Roman" w:hAnsi="Times New Roman"/>
          <w:sz w:val="24"/>
          <w:szCs w:val="24"/>
          <w:lang w:eastAsia="en-ID"/>
        </w:rPr>
        <w:t xml:space="preserve"> 11 </w:t>
      </w:r>
      <w:proofErr w:type="spellStart"/>
      <w:r w:rsidRPr="00221C76">
        <w:rPr>
          <w:rFonts w:ascii="Times New Roman" w:hAnsi="Times New Roman"/>
          <w:sz w:val="24"/>
          <w:szCs w:val="24"/>
          <w:lang w:eastAsia="en-ID"/>
        </w:rPr>
        <w:t>tersebut</w:t>
      </w:r>
      <w:proofErr w:type="spellEnd"/>
      <w:r>
        <w:rPr>
          <w:rFonts w:ascii="Times New Roman" w:hAnsi="Times New Roman"/>
          <w:sz w:val="24"/>
          <w:szCs w:val="24"/>
          <w:lang w:eastAsia="en-ID"/>
        </w:rPr>
        <w:t xml:space="preserve"> </w:t>
      </w:r>
      <w:r w:rsidRPr="00221C76">
        <w:rPr>
          <w:rFonts w:ascii="Times New Roman" w:hAnsi="Times New Roman"/>
          <w:sz w:val="24"/>
          <w:szCs w:val="24"/>
          <w:lang w:eastAsia="en-ID"/>
        </w:rPr>
        <w:t xml:space="preserve">di </w:t>
      </w:r>
      <w:proofErr w:type="spellStart"/>
      <w:r w:rsidRPr="00221C76">
        <w:rPr>
          <w:rFonts w:ascii="Times New Roman" w:hAnsi="Times New Roman"/>
          <w:sz w:val="24"/>
          <w:szCs w:val="24"/>
          <w:lang w:eastAsia="en-ID"/>
        </w:rPr>
        <w:t>atas</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dapat</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mempunyai</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beberapa</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maksud</w:t>
      </w:r>
      <w:proofErr w:type="spellEnd"/>
      <w:r w:rsidRPr="00221C76">
        <w:rPr>
          <w:rFonts w:ascii="Times New Roman" w:hAnsi="Times New Roman"/>
          <w:sz w:val="24"/>
          <w:szCs w:val="24"/>
          <w:lang w:eastAsia="en-ID"/>
        </w:rPr>
        <w:t xml:space="preserve">, </w:t>
      </w:r>
      <w:proofErr w:type="spellStart"/>
      <w:r w:rsidRPr="00221C76">
        <w:rPr>
          <w:rFonts w:ascii="Times New Roman" w:hAnsi="Times New Roman"/>
          <w:sz w:val="24"/>
          <w:szCs w:val="24"/>
          <w:lang w:eastAsia="en-ID"/>
        </w:rPr>
        <w:t>yaitu</w:t>
      </w:r>
      <w:proofErr w:type="spellEnd"/>
      <w:r>
        <w:rPr>
          <w:rFonts w:ascii="Times New Roman" w:hAnsi="Times New Roman"/>
          <w:sz w:val="24"/>
          <w:szCs w:val="24"/>
          <w:lang w:eastAsia="en-ID"/>
        </w:rPr>
        <w:t>:</w:t>
      </w:r>
      <w:r>
        <w:rPr>
          <w:rStyle w:val="FootnoteReference"/>
          <w:lang w:eastAsia="en-ID"/>
        </w:rPr>
        <w:footnoteReference w:id="16"/>
      </w:r>
    </w:p>
    <w:p w14:paraId="459D0BA8" w14:textId="77777777" w:rsidR="00796255" w:rsidRPr="004713D9" w:rsidRDefault="00796255">
      <w:pPr>
        <w:pStyle w:val="ListParagraph"/>
        <w:numPr>
          <w:ilvl w:val="0"/>
          <w:numId w:val="18"/>
        </w:numPr>
        <w:spacing w:after="0" w:line="480" w:lineRule="auto"/>
        <w:ind w:left="1134"/>
        <w:jc w:val="both"/>
        <w:rPr>
          <w:rFonts w:ascii="Times New Roman" w:hAnsi="Times New Roman"/>
          <w:sz w:val="24"/>
          <w:szCs w:val="24"/>
          <w:lang w:eastAsia="en-ID"/>
        </w:rPr>
      </w:pPr>
      <w:proofErr w:type="spellStart"/>
      <w:r w:rsidRPr="007B0B81">
        <w:rPr>
          <w:rFonts w:ascii="Times New Roman" w:hAnsi="Times New Roman"/>
          <w:sz w:val="24"/>
          <w:szCs w:val="24"/>
          <w:lang w:eastAsia="en-ID"/>
        </w:rPr>
        <w:t>Pembentuk</w:t>
      </w:r>
      <w:proofErr w:type="spellEnd"/>
      <w:r w:rsidRPr="007B0B81">
        <w:rPr>
          <w:rFonts w:ascii="Times New Roman" w:hAnsi="Times New Roman"/>
          <w:sz w:val="24"/>
          <w:szCs w:val="24"/>
          <w:lang w:eastAsia="en-ID"/>
        </w:rPr>
        <w:t xml:space="preserve"> </w:t>
      </w:r>
      <w:proofErr w:type="spellStart"/>
      <w:r>
        <w:rPr>
          <w:rFonts w:ascii="Times New Roman" w:hAnsi="Times New Roman"/>
          <w:sz w:val="24"/>
          <w:szCs w:val="24"/>
          <w:lang w:eastAsia="en-ID"/>
        </w:rPr>
        <w:t>U</w:t>
      </w:r>
      <w:r w:rsidRPr="007B0B81">
        <w:rPr>
          <w:rFonts w:ascii="Times New Roman" w:hAnsi="Times New Roman"/>
          <w:sz w:val="24"/>
          <w:szCs w:val="24"/>
          <w:lang w:eastAsia="en-ID"/>
        </w:rPr>
        <w:t>ndang-</w:t>
      </w:r>
      <w:r>
        <w:rPr>
          <w:rFonts w:ascii="Times New Roman" w:hAnsi="Times New Roman"/>
          <w:sz w:val="24"/>
          <w:szCs w:val="24"/>
          <w:lang w:eastAsia="en-ID"/>
        </w:rPr>
        <w:t>U</w:t>
      </w:r>
      <w:r w:rsidRPr="007B0B81">
        <w:rPr>
          <w:rFonts w:ascii="Times New Roman" w:hAnsi="Times New Roman"/>
          <w:sz w:val="24"/>
          <w:szCs w:val="24"/>
          <w:lang w:eastAsia="en-ID"/>
        </w:rPr>
        <w:t>ndang</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bermaksud</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untuk</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menegaskan</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bahwa</w:t>
      </w:r>
      <w:proofErr w:type="spellEnd"/>
      <w:r w:rsidRPr="007B0B81">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hubungan</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kredit</w:t>
      </w:r>
      <w:proofErr w:type="spellEnd"/>
      <w:r w:rsidRPr="004713D9">
        <w:rPr>
          <w:rFonts w:ascii="Times New Roman" w:hAnsi="Times New Roman"/>
          <w:sz w:val="24"/>
          <w:szCs w:val="24"/>
          <w:lang w:eastAsia="en-ID"/>
        </w:rPr>
        <w:t xml:space="preserve"> bank </w:t>
      </w:r>
      <w:proofErr w:type="spellStart"/>
      <w:r w:rsidRPr="004713D9">
        <w:rPr>
          <w:rFonts w:ascii="Times New Roman" w:hAnsi="Times New Roman"/>
          <w:sz w:val="24"/>
          <w:szCs w:val="24"/>
          <w:lang w:eastAsia="en-ID"/>
        </w:rPr>
        <w:t>adalah</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hubungan</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kontraktual</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antara</w:t>
      </w:r>
      <w:proofErr w:type="spellEnd"/>
      <w:r w:rsidRPr="004713D9">
        <w:rPr>
          <w:rFonts w:ascii="Times New Roman" w:hAnsi="Times New Roman"/>
          <w:sz w:val="24"/>
          <w:szCs w:val="24"/>
          <w:lang w:eastAsia="en-ID"/>
        </w:rPr>
        <w:t xml:space="preserve"> bank dan </w:t>
      </w:r>
      <w:proofErr w:type="spellStart"/>
      <w:r w:rsidRPr="004713D9">
        <w:rPr>
          <w:rFonts w:ascii="Times New Roman" w:hAnsi="Times New Roman"/>
          <w:sz w:val="24"/>
          <w:szCs w:val="24"/>
          <w:lang w:eastAsia="en-ID"/>
        </w:rPr>
        <w:t>nasabah</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debit</w:t>
      </w:r>
      <w:r>
        <w:rPr>
          <w:rFonts w:ascii="Times New Roman" w:hAnsi="Times New Roman"/>
          <w:sz w:val="24"/>
          <w:szCs w:val="24"/>
          <w:lang w:eastAsia="en-ID"/>
        </w:rPr>
        <w:t>u</w:t>
      </w:r>
      <w:r w:rsidRPr="004713D9">
        <w:rPr>
          <w:rFonts w:ascii="Times New Roman" w:hAnsi="Times New Roman"/>
          <w:sz w:val="24"/>
          <w:szCs w:val="24"/>
          <w:lang w:eastAsia="en-ID"/>
        </w:rPr>
        <w:t>r</w:t>
      </w:r>
      <w:proofErr w:type="spellEnd"/>
      <w:r w:rsidRPr="004713D9">
        <w:rPr>
          <w:rFonts w:ascii="Times New Roman" w:hAnsi="Times New Roman"/>
          <w:sz w:val="24"/>
          <w:szCs w:val="24"/>
          <w:lang w:eastAsia="en-ID"/>
        </w:rPr>
        <w:t xml:space="preserve"> yang </w:t>
      </w:r>
      <w:proofErr w:type="spellStart"/>
      <w:r w:rsidRPr="004713D9">
        <w:rPr>
          <w:rFonts w:ascii="Times New Roman" w:hAnsi="Times New Roman"/>
          <w:sz w:val="24"/>
          <w:szCs w:val="24"/>
          <w:lang w:eastAsia="en-ID"/>
        </w:rPr>
        <w:t>berbentuk</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pinjam</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meminjam</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jadi</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dengan</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demikian</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hubungan</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kredit</w:t>
      </w:r>
      <w:proofErr w:type="spellEnd"/>
      <w:r w:rsidRPr="004713D9">
        <w:rPr>
          <w:rFonts w:ascii="Times New Roman" w:hAnsi="Times New Roman"/>
          <w:sz w:val="24"/>
          <w:szCs w:val="24"/>
          <w:lang w:eastAsia="en-ID"/>
        </w:rPr>
        <w:t xml:space="preserve"> bank </w:t>
      </w:r>
      <w:proofErr w:type="spellStart"/>
      <w:r w:rsidRPr="004713D9">
        <w:rPr>
          <w:rFonts w:ascii="Times New Roman" w:hAnsi="Times New Roman"/>
          <w:sz w:val="24"/>
          <w:szCs w:val="24"/>
          <w:lang w:eastAsia="en-ID"/>
        </w:rPr>
        <w:t>berlaku</w:t>
      </w:r>
      <w:proofErr w:type="spellEnd"/>
      <w:r w:rsidRPr="004713D9">
        <w:rPr>
          <w:rFonts w:ascii="Times New Roman" w:hAnsi="Times New Roman"/>
          <w:sz w:val="24"/>
          <w:szCs w:val="24"/>
          <w:lang w:eastAsia="en-ID"/>
        </w:rPr>
        <w:t xml:space="preserve"> </w:t>
      </w:r>
      <w:proofErr w:type="spellStart"/>
      <w:r>
        <w:rPr>
          <w:rFonts w:ascii="Times New Roman" w:hAnsi="Times New Roman"/>
          <w:sz w:val="24"/>
          <w:szCs w:val="24"/>
          <w:lang w:eastAsia="en-ID"/>
        </w:rPr>
        <w:t>b</w:t>
      </w:r>
      <w:r w:rsidRPr="004713D9">
        <w:rPr>
          <w:rFonts w:ascii="Times New Roman" w:hAnsi="Times New Roman"/>
          <w:sz w:val="24"/>
          <w:szCs w:val="24"/>
          <w:lang w:eastAsia="en-ID"/>
        </w:rPr>
        <w:t>uku</w:t>
      </w:r>
      <w:proofErr w:type="spellEnd"/>
      <w:r w:rsidRPr="004713D9">
        <w:rPr>
          <w:rFonts w:ascii="Times New Roman" w:hAnsi="Times New Roman"/>
          <w:sz w:val="24"/>
          <w:szCs w:val="24"/>
          <w:lang w:eastAsia="en-ID"/>
        </w:rPr>
        <w:t xml:space="preserve"> </w:t>
      </w:r>
      <w:proofErr w:type="spellStart"/>
      <w:r>
        <w:rPr>
          <w:rFonts w:ascii="Times New Roman" w:hAnsi="Times New Roman"/>
          <w:sz w:val="24"/>
          <w:szCs w:val="24"/>
          <w:lang w:eastAsia="en-ID"/>
        </w:rPr>
        <w:t>k</w:t>
      </w:r>
      <w:r w:rsidRPr="004713D9">
        <w:rPr>
          <w:rFonts w:ascii="Times New Roman" w:hAnsi="Times New Roman"/>
          <w:sz w:val="24"/>
          <w:szCs w:val="24"/>
          <w:lang w:eastAsia="en-ID"/>
        </w:rPr>
        <w:t>etiga</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tentang</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perikatan</w:t>
      </w:r>
      <w:proofErr w:type="spellEnd"/>
      <w:r w:rsidRPr="004713D9">
        <w:rPr>
          <w:rFonts w:ascii="Times New Roman" w:hAnsi="Times New Roman"/>
          <w:sz w:val="24"/>
          <w:szCs w:val="24"/>
          <w:lang w:eastAsia="en-ID"/>
        </w:rPr>
        <w:t xml:space="preserve">) pada </w:t>
      </w:r>
      <w:proofErr w:type="spellStart"/>
      <w:r w:rsidRPr="004713D9">
        <w:rPr>
          <w:rFonts w:ascii="Times New Roman" w:hAnsi="Times New Roman"/>
          <w:sz w:val="24"/>
          <w:szCs w:val="24"/>
          <w:lang w:eastAsia="en-ID"/>
        </w:rPr>
        <w:t>umumnya</w:t>
      </w:r>
      <w:proofErr w:type="spellEnd"/>
      <w:r w:rsidRPr="004713D9">
        <w:rPr>
          <w:rFonts w:ascii="Times New Roman" w:hAnsi="Times New Roman"/>
          <w:sz w:val="24"/>
          <w:szCs w:val="24"/>
          <w:lang w:eastAsia="en-ID"/>
        </w:rPr>
        <w:t xml:space="preserve"> dan </w:t>
      </w:r>
      <w:proofErr w:type="spellStart"/>
      <w:r w:rsidRPr="004713D9">
        <w:rPr>
          <w:rFonts w:ascii="Times New Roman" w:hAnsi="Times New Roman"/>
          <w:sz w:val="24"/>
          <w:szCs w:val="24"/>
          <w:lang w:eastAsia="en-ID"/>
        </w:rPr>
        <w:t>bab</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Ketigabelas</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tentang</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pinjam</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meminjam</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KUHPerdata</w:t>
      </w:r>
      <w:proofErr w:type="spellEnd"/>
      <w:r w:rsidRPr="004713D9">
        <w:rPr>
          <w:rFonts w:ascii="Times New Roman" w:hAnsi="Times New Roman"/>
          <w:sz w:val="24"/>
          <w:szCs w:val="24"/>
          <w:lang w:eastAsia="en-ID"/>
        </w:rPr>
        <w:t xml:space="preserve"> pada </w:t>
      </w:r>
      <w:proofErr w:type="spellStart"/>
      <w:r w:rsidRPr="004713D9">
        <w:rPr>
          <w:rFonts w:ascii="Times New Roman" w:hAnsi="Times New Roman"/>
          <w:sz w:val="24"/>
          <w:szCs w:val="24"/>
          <w:lang w:eastAsia="en-ID"/>
        </w:rPr>
        <w:t>khususnya</w:t>
      </w:r>
      <w:proofErr w:type="spellEnd"/>
      <w:r w:rsidRPr="004713D9">
        <w:rPr>
          <w:rFonts w:ascii="Times New Roman" w:hAnsi="Times New Roman"/>
          <w:sz w:val="24"/>
          <w:szCs w:val="24"/>
          <w:lang w:eastAsia="en-ID"/>
        </w:rPr>
        <w:t xml:space="preserve">. </w:t>
      </w:r>
    </w:p>
    <w:p w14:paraId="34D4F696" w14:textId="77777777" w:rsidR="00796255" w:rsidRPr="00B13C05" w:rsidRDefault="00796255">
      <w:pPr>
        <w:pStyle w:val="ListParagraph"/>
        <w:numPr>
          <w:ilvl w:val="0"/>
          <w:numId w:val="18"/>
        </w:numPr>
        <w:spacing w:after="0" w:line="480" w:lineRule="auto"/>
        <w:ind w:left="1134"/>
        <w:jc w:val="both"/>
        <w:rPr>
          <w:rFonts w:ascii="Times New Roman" w:hAnsi="Times New Roman"/>
          <w:sz w:val="24"/>
          <w:szCs w:val="24"/>
          <w:lang w:eastAsia="en-ID"/>
        </w:rPr>
      </w:pPr>
      <w:proofErr w:type="spellStart"/>
      <w:r w:rsidRPr="004713D9">
        <w:rPr>
          <w:rFonts w:ascii="Times New Roman" w:hAnsi="Times New Roman"/>
          <w:sz w:val="24"/>
          <w:szCs w:val="24"/>
          <w:lang w:eastAsia="en-ID"/>
        </w:rPr>
        <w:t>Pembentuk</w:t>
      </w:r>
      <w:proofErr w:type="spellEnd"/>
      <w:r w:rsidRPr="004713D9">
        <w:rPr>
          <w:rFonts w:ascii="Times New Roman" w:hAnsi="Times New Roman"/>
          <w:sz w:val="24"/>
          <w:szCs w:val="24"/>
          <w:lang w:eastAsia="en-ID"/>
        </w:rPr>
        <w:t xml:space="preserve"> </w:t>
      </w:r>
      <w:proofErr w:type="spellStart"/>
      <w:r>
        <w:rPr>
          <w:rFonts w:ascii="Times New Roman" w:hAnsi="Times New Roman"/>
          <w:sz w:val="24"/>
          <w:szCs w:val="24"/>
          <w:lang w:eastAsia="en-ID"/>
        </w:rPr>
        <w:t>U</w:t>
      </w:r>
      <w:r w:rsidRPr="004713D9">
        <w:rPr>
          <w:rFonts w:ascii="Times New Roman" w:hAnsi="Times New Roman"/>
          <w:sz w:val="24"/>
          <w:szCs w:val="24"/>
          <w:lang w:eastAsia="en-ID"/>
        </w:rPr>
        <w:t>ndang-</w:t>
      </w:r>
      <w:r>
        <w:rPr>
          <w:rFonts w:ascii="Times New Roman" w:hAnsi="Times New Roman"/>
          <w:sz w:val="24"/>
          <w:szCs w:val="24"/>
          <w:lang w:eastAsia="en-ID"/>
        </w:rPr>
        <w:t>U</w:t>
      </w:r>
      <w:r w:rsidRPr="004713D9">
        <w:rPr>
          <w:rFonts w:ascii="Times New Roman" w:hAnsi="Times New Roman"/>
          <w:sz w:val="24"/>
          <w:szCs w:val="24"/>
          <w:lang w:eastAsia="en-ID"/>
        </w:rPr>
        <w:t>ndang</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bermaksud</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untuk</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mengharuskan</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hubungan</w:t>
      </w:r>
      <w:proofErr w:type="spellEnd"/>
      <w:r w:rsidRPr="004713D9">
        <w:rPr>
          <w:rFonts w:ascii="Times New Roman" w:hAnsi="Times New Roman"/>
          <w:sz w:val="24"/>
          <w:szCs w:val="24"/>
          <w:lang w:eastAsia="en-ID"/>
        </w:rPr>
        <w:t xml:space="preserve"> </w:t>
      </w:r>
      <w:proofErr w:type="spellStart"/>
      <w:r w:rsidRPr="004713D9">
        <w:rPr>
          <w:rStyle w:val="SubtleEmphasis"/>
        </w:rPr>
        <w:t>kredit</w:t>
      </w:r>
      <w:proofErr w:type="spellEnd"/>
      <w:r w:rsidRPr="004713D9">
        <w:rPr>
          <w:rFonts w:ascii="Times New Roman" w:hAnsi="Times New Roman"/>
          <w:sz w:val="24"/>
          <w:szCs w:val="24"/>
          <w:lang w:eastAsia="en-ID"/>
        </w:rPr>
        <w:t xml:space="preserve"> bank </w:t>
      </w:r>
      <w:proofErr w:type="spellStart"/>
      <w:r w:rsidRPr="004713D9">
        <w:rPr>
          <w:rFonts w:ascii="Times New Roman" w:hAnsi="Times New Roman"/>
          <w:sz w:val="24"/>
          <w:szCs w:val="24"/>
          <w:lang w:eastAsia="en-ID"/>
        </w:rPr>
        <w:t>dibuat</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berdasarkan</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perjanjian</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tertulis</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dengan</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tujuan</w:t>
      </w:r>
      <w:proofErr w:type="spellEnd"/>
      <w:r w:rsidRPr="004713D9">
        <w:rPr>
          <w:rFonts w:ascii="Times New Roman" w:hAnsi="Times New Roman"/>
          <w:sz w:val="24"/>
          <w:szCs w:val="24"/>
          <w:lang w:eastAsia="en-ID"/>
        </w:rPr>
        <w:t xml:space="preserve"> agar </w:t>
      </w:r>
      <w:proofErr w:type="spellStart"/>
      <w:r w:rsidRPr="004713D9">
        <w:rPr>
          <w:rFonts w:ascii="Times New Roman" w:hAnsi="Times New Roman"/>
          <w:sz w:val="24"/>
          <w:szCs w:val="24"/>
          <w:lang w:eastAsia="en-ID"/>
        </w:rPr>
        <w:t>perjanjian</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tersebut</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dapat</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dipergunakan</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sebagai</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alat</w:t>
      </w:r>
      <w:proofErr w:type="spellEnd"/>
      <w:r w:rsidRPr="004713D9">
        <w:rPr>
          <w:rFonts w:ascii="Times New Roman" w:hAnsi="Times New Roman"/>
          <w:sz w:val="24"/>
          <w:szCs w:val="24"/>
          <w:lang w:eastAsia="en-ID"/>
        </w:rPr>
        <w:t xml:space="preserve"> </w:t>
      </w:r>
      <w:proofErr w:type="spellStart"/>
      <w:r w:rsidRPr="004713D9">
        <w:rPr>
          <w:rFonts w:ascii="Times New Roman" w:hAnsi="Times New Roman"/>
          <w:sz w:val="24"/>
          <w:szCs w:val="24"/>
          <w:lang w:eastAsia="en-ID"/>
        </w:rPr>
        <w:t>bukti</w:t>
      </w:r>
      <w:proofErr w:type="spellEnd"/>
      <w:r w:rsidRPr="004713D9">
        <w:rPr>
          <w:rFonts w:ascii="Times New Roman" w:hAnsi="Times New Roman"/>
          <w:sz w:val="24"/>
          <w:szCs w:val="24"/>
          <w:lang w:eastAsia="en-ID"/>
        </w:rPr>
        <w:t>.</w:t>
      </w:r>
    </w:p>
    <w:p w14:paraId="6904A810" w14:textId="77777777" w:rsidR="00796255" w:rsidRDefault="00796255" w:rsidP="00796255">
      <w:pPr>
        <w:pStyle w:val="ListParagraph"/>
        <w:spacing w:after="0" w:line="480" w:lineRule="auto"/>
        <w:jc w:val="both"/>
        <w:rPr>
          <w:rFonts w:ascii="Times New Roman" w:hAnsi="Times New Roman"/>
          <w:sz w:val="24"/>
          <w:szCs w:val="24"/>
          <w:lang w:eastAsia="en-ID"/>
        </w:rPr>
      </w:pPr>
      <w:r w:rsidRPr="007B0B81">
        <w:rPr>
          <w:rFonts w:ascii="Times New Roman" w:hAnsi="Times New Roman"/>
          <w:sz w:val="24"/>
          <w:szCs w:val="24"/>
          <w:lang w:eastAsia="en-ID"/>
        </w:rPr>
        <w:tab/>
      </w:r>
      <w:proofErr w:type="spellStart"/>
      <w:r w:rsidRPr="007B0B81">
        <w:rPr>
          <w:rFonts w:ascii="Times New Roman" w:hAnsi="Times New Roman"/>
          <w:sz w:val="24"/>
          <w:szCs w:val="24"/>
          <w:lang w:eastAsia="en-ID"/>
        </w:rPr>
        <w:t>Pengertian</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tentang</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perjanjian</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kredit</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belum</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dirumuskan</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baik</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dalam</w:t>
      </w:r>
      <w:proofErr w:type="spellEnd"/>
      <w:r w:rsidRPr="007B0B81">
        <w:rPr>
          <w:rFonts w:ascii="Times New Roman" w:hAnsi="Times New Roman"/>
          <w:sz w:val="24"/>
          <w:szCs w:val="24"/>
          <w:lang w:eastAsia="en-ID"/>
        </w:rPr>
        <w:t xml:space="preserve"> </w:t>
      </w:r>
      <w:r w:rsidRPr="00637E47">
        <w:rPr>
          <w:rFonts w:ascii="Times New Roman" w:hAnsi="Times New Roman"/>
          <w:sz w:val="24"/>
          <w:szCs w:val="24"/>
          <w:lang w:eastAsia="en-ID"/>
        </w:rPr>
        <w:t xml:space="preserve">UU </w:t>
      </w:r>
      <w:proofErr w:type="spellStart"/>
      <w:r>
        <w:rPr>
          <w:rFonts w:ascii="Times New Roman" w:hAnsi="Times New Roman"/>
          <w:sz w:val="24"/>
          <w:szCs w:val="24"/>
          <w:lang w:eastAsia="en-ID"/>
        </w:rPr>
        <w:t>p</w:t>
      </w:r>
      <w:r w:rsidRPr="00637E47">
        <w:rPr>
          <w:rFonts w:ascii="Times New Roman" w:hAnsi="Times New Roman"/>
          <w:sz w:val="24"/>
          <w:szCs w:val="24"/>
          <w:lang w:eastAsia="en-ID"/>
        </w:rPr>
        <w:t>erbankan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ataupun</w:t>
      </w:r>
      <w:proofErr w:type="spellEnd"/>
      <w:r w:rsidRPr="00637E47">
        <w:rPr>
          <w:rFonts w:ascii="Times New Roman" w:hAnsi="Times New Roman"/>
          <w:sz w:val="24"/>
          <w:szCs w:val="24"/>
          <w:lang w:eastAsia="en-ID"/>
        </w:rPr>
        <w:t xml:space="preserve"> </w:t>
      </w:r>
      <w:proofErr w:type="spellStart"/>
      <w:r>
        <w:rPr>
          <w:rFonts w:ascii="Times New Roman" w:hAnsi="Times New Roman"/>
          <w:sz w:val="24"/>
          <w:szCs w:val="24"/>
          <w:lang w:eastAsia="en-ID"/>
        </w:rPr>
        <w:t>r</w:t>
      </w:r>
      <w:r w:rsidRPr="00637E47">
        <w:rPr>
          <w:rFonts w:ascii="Times New Roman" w:hAnsi="Times New Roman"/>
          <w:sz w:val="24"/>
          <w:szCs w:val="24"/>
          <w:lang w:eastAsia="en-ID"/>
        </w:rPr>
        <w:t>ancangan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Undang-Undang</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tentang</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perkreditan</w:t>
      </w:r>
      <w:proofErr w:type="spellEnd"/>
      <w:r w:rsidRPr="00637E47">
        <w:rPr>
          <w:rFonts w:ascii="Times New Roman" w:hAnsi="Times New Roman"/>
          <w:sz w:val="24"/>
          <w:szCs w:val="24"/>
          <w:lang w:eastAsia="en-ID"/>
        </w:rPr>
        <w:t>,</w:t>
      </w:r>
      <w:r>
        <w:rPr>
          <w:rFonts w:ascii="Times New Roman" w:hAnsi="Times New Roman"/>
          <w:sz w:val="24"/>
          <w:szCs w:val="24"/>
          <w:lang w:eastAsia="en-ID"/>
        </w:rPr>
        <w:t xml:space="preserve"> </w:t>
      </w:r>
      <w:r w:rsidRPr="00637E47">
        <w:rPr>
          <w:rFonts w:ascii="Times New Roman" w:hAnsi="Times New Roman"/>
          <w:sz w:val="24"/>
          <w:szCs w:val="24"/>
          <w:lang w:eastAsia="en-ID"/>
        </w:rPr>
        <w:t xml:space="preserve">oleh </w:t>
      </w:r>
      <w:proofErr w:type="spellStart"/>
      <w:r w:rsidRPr="00637E47">
        <w:rPr>
          <w:rFonts w:ascii="Times New Roman" w:hAnsi="Times New Roman"/>
          <w:sz w:val="24"/>
          <w:szCs w:val="24"/>
          <w:lang w:eastAsia="en-ID"/>
        </w:rPr>
        <w:t>karena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itu</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ada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beberapa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pendapat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untuk</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memahami</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pengertian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kredit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Subekti</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menyatakan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dalam</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bentuk</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apapun</w:t>
      </w:r>
      <w:proofErr w:type="spellEnd"/>
      <w:r w:rsidRPr="00637E47">
        <w:rPr>
          <w:rFonts w:ascii="Times New Roman" w:hAnsi="Times New Roman"/>
          <w:sz w:val="24"/>
          <w:szCs w:val="24"/>
          <w:lang w:eastAsia="en-ID"/>
        </w:rPr>
        <w:t xml:space="preserve"> juga </w:t>
      </w:r>
      <w:proofErr w:type="spellStart"/>
      <w:r w:rsidRPr="00637E47">
        <w:rPr>
          <w:rFonts w:ascii="Times New Roman" w:hAnsi="Times New Roman"/>
          <w:sz w:val="24"/>
          <w:szCs w:val="24"/>
          <w:lang w:eastAsia="en-ID"/>
        </w:rPr>
        <w:t>pemberian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kredit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itu</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adakan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dalam</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semuanya</w:t>
      </w:r>
      <w:proofErr w:type="spellEnd"/>
      <w:r w:rsidRPr="00637E47">
        <w:rPr>
          <w:rFonts w:ascii="Times New Roman" w:hAnsi="Times New Roman"/>
          <w:sz w:val="24"/>
          <w:szCs w:val="24"/>
          <w:lang w:eastAsia="en-ID"/>
        </w:rPr>
        <w:t xml:space="preserve"> pada </w:t>
      </w:r>
      <w:proofErr w:type="spellStart"/>
      <w:r w:rsidRPr="00637E47">
        <w:rPr>
          <w:rFonts w:ascii="Times New Roman" w:hAnsi="Times New Roman"/>
          <w:sz w:val="24"/>
          <w:szCs w:val="24"/>
          <w:lang w:eastAsia="en-ID"/>
        </w:rPr>
        <w:t>hakikatnya</w:t>
      </w:r>
      <w:proofErr w:type="spellEnd"/>
      <w:r w:rsidRPr="00637E47">
        <w:rPr>
          <w:rFonts w:ascii="Times New Roman" w:hAnsi="Times New Roman"/>
          <w:sz w:val="24"/>
          <w:szCs w:val="24"/>
          <w:lang w:eastAsia="en-ID"/>
        </w:rPr>
        <w:t xml:space="preserve"> yang </w:t>
      </w:r>
      <w:proofErr w:type="spellStart"/>
      <w:r w:rsidRPr="00637E47">
        <w:rPr>
          <w:rFonts w:ascii="Times New Roman" w:hAnsi="Times New Roman"/>
          <w:sz w:val="24"/>
          <w:szCs w:val="24"/>
          <w:lang w:eastAsia="en-ID"/>
        </w:rPr>
        <w:t>terjadi</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adalah</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suatu</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pinjam-meminjam</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sebagaimana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diatur</w:t>
      </w:r>
      <w:proofErr w:type="spellEnd"/>
      <w:r w:rsidRPr="00637E47">
        <w:rPr>
          <w:rFonts w:ascii="Times New Roman" w:hAnsi="Times New Roman"/>
          <w:sz w:val="24"/>
          <w:szCs w:val="24"/>
          <w:lang w:eastAsia="en-ID"/>
        </w:rPr>
        <w:t xml:space="preserve"> oleh </w:t>
      </w:r>
      <w:proofErr w:type="spellStart"/>
      <w:r w:rsidRPr="00637E47">
        <w:rPr>
          <w:rFonts w:ascii="Times New Roman" w:hAnsi="Times New Roman"/>
          <w:sz w:val="24"/>
          <w:szCs w:val="24"/>
          <w:lang w:eastAsia="en-ID"/>
        </w:rPr>
        <w:t>KUHPerdata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Pasal</w:t>
      </w:r>
      <w:proofErr w:type="spellEnd"/>
      <w:r w:rsidRPr="00637E47">
        <w:rPr>
          <w:rFonts w:ascii="Times New Roman" w:hAnsi="Times New Roman"/>
          <w:sz w:val="24"/>
          <w:szCs w:val="24"/>
          <w:lang w:eastAsia="en-ID"/>
        </w:rPr>
        <w:t xml:space="preserve"> 1754 </w:t>
      </w:r>
      <w:proofErr w:type="spellStart"/>
      <w:r w:rsidRPr="00637E47">
        <w:rPr>
          <w:rFonts w:ascii="Times New Roman" w:hAnsi="Times New Roman"/>
          <w:sz w:val="24"/>
          <w:szCs w:val="24"/>
          <w:lang w:eastAsia="en-ID"/>
        </w:rPr>
        <w:t>sampai</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dengan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Pasal</w:t>
      </w:r>
      <w:proofErr w:type="spellEnd"/>
      <w:r w:rsidRPr="00637E47">
        <w:rPr>
          <w:rFonts w:ascii="Times New Roman" w:hAnsi="Times New Roman"/>
          <w:sz w:val="24"/>
          <w:szCs w:val="24"/>
          <w:lang w:eastAsia="en-ID"/>
        </w:rPr>
        <w:t xml:space="preserve"> 1769.</w:t>
      </w:r>
      <w:r>
        <w:rPr>
          <w:rFonts w:ascii="Times New Roman" w:hAnsi="Times New Roman"/>
          <w:sz w:val="24"/>
          <w:szCs w:val="24"/>
          <w:lang w:eastAsia="en-ID"/>
        </w:rPr>
        <w:t xml:space="preserve"> </w:t>
      </w:r>
      <w:proofErr w:type="spellStart"/>
      <w:r>
        <w:rPr>
          <w:rFonts w:ascii="Times New Roman" w:hAnsi="Times New Roman"/>
          <w:sz w:val="24"/>
          <w:szCs w:val="24"/>
          <w:lang w:eastAsia="en-ID"/>
        </w:rPr>
        <w:t>p</w:t>
      </w:r>
      <w:r w:rsidRPr="00637E47">
        <w:rPr>
          <w:rFonts w:ascii="Times New Roman" w:hAnsi="Times New Roman"/>
          <w:sz w:val="24"/>
          <w:szCs w:val="24"/>
          <w:lang w:eastAsia="en-ID"/>
        </w:rPr>
        <w:t>endapat</w:t>
      </w:r>
      <w:proofErr w:type="spellEnd"/>
      <w:r w:rsidRPr="00637E47">
        <w:rPr>
          <w:rFonts w:ascii="Times New Roman" w:hAnsi="Times New Roman"/>
          <w:sz w:val="24"/>
          <w:szCs w:val="24"/>
          <w:lang w:eastAsia="en-ID"/>
        </w:rPr>
        <w:t xml:space="preserve"> yang </w:t>
      </w:r>
      <w:proofErr w:type="spellStart"/>
      <w:r w:rsidRPr="00637E47">
        <w:rPr>
          <w:rFonts w:ascii="Times New Roman" w:hAnsi="Times New Roman"/>
          <w:sz w:val="24"/>
          <w:szCs w:val="24"/>
          <w:lang w:eastAsia="en-ID"/>
        </w:rPr>
        <w:t>sama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dikemukakan</w:t>
      </w:r>
      <w:proofErr w:type="spellEnd"/>
      <w:r w:rsidRPr="00637E47">
        <w:rPr>
          <w:rFonts w:ascii="Times New Roman" w:hAnsi="Times New Roman"/>
          <w:sz w:val="24"/>
          <w:szCs w:val="24"/>
          <w:lang w:eastAsia="en-ID"/>
        </w:rPr>
        <w:t xml:space="preserve"> oleh </w:t>
      </w:r>
      <w:proofErr w:type="spellStart"/>
      <w:r w:rsidRPr="00637E47">
        <w:rPr>
          <w:rFonts w:ascii="Times New Roman" w:hAnsi="Times New Roman"/>
          <w:sz w:val="24"/>
          <w:szCs w:val="24"/>
          <w:lang w:eastAsia="en-ID"/>
        </w:rPr>
        <w:t>Marhainis</w:t>
      </w:r>
      <w:proofErr w:type="spellEnd"/>
      <w:r w:rsidRPr="00637E47">
        <w:rPr>
          <w:rFonts w:ascii="Times New Roman" w:hAnsi="Times New Roman"/>
          <w:sz w:val="24"/>
          <w:szCs w:val="24"/>
          <w:lang w:eastAsia="en-ID"/>
        </w:rPr>
        <w:t xml:space="preserve"> Abdu</w:t>
      </w:r>
      <w:r>
        <w:rPr>
          <w:rFonts w:ascii="Times New Roman" w:hAnsi="Times New Roman"/>
          <w:sz w:val="24"/>
          <w:szCs w:val="24"/>
          <w:lang w:eastAsia="en-ID"/>
        </w:rPr>
        <w:t>l</w:t>
      </w:r>
      <w:r w:rsidRPr="00637E47">
        <w:rPr>
          <w:rFonts w:ascii="Times New Roman" w:hAnsi="Times New Roman"/>
          <w:sz w:val="24"/>
          <w:szCs w:val="24"/>
          <w:lang w:eastAsia="en-ID"/>
        </w:rPr>
        <w:t xml:space="preserve"> Hay yang </w:t>
      </w:r>
      <w:proofErr w:type="spellStart"/>
      <w:r w:rsidRPr="00637E47">
        <w:rPr>
          <w:rFonts w:ascii="Times New Roman" w:hAnsi="Times New Roman"/>
          <w:sz w:val="24"/>
          <w:szCs w:val="24"/>
          <w:lang w:eastAsia="en-ID"/>
        </w:rPr>
        <w:t>menyatakan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bahwa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kredit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adalah</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identik</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dengan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pinjam-meminjam</w:t>
      </w:r>
      <w:proofErr w:type="spellEnd"/>
      <w:r w:rsidRPr="00637E47">
        <w:rPr>
          <w:rFonts w:ascii="Times New Roman" w:hAnsi="Times New Roman"/>
          <w:sz w:val="24"/>
          <w:szCs w:val="24"/>
          <w:lang w:eastAsia="en-ID"/>
        </w:rPr>
        <w:t xml:space="preserve"> dan </w:t>
      </w:r>
      <w:proofErr w:type="spellStart"/>
      <w:r w:rsidRPr="00637E47">
        <w:rPr>
          <w:rFonts w:ascii="Times New Roman" w:hAnsi="Times New Roman"/>
          <w:sz w:val="24"/>
          <w:szCs w:val="24"/>
          <w:lang w:eastAsia="en-ID"/>
        </w:rPr>
        <w:t>dikuasi</w:t>
      </w:r>
      <w:proofErr w:type="spellEnd"/>
      <w:r w:rsidRPr="00637E47">
        <w:rPr>
          <w:rFonts w:ascii="Times New Roman" w:hAnsi="Times New Roman"/>
          <w:sz w:val="24"/>
          <w:szCs w:val="24"/>
          <w:lang w:eastAsia="en-ID"/>
        </w:rPr>
        <w:t xml:space="preserve"> oleh </w:t>
      </w:r>
      <w:proofErr w:type="spellStart"/>
      <w:r w:rsidRPr="00637E47">
        <w:rPr>
          <w:rFonts w:ascii="Times New Roman" w:hAnsi="Times New Roman"/>
          <w:sz w:val="24"/>
          <w:szCs w:val="24"/>
          <w:lang w:eastAsia="en-ID"/>
        </w:rPr>
        <w:t>ketentuan</w:t>
      </w:r>
      <w:proofErr w:type="spellEnd"/>
      <w:r w:rsidRPr="00637E47">
        <w:rPr>
          <w:rFonts w:ascii="Times New Roman" w:hAnsi="Times New Roman"/>
          <w:sz w:val="24"/>
          <w:szCs w:val="24"/>
          <w:lang w:eastAsia="en-ID"/>
        </w:rPr>
        <w:t xml:space="preserve"> </w:t>
      </w:r>
      <w:proofErr w:type="spellStart"/>
      <w:r>
        <w:rPr>
          <w:rFonts w:ascii="Times New Roman" w:hAnsi="Times New Roman"/>
          <w:sz w:val="24"/>
          <w:szCs w:val="24"/>
          <w:lang w:eastAsia="en-ID"/>
        </w:rPr>
        <w:t>b</w:t>
      </w:r>
      <w:r w:rsidRPr="00637E47">
        <w:rPr>
          <w:rFonts w:ascii="Times New Roman" w:hAnsi="Times New Roman"/>
          <w:sz w:val="24"/>
          <w:szCs w:val="24"/>
          <w:lang w:eastAsia="en-ID"/>
        </w:rPr>
        <w:t>ab</w:t>
      </w:r>
      <w:proofErr w:type="spellEnd"/>
      <w:r w:rsidRPr="00637E47">
        <w:rPr>
          <w:rFonts w:ascii="Times New Roman" w:hAnsi="Times New Roman"/>
          <w:sz w:val="24"/>
          <w:szCs w:val="24"/>
          <w:lang w:eastAsia="en-ID"/>
        </w:rPr>
        <w:t xml:space="preserve"> XIII </w:t>
      </w:r>
      <w:proofErr w:type="spellStart"/>
      <w:r w:rsidRPr="00637E47">
        <w:rPr>
          <w:rFonts w:ascii="Times New Roman" w:hAnsi="Times New Roman"/>
          <w:sz w:val="24"/>
          <w:szCs w:val="24"/>
          <w:lang w:eastAsia="en-ID"/>
        </w:rPr>
        <w:t>dari</w:t>
      </w:r>
      <w:proofErr w:type="spellEnd"/>
      <w:r w:rsidRPr="00637E47">
        <w:rPr>
          <w:rFonts w:ascii="Times New Roman" w:hAnsi="Times New Roman"/>
          <w:sz w:val="24"/>
          <w:szCs w:val="24"/>
          <w:lang w:eastAsia="en-ID"/>
        </w:rPr>
        <w:t xml:space="preserve"> </w:t>
      </w:r>
      <w:proofErr w:type="spellStart"/>
      <w:r>
        <w:rPr>
          <w:rFonts w:ascii="Times New Roman" w:hAnsi="Times New Roman"/>
          <w:sz w:val="24"/>
          <w:szCs w:val="24"/>
          <w:lang w:eastAsia="en-ID"/>
        </w:rPr>
        <w:t>b</w:t>
      </w:r>
      <w:r w:rsidRPr="00637E47">
        <w:rPr>
          <w:rFonts w:ascii="Times New Roman" w:hAnsi="Times New Roman"/>
          <w:sz w:val="24"/>
          <w:szCs w:val="24"/>
          <w:lang w:eastAsia="en-ID"/>
        </w:rPr>
        <w:t>uku</w:t>
      </w:r>
      <w:proofErr w:type="spellEnd"/>
      <w:r w:rsidRPr="00637E47">
        <w:rPr>
          <w:rFonts w:ascii="Times New Roman" w:hAnsi="Times New Roman"/>
          <w:sz w:val="24"/>
          <w:szCs w:val="24"/>
          <w:lang w:eastAsia="en-ID"/>
        </w:rPr>
        <w:t xml:space="preserve"> III </w:t>
      </w:r>
      <w:proofErr w:type="spellStart"/>
      <w:r w:rsidRPr="00637E47">
        <w:rPr>
          <w:rFonts w:ascii="Times New Roman" w:hAnsi="Times New Roman"/>
          <w:sz w:val="24"/>
          <w:szCs w:val="24"/>
          <w:lang w:eastAsia="en-ID"/>
        </w:rPr>
        <w:t>KUHPerdata</w:t>
      </w:r>
      <w:proofErr w:type="spellEnd"/>
      <w:r w:rsidRPr="00637E47">
        <w:rPr>
          <w:rFonts w:ascii="Times New Roman" w:hAnsi="Times New Roman"/>
          <w:sz w:val="24"/>
          <w:szCs w:val="24"/>
          <w:lang w:eastAsia="en-ID"/>
        </w:rPr>
        <w:t>.</w:t>
      </w:r>
    </w:p>
    <w:p w14:paraId="72B06A44" w14:textId="77777777" w:rsidR="00796255" w:rsidRPr="00637E47" w:rsidRDefault="00796255" w:rsidP="00796255">
      <w:pPr>
        <w:pStyle w:val="ListParagraph"/>
        <w:spacing w:after="0" w:line="480" w:lineRule="auto"/>
        <w:jc w:val="both"/>
        <w:rPr>
          <w:rFonts w:ascii="Times New Roman" w:hAnsi="Times New Roman"/>
          <w:sz w:val="24"/>
          <w:szCs w:val="24"/>
          <w:lang w:eastAsia="en-ID"/>
        </w:rPr>
      </w:pPr>
      <w:r>
        <w:rPr>
          <w:rFonts w:ascii="Times New Roman" w:hAnsi="Times New Roman"/>
          <w:sz w:val="24"/>
          <w:szCs w:val="24"/>
          <w:lang w:eastAsia="en-ID"/>
        </w:rPr>
        <w:tab/>
      </w:r>
      <w:proofErr w:type="spellStart"/>
      <w:r w:rsidRPr="007B0B81">
        <w:rPr>
          <w:rFonts w:ascii="Times New Roman" w:hAnsi="Times New Roman"/>
          <w:sz w:val="24"/>
          <w:szCs w:val="24"/>
          <w:lang w:eastAsia="en-ID"/>
        </w:rPr>
        <w:t>Gatot</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Supramono</w:t>
      </w:r>
      <w:proofErr w:type="spellEnd"/>
      <w:r w:rsidRPr="007B0B81">
        <w:rPr>
          <w:rFonts w:ascii="Times New Roman" w:hAnsi="Times New Roman"/>
          <w:sz w:val="24"/>
          <w:szCs w:val="24"/>
          <w:lang w:eastAsia="en-ID"/>
        </w:rPr>
        <w:t xml:space="preserve"> juga </w:t>
      </w:r>
      <w:proofErr w:type="spellStart"/>
      <w:r w:rsidRPr="007B0B81">
        <w:rPr>
          <w:rFonts w:ascii="Times New Roman" w:hAnsi="Times New Roman"/>
          <w:sz w:val="24"/>
          <w:szCs w:val="24"/>
          <w:lang w:eastAsia="en-ID"/>
        </w:rPr>
        <w:t>menyatakan</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bahwa</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perjanjian</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kredit</w:t>
      </w:r>
      <w:proofErr w:type="spellEnd"/>
      <w:r w:rsidRPr="007B0B81">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merupakan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pinjam</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mengganti</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namun</w:t>
      </w:r>
      <w:proofErr w:type="spellEnd"/>
      <w:r w:rsidRPr="00637E47">
        <w:rPr>
          <w:rFonts w:ascii="Times New Roman" w:hAnsi="Times New Roman"/>
          <w:sz w:val="24"/>
          <w:szCs w:val="24"/>
          <w:lang w:eastAsia="en-ID"/>
        </w:rPr>
        <w:t xml:space="preserve"> juga </w:t>
      </w:r>
      <w:proofErr w:type="spellStart"/>
      <w:r w:rsidRPr="00637E47">
        <w:rPr>
          <w:rFonts w:ascii="Times New Roman" w:hAnsi="Times New Roman"/>
          <w:sz w:val="24"/>
          <w:szCs w:val="24"/>
          <w:lang w:eastAsia="en-ID"/>
        </w:rPr>
        <w:t>merupakan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khusus</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karena</w:t>
      </w:r>
      <w:proofErr w:type="spellEnd"/>
      <w:r>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didalamnya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terdapat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kekhususan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dimana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pihak</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kredit</w:t>
      </w:r>
      <w:r>
        <w:rPr>
          <w:rFonts w:ascii="Times New Roman" w:hAnsi="Times New Roman"/>
          <w:sz w:val="24"/>
          <w:szCs w:val="24"/>
          <w:lang w:eastAsia="en-ID"/>
        </w:rPr>
        <w:t>u</w:t>
      </w:r>
      <w:r w:rsidRPr="00637E47">
        <w:rPr>
          <w:rFonts w:ascii="Times New Roman" w:hAnsi="Times New Roman"/>
          <w:sz w:val="24"/>
          <w:szCs w:val="24"/>
          <w:lang w:eastAsia="en-ID"/>
        </w:rPr>
        <w:t>r</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selaku</w:t>
      </w:r>
      <w:proofErr w:type="spellEnd"/>
      <w:r w:rsidRPr="00637E47">
        <w:rPr>
          <w:rFonts w:ascii="Times New Roman" w:hAnsi="Times New Roman"/>
          <w:sz w:val="24"/>
          <w:szCs w:val="24"/>
          <w:lang w:eastAsia="en-ID"/>
        </w:rPr>
        <w:t xml:space="preserve"> bank dan </w:t>
      </w:r>
      <w:proofErr w:type="spellStart"/>
      <w:r w:rsidRPr="00637E47">
        <w:rPr>
          <w:rFonts w:ascii="Times New Roman" w:hAnsi="Times New Roman"/>
          <w:sz w:val="24"/>
          <w:szCs w:val="24"/>
          <w:lang w:eastAsia="en-ID"/>
        </w:rPr>
        <w:t>objek</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berupa</w:t>
      </w:r>
      <w:proofErr w:type="spellEnd"/>
      <w:r w:rsidRPr="00637E47">
        <w:rPr>
          <w:rFonts w:ascii="Times New Roman" w:hAnsi="Times New Roman"/>
          <w:sz w:val="24"/>
          <w:szCs w:val="24"/>
          <w:lang w:eastAsia="en-ID"/>
        </w:rPr>
        <w:t xml:space="preserve"> uang (</w:t>
      </w:r>
      <w:proofErr w:type="spellStart"/>
      <w:r w:rsidRPr="00637E47">
        <w:rPr>
          <w:rFonts w:ascii="Times New Roman" w:hAnsi="Times New Roman"/>
          <w:sz w:val="24"/>
          <w:szCs w:val="24"/>
          <w:lang w:eastAsia="en-ID"/>
        </w:rPr>
        <w:t>secara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umum</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diatur</w:t>
      </w:r>
      <w:proofErr w:type="spellEnd"/>
      <w:r w:rsidRPr="00637E47">
        <w:rPr>
          <w:rFonts w:ascii="Times New Roman" w:hAnsi="Times New Roman"/>
          <w:sz w:val="24"/>
          <w:szCs w:val="24"/>
          <w:lang w:eastAsia="en-ID"/>
        </w:rPr>
        <w:t xml:space="preserve"> oleh </w:t>
      </w:r>
      <w:proofErr w:type="spellStart"/>
      <w:r w:rsidRPr="00637E47">
        <w:rPr>
          <w:rFonts w:ascii="Times New Roman" w:hAnsi="Times New Roman"/>
          <w:sz w:val="24"/>
          <w:szCs w:val="24"/>
          <w:lang w:eastAsia="en-ID"/>
        </w:rPr>
        <w:t>KUHPerdata</w:t>
      </w:r>
      <w:proofErr w:type="spellEnd"/>
      <w:r w:rsidRPr="00637E47">
        <w:rPr>
          <w:rFonts w:ascii="Times New Roman" w:hAnsi="Times New Roman"/>
          <w:sz w:val="24"/>
          <w:szCs w:val="24"/>
          <w:lang w:eastAsia="en-ID"/>
        </w:rPr>
        <w:t xml:space="preserve"> dan </w:t>
      </w:r>
      <w:proofErr w:type="spellStart"/>
      <w:r w:rsidRPr="00637E47">
        <w:rPr>
          <w:rFonts w:ascii="Times New Roman" w:hAnsi="Times New Roman"/>
          <w:sz w:val="24"/>
          <w:szCs w:val="24"/>
          <w:lang w:eastAsia="en-ID"/>
        </w:rPr>
        <w:t>secara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lastRenderedPageBreak/>
        <w:t>khusus</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diatur</w:t>
      </w:r>
      <w:proofErr w:type="spellEnd"/>
      <w:r w:rsidRPr="00637E47">
        <w:rPr>
          <w:rFonts w:ascii="Times New Roman" w:hAnsi="Times New Roman"/>
          <w:sz w:val="24"/>
          <w:szCs w:val="24"/>
          <w:lang w:eastAsia="en-ID"/>
        </w:rPr>
        <w:t xml:space="preserve"> oleh UU </w:t>
      </w:r>
      <w:proofErr w:type="spellStart"/>
      <w:r w:rsidRPr="00637E47">
        <w:rPr>
          <w:rFonts w:ascii="Times New Roman" w:hAnsi="Times New Roman"/>
          <w:sz w:val="24"/>
          <w:szCs w:val="24"/>
          <w:lang w:eastAsia="en-ID"/>
        </w:rPr>
        <w:t>Perbankan</w:t>
      </w:r>
      <w:proofErr w:type="spellEnd"/>
      <w:r w:rsidRPr="00637E47">
        <w:rPr>
          <w:rFonts w:ascii="Times New Roman" w:hAnsi="Times New Roman"/>
          <w:sz w:val="24"/>
          <w:szCs w:val="24"/>
          <w:lang w:eastAsia="en-ID"/>
        </w:rPr>
        <w:t>.</w:t>
      </w:r>
      <w:r>
        <w:rPr>
          <w:rStyle w:val="FootnoteReference"/>
          <w:lang w:eastAsia="en-ID"/>
        </w:rPr>
        <w:footnoteReference w:id="17"/>
      </w:r>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Kemudian</w:t>
      </w:r>
      <w:proofErr w:type="spellEnd"/>
      <w:r w:rsidRPr="00637E47">
        <w:rPr>
          <w:rFonts w:ascii="Times New Roman" w:hAnsi="Times New Roman"/>
          <w:sz w:val="24"/>
          <w:szCs w:val="24"/>
          <w:lang w:eastAsia="en-ID"/>
        </w:rPr>
        <w:t xml:space="preserve"> Mariam </w:t>
      </w:r>
      <w:proofErr w:type="spellStart"/>
      <w:r w:rsidRPr="00637E47">
        <w:rPr>
          <w:rFonts w:ascii="Times New Roman" w:hAnsi="Times New Roman"/>
          <w:sz w:val="24"/>
          <w:szCs w:val="24"/>
          <w:lang w:eastAsia="en-ID"/>
        </w:rPr>
        <w:t>Danus</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Badrulzaman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menyatakan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bahwa</w:t>
      </w:r>
      <w:proofErr w:type="spellEnd"/>
      <w:r>
        <w:rPr>
          <w:rFonts w:ascii="Times New Roman" w:hAnsi="Times New Roman"/>
          <w:sz w:val="24"/>
          <w:szCs w:val="24"/>
          <w:lang w:eastAsia="en-ID"/>
        </w:rPr>
        <w:t>.</w:t>
      </w:r>
      <w:r>
        <w:rPr>
          <w:rStyle w:val="FootnoteReference"/>
          <w:lang w:eastAsia="en-ID"/>
        </w:rPr>
        <w:footnoteReference w:id="18"/>
      </w:r>
    </w:p>
    <w:p w14:paraId="74E9A797" w14:textId="77777777" w:rsidR="00796255" w:rsidRDefault="00796255" w:rsidP="00796255">
      <w:pPr>
        <w:pStyle w:val="ListParagraph"/>
        <w:spacing w:after="0" w:line="480" w:lineRule="auto"/>
        <w:ind w:firstLine="720"/>
        <w:jc w:val="both"/>
        <w:rPr>
          <w:rFonts w:ascii="Times New Roman" w:hAnsi="Times New Roman"/>
          <w:sz w:val="24"/>
          <w:szCs w:val="24"/>
          <w:lang w:eastAsia="en-ID"/>
        </w:rPr>
      </w:pPr>
      <w:r w:rsidRPr="007B0B81">
        <w:rPr>
          <w:rFonts w:ascii="Times New Roman" w:hAnsi="Times New Roman"/>
          <w:sz w:val="24"/>
          <w:szCs w:val="24"/>
          <w:lang w:eastAsia="en-ID"/>
        </w:rPr>
        <w:t xml:space="preserve">Dari </w:t>
      </w:r>
      <w:proofErr w:type="spellStart"/>
      <w:r w:rsidRPr="007B0B81">
        <w:rPr>
          <w:rFonts w:ascii="Times New Roman" w:hAnsi="Times New Roman"/>
          <w:sz w:val="24"/>
          <w:szCs w:val="24"/>
          <w:lang w:eastAsia="en-ID"/>
        </w:rPr>
        <w:t>rumusan</w:t>
      </w:r>
      <w:proofErr w:type="spellEnd"/>
      <w:r w:rsidRPr="007B0B81">
        <w:rPr>
          <w:rFonts w:ascii="Times New Roman" w:hAnsi="Times New Roman"/>
          <w:sz w:val="24"/>
          <w:szCs w:val="24"/>
          <w:lang w:eastAsia="en-ID"/>
        </w:rPr>
        <w:t xml:space="preserve"> yang </w:t>
      </w:r>
      <w:proofErr w:type="spellStart"/>
      <w:r w:rsidRPr="007B0B81">
        <w:rPr>
          <w:rFonts w:ascii="Times New Roman" w:hAnsi="Times New Roman"/>
          <w:sz w:val="24"/>
          <w:szCs w:val="24"/>
          <w:lang w:eastAsia="en-ID"/>
        </w:rPr>
        <w:t>terdapat</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didalam</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Undang-Undang</w:t>
      </w:r>
      <w:proofErr w:type="spellEnd"/>
      <w:r>
        <w:rPr>
          <w:rFonts w:ascii="Times New Roman" w:hAnsi="Times New Roman"/>
          <w:sz w:val="24"/>
          <w:szCs w:val="24"/>
          <w:lang w:eastAsia="en-ID"/>
        </w:rPr>
        <w:t xml:space="preserve"> </w:t>
      </w:r>
      <w:proofErr w:type="spellStart"/>
      <w:r>
        <w:rPr>
          <w:rFonts w:ascii="Times New Roman" w:hAnsi="Times New Roman"/>
          <w:sz w:val="24"/>
          <w:szCs w:val="24"/>
          <w:lang w:eastAsia="en-ID"/>
        </w:rPr>
        <w:t>p</w:t>
      </w:r>
      <w:r w:rsidRPr="00637E47">
        <w:rPr>
          <w:rFonts w:ascii="Times New Roman" w:hAnsi="Times New Roman"/>
          <w:sz w:val="24"/>
          <w:szCs w:val="24"/>
          <w:lang w:eastAsia="en-ID"/>
        </w:rPr>
        <w:t>erbankan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mengenai</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kredit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dapat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disimpulkan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bahwa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dasar</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kredit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adalah</w:t>
      </w:r>
      <w:proofErr w:type="spellEnd"/>
      <w:r w:rsidRPr="00637E47">
        <w:rPr>
          <w:rFonts w:ascii="Times New Roman" w:hAnsi="Times New Roman"/>
          <w:sz w:val="24"/>
          <w:szCs w:val="24"/>
          <w:lang w:eastAsia="en-ID"/>
        </w:rPr>
        <w:t xml:space="preserve"> </w:t>
      </w:r>
      <w:proofErr w:type="spellStart"/>
      <w:r>
        <w:rPr>
          <w:rFonts w:ascii="Times New Roman" w:hAnsi="Times New Roman"/>
          <w:sz w:val="24"/>
          <w:szCs w:val="24"/>
          <w:lang w:eastAsia="en-ID"/>
        </w:rPr>
        <w:t>p</w:t>
      </w:r>
      <w:r w:rsidRPr="00637E47">
        <w:rPr>
          <w:rFonts w:ascii="Times New Roman" w:hAnsi="Times New Roman"/>
          <w:sz w:val="24"/>
          <w:szCs w:val="24"/>
          <w:lang w:eastAsia="en-ID"/>
        </w:rPr>
        <w:t>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pinjam</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meminjam</w:t>
      </w:r>
      <w:proofErr w:type="spellEnd"/>
      <w:r w:rsidRPr="00637E47">
        <w:rPr>
          <w:rFonts w:ascii="Times New Roman" w:hAnsi="Times New Roman"/>
          <w:sz w:val="24"/>
          <w:szCs w:val="24"/>
          <w:lang w:eastAsia="en-ID"/>
        </w:rPr>
        <w:t xml:space="preserve"> di </w:t>
      </w:r>
      <w:proofErr w:type="spellStart"/>
      <w:r w:rsidRPr="00637E47">
        <w:rPr>
          <w:rFonts w:ascii="Times New Roman" w:hAnsi="Times New Roman"/>
          <w:sz w:val="24"/>
          <w:szCs w:val="24"/>
          <w:lang w:eastAsia="en-ID"/>
        </w:rPr>
        <w:t>dalam</w:t>
      </w:r>
      <w:proofErr w:type="spellEnd"/>
      <w:r w:rsidRPr="00637E47">
        <w:rPr>
          <w:rFonts w:ascii="Times New Roman" w:hAnsi="Times New Roman"/>
          <w:sz w:val="24"/>
          <w:szCs w:val="24"/>
          <w:lang w:eastAsia="en-ID"/>
        </w:rPr>
        <w:t xml:space="preserve"> </w:t>
      </w:r>
      <w:r>
        <w:rPr>
          <w:rFonts w:ascii="Times New Roman" w:hAnsi="Times New Roman"/>
          <w:sz w:val="24"/>
          <w:szCs w:val="24"/>
          <w:lang w:eastAsia="en-ID"/>
        </w:rPr>
        <w:t>k</w:t>
      </w:r>
      <w:r w:rsidRPr="00637E47">
        <w:rPr>
          <w:rFonts w:ascii="Times New Roman" w:hAnsi="Times New Roman"/>
          <w:sz w:val="24"/>
          <w:szCs w:val="24"/>
          <w:lang w:eastAsia="en-ID"/>
        </w:rPr>
        <w:t xml:space="preserve">itab </w:t>
      </w:r>
      <w:proofErr w:type="spellStart"/>
      <w:r w:rsidRPr="00637E47">
        <w:rPr>
          <w:rFonts w:ascii="Times New Roman" w:hAnsi="Times New Roman"/>
          <w:sz w:val="24"/>
          <w:szCs w:val="24"/>
          <w:lang w:eastAsia="en-ID"/>
        </w:rPr>
        <w:t>Undang-Undang</w:t>
      </w:r>
      <w:proofErr w:type="spellEnd"/>
      <w:r w:rsidRPr="00637E47">
        <w:rPr>
          <w:rFonts w:ascii="Times New Roman" w:hAnsi="Times New Roman"/>
          <w:sz w:val="24"/>
          <w:szCs w:val="24"/>
          <w:lang w:eastAsia="en-ID"/>
        </w:rPr>
        <w:t xml:space="preserve"> </w:t>
      </w:r>
      <w:proofErr w:type="spellStart"/>
      <w:r>
        <w:rPr>
          <w:rFonts w:ascii="Times New Roman" w:hAnsi="Times New Roman"/>
          <w:sz w:val="24"/>
          <w:szCs w:val="24"/>
          <w:lang w:eastAsia="en-ID"/>
        </w:rPr>
        <w:t>h</w:t>
      </w:r>
      <w:r w:rsidRPr="00637E47">
        <w:rPr>
          <w:rFonts w:ascii="Times New Roman" w:hAnsi="Times New Roman"/>
          <w:sz w:val="24"/>
          <w:szCs w:val="24"/>
          <w:lang w:eastAsia="en-ID"/>
        </w:rPr>
        <w:t>ukum</w:t>
      </w:r>
      <w:proofErr w:type="spellEnd"/>
      <w:r w:rsidRPr="00637E47">
        <w:rPr>
          <w:rFonts w:ascii="Times New Roman" w:hAnsi="Times New Roman"/>
          <w:sz w:val="24"/>
          <w:szCs w:val="24"/>
          <w:lang w:eastAsia="en-ID"/>
        </w:rPr>
        <w:t xml:space="preserve"> </w:t>
      </w:r>
      <w:proofErr w:type="spellStart"/>
      <w:r>
        <w:rPr>
          <w:rFonts w:ascii="Times New Roman" w:hAnsi="Times New Roman"/>
          <w:sz w:val="24"/>
          <w:szCs w:val="24"/>
          <w:lang w:eastAsia="en-ID"/>
        </w:rPr>
        <w:t>p</w:t>
      </w:r>
      <w:r w:rsidRPr="00637E47">
        <w:rPr>
          <w:rFonts w:ascii="Times New Roman" w:hAnsi="Times New Roman"/>
          <w:sz w:val="24"/>
          <w:szCs w:val="24"/>
          <w:lang w:eastAsia="en-ID"/>
        </w:rPr>
        <w:t>erdata</w:t>
      </w:r>
      <w:proofErr w:type="spellEnd"/>
      <w:r w:rsidRPr="00637E47">
        <w:rPr>
          <w:rFonts w:ascii="Times New Roman" w:hAnsi="Times New Roman"/>
          <w:sz w:val="24"/>
          <w:szCs w:val="24"/>
          <w:lang w:eastAsia="en-ID"/>
        </w:rPr>
        <w:t xml:space="preserve"> </w:t>
      </w:r>
      <w:proofErr w:type="spellStart"/>
      <w:r>
        <w:rPr>
          <w:rFonts w:ascii="Times New Roman" w:hAnsi="Times New Roman"/>
          <w:sz w:val="24"/>
          <w:szCs w:val="24"/>
          <w:lang w:eastAsia="en-ID"/>
        </w:rPr>
        <w:t>P</w:t>
      </w:r>
      <w:r w:rsidRPr="00637E47">
        <w:rPr>
          <w:rFonts w:ascii="Times New Roman" w:hAnsi="Times New Roman"/>
          <w:sz w:val="24"/>
          <w:szCs w:val="24"/>
          <w:lang w:eastAsia="en-ID"/>
        </w:rPr>
        <w:t>asal</w:t>
      </w:r>
      <w:proofErr w:type="spellEnd"/>
      <w:r w:rsidRPr="00637E47">
        <w:rPr>
          <w:rFonts w:ascii="Times New Roman" w:hAnsi="Times New Roman"/>
          <w:sz w:val="24"/>
          <w:szCs w:val="24"/>
          <w:lang w:eastAsia="en-ID"/>
        </w:rPr>
        <w:t xml:space="preserve"> 1754. </w:t>
      </w:r>
      <w:proofErr w:type="spellStart"/>
      <w:r>
        <w:rPr>
          <w:rFonts w:ascii="Times New Roman" w:hAnsi="Times New Roman"/>
          <w:sz w:val="24"/>
          <w:szCs w:val="24"/>
          <w:lang w:eastAsia="en-ID"/>
        </w:rPr>
        <w:t>p</w:t>
      </w:r>
      <w:r w:rsidRPr="00637E47">
        <w:rPr>
          <w:rFonts w:ascii="Times New Roman" w:hAnsi="Times New Roman"/>
          <w:sz w:val="24"/>
          <w:szCs w:val="24"/>
          <w:lang w:eastAsia="en-ID"/>
        </w:rPr>
        <w:t>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pinjam-meminjam</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ini</w:t>
      </w:r>
      <w:proofErr w:type="spellEnd"/>
      <w:r w:rsidRPr="00637E47">
        <w:rPr>
          <w:rFonts w:ascii="Times New Roman" w:hAnsi="Times New Roman"/>
          <w:sz w:val="24"/>
          <w:szCs w:val="24"/>
          <w:lang w:eastAsia="en-ID"/>
        </w:rPr>
        <w:t xml:space="preserve"> juga </w:t>
      </w:r>
      <w:proofErr w:type="spellStart"/>
      <w:r w:rsidRPr="00637E47">
        <w:rPr>
          <w:rFonts w:ascii="Times New Roman" w:hAnsi="Times New Roman"/>
          <w:sz w:val="24"/>
          <w:szCs w:val="24"/>
          <w:lang w:eastAsia="en-ID"/>
        </w:rPr>
        <w:t>mengandung</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makna</w:t>
      </w:r>
      <w:proofErr w:type="spellEnd"/>
      <w:r w:rsidRPr="00637E47">
        <w:rPr>
          <w:rFonts w:ascii="Times New Roman" w:hAnsi="Times New Roman"/>
          <w:sz w:val="24"/>
          <w:szCs w:val="24"/>
          <w:lang w:eastAsia="en-ID"/>
        </w:rPr>
        <w:t xml:space="preserve"> yang </w:t>
      </w:r>
      <w:proofErr w:type="spellStart"/>
      <w:r w:rsidRPr="00637E47">
        <w:rPr>
          <w:rFonts w:ascii="Times New Roman" w:hAnsi="Times New Roman"/>
          <w:sz w:val="24"/>
          <w:szCs w:val="24"/>
          <w:lang w:eastAsia="en-ID"/>
        </w:rPr>
        <w:t>luas</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yaitu</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obyeknya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adalah</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benda</w:t>
      </w:r>
      <w:proofErr w:type="spellEnd"/>
      <w:r w:rsidRPr="00637E47">
        <w:rPr>
          <w:rFonts w:ascii="Times New Roman" w:hAnsi="Times New Roman"/>
          <w:sz w:val="24"/>
          <w:szCs w:val="24"/>
          <w:lang w:eastAsia="en-ID"/>
        </w:rPr>
        <w:t xml:space="preserve"> yang </w:t>
      </w:r>
      <w:proofErr w:type="spellStart"/>
      <w:r w:rsidRPr="00637E47">
        <w:rPr>
          <w:rFonts w:ascii="Times New Roman" w:hAnsi="Times New Roman"/>
          <w:sz w:val="24"/>
          <w:szCs w:val="24"/>
          <w:lang w:eastAsia="en-ID"/>
        </w:rPr>
        <w:t>menghabis</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jika</w:t>
      </w:r>
      <w:proofErr w:type="spellEnd"/>
      <w:r w:rsidRPr="00637E47">
        <w:rPr>
          <w:rFonts w:ascii="Times New Roman" w:hAnsi="Times New Roman"/>
          <w:sz w:val="24"/>
          <w:szCs w:val="24"/>
          <w:lang w:eastAsia="en-ID"/>
        </w:rPr>
        <w:t xml:space="preserve"> </w:t>
      </w:r>
      <w:proofErr w:type="spellStart"/>
      <w:r w:rsidRPr="002565BA">
        <w:rPr>
          <w:rFonts w:ascii="Times New Roman" w:hAnsi="Times New Roman"/>
          <w:i/>
          <w:iCs/>
          <w:sz w:val="24"/>
          <w:szCs w:val="24"/>
          <w:lang w:eastAsia="en-ID"/>
        </w:rPr>
        <w:t>verbruiklening</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termasuk</w:t>
      </w:r>
      <w:proofErr w:type="spellEnd"/>
      <w:r w:rsidRPr="00637E47">
        <w:rPr>
          <w:rFonts w:ascii="Times New Roman" w:hAnsi="Times New Roman"/>
          <w:sz w:val="24"/>
          <w:szCs w:val="24"/>
          <w:lang w:eastAsia="en-ID"/>
        </w:rPr>
        <w:t xml:space="preserve"> di</w:t>
      </w:r>
      <w:r>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dalamnnya</w:t>
      </w:r>
      <w:proofErr w:type="spellEnd"/>
      <w:r w:rsidRPr="00637E47">
        <w:rPr>
          <w:rFonts w:ascii="Times New Roman" w:hAnsi="Times New Roman"/>
          <w:sz w:val="24"/>
          <w:szCs w:val="24"/>
          <w:lang w:eastAsia="en-ID"/>
        </w:rPr>
        <w:t xml:space="preserve"> uang. </w:t>
      </w:r>
      <w:proofErr w:type="spellStart"/>
      <w:r>
        <w:rPr>
          <w:rFonts w:ascii="Times New Roman" w:hAnsi="Times New Roman"/>
          <w:sz w:val="24"/>
          <w:szCs w:val="24"/>
          <w:lang w:eastAsia="en-ID"/>
        </w:rPr>
        <w:t>b</w:t>
      </w:r>
      <w:r w:rsidRPr="00637E47">
        <w:rPr>
          <w:rFonts w:ascii="Times New Roman" w:hAnsi="Times New Roman"/>
          <w:sz w:val="24"/>
          <w:szCs w:val="24"/>
          <w:lang w:eastAsia="en-ID"/>
        </w:rPr>
        <w:t>erdasarkan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pinjam-meminjam</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ini</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pihak</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penerima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pinjaman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menjadi</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pemilik</w:t>
      </w:r>
      <w:proofErr w:type="spellEnd"/>
      <w:r w:rsidRPr="00637E47">
        <w:rPr>
          <w:rFonts w:ascii="Times New Roman" w:hAnsi="Times New Roman"/>
          <w:sz w:val="24"/>
          <w:szCs w:val="24"/>
          <w:lang w:eastAsia="en-ID"/>
        </w:rPr>
        <w:t xml:space="preserve"> yang </w:t>
      </w:r>
      <w:proofErr w:type="spellStart"/>
      <w:r w:rsidRPr="00637E47">
        <w:rPr>
          <w:rFonts w:ascii="Times New Roman" w:hAnsi="Times New Roman"/>
          <w:sz w:val="24"/>
          <w:szCs w:val="24"/>
          <w:lang w:eastAsia="en-ID"/>
        </w:rPr>
        <w:t>dipinjam</w:t>
      </w:r>
      <w:proofErr w:type="spellEnd"/>
      <w:r w:rsidRPr="00637E47">
        <w:rPr>
          <w:rFonts w:ascii="Times New Roman" w:hAnsi="Times New Roman"/>
          <w:sz w:val="24"/>
          <w:szCs w:val="24"/>
          <w:lang w:eastAsia="en-ID"/>
        </w:rPr>
        <w:t xml:space="preserve"> dan </w:t>
      </w:r>
      <w:proofErr w:type="spellStart"/>
      <w:r w:rsidRPr="00637E47">
        <w:rPr>
          <w:rFonts w:ascii="Times New Roman" w:hAnsi="Times New Roman"/>
          <w:sz w:val="24"/>
          <w:szCs w:val="24"/>
          <w:lang w:eastAsia="en-ID"/>
        </w:rPr>
        <w:t>kemudian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harus</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dikembalikan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dengan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jenis</w:t>
      </w:r>
      <w:proofErr w:type="spellEnd"/>
      <w:r w:rsidRPr="00637E47">
        <w:rPr>
          <w:rFonts w:ascii="Times New Roman" w:hAnsi="Times New Roman"/>
          <w:sz w:val="24"/>
          <w:szCs w:val="24"/>
          <w:lang w:eastAsia="en-ID"/>
        </w:rPr>
        <w:t xml:space="preserve"> yang </w:t>
      </w:r>
      <w:proofErr w:type="spellStart"/>
      <w:r w:rsidRPr="00637E47">
        <w:rPr>
          <w:rFonts w:ascii="Times New Roman" w:hAnsi="Times New Roman"/>
          <w:sz w:val="24"/>
          <w:szCs w:val="24"/>
          <w:lang w:eastAsia="en-ID"/>
        </w:rPr>
        <w:t>sama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kepada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pihak</w:t>
      </w:r>
      <w:proofErr w:type="spellEnd"/>
      <w:r w:rsidRPr="00637E47">
        <w:rPr>
          <w:rFonts w:ascii="Times New Roman" w:hAnsi="Times New Roman"/>
          <w:sz w:val="24"/>
          <w:szCs w:val="24"/>
          <w:lang w:eastAsia="en-ID"/>
        </w:rPr>
        <w:t xml:space="preserve"> yang </w:t>
      </w:r>
      <w:proofErr w:type="spellStart"/>
      <w:r w:rsidRPr="00637E47">
        <w:rPr>
          <w:rFonts w:ascii="Times New Roman" w:hAnsi="Times New Roman"/>
          <w:sz w:val="24"/>
          <w:szCs w:val="24"/>
          <w:lang w:eastAsia="en-ID"/>
        </w:rPr>
        <w:t>meminjamkannya</w:t>
      </w:r>
      <w:proofErr w:type="spellEnd"/>
      <w:r w:rsidRPr="00637E47">
        <w:rPr>
          <w:rFonts w:ascii="Times New Roman" w:hAnsi="Times New Roman"/>
          <w:sz w:val="24"/>
          <w:szCs w:val="24"/>
          <w:lang w:eastAsia="en-ID"/>
        </w:rPr>
        <w:t>.</w:t>
      </w:r>
      <w:r>
        <w:rPr>
          <w:rFonts w:ascii="Times New Roman" w:hAnsi="Times New Roman"/>
          <w:sz w:val="24"/>
          <w:szCs w:val="24"/>
          <w:lang w:eastAsia="en-ID"/>
        </w:rPr>
        <w:t xml:space="preserve"> </w:t>
      </w:r>
      <w:proofErr w:type="spellStart"/>
      <w:r>
        <w:rPr>
          <w:rFonts w:ascii="Times New Roman" w:hAnsi="Times New Roman"/>
          <w:sz w:val="24"/>
          <w:szCs w:val="24"/>
          <w:lang w:eastAsia="en-ID"/>
        </w:rPr>
        <w:t>k</w:t>
      </w:r>
      <w:r w:rsidRPr="00637E47">
        <w:rPr>
          <w:rFonts w:ascii="Times New Roman" w:hAnsi="Times New Roman"/>
          <w:sz w:val="24"/>
          <w:szCs w:val="24"/>
          <w:lang w:eastAsia="en-ID"/>
        </w:rPr>
        <w:t>arenanya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kredit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ini</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merupakan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yang </w:t>
      </w:r>
      <w:proofErr w:type="spellStart"/>
      <w:r w:rsidRPr="00637E47">
        <w:rPr>
          <w:rFonts w:ascii="Times New Roman" w:hAnsi="Times New Roman"/>
          <w:sz w:val="24"/>
          <w:szCs w:val="24"/>
          <w:lang w:eastAsia="en-ID"/>
        </w:rPr>
        <w:t>bersifat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riil</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yaitu</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bahwa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terjadinya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kredit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ditentukan</w:t>
      </w:r>
      <w:proofErr w:type="spellEnd"/>
      <w:r w:rsidRPr="00637E47">
        <w:rPr>
          <w:rFonts w:ascii="Times New Roman" w:hAnsi="Times New Roman"/>
          <w:sz w:val="24"/>
          <w:szCs w:val="24"/>
          <w:lang w:eastAsia="en-ID"/>
        </w:rPr>
        <w:t xml:space="preserve"> oleh “</w:t>
      </w:r>
      <w:proofErr w:type="spellStart"/>
      <w:r w:rsidRPr="00637E47">
        <w:rPr>
          <w:rFonts w:ascii="Times New Roman" w:hAnsi="Times New Roman"/>
          <w:sz w:val="24"/>
          <w:szCs w:val="24"/>
          <w:lang w:eastAsia="en-ID"/>
        </w:rPr>
        <w:t>penyerahaan</w:t>
      </w:r>
      <w:proofErr w:type="spellEnd"/>
      <w:r w:rsidRPr="00637E47">
        <w:rPr>
          <w:rFonts w:ascii="Times New Roman" w:hAnsi="Times New Roman"/>
          <w:sz w:val="24"/>
          <w:szCs w:val="24"/>
          <w:lang w:eastAsia="en-ID"/>
        </w:rPr>
        <w:t xml:space="preserve">” uang oleh bank </w:t>
      </w:r>
      <w:proofErr w:type="spellStart"/>
      <w:r w:rsidRPr="00637E47">
        <w:rPr>
          <w:rFonts w:ascii="Times New Roman" w:hAnsi="Times New Roman"/>
          <w:sz w:val="24"/>
          <w:szCs w:val="24"/>
          <w:lang w:eastAsia="en-ID"/>
        </w:rPr>
        <w:t>kepada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nasabah</w:t>
      </w:r>
      <w:proofErr w:type="spellEnd"/>
      <w:r>
        <w:rPr>
          <w:rFonts w:ascii="Times New Roman" w:hAnsi="Times New Roman"/>
          <w:sz w:val="24"/>
          <w:szCs w:val="24"/>
          <w:lang w:eastAsia="en-ID"/>
        </w:rPr>
        <w:t>.</w:t>
      </w:r>
    </w:p>
    <w:p w14:paraId="42CF337B" w14:textId="77777777" w:rsidR="00796255" w:rsidRDefault="00796255" w:rsidP="00796255">
      <w:pPr>
        <w:pStyle w:val="ListParagraph"/>
        <w:spacing w:after="0" w:line="480" w:lineRule="auto"/>
        <w:ind w:firstLine="720"/>
        <w:jc w:val="both"/>
        <w:rPr>
          <w:rFonts w:ascii="Times New Roman" w:hAnsi="Times New Roman"/>
          <w:sz w:val="24"/>
          <w:szCs w:val="24"/>
          <w:lang w:eastAsia="en-ID"/>
        </w:rPr>
      </w:pPr>
      <w:proofErr w:type="spellStart"/>
      <w:r w:rsidRPr="007B0B81">
        <w:rPr>
          <w:rFonts w:ascii="Times New Roman" w:hAnsi="Times New Roman"/>
          <w:sz w:val="24"/>
          <w:szCs w:val="24"/>
          <w:lang w:eastAsia="en-ID"/>
        </w:rPr>
        <w:t>Namun</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Djuhaendah</w:t>
      </w:r>
      <w:proofErr w:type="spellEnd"/>
      <w:r w:rsidRPr="007B0B81">
        <w:rPr>
          <w:rFonts w:ascii="Times New Roman" w:hAnsi="Times New Roman"/>
          <w:sz w:val="24"/>
          <w:szCs w:val="24"/>
          <w:lang w:eastAsia="en-ID"/>
        </w:rPr>
        <w:t xml:space="preserve"> Hasan </w:t>
      </w:r>
      <w:proofErr w:type="spellStart"/>
      <w:r w:rsidRPr="007B0B81">
        <w:rPr>
          <w:rFonts w:ascii="Times New Roman" w:hAnsi="Times New Roman"/>
          <w:sz w:val="24"/>
          <w:szCs w:val="24"/>
          <w:lang w:eastAsia="en-ID"/>
        </w:rPr>
        <w:t>berpendapat</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lain</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yaitu</w:t>
      </w:r>
      <w:proofErr w:type="spellEnd"/>
      <w:r w:rsidRPr="007B0B81">
        <w:rPr>
          <w:rFonts w:ascii="Times New Roman" w:hAnsi="Times New Roman"/>
          <w:sz w:val="24"/>
          <w:szCs w:val="24"/>
          <w:lang w:eastAsia="en-ID"/>
        </w:rPr>
        <w:t xml:space="preserve"> </w:t>
      </w:r>
      <w:proofErr w:type="spellStart"/>
      <w:r w:rsidRPr="007B0B81">
        <w:rPr>
          <w:rFonts w:ascii="Times New Roman" w:hAnsi="Times New Roman"/>
          <w:sz w:val="24"/>
          <w:szCs w:val="24"/>
          <w:lang w:eastAsia="en-ID"/>
        </w:rPr>
        <w:t>bahwa</w:t>
      </w:r>
      <w:proofErr w:type="spellEnd"/>
      <w:r w:rsidRPr="007B0B81">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kredit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tidak</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tepat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dikuasai</w:t>
      </w:r>
      <w:proofErr w:type="spellEnd"/>
      <w:r w:rsidRPr="00637E47">
        <w:rPr>
          <w:rFonts w:ascii="Times New Roman" w:hAnsi="Times New Roman"/>
          <w:sz w:val="24"/>
          <w:szCs w:val="24"/>
          <w:lang w:eastAsia="en-ID"/>
        </w:rPr>
        <w:t xml:space="preserve"> oleh </w:t>
      </w:r>
      <w:proofErr w:type="spellStart"/>
      <w:r w:rsidRPr="00637E47">
        <w:rPr>
          <w:rFonts w:ascii="Times New Roman" w:hAnsi="Times New Roman"/>
          <w:sz w:val="24"/>
          <w:szCs w:val="24"/>
          <w:lang w:eastAsia="en-ID"/>
        </w:rPr>
        <w:t>ketentuan</w:t>
      </w:r>
      <w:proofErr w:type="spellEnd"/>
      <w:r w:rsidRPr="00637E47">
        <w:rPr>
          <w:rFonts w:ascii="Times New Roman" w:hAnsi="Times New Roman"/>
          <w:sz w:val="24"/>
          <w:szCs w:val="24"/>
          <w:lang w:eastAsia="en-ID"/>
        </w:rPr>
        <w:t xml:space="preserve"> </w:t>
      </w:r>
      <w:proofErr w:type="spellStart"/>
      <w:r>
        <w:rPr>
          <w:rFonts w:ascii="Times New Roman" w:hAnsi="Times New Roman"/>
          <w:sz w:val="24"/>
          <w:szCs w:val="24"/>
          <w:lang w:eastAsia="en-ID"/>
        </w:rPr>
        <w:t>b</w:t>
      </w:r>
      <w:r w:rsidRPr="00637E47">
        <w:rPr>
          <w:rFonts w:ascii="Times New Roman" w:hAnsi="Times New Roman"/>
          <w:sz w:val="24"/>
          <w:szCs w:val="24"/>
          <w:lang w:eastAsia="en-ID"/>
        </w:rPr>
        <w:t>ab</w:t>
      </w:r>
      <w:proofErr w:type="spellEnd"/>
      <w:r w:rsidRPr="00637E47">
        <w:rPr>
          <w:rFonts w:ascii="Times New Roman" w:hAnsi="Times New Roman"/>
          <w:sz w:val="24"/>
          <w:szCs w:val="24"/>
          <w:lang w:eastAsia="en-ID"/>
        </w:rPr>
        <w:t xml:space="preserve"> XIII </w:t>
      </w:r>
      <w:proofErr w:type="spellStart"/>
      <w:r>
        <w:rPr>
          <w:rFonts w:ascii="Times New Roman" w:hAnsi="Times New Roman"/>
          <w:sz w:val="24"/>
          <w:szCs w:val="24"/>
          <w:lang w:eastAsia="en-ID"/>
        </w:rPr>
        <w:t>b</w:t>
      </w:r>
      <w:r w:rsidRPr="00637E47">
        <w:rPr>
          <w:rFonts w:ascii="Times New Roman" w:hAnsi="Times New Roman"/>
          <w:sz w:val="24"/>
          <w:szCs w:val="24"/>
          <w:lang w:eastAsia="en-ID"/>
        </w:rPr>
        <w:t>uku</w:t>
      </w:r>
      <w:proofErr w:type="spellEnd"/>
      <w:r w:rsidRPr="00637E47">
        <w:rPr>
          <w:rFonts w:ascii="Times New Roman" w:hAnsi="Times New Roman"/>
          <w:sz w:val="24"/>
          <w:szCs w:val="24"/>
          <w:lang w:eastAsia="en-ID"/>
        </w:rPr>
        <w:t xml:space="preserve"> III </w:t>
      </w:r>
      <w:proofErr w:type="spellStart"/>
      <w:r w:rsidRPr="00637E47">
        <w:rPr>
          <w:rFonts w:ascii="Times New Roman" w:hAnsi="Times New Roman"/>
          <w:sz w:val="24"/>
          <w:szCs w:val="24"/>
          <w:lang w:eastAsia="en-ID"/>
        </w:rPr>
        <w:t>KUHPerdata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sebab</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antara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pinjam-meminjam</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dengan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kredit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terdapat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beberapa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perbedaan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perbedaan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antara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pinjam-meminjam</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dengan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perjanjian</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kredit</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terletak</w:t>
      </w:r>
      <w:proofErr w:type="spellEnd"/>
      <w:r w:rsidRPr="00637E47">
        <w:rPr>
          <w:rFonts w:ascii="Times New Roman" w:hAnsi="Times New Roman"/>
          <w:sz w:val="24"/>
          <w:szCs w:val="24"/>
          <w:lang w:eastAsia="en-ID"/>
        </w:rPr>
        <w:t xml:space="preserve"> pada </w:t>
      </w:r>
      <w:proofErr w:type="spellStart"/>
      <w:r w:rsidRPr="00637E47">
        <w:rPr>
          <w:rFonts w:ascii="Times New Roman" w:hAnsi="Times New Roman"/>
          <w:sz w:val="24"/>
          <w:szCs w:val="24"/>
          <w:lang w:eastAsia="en-ID"/>
        </w:rPr>
        <w:t>beberapa</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hal</w:t>
      </w:r>
      <w:proofErr w:type="spellEnd"/>
      <w:r w:rsidRPr="00637E47">
        <w:rPr>
          <w:rFonts w:ascii="Times New Roman" w:hAnsi="Times New Roman"/>
          <w:sz w:val="24"/>
          <w:szCs w:val="24"/>
          <w:lang w:eastAsia="en-ID"/>
        </w:rPr>
        <w:t xml:space="preserve">, </w:t>
      </w:r>
      <w:proofErr w:type="spellStart"/>
      <w:r w:rsidRPr="00637E47">
        <w:rPr>
          <w:rFonts w:ascii="Times New Roman" w:hAnsi="Times New Roman"/>
          <w:sz w:val="24"/>
          <w:szCs w:val="24"/>
          <w:lang w:eastAsia="en-ID"/>
        </w:rPr>
        <w:t>antara</w:t>
      </w:r>
      <w:proofErr w:type="spellEnd"/>
      <w:r w:rsidRPr="00637E47">
        <w:rPr>
          <w:rFonts w:ascii="Times New Roman" w:hAnsi="Times New Roman"/>
          <w:sz w:val="24"/>
          <w:szCs w:val="24"/>
          <w:lang w:eastAsia="en-ID"/>
        </w:rPr>
        <w:t xml:space="preserve"> lain</w:t>
      </w:r>
      <w:r>
        <w:rPr>
          <w:rFonts w:ascii="Times New Roman" w:hAnsi="Times New Roman"/>
          <w:sz w:val="24"/>
          <w:szCs w:val="24"/>
          <w:lang w:eastAsia="en-ID"/>
        </w:rPr>
        <w:t>:</w:t>
      </w:r>
      <w:r>
        <w:rPr>
          <w:rStyle w:val="FootnoteReference"/>
          <w:lang w:eastAsia="en-ID"/>
        </w:rPr>
        <w:footnoteReference w:id="19"/>
      </w:r>
    </w:p>
    <w:p w14:paraId="21F6D79E" w14:textId="77777777" w:rsidR="00796255" w:rsidRPr="004D486B" w:rsidRDefault="00796255">
      <w:pPr>
        <w:pStyle w:val="ListParagraph"/>
        <w:numPr>
          <w:ilvl w:val="0"/>
          <w:numId w:val="25"/>
        </w:numPr>
        <w:spacing w:after="0" w:line="480" w:lineRule="auto"/>
        <w:jc w:val="both"/>
        <w:rPr>
          <w:rFonts w:ascii="Times New Roman" w:hAnsi="Times New Roman"/>
          <w:sz w:val="24"/>
          <w:szCs w:val="24"/>
          <w:lang w:eastAsia="en-ID"/>
        </w:rPr>
      </w:pPr>
      <w:proofErr w:type="spellStart"/>
      <w:r w:rsidRPr="004D486B">
        <w:rPr>
          <w:rFonts w:ascii="Times New Roman" w:hAnsi="Times New Roman"/>
          <w:sz w:val="24"/>
          <w:szCs w:val="24"/>
          <w:lang w:eastAsia="en-ID"/>
        </w:rPr>
        <w:t>Perjanjian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kredit</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selalu</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bertujuan</w:t>
      </w:r>
      <w:proofErr w:type="spellEnd"/>
      <w:r w:rsidRPr="004D486B">
        <w:rPr>
          <w:rFonts w:ascii="Times New Roman" w:hAnsi="Times New Roman"/>
          <w:sz w:val="24"/>
          <w:szCs w:val="24"/>
          <w:lang w:eastAsia="en-ID"/>
        </w:rPr>
        <w:t xml:space="preserve"> dan </w:t>
      </w:r>
      <w:proofErr w:type="spellStart"/>
      <w:r w:rsidRPr="004D486B">
        <w:rPr>
          <w:rFonts w:ascii="Times New Roman" w:hAnsi="Times New Roman"/>
          <w:sz w:val="24"/>
          <w:szCs w:val="24"/>
          <w:lang w:eastAsia="en-ID"/>
        </w:rPr>
        <w:t>tujuan</w:t>
      </w:r>
      <w:proofErr w:type="spellEnd"/>
      <w:r w:rsidRPr="004D486B">
        <w:rPr>
          <w:rFonts w:ascii="Times New Roman" w:hAnsi="Times New Roman"/>
          <w:b/>
          <w:bCs/>
          <w:sz w:val="24"/>
          <w:szCs w:val="24"/>
          <w:lang w:eastAsia="en-ID"/>
        </w:rPr>
        <w:t xml:space="preserve"> </w:t>
      </w:r>
      <w:proofErr w:type="spellStart"/>
      <w:r w:rsidRPr="004D486B">
        <w:rPr>
          <w:rFonts w:ascii="Times New Roman" w:hAnsi="Times New Roman"/>
          <w:sz w:val="24"/>
          <w:szCs w:val="24"/>
          <w:lang w:eastAsia="en-ID"/>
        </w:rPr>
        <w:t>tersebut</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biasanya</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berkaitan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dengan</w:t>
      </w:r>
      <w:proofErr w:type="spellEnd"/>
      <w:r w:rsidRPr="004D486B">
        <w:rPr>
          <w:rFonts w:ascii="Times New Roman" w:hAnsi="Times New Roman"/>
          <w:sz w:val="24"/>
          <w:szCs w:val="24"/>
          <w:lang w:eastAsia="en-ID"/>
        </w:rPr>
        <w:t xml:space="preserve"> program </w:t>
      </w:r>
      <w:proofErr w:type="spellStart"/>
      <w:r w:rsidRPr="004D486B">
        <w:rPr>
          <w:rFonts w:ascii="Times New Roman" w:hAnsi="Times New Roman"/>
          <w:sz w:val="24"/>
          <w:szCs w:val="24"/>
          <w:lang w:eastAsia="en-ID"/>
        </w:rPr>
        <w:t>pembangunan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biasanya</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dalam</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pemberian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kredit</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sudah</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ditentukan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tujuan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penggunaan</w:t>
      </w:r>
      <w:proofErr w:type="spellEnd"/>
      <w:r w:rsidRPr="004D486B">
        <w:rPr>
          <w:rFonts w:ascii="Times New Roman" w:hAnsi="Times New Roman"/>
          <w:sz w:val="24"/>
          <w:szCs w:val="24"/>
          <w:lang w:eastAsia="en-ID"/>
        </w:rPr>
        <w:t xml:space="preserve"> uang yang </w:t>
      </w:r>
      <w:proofErr w:type="spellStart"/>
      <w:r w:rsidRPr="004D486B">
        <w:rPr>
          <w:rFonts w:ascii="Times New Roman" w:hAnsi="Times New Roman"/>
          <w:sz w:val="24"/>
          <w:szCs w:val="24"/>
          <w:lang w:eastAsia="en-ID"/>
        </w:rPr>
        <w:t>akan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diterima</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sedangkan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dalam</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perjanjian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pinjam-meminjam</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tidak</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ada</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ketentuan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tersebut</w:t>
      </w:r>
      <w:proofErr w:type="spellEnd"/>
      <w:r w:rsidRPr="004D486B">
        <w:rPr>
          <w:rFonts w:ascii="Times New Roman" w:hAnsi="Times New Roman"/>
          <w:sz w:val="24"/>
          <w:szCs w:val="24"/>
          <w:lang w:eastAsia="en-ID"/>
        </w:rPr>
        <w:t xml:space="preserve"> dan </w:t>
      </w:r>
      <w:proofErr w:type="spellStart"/>
      <w:r w:rsidRPr="004D486B">
        <w:rPr>
          <w:rFonts w:ascii="Times New Roman" w:hAnsi="Times New Roman"/>
          <w:sz w:val="24"/>
          <w:szCs w:val="24"/>
          <w:lang w:eastAsia="en-ID"/>
        </w:rPr>
        <w:t>debitur</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dapat</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menggunakan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uangnya</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secara</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bebas</w:t>
      </w:r>
      <w:proofErr w:type="spellEnd"/>
      <w:r w:rsidRPr="004D486B">
        <w:rPr>
          <w:rFonts w:ascii="Times New Roman" w:hAnsi="Times New Roman"/>
          <w:sz w:val="24"/>
          <w:szCs w:val="24"/>
          <w:lang w:eastAsia="en-ID"/>
        </w:rPr>
        <w:t xml:space="preserve">.  </w:t>
      </w:r>
    </w:p>
    <w:p w14:paraId="15BA8B63" w14:textId="77777777" w:rsidR="00796255" w:rsidRPr="004D486B" w:rsidRDefault="00796255">
      <w:pPr>
        <w:pStyle w:val="ListParagraph"/>
        <w:numPr>
          <w:ilvl w:val="0"/>
          <w:numId w:val="25"/>
        </w:numPr>
        <w:spacing w:after="0" w:line="480" w:lineRule="auto"/>
        <w:jc w:val="both"/>
        <w:rPr>
          <w:rFonts w:ascii="Times New Roman" w:hAnsi="Times New Roman"/>
          <w:sz w:val="24"/>
          <w:szCs w:val="24"/>
          <w:lang w:eastAsia="en-ID"/>
        </w:rPr>
      </w:pPr>
      <w:r>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Dalam</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perjanjian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kredit</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sudah</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ditentukan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bahwa</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pemberi</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kredit</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adalah</w:t>
      </w:r>
      <w:proofErr w:type="spellEnd"/>
      <w:r w:rsidRPr="004D486B">
        <w:rPr>
          <w:rFonts w:ascii="Times New Roman" w:hAnsi="Times New Roman"/>
          <w:sz w:val="24"/>
          <w:szCs w:val="24"/>
          <w:lang w:eastAsia="en-ID"/>
        </w:rPr>
        <w:t xml:space="preserve"> bank </w:t>
      </w:r>
      <w:proofErr w:type="spellStart"/>
      <w:r w:rsidRPr="004D486B">
        <w:rPr>
          <w:rFonts w:ascii="Times New Roman" w:hAnsi="Times New Roman"/>
          <w:sz w:val="24"/>
          <w:szCs w:val="24"/>
          <w:lang w:eastAsia="en-ID"/>
        </w:rPr>
        <w:t>atau</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lembaga</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pembiayaan</w:t>
      </w:r>
      <w:proofErr w:type="spellEnd"/>
      <w:r w:rsidRPr="004D486B">
        <w:rPr>
          <w:rFonts w:ascii="Times New Roman" w:hAnsi="Times New Roman"/>
          <w:sz w:val="24"/>
          <w:szCs w:val="24"/>
          <w:lang w:eastAsia="en-ID"/>
        </w:rPr>
        <w:t xml:space="preserve"> dan </w:t>
      </w:r>
      <w:proofErr w:type="spellStart"/>
      <w:r w:rsidRPr="004D486B">
        <w:rPr>
          <w:rFonts w:ascii="Times New Roman" w:hAnsi="Times New Roman"/>
          <w:sz w:val="24"/>
          <w:szCs w:val="24"/>
          <w:lang w:eastAsia="en-ID"/>
        </w:rPr>
        <w:t>tidak</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dimungkinkan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diberikan</w:t>
      </w:r>
      <w:proofErr w:type="spellEnd"/>
      <w:r w:rsidRPr="004D486B">
        <w:rPr>
          <w:rFonts w:ascii="Times New Roman" w:hAnsi="Times New Roman"/>
          <w:sz w:val="24"/>
          <w:szCs w:val="24"/>
          <w:lang w:eastAsia="en-ID"/>
        </w:rPr>
        <w:t xml:space="preserve"> oleh </w:t>
      </w:r>
      <w:proofErr w:type="spellStart"/>
      <w:r w:rsidRPr="004D486B">
        <w:rPr>
          <w:rFonts w:ascii="Times New Roman" w:hAnsi="Times New Roman"/>
          <w:sz w:val="24"/>
          <w:szCs w:val="24"/>
          <w:lang w:eastAsia="en-ID"/>
        </w:rPr>
        <w:t>individu</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sedangkan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dalam</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perjanjian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pinjam</w:t>
      </w:r>
      <w:r w:rsidRPr="004D486B">
        <w:rPr>
          <w:rFonts w:ascii="Times New Roman" w:hAnsi="Times New Roman"/>
          <w:b/>
          <w:bCs/>
          <w:sz w:val="24"/>
          <w:szCs w:val="24"/>
          <w:lang w:eastAsia="en-ID"/>
        </w:rPr>
        <w:t>-</w:t>
      </w:r>
      <w:r w:rsidRPr="004D486B">
        <w:rPr>
          <w:rFonts w:ascii="Times New Roman" w:hAnsi="Times New Roman"/>
          <w:sz w:val="24"/>
          <w:szCs w:val="24"/>
          <w:lang w:eastAsia="en-ID"/>
        </w:rPr>
        <w:t>meminjam</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pemberian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pinjaman</w:t>
      </w:r>
      <w:proofErr w:type="spellEnd"/>
      <w:r w:rsidRPr="004D486B">
        <w:rPr>
          <w:rFonts w:ascii="Times New Roman" w:hAnsi="Times New Roman"/>
          <w:sz w:val="24"/>
          <w:szCs w:val="24"/>
          <w:lang w:eastAsia="en-ID"/>
        </w:rPr>
        <w:t xml:space="preserve"> </w:t>
      </w:r>
      <w:proofErr w:type="spellStart"/>
      <w:r w:rsidRPr="004D486B">
        <w:rPr>
          <w:rFonts w:ascii="Times New Roman" w:hAnsi="Times New Roman"/>
          <w:sz w:val="24"/>
          <w:szCs w:val="24"/>
          <w:lang w:eastAsia="en-ID"/>
        </w:rPr>
        <w:t>dapat</w:t>
      </w:r>
      <w:proofErr w:type="spellEnd"/>
      <w:r w:rsidRPr="004D486B">
        <w:rPr>
          <w:rFonts w:ascii="Times New Roman" w:hAnsi="Times New Roman"/>
          <w:sz w:val="24"/>
          <w:szCs w:val="24"/>
          <w:lang w:eastAsia="en-ID"/>
        </w:rPr>
        <w:t xml:space="preserve"> oleh </w:t>
      </w:r>
      <w:proofErr w:type="spellStart"/>
      <w:r w:rsidRPr="004D486B">
        <w:rPr>
          <w:rFonts w:ascii="Times New Roman" w:hAnsi="Times New Roman"/>
          <w:sz w:val="24"/>
          <w:szCs w:val="24"/>
          <w:lang w:eastAsia="en-ID"/>
        </w:rPr>
        <w:t>individu</w:t>
      </w:r>
      <w:proofErr w:type="spellEnd"/>
      <w:r w:rsidRPr="004D486B">
        <w:rPr>
          <w:rFonts w:ascii="Times New Roman" w:hAnsi="Times New Roman"/>
          <w:sz w:val="24"/>
          <w:szCs w:val="24"/>
          <w:lang w:eastAsia="en-ID"/>
        </w:rPr>
        <w:t xml:space="preserve">. </w:t>
      </w:r>
    </w:p>
    <w:p w14:paraId="30821747" w14:textId="77777777" w:rsidR="00796255" w:rsidRPr="00B3007B" w:rsidRDefault="00796255" w:rsidP="00796255">
      <w:pPr>
        <w:spacing w:after="0" w:line="480" w:lineRule="auto"/>
        <w:ind w:left="1080" w:hanging="371"/>
        <w:contextualSpacing/>
        <w:jc w:val="both"/>
        <w:rPr>
          <w:rFonts w:ascii="Times New Roman" w:hAnsi="Times New Roman"/>
          <w:sz w:val="24"/>
          <w:szCs w:val="24"/>
          <w:lang w:eastAsia="en-ID"/>
        </w:rPr>
      </w:pPr>
      <w:r>
        <w:rPr>
          <w:rFonts w:ascii="Times New Roman" w:hAnsi="Times New Roman"/>
          <w:sz w:val="24"/>
          <w:szCs w:val="24"/>
          <w:lang w:eastAsia="en-ID"/>
        </w:rPr>
        <w:lastRenderedPageBreak/>
        <w:t xml:space="preserve">c. </w:t>
      </w:r>
      <w:r>
        <w:rPr>
          <w:rFonts w:ascii="Times New Roman" w:hAnsi="Times New Roman"/>
          <w:sz w:val="24"/>
          <w:szCs w:val="24"/>
          <w:lang w:eastAsia="en-ID"/>
        </w:rPr>
        <w:tab/>
      </w:r>
      <w:proofErr w:type="spellStart"/>
      <w:r w:rsidRPr="00B3007B">
        <w:rPr>
          <w:rFonts w:ascii="Times New Roman" w:hAnsi="Times New Roman"/>
          <w:sz w:val="24"/>
          <w:szCs w:val="24"/>
          <w:lang w:eastAsia="en-ID"/>
        </w:rPr>
        <w:t>Pengaturan</w:t>
      </w:r>
      <w:proofErr w:type="spellEnd"/>
      <w:r w:rsidRPr="00B3007B">
        <w:rPr>
          <w:rFonts w:ascii="Times New Roman" w:hAnsi="Times New Roman"/>
          <w:sz w:val="24"/>
          <w:szCs w:val="24"/>
          <w:lang w:eastAsia="en-ID"/>
        </w:rPr>
        <w:t xml:space="preserve"> yang </w:t>
      </w:r>
      <w:proofErr w:type="spellStart"/>
      <w:r w:rsidRPr="00B3007B">
        <w:rPr>
          <w:rFonts w:ascii="Times New Roman" w:hAnsi="Times New Roman"/>
          <w:sz w:val="24"/>
          <w:szCs w:val="24"/>
          <w:lang w:eastAsia="en-ID"/>
        </w:rPr>
        <w:t>berlaku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bagi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perjanjian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kredit</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berbeda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dengan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perjanjian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pinjam-meminjam</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bagi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perjanjian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meminjam</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berlaku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ketentuan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umum</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dari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buku</w:t>
      </w:r>
      <w:proofErr w:type="spellEnd"/>
      <w:r w:rsidRPr="00B3007B">
        <w:rPr>
          <w:rFonts w:ascii="Times New Roman" w:hAnsi="Times New Roman"/>
          <w:sz w:val="24"/>
          <w:szCs w:val="24"/>
          <w:lang w:eastAsia="en-ID"/>
        </w:rPr>
        <w:t xml:space="preserve"> III dan </w:t>
      </w:r>
      <w:proofErr w:type="spellStart"/>
      <w:r w:rsidRPr="00B3007B">
        <w:rPr>
          <w:rFonts w:ascii="Times New Roman" w:hAnsi="Times New Roman"/>
          <w:sz w:val="24"/>
          <w:szCs w:val="24"/>
          <w:lang w:eastAsia="en-ID"/>
        </w:rPr>
        <w:t>bab</w:t>
      </w:r>
      <w:proofErr w:type="spellEnd"/>
      <w:r w:rsidRPr="00B3007B">
        <w:rPr>
          <w:rFonts w:ascii="Times New Roman" w:hAnsi="Times New Roman"/>
          <w:sz w:val="24"/>
          <w:szCs w:val="24"/>
          <w:lang w:eastAsia="en-ID"/>
        </w:rPr>
        <w:t xml:space="preserve"> XIII </w:t>
      </w:r>
      <w:proofErr w:type="spellStart"/>
      <w:r w:rsidRPr="00B3007B">
        <w:rPr>
          <w:rFonts w:ascii="Times New Roman" w:hAnsi="Times New Roman"/>
          <w:sz w:val="24"/>
          <w:szCs w:val="24"/>
          <w:lang w:eastAsia="en-ID"/>
        </w:rPr>
        <w:t>buku</w:t>
      </w:r>
      <w:proofErr w:type="spellEnd"/>
      <w:r w:rsidRPr="00B3007B">
        <w:rPr>
          <w:rFonts w:ascii="Times New Roman" w:hAnsi="Times New Roman"/>
          <w:sz w:val="24"/>
          <w:szCs w:val="24"/>
          <w:lang w:eastAsia="en-ID"/>
        </w:rPr>
        <w:t xml:space="preserve"> III </w:t>
      </w:r>
      <w:proofErr w:type="spellStart"/>
      <w:r w:rsidRPr="00B3007B">
        <w:rPr>
          <w:rFonts w:ascii="Times New Roman" w:hAnsi="Times New Roman"/>
          <w:sz w:val="24"/>
          <w:szCs w:val="24"/>
          <w:lang w:eastAsia="en-ID"/>
        </w:rPr>
        <w:t>KUHPerdata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sedangkan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bagi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perjanjian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kredit</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akan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berlaku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ketentuan</w:t>
      </w:r>
      <w:proofErr w:type="spellEnd"/>
      <w:r w:rsidRPr="00B3007B">
        <w:rPr>
          <w:rFonts w:ascii="Times New Roman" w:hAnsi="Times New Roman"/>
          <w:sz w:val="24"/>
          <w:szCs w:val="24"/>
          <w:lang w:eastAsia="en-ID"/>
        </w:rPr>
        <w:t xml:space="preserve"> UUD  1945, </w:t>
      </w:r>
      <w:proofErr w:type="spellStart"/>
      <w:r w:rsidRPr="00B3007B">
        <w:rPr>
          <w:rFonts w:ascii="Times New Roman" w:hAnsi="Times New Roman"/>
          <w:sz w:val="24"/>
          <w:szCs w:val="24"/>
          <w:lang w:eastAsia="en-ID"/>
        </w:rPr>
        <w:t>ketentuan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bidang</w:t>
      </w:r>
      <w:proofErr w:type="spellEnd"/>
      <w:r>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ekonomi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dalam</w:t>
      </w:r>
      <w:proofErr w:type="spellEnd"/>
      <w:r w:rsidRPr="00B3007B">
        <w:rPr>
          <w:rFonts w:ascii="Times New Roman" w:hAnsi="Times New Roman"/>
          <w:sz w:val="24"/>
          <w:szCs w:val="24"/>
          <w:lang w:eastAsia="en-ID"/>
        </w:rPr>
        <w:t xml:space="preserve"> GBHN,</w:t>
      </w:r>
      <w:r>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ketentuan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umum</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KUHPerdata</w:t>
      </w:r>
      <w:proofErr w:type="spellEnd"/>
      <w:r w:rsidRPr="00B3007B">
        <w:rPr>
          <w:rFonts w:ascii="Times New Roman" w:hAnsi="Times New Roman"/>
          <w:sz w:val="24"/>
          <w:szCs w:val="24"/>
          <w:lang w:eastAsia="en-ID"/>
        </w:rPr>
        <w:t xml:space="preserve">, UU </w:t>
      </w:r>
      <w:proofErr w:type="spellStart"/>
      <w:r w:rsidRPr="00B3007B">
        <w:rPr>
          <w:rFonts w:ascii="Times New Roman" w:hAnsi="Times New Roman"/>
          <w:sz w:val="24"/>
          <w:szCs w:val="24"/>
          <w:lang w:eastAsia="en-ID"/>
        </w:rPr>
        <w:t>Nomor</w:t>
      </w:r>
      <w:proofErr w:type="spellEnd"/>
      <w:r w:rsidRPr="00B3007B">
        <w:rPr>
          <w:rFonts w:ascii="Times New Roman" w:hAnsi="Times New Roman"/>
          <w:sz w:val="24"/>
          <w:szCs w:val="24"/>
          <w:lang w:eastAsia="en-ID"/>
        </w:rPr>
        <w:t xml:space="preserve"> 10 </w:t>
      </w:r>
      <w:proofErr w:type="spellStart"/>
      <w:r w:rsidRPr="00B3007B">
        <w:rPr>
          <w:rFonts w:ascii="Times New Roman" w:hAnsi="Times New Roman"/>
          <w:sz w:val="24"/>
          <w:szCs w:val="24"/>
          <w:lang w:eastAsia="en-ID"/>
        </w:rPr>
        <w:t>Tahun</w:t>
      </w:r>
      <w:proofErr w:type="spellEnd"/>
      <w:r w:rsidRPr="00B3007B">
        <w:rPr>
          <w:rFonts w:ascii="Times New Roman" w:hAnsi="Times New Roman"/>
          <w:sz w:val="24"/>
          <w:szCs w:val="24"/>
          <w:lang w:eastAsia="en-ID"/>
        </w:rPr>
        <w:t xml:space="preserve"> 1998, </w:t>
      </w:r>
      <w:proofErr w:type="spellStart"/>
      <w:r w:rsidRPr="00B3007B">
        <w:rPr>
          <w:rFonts w:ascii="Times New Roman" w:hAnsi="Times New Roman"/>
          <w:sz w:val="24"/>
          <w:szCs w:val="24"/>
          <w:lang w:eastAsia="en-ID"/>
        </w:rPr>
        <w:t>paket</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kebijaksanaan</w:t>
      </w:r>
      <w:proofErr w:type="spellEnd"/>
      <w:r w:rsidRPr="00B3007B">
        <w:rPr>
          <w:rFonts w:ascii="Times New Roman" w:hAnsi="Times New Roman"/>
          <w:b/>
          <w:bCs/>
          <w:sz w:val="24"/>
          <w:szCs w:val="24"/>
          <w:lang w:eastAsia="en-ID"/>
        </w:rPr>
        <w:t xml:space="preserve"> </w:t>
      </w:r>
      <w:proofErr w:type="spellStart"/>
      <w:r w:rsidRPr="00B3007B">
        <w:rPr>
          <w:rFonts w:ascii="Times New Roman" w:hAnsi="Times New Roman"/>
          <w:sz w:val="24"/>
          <w:szCs w:val="24"/>
          <w:lang w:eastAsia="en-ID"/>
        </w:rPr>
        <w:t>pemerintah</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dalam</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bidang</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ekonomi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terutama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bidang</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perbankan</w:t>
      </w:r>
      <w:proofErr w:type="spellEnd"/>
      <w:r w:rsidRPr="00B3007B">
        <w:rPr>
          <w:rFonts w:ascii="Times New Roman" w:hAnsi="Times New Roman"/>
          <w:sz w:val="24"/>
          <w:szCs w:val="24"/>
          <w:lang w:eastAsia="en-ID"/>
        </w:rPr>
        <w:t xml:space="preserve">, Surat </w:t>
      </w:r>
      <w:proofErr w:type="spellStart"/>
      <w:r w:rsidRPr="00B3007B">
        <w:rPr>
          <w:rFonts w:ascii="Times New Roman" w:hAnsi="Times New Roman"/>
          <w:sz w:val="24"/>
          <w:szCs w:val="24"/>
          <w:lang w:eastAsia="en-ID"/>
        </w:rPr>
        <w:t>Edaran</w:t>
      </w:r>
      <w:proofErr w:type="spellEnd"/>
      <w:r w:rsidRPr="00B3007B">
        <w:rPr>
          <w:rFonts w:ascii="Times New Roman" w:hAnsi="Times New Roman"/>
          <w:sz w:val="24"/>
          <w:szCs w:val="24"/>
          <w:lang w:eastAsia="en-ID"/>
        </w:rPr>
        <w:t xml:space="preserve"> Bank Indonesia (SEBI) dan </w:t>
      </w:r>
      <w:proofErr w:type="spellStart"/>
      <w:r w:rsidRPr="00B3007B">
        <w:rPr>
          <w:rFonts w:ascii="Times New Roman" w:hAnsi="Times New Roman"/>
          <w:sz w:val="24"/>
          <w:szCs w:val="24"/>
          <w:lang w:eastAsia="en-ID"/>
        </w:rPr>
        <w:t>sebagainya</w:t>
      </w:r>
      <w:proofErr w:type="spellEnd"/>
      <w:r w:rsidRPr="00B3007B">
        <w:rPr>
          <w:rFonts w:ascii="Times New Roman" w:hAnsi="Times New Roman"/>
          <w:sz w:val="24"/>
          <w:szCs w:val="24"/>
          <w:lang w:eastAsia="en-ID"/>
        </w:rPr>
        <w:t>.</w:t>
      </w:r>
    </w:p>
    <w:p w14:paraId="09C3CF1F" w14:textId="77777777" w:rsidR="00796255" w:rsidRPr="00B3007B" w:rsidRDefault="00796255" w:rsidP="00796255">
      <w:pPr>
        <w:spacing w:after="0" w:line="480" w:lineRule="auto"/>
        <w:ind w:left="1080" w:hanging="360"/>
        <w:contextualSpacing/>
        <w:jc w:val="both"/>
        <w:rPr>
          <w:rFonts w:ascii="Times New Roman" w:hAnsi="Times New Roman"/>
          <w:sz w:val="24"/>
          <w:szCs w:val="24"/>
          <w:lang w:eastAsia="en-ID"/>
        </w:rPr>
      </w:pPr>
      <w:r>
        <w:rPr>
          <w:rFonts w:ascii="Times New Roman" w:hAnsi="Times New Roman"/>
          <w:sz w:val="24"/>
          <w:szCs w:val="24"/>
          <w:lang w:eastAsia="en-ID"/>
        </w:rPr>
        <w:t xml:space="preserve">d. </w:t>
      </w:r>
      <w:r>
        <w:rPr>
          <w:rFonts w:ascii="Times New Roman" w:hAnsi="Times New Roman"/>
          <w:sz w:val="24"/>
          <w:szCs w:val="24"/>
          <w:lang w:eastAsia="en-ID"/>
        </w:rPr>
        <w:tab/>
      </w:r>
      <w:r w:rsidRPr="00B3007B">
        <w:rPr>
          <w:rFonts w:ascii="Times New Roman" w:hAnsi="Times New Roman"/>
          <w:sz w:val="24"/>
          <w:szCs w:val="24"/>
          <w:lang w:eastAsia="en-ID"/>
        </w:rPr>
        <w:t>Pada</w:t>
      </w:r>
      <w:r w:rsidRPr="00B3007B">
        <w:rPr>
          <w:rFonts w:ascii="Times New Roman" w:hAnsi="Times New Roman"/>
          <w:b/>
          <w:bCs/>
          <w:sz w:val="24"/>
          <w:szCs w:val="24"/>
          <w:lang w:eastAsia="en-ID"/>
        </w:rPr>
        <w:t xml:space="preserve"> </w:t>
      </w:r>
      <w:proofErr w:type="spellStart"/>
      <w:r w:rsidRPr="00B3007B">
        <w:rPr>
          <w:rFonts w:ascii="Times New Roman" w:hAnsi="Times New Roman"/>
          <w:sz w:val="24"/>
          <w:szCs w:val="24"/>
          <w:lang w:eastAsia="en-ID"/>
        </w:rPr>
        <w:t>perjanjian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kredit</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telah</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ditentukan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bahwa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pengembalian</w:t>
      </w:r>
      <w:proofErr w:type="spellEnd"/>
      <w:r w:rsidRPr="00B3007B">
        <w:rPr>
          <w:rFonts w:ascii="Times New Roman" w:hAnsi="Times New Roman"/>
          <w:sz w:val="24"/>
          <w:szCs w:val="24"/>
          <w:lang w:eastAsia="en-ID"/>
        </w:rPr>
        <w:t xml:space="preserve"> uang </w:t>
      </w:r>
      <w:proofErr w:type="spellStart"/>
      <w:r w:rsidRPr="00B3007B">
        <w:rPr>
          <w:rFonts w:ascii="Times New Roman" w:hAnsi="Times New Roman"/>
          <w:sz w:val="24"/>
          <w:szCs w:val="24"/>
          <w:lang w:eastAsia="en-ID"/>
        </w:rPr>
        <w:t>pinjaman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itu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harus</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disertai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bunga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imbalan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atau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pembagian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hasil</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sedangkan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dalam</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perjanjian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pinjam-meminjam</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hanya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berupa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bunga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saja</w:t>
      </w:r>
      <w:proofErr w:type="spellEnd"/>
      <w:r w:rsidRPr="00B3007B">
        <w:rPr>
          <w:rFonts w:ascii="Times New Roman" w:hAnsi="Times New Roman"/>
          <w:sz w:val="24"/>
          <w:szCs w:val="24"/>
          <w:lang w:eastAsia="en-ID"/>
        </w:rPr>
        <w:t xml:space="preserve"> dan </w:t>
      </w:r>
      <w:proofErr w:type="spellStart"/>
      <w:r w:rsidRPr="00B3007B">
        <w:rPr>
          <w:rFonts w:ascii="Times New Roman" w:hAnsi="Times New Roman"/>
          <w:sz w:val="24"/>
          <w:szCs w:val="24"/>
          <w:lang w:eastAsia="en-ID"/>
        </w:rPr>
        <w:t>bunga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inipun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baru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ada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apabila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diperjanjikan</w:t>
      </w:r>
      <w:proofErr w:type="spellEnd"/>
      <w:r w:rsidRPr="00B3007B">
        <w:rPr>
          <w:rFonts w:ascii="Times New Roman" w:hAnsi="Times New Roman"/>
          <w:sz w:val="24"/>
          <w:szCs w:val="24"/>
          <w:lang w:eastAsia="en-ID"/>
        </w:rPr>
        <w:t>.</w:t>
      </w:r>
    </w:p>
    <w:p w14:paraId="37ED80F3" w14:textId="77777777" w:rsidR="00796255" w:rsidRPr="00B3007B" w:rsidRDefault="00796255">
      <w:pPr>
        <w:pStyle w:val="ListParagraph"/>
        <w:numPr>
          <w:ilvl w:val="0"/>
          <w:numId w:val="24"/>
        </w:numPr>
        <w:spacing w:after="0" w:line="480" w:lineRule="auto"/>
        <w:jc w:val="both"/>
        <w:rPr>
          <w:rFonts w:ascii="Times New Roman" w:hAnsi="Times New Roman"/>
          <w:sz w:val="24"/>
          <w:szCs w:val="24"/>
        </w:rPr>
      </w:pPr>
      <w:r w:rsidRPr="00B3007B">
        <w:rPr>
          <w:rFonts w:ascii="Times New Roman" w:hAnsi="Times New Roman"/>
          <w:sz w:val="24"/>
          <w:szCs w:val="24"/>
          <w:lang w:eastAsia="en-ID"/>
        </w:rPr>
        <w:t xml:space="preserve">Pada </w:t>
      </w:r>
      <w:proofErr w:type="spellStart"/>
      <w:r w:rsidRPr="00B3007B">
        <w:rPr>
          <w:rFonts w:ascii="Times New Roman" w:hAnsi="Times New Roman"/>
          <w:sz w:val="24"/>
          <w:szCs w:val="24"/>
          <w:lang w:eastAsia="en-ID"/>
        </w:rPr>
        <w:t>perjanjian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kredit</w:t>
      </w:r>
      <w:proofErr w:type="spellEnd"/>
      <w:r w:rsidRPr="00B3007B">
        <w:rPr>
          <w:rFonts w:ascii="Times New Roman" w:hAnsi="Times New Roman"/>
          <w:sz w:val="24"/>
          <w:szCs w:val="24"/>
          <w:lang w:eastAsia="en-ID"/>
        </w:rPr>
        <w:t xml:space="preserve"> bank </w:t>
      </w:r>
      <w:proofErr w:type="spellStart"/>
      <w:r w:rsidRPr="00B3007B">
        <w:rPr>
          <w:rFonts w:ascii="Times New Roman" w:hAnsi="Times New Roman"/>
          <w:sz w:val="24"/>
          <w:szCs w:val="24"/>
          <w:lang w:eastAsia="en-ID"/>
        </w:rPr>
        <w:t>harus</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mempunyai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keyakinan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akan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kemampuan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debitur</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akan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pengembalian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kredit</w:t>
      </w:r>
      <w:proofErr w:type="spellEnd"/>
      <w:r w:rsidRPr="00B3007B">
        <w:rPr>
          <w:rFonts w:ascii="Times New Roman" w:hAnsi="Times New Roman"/>
          <w:sz w:val="24"/>
          <w:szCs w:val="24"/>
          <w:lang w:eastAsia="en-ID"/>
        </w:rPr>
        <w:t xml:space="preserve"> yang </w:t>
      </w:r>
      <w:proofErr w:type="spellStart"/>
      <w:r w:rsidRPr="00B3007B">
        <w:rPr>
          <w:rFonts w:ascii="Times New Roman" w:hAnsi="Times New Roman"/>
          <w:sz w:val="24"/>
          <w:szCs w:val="24"/>
          <w:lang w:eastAsia="en-ID"/>
        </w:rPr>
        <w:t>diformulasikan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dalam</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bentuk</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jaminan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baik</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materiil</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maupun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immateriil</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sedangkan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dalam</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perjanjian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pinjam-meminjam</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jaminan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merupakan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pengamanan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bagi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kepastian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pelunasan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hutang</w:t>
      </w:r>
      <w:proofErr w:type="spellEnd"/>
      <w:r w:rsidRPr="00B3007B">
        <w:rPr>
          <w:rFonts w:ascii="Times New Roman" w:hAnsi="Times New Roman"/>
          <w:sz w:val="24"/>
          <w:szCs w:val="24"/>
          <w:lang w:eastAsia="en-ID"/>
        </w:rPr>
        <w:t xml:space="preserve"> dan </w:t>
      </w:r>
      <w:proofErr w:type="spellStart"/>
      <w:r w:rsidRPr="00B3007B">
        <w:rPr>
          <w:rFonts w:ascii="Times New Roman" w:hAnsi="Times New Roman"/>
          <w:sz w:val="24"/>
          <w:szCs w:val="24"/>
          <w:lang w:eastAsia="en-ID"/>
        </w:rPr>
        <w:t>ini</w:t>
      </w:r>
      <w:proofErr w:type="spellEnd"/>
      <w:r w:rsidRPr="00B3007B">
        <w:rPr>
          <w:rFonts w:ascii="Times New Roman" w:hAnsi="Times New Roman"/>
          <w:sz w:val="24"/>
          <w:szCs w:val="24"/>
          <w:lang w:eastAsia="en-ID"/>
        </w:rPr>
        <w:t xml:space="preserve"> pun </w:t>
      </w:r>
      <w:proofErr w:type="spellStart"/>
      <w:r w:rsidRPr="00B3007B">
        <w:rPr>
          <w:rFonts w:ascii="Times New Roman" w:hAnsi="Times New Roman"/>
          <w:sz w:val="24"/>
          <w:szCs w:val="24"/>
          <w:lang w:eastAsia="en-ID"/>
        </w:rPr>
        <w:t>baru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ada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apabila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diperjanjikan</w:t>
      </w:r>
      <w:proofErr w:type="spellEnd"/>
      <w:r w:rsidRPr="00B3007B">
        <w:rPr>
          <w:rFonts w:ascii="Times New Roman" w:hAnsi="Times New Roman"/>
          <w:sz w:val="24"/>
          <w:szCs w:val="24"/>
          <w:lang w:eastAsia="en-ID"/>
        </w:rPr>
        <w:t xml:space="preserve">, dan </w:t>
      </w:r>
      <w:proofErr w:type="spellStart"/>
      <w:r w:rsidRPr="00B3007B">
        <w:rPr>
          <w:rFonts w:ascii="Times New Roman" w:hAnsi="Times New Roman"/>
          <w:sz w:val="24"/>
          <w:szCs w:val="24"/>
          <w:lang w:eastAsia="en-ID"/>
        </w:rPr>
        <w:t>jaminan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itu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hanya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merupakan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jaminan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secara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fisik</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atau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materiil</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saja</w:t>
      </w:r>
      <w:proofErr w:type="spellEnd"/>
      <w:r>
        <w:rPr>
          <w:rFonts w:ascii="Times New Roman" w:hAnsi="Times New Roman"/>
          <w:sz w:val="24"/>
          <w:szCs w:val="24"/>
          <w:lang w:eastAsia="en-ID"/>
        </w:rPr>
        <w:t>.</w:t>
      </w:r>
    </w:p>
    <w:p w14:paraId="2D78B5F5" w14:textId="77777777" w:rsidR="00796255" w:rsidRPr="00B3007B" w:rsidRDefault="00796255" w:rsidP="00796255">
      <w:pPr>
        <w:spacing w:after="0" w:line="480" w:lineRule="auto"/>
        <w:ind w:left="720" w:firstLine="720"/>
        <w:jc w:val="both"/>
        <w:rPr>
          <w:rFonts w:ascii="Times New Roman" w:hAnsi="Times New Roman"/>
          <w:sz w:val="24"/>
          <w:szCs w:val="24"/>
          <w:lang w:eastAsia="en-ID"/>
        </w:rPr>
      </w:pPr>
      <w:proofErr w:type="spellStart"/>
      <w:r w:rsidRPr="00B3007B">
        <w:rPr>
          <w:rFonts w:ascii="Times New Roman" w:hAnsi="Times New Roman"/>
          <w:sz w:val="24"/>
          <w:szCs w:val="24"/>
          <w:lang w:eastAsia="en-ID"/>
        </w:rPr>
        <w:t>Selanjutnya</w:t>
      </w:r>
      <w:proofErr w:type="spellEnd"/>
      <w:r w:rsidRPr="00B3007B">
        <w:rPr>
          <w:rFonts w:ascii="Times New Roman" w:hAnsi="Times New Roman"/>
          <w:sz w:val="24"/>
          <w:szCs w:val="24"/>
          <w:lang w:eastAsia="en-ID"/>
        </w:rPr>
        <w:t xml:space="preserve"> Remy </w:t>
      </w:r>
      <w:proofErr w:type="spellStart"/>
      <w:r w:rsidRPr="00B3007B">
        <w:rPr>
          <w:rFonts w:ascii="Times New Roman" w:hAnsi="Times New Roman"/>
          <w:sz w:val="24"/>
          <w:szCs w:val="24"/>
          <w:lang w:eastAsia="en-ID"/>
        </w:rPr>
        <w:t>Sjahdeini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mengatakan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bahwa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perjanjian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kredit</w:t>
      </w:r>
      <w:proofErr w:type="spellEnd"/>
      <w:r w:rsidRPr="00B3007B">
        <w:rPr>
          <w:rFonts w:ascii="Times New Roman" w:hAnsi="Times New Roman"/>
          <w:sz w:val="24"/>
          <w:szCs w:val="24"/>
          <w:lang w:eastAsia="en-ID"/>
        </w:rPr>
        <w:t xml:space="preserve"> </w:t>
      </w:r>
    </w:p>
    <w:p w14:paraId="0AE93D04" w14:textId="77777777" w:rsidR="00796255" w:rsidRPr="00B3007B" w:rsidRDefault="00796255" w:rsidP="00796255">
      <w:pPr>
        <w:spacing w:after="0" w:line="480" w:lineRule="auto"/>
        <w:ind w:firstLine="720"/>
        <w:jc w:val="both"/>
        <w:rPr>
          <w:rFonts w:ascii="Times New Roman" w:hAnsi="Times New Roman"/>
          <w:sz w:val="24"/>
          <w:szCs w:val="24"/>
          <w:lang w:eastAsia="en-ID"/>
        </w:rPr>
      </w:pPr>
      <w:proofErr w:type="spellStart"/>
      <w:r w:rsidRPr="00B3007B">
        <w:rPr>
          <w:rFonts w:ascii="Times New Roman" w:hAnsi="Times New Roman"/>
          <w:sz w:val="24"/>
          <w:szCs w:val="24"/>
          <w:lang w:eastAsia="en-ID"/>
        </w:rPr>
        <w:t>memiliki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pengertian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secara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khusus</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yakni</w:t>
      </w:r>
      <w:proofErr w:type="spellEnd"/>
      <w:r w:rsidRPr="00B3007B">
        <w:rPr>
          <w:rFonts w:ascii="Times New Roman" w:hAnsi="Times New Roman"/>
          <w:sz w:val="24"/>
          <w:szCs w:val="24"/>
          <w:lang w:eastAsia="en-ID"/>
        </w:rPr>
        <w:t>:</w:t>
      </w:r>
      <w:r>
        <w:rPr>
          <w:rStyle w:val="FootnoteReference"/>
          <w:lang w:eastAsia="en-ID"/>
        </w:rPr>
        <w:footnoteReference w:id="20"/>
      </w:r>
    </w:p>
    <w:p w14:paraId="30D68118" w14:textId="77777777" w:rsidR="00796255" w:rsidRDefault="00796255" w:rsidP="00796255">
      <w:pPr>
        <w:spacing w:after="0" w:line="480" w:lineRule="auto"/>
        <w:ind w:left="720" w:firstLine="720"/>
        <w:jc w:val="both"/>
        <w:rPr>
          <w:rFonts w:ascii="Times New Roman" w:hAnsi="Times New Roman"/>
          <w:sz w:val="24"/>
          <w:szCs w:val="24"/>
          <w:lang w:eastAsia="en-ID"/>
        </w:rPr>
      </w:pPr>
      <w:proofErr w:type="spellStart"/>
      <w:r w:rsidRPr="00B3007B">
        <w:rPr>
          <w:rFonts w:ascii="Times New Roman" w:hAnsi="Times New Roman"/>
          <w:sz w:val="24"/>
          <w:szCs w:val="24"/>
          <w:lang w:eastAsia="en-ID"/>
        </w:rPr>
        <w:t>Perjanjian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antara</w:t>
      </w:r>
      <w:proofErr w:type="spellEnd"/>
      <w:r w:rsidRPr="00B3007B">
        <w:rPr>
          <w:rFonts w:ascii="Times New Roman" w:hAnsi="Times New Roman"/>
          <w:sz w:val="24"/>
          <w:szCs w:val="24"/>
          <w:lang w:eastAsia="en-ID"/>
        </w:rPr>
        <w:t xml:space="preserve"> bank </w:t>
      </w:r>
      <w:proofErr w:type="spellStart"/>
      <w:r w:rsidRPr="00B3007B">
        <w:rPr>
          <w:rFonts w:ascii="Times New Roman" w:hAnsi="Times New Roman"/>
          <w:sz w:val="24"/>
          <w:szCs w:val="24"/>
          <w:lang w:eastAsia="en-ID"/>
        </w:rPr>
        <w:t>sebagai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kreditur</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dengan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nasabah</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debitur</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mengenai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penyediaan</w:t>
      </w:r>
      <w:proofErr w:type="spellEnd"/>
      <w:r w:rsidRPr="00B3007B">
        <w:rPr>
          <w:rFonts w:ascii="Times New Roman" w:hAnsi="Times New Roman"/>
          <w:sz w:val="24"/>
          <w:szCs w:val="24"/>
          <w:lang w:eastAsia="en-ID"/>
        </w:rPr>
        <w:t xml:space="preserve"> uang </w:t>
      </w:r>
      <w:proofErr w:type="spellStart"/>
      <w:r w:rsidRPr="00B3007B">
        <w:rPr>
          <w:rFonts w:ascii="Times New Roman" w:hAnsi="Times New Roman"/>
          <w:sz w:val="24"/>
          <w:szCs w:val="24"/>
          <w:lang w:eastAsia="en-ID"/>
        </w:rPr>
        <w:t>atau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tagihan</w:t>
      </w:r>
      <w:proofErr w:type="spellEnd"/>
      <w:r w:rsidRPr="00B3007B">
        <w:rPr>
          <w:rFonts w:ascii="Times New Roman" w:hAnsi="Times New Roman"/>
          <w:sz w:val="24"/>
          <w:szCs w:val="24"/>
          <w:lang w:eastAsia="en-ID"/>
        </w:rPr>
        <w:t xml:space="preserve"> yang </w:t>
      </w:r>
      <w:proofErr w:type="spellStart"/>
      <w:r w:rsidRPr="00B3007B">
        <w:rPr>
          <w:rFonts w:ascii="Times New Roman" w:hAnsi="Times New Roman"/>
          <w:sz w:val="24"/>
          <w:szCs w:val="24"/>
          <w:lang w:eastAsia="en-ID"/>
        </w:rPr>
        <w:t>dapat</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dipersamakan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dengan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itu</w:t>
      </w:r>
      <w:proofErr w:type="spellEnd"/>
      <w:r w:rsidRPr="00B3007B">
        <w:rPr>
          <w:rFonts w:ascii="Times New Roman" w:hAnsi="Times New Roman"/>
          <w:sz w:val="24"/>
          <w:szCs w:val="24"/>
          <w:lang w:eastAsia="en-ID"/>
        </w:rPr>
        <w:t xml:space="preserve"> yang </w:t>
      </w:r>
      <w:proofErr w:type="spellStart"/>
      <w:r w:rsidRPr="00B3007B">
        <w:rPr>
          <w:rFonts w:ascii="Times New Roman" w:hAnsi="Times New Roman"/>
          <w:sz w:val="24"/>
          <w:szCs w:val="24"/>
          <w:lang w:eastAsia="en-ID"/>
        </w:rPr>
        <w:t>mewajibkan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nasabah-nasabah</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debitur</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untuk</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melunasi</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hutangnya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setelah</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jangka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waktu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tertentu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dengan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jumlah</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bunga</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imbalan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atau</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pembagian</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hasil</w:t>
      </w:r>
      <w:proofErr w:type="spellEnd"/>
      <w:r w:rsidRPr="00B3007B">
        <w:rPr>
          <w:rFonts w:ascii="Times New Roman" w:hAnsi="Times New Roman"/>
          <w:sz w:val="24"/>
          <w:szCs w:val="24"/>
          <w:lang w:eastAsia="en-ID"/>
        </w:rPr>
        <w:t xml:space="preserve"> </w:t>
      </w:r>
      <w:proofErr w:type="spellStart"/>
      <w:r w:rsidRPr="00B3007B">
        <w:rPr>
          <w:rFonts w:ascii="Times New Roman" w:hAnsi="Times New Roman"/>
          <w:sz w:val="24"/>
          <w:szCs w:val="24"/>
          <w:lang w:eastAsia="en-ID"/>
        </w:rPr>
        <w:t>keuntungan</w:t>
      </w:r>
      <w:proofErr w:type="spellEnd"/>
      <w:r w:rsidRPr="00B3007B">
        <w:rPr>
          <w:rFonts w:ascii="Times New Roman" w:hAnsi="Times New Roman"/>
          <w:sz w:val="24"/>
          <w:szCs w:val="24"/>
          <w:lang w:eastAsia="en-ID"/>
        </w:rPr>
        <w:t>.</w:t>
      </w:r>
    </w:p>
    <w:p w14:paraId="302349DD" w14:textId="77777777" w:rsidR="00796255" w:rsidRDefault="00796255" w:rsidP="00796255">
      <w:pPr>
        <w:spacing w:after="0" w:line="480" w:lineRule="auto"/>
        <w:ind w:left="720" w:firstLine="720"/>
        <w:jc w:val="both"/>
        <w:rPr>
          <w:rFonts w:ascii="Times New Roman" w:hAnsi="Times New Roman"/>
          <w:sz w:val="24"/>
          <w:szCs w:val="24"/>
          <w:lang w:eastAsia="en-ID"/>
        </w:rPr>
      </w:pPr>
      <w:proofErr w:type="spellStart"/>
      <w:r w:rsidRPr="00453FAB">
        <w:rPr>
          <w:rFonts w:ascii="Times New Roman" w:hAnsi="Times New Roman"/>
          <w:sz w:val="24"/>
          <w:szCs w:val="24"/>
          <w:lang w:eastAsia="en-ID"/>
        </w:rPr>
        <w:t>Dapat</w:t>
      </w:r>
      <w:proofErr w:type="spellEnd"/>
      <w:r w:rsidRPr="00453FAB">
        <w:rPr>
          <w:rFonts w:ascii="Times New Roman" w:hAnsi="Times New Roman"/>
          <w:sz w:val="24"/>
          <w:szCs w:val="24"/>
          <w:lang w:eastAsia="en-ID"/>
        </w:rPr>
        <w:t xml:space="preserve"> </w:t>
      </w:r>
      <w:proofErr w:type="spellStart"/>
      <w:r w:rsidRPr="00453FAB">
        <w:rPr>
          <w:rFonts w:ascii="Times New Roman" w:hAnsi="Times New Roman"/>
          <w:sz w:val="24"/>
          <w:szCs w:val="24"/>
          <w:lang w:eastAsia="en-ID"/>
        </w:rPr>
        <w:t>disimpulkan</w:t>
      </w:r>
      <w:proofErr w:type="spellEnd"/>
      <w:r w:rsidRPr="00453FAB">
        <w:rPr>
          <w:rFonts w:ascii="Times New Roman" w:hAnsi="Times New Roman"/>
          <w:sz w:val="24"/>
          <w:szCs w:val="24"/>
          <w:lang w:eastAsia="en-ID"/>
        </w:rPr>
        <w:t xml:space="preserve"> </w:t>
      </w:r>
      <w:proofErr w:type="spellStart"/>
      <w:r w:rsidRPr="00453FAB">
        <w:rPr>
          <w:rFonts w:ascii="Times New Roman" w:hAnsi="Times New Roman"/>
          <w:sz w:val="24"/>
          <w:szCs w:val="24"/>
          <w:lang w:eastAsia="en-ID"/>
        </w:rPr>
        <w:t>bahwa</w:t>
      </w:r>
      <w:proofErr w:type="spellEnd"/>
      <w:r w:rsidRPr="00453FAB">
        <w:rPr>
          <w:rFonts w:ascii="Times New Roman" w:hAnsi="Times New Roman"/>
          <w:sz w:val="24"/>
          <w:szCs w:val="24"/>
          <w:lang w:eastAsia="en-ID"/>
        </w:rPr>
        <w:t xml:space="preserve">, </w:t>
      </w:r>
      <w:proofErr w:type="spellStart"/>
      <w:r w:rsidRPr="00453FAB">
        <w:rPr>
          <w:rFonts w:ascii="Times New Roman" w:hAnsi="Times New Roman"/>
          <w:sz w:val="24"/>
          <w:szCs w:val="24"/>
          <w:lang w:eastAsia="en-ID"/>
        </w:rPr>
        <w:t>perjanjian</w:t>
      </w:r>
      <w:proofErr w:type="spellEnd"/>
      <w:r w:rsidRPr="00453FAB">
        <w:rPr>
          <w:rFonts w:ascii="Times New Roman" w:hAnsi="Times New Roman"/>
          <w:sz w:val="24"/>
          <w:szCs w:val="24"/>
          <w:lang w:eastAsia="en-ID"/>
        </w:rPr>
        <w:t xml:space="preserve"> </w:t>
      </w:r>
      <w:proofErr w:type="spellStart"/>
      <w:r w:rsidRPr="00453FAB">
        <w:rPr>
          <w:rFonts w:ascii="Times New Roman" w:hAnsi="Times New Roman"/>
          <w:sz w:val="24"/>
          <w:szCs w:val="24"/>
          <w:lang w:eastAsia="en-ID"/>
        </w:rPr>
        <w:t>kredit</w:t>
      </w:r>
      <w:proofErr w:type="spellEnd"/>
      <w:r w:rsidRPr="00453FAB">
        <w:rPr>
          <w:rFonts w:ascii="Times New Roman" w:hAnsi="Times New Roman"/>
          <w:sz w:val="24"/>
          <w:szCs w:val="24"/>
          <w:lang w:eastAsia="en-ID"/>
        </w:rPr>
        <w:t xml:space="preserve"> </w:t>
      </w:r>
      <w:proofErr w:type="spellStart"/>
      <w:r w:rsidRPr="00453FAB">
        <w:rPr>
          <w:rFonts w:ascii="Times New Roman" w:hAnsi="Times New Roman"/>
          <w:sz w:val="24"/>
          <w:szCs w:val="24"/>
          <w:lang w:eastAsia="en-ID"/>
        </w:rPr>
        <w:t>memiliki</w:t>
      </w:r>
      <w:proofErr w:type="spellEnd"/>
      <w:r w:rsidRPr="00453FAB">
        <w:rPr>
          <w:rFonts w:ascii="Times New Roman" w:hAnsi="Times New Roman"/>
          <w:sz w:val="24"/>
          <w:szCs w:val="24"/>
          <w:lang w:eastAsia="en-ID"/>
        </w:rPr>
        <w:t xml:space="preserve"> </w:t>
      </w:r>
      <w:proofErr w:type="spellStart"/>
      <w:r w:rsidRPr="00453FAB">
        <w:rPr>
          <w:rFonts w:ascii="Times New Roman" w:hAnsi="Times New Roman"/>
          <w:sz w:val="24"/>
          <w:szCs w:val="24"/>
          <w:lang w:eastAsia="en-ID"/>
        </w:rPr>
        <w:t>perbedaaan</w:t>
      </w:r>
      <w:proofErr w:type="spellEnd"/>
      <w:r w:rsidRPr="00453FAB">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dengan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perjanjian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pinjam-meminjam</w:t>
      </w:r>
      <w:proofErr w:type="spellEnd"/>
      <w:r w:rsidRPr="009762D6">
        <w:rPr>
          <w:rFonts w:ascii="Times New Roman" w:hAnsi="Times New Roman"/>
          <w:sz w:val="24"/>
          <w:szCs w:val="24"/>
          <w:lang w:eastAsia="en-ID"/>
        </w:rPr>
        <w:t xml:space="preserve"> yang </w:t>
      </w:r>
      <w:proofErr w:type="spellStart"/>
      <w:r w:rsidRPr="009762D6">
        <w:rPr>
          <w:rFonts w:ascii="Times New Roman" w:hAnsi="Times New Roman"/>
          <w:sz w:val="24"/>
          <w:szCs w:val="24"/>
          <w:lang w:eastAsia="en-ID"/>
        </w:rPr>
        <w:t>diatur</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dalam</w:t>
      </w:r>
      <w:proofErr w:type="spellEnd"/>
      <w:r w:rsidRPr="009762D6">
        <w:rPr>
          <w:rFonts w:ascii="Times New Roman" w:hAnsi="Times New Roman"/>
          <w:sz w:val="24"/>
          <w:szCs w:val="24"/>
          <w:lang w:eastAsia="en-ID"/>
        </w:rPr>
        <w:t xml:space="preserve"> </w:t>
      </w:r>
      <w:proofErr w:type="spellStart"/>
      <w:r>
        <w:rPr>
          <w:rFonts w:ascii="Times New Roman" w:hAnsi="Times New Roman"/>
          <w:sz w:val="24"/>
          <w:szCs w:val="24"/>
          <w:lang w:eastAsia="en-ID"/>
        </w:rPr>
        <w:t>b</w:t>
      </w:r>
      <w:r w:rsidRPr="009762D6">
        <w:rPr>
          <w:rFonts w:ascii="Times New Roman" w:hAnsi="Times New Roman"/>
          <w:sz w:val="24"/>
          <w:szCs w:val="24"/>
          <w:lang w:eastAsia="en-ID"/>
        </w:rPr>
        <w:t>ab</w:t>
      </w:r>
      <w:proofErr w:type="spellEnd"/>
      <w:r w:rsidRPr="009762D6">
        <w:rPr>
          <w:rFonts w:ascii="Times New Roman" w:hAnsi="Times New Roman"/>
          <w:sz w:val="24"/>
          <w:szCs w:val="24"/>
          <w:lang w:eastAsia="en-ID"/>
        </w:rPr>
        <w:t xml:space="preserve"> XIII </w:t>
      </w:r>
      <w:proofErr w:type="spellStart"/>
      <w:r>
        <w:rPr>
          <w:rFonts w:ascii="Times New Roman" w:hAnsi="Times New Roman"/>
          <w:sz w:val="24"/>
          <w:szCs w:val="24"/>
          <w:lang w:eastAsia="en-ID"/>
        </w:rPr>
        <w:t>b</w:t>
      </w:r>
      <w:r w:rsidRPr="009762D6">
        <w:rPr>
          <w:rFonts w:ascii="Times New Roman" w:hAnsi="Times New Roman"/>
          <w:sz w:val="24"/>
          <w:szCs w:val="24"/>
          <w:lang w:eastAsia="en-ID"/>
        </w:rPr>
        <w:t>uku</w:t>
      </w:r>
      <w:proofErr w:type="spellEnd"/>
      <w:r w:rsidRPr="009762D6">
        <w:rPr>
          <w:rFonts w:ascii="Times New Roman" w:hAnsi="Times New Roman"/>
          <w:sz w:val="24"/>
          <w:szCs w:val="24"/>
          <w:lang w:eastAsia="en-ID"/>
        </w:rPr>
        <w:t xml:space="preserve"> III </w:t>
      </w:r>
      <w:proofErr w:type="spellStart"/>
      <w:r w:rsidRPr="009762D6">
        <w:rPr>
          <w:rFonts w:ascii="Times New Roman" w:hAnsi="Times New Roman"/>
          <w:sz w:val="24"/>
          <w:szCs w:val="24"/>
          <w:lang w:eastAsia="en-ID"/>
        </w:rPr>
        <w:t>KUHPerdata</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baik</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dari</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pengertian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subyek</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pemberi</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kredit</w:t>
      </w:r>
      <w:proofErr w:type="spellEnd"/>
      <w:r w:rsidRPr="009762D6">
        <w:rPr>
          <w:rFonts w:ascii="Times New Roman" w:hAnsi="Times New Roman"/>
          <w:sz w:val="24"/>
          <w:szCs w:val="24"/>
          <w:lang w:eastAsia="en-ID"/>
        </w:rPr>
        <w:t>,</w:t>
      </w:r>
      <w:r>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pengaturan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tujuan</w:t>
      </w:r>
      <w:proofErr w:type="spellEnd"/>
      <w:r w:rsidRPr="009762D6">
        <w:rPr>
          <w:rFonts w:ascii="Times New Roman" w:hAnsi="Times New Roman"/>
          <w:sz w:val="24"/>
          <w:szCs w:val="24"/>
          <w:lang w:eastAsia="en-ID"/>
        </w:rPr>
        <w:t xml:space="preserve"> dan </w:t>
      </w:r>
      <w:proofErr w:type="spellStart"/>
      <w:r w:rsidRPr="009762D6">
        <w:rPr>
          <w:rFonts w:ascii="Times New Roman" w:hAnsi="Times New Roman"/>
          <w:sz w:val="24"/>
          <w:szCs w:val="24"/>
          <w:lang w:eastAsia="en-ID"/>
        </w:rPr>
        <w:t>jaminannya</w:t>
      </w:r>
      <w:proofErr w:type="spellEnd"/>
      <w:r w:rsidRPr="009762D6">
        <w:rPr>
          <w:rFonts w:ascii="Times New Roman" w:hAnsi="Times New Roman"/>
          <w:sz w:val="24"/>
          <w:szCs w:val="24"/>
          <w:lang w:eastAsia="en-ID"/>
        </w:rPr>
        <w:t>.</w:t>
      </w:r>
      <w:r>
        <w:rPr>
          <w:rFonts w:ascii="Times New Roman" w:hAnsi="Times New Roman"/>
          <w:sz w:val="24"/>
          <w:szCs w:val="24"/>
          <w:lang w:eastAsia="en-ID"/>
        </w:rPr>
        <w:t xml:space="preserve"> </w:t>
      </w:r>
      <w:proofErr w:type="spellStart"/>
      <w:r>
        <w:rPr>
          <w:rFonts w:ascii="Times New Roman" w:hAnsi="Times New Roman"/>
          <w:sz w:val="24"/>
          <w:szCs w:val="24"/>
          <w:lang w:eastAsia="en-ID"/>
        </w:rPr>
        <w:t>a</w:t>
      </w:r>
      <w:r w:rsidRPr="009762D6">
        <w:rPr>
          <w:rFonts w:ascii="Times New Roman" w:hAnsi="Times New Roman"/>
          <w:sz w:val="24"/>
          <w:szCs w:val="24"/>
          <w:lang w:eastAsia="en-ID"/>
        </w:rPr>
        <w:t>kan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tetapi</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dengan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per</w:t>
      </w:r>
      <w:r>
        <w:rPr>
          <w:rFonts w:ascii="Times New Roman" w:hAnsi="Times New Roman"/>
          <w:sz w:val="24"/>
          <w:szCs w:val="24"/>
          <w:lang w:eastAsia="en-ID"/>
        </w:rPr>
        <w:t>b</w:t>
      </w:r>
      <w:r w:rsidRPr="009762D6">
        <w:rPr>
          <w:rFonts w:ascii="Times New Roman" w:hAnsi="Times New Roman"/>
          <w:sz w:val="24"/>
          <w:szCs w:val="24"/>
          <w:lang w:eastAsia="en-ID"/>
        </w:rPr>
        <w:t>edaan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tersebut</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tidaklah</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dapat</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lastRenderedPageBreak/>
        <w:t>dilepaskan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dari</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akarnya</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yaitu</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perjanjian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pinjam-meminjam</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tetapi</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mengalami</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perubahan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sesuai</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dengan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perkembangan</w:t>
      </w:r>
      <w:proofErr w:type="spellEnd"/>
      <w:r w:rsidRPr="009762D6">
        <w:rPr>
          <w:rFonts w:ascii="Times New Roman" w:hAnsi="Times New Roman"/>
          <w:sz w:val="24"/>
          <w:szCs w:val="24"/>
          <w:lang w:eastAsia="en-ID"/>
        </w:rPr>
        <w:t xml:space="preserve"> zaman</w:t>
      </w:r>
      <w:r>
        <w:rPr>
          <w:rFonts w:ascii="Times New Roman" w:hAnsi="Times New Roman"/>
          <w:sz w:val="24"/>
          <w:szCs w:val="24"/>
          <w:lang w:eastAsia="en-ID"/>
        </w:rPr>
        <w:t>.</w:t>
      </w:r>
    </w:p>
    <w:p w14:paraId="54D57C73" w14:textId="77777777" w:rsidR="00796255" w:rsidRDefault="00796255" w:rsidP="00796255">
      <w:pPr>
        <w:spacing w:after="0" w:line="480" w:lineRule="auto"/>
        <w:ind w:left="720" w:firstLine="720"/>
        <w:jc w:val="both"/>
        <w:rPr>
          <w:rFonts w:ascii="Times New Roman" w:hAnsi="Times New Roman"/>
          <w:sz w:val="24"/>
          <w:szCs w:val="24"/>
          <w:lang w:eastAsia="en-ID"/>
        </w:rPr>
      </w:pPr>
      <w:proofErr w:type="spellStart"/>
      <w:r>
        <w:rPr>
          <w:rFonts w:ascii="Times New Roman" w:hAnsi="Times New Roman"/>
          <w:sz w:val="24"/>
          <w:szCs w:val="24"/>
          <w:lang w:eastAsia="en-ID"/>
        </w:rPr>
        <w:t>D</w:t>
      </w:r>
      <w:r w:rsidRPr="00453FAB">
        <w:rPr>
          <w:rFonts w:ascii="Times New Roman" w:hAnsi="Times New Roman"/>
          <w:sz w:val="24"/>
          <w:szCs w:val="24"/>
          <w:lang w:eastAsia="en-ID"/>
        </w:rPr>
        <w:t>ilihat</w:t>
      </w:r>
      <w:proofErr w:type="spellEnd"/>
      <w:r w:rsidRPr="00453FAB">
        <w:rPr>
          <w:rFonts w:ascii="Times New Roman" w:hAnsi="Times New Roman"/>
          <w:sz w:val="24"/>
          <w:szCs w:val="24"/>
          <w:lang w:eastAsia="en-ID"/>
        </w:rPr>
        <w:t xml:space="preserve"> </w:t>
      </w:r>
      <w:proofErr w:type="spellStart"/>
      <w:r w:rsidRPr="00453FAB">
        <w:rPr>
          <w:rFonts w:ascii="Times New Roman" w:hAnsi="Times New Roman"/>
          <w:sz w:val="24"/>
          <w:szCs w:val="24"/>
          <w:lang w:eastAsia="en-ID"/>
        </w:rPr>
        <w:t>dari</w:t>
      </w:r>
      <w:proofErr w:type="spellEnd"/>
      <w:r w:rsidRPr="00453FAB">
        <w:rPr>
          <w:rFonts w:ascii="Times New Roman" w:hAnsi="Times New Roman"/>
          <w:sz w:val="24"/>
          <w:szCs w:val="24"/>
          <w:lang w:eastAsia="en-ID"/>
        </w:rPr>
        <w:t xml:space="preserve"> </w:t>
      </w:r>
      <w:proofErr w:type="spellStart"/>
      <w:r w:rsidRPr="00453FAB">
        <w:rPr>
          <w:rFonts w:ascii="Times New Roman" w:hAnsi="Times New Roman"/>
          <w:sz w:val="24"/>
          <w:szCs w:val="24"/>
          <w:lang w:eastAsia="en-ID"/>
        </w:rPr>
        <w:t>bentuk</w:t>
      </w:r>
      <w:proofErr w:type="spellEnd"/>
      <w:r w:rsidRPr="00453FAB">
        <w:rPr>
          <w:rFonts w:ascii="Times New Roman" w:hAnsi="Times New Roman"/>
          <w:sz w:val="24"/>
          <w:szCs w:val="24"/>
          <w:lang w:eastAsia="en-ID"/>
        </w:rPr>
        <w:t xml:space="preserve"> </w:t>
      </w:r>
      <w:proofErr w:type="spellStart"/>
      <w:r w:rsidRPr="00453FAB">
        <w:rPr>
          <w:rFonts w:ascii="Times New Roman" w:hAnsi="Times New Roman"/>
          <w:sz w:val="24"/>
          <w:szCs w:val="24"/>
          <w:lang w:eastAsia="en-ID"/>
        </w:rPr>
        <w:t>umum</w:t>
      </w:r>
      <w:proofErr w:type="spellEnd"/>
      <w:r w:rsidRPr="00453FAB">
        <w:rPr>
          <w:rFonts w:ascii="Times New Roman" w:hAnsi="Times New Roman"/>
          <w:sz w:val="24"/>
          <w:szCs w:val="24"/>
          <w:lang w:eastAsia="en-ID"/>
        </w:rPr>
        <w:t xml:space="preserve"> </w:t>
      </w:r>
      <w:proofErr w:type="spellStart"/>
      <w:r w:rsidRPr="00453FAB">
        <w:rPr>
          <w:rFonts w:ascii="Times New Roman" w:hAnsi="Times New Roman"/>
          <w:sz w:val="24"/>
          <w:szCs w:val="24"/>
          <w:lang w:eastAsia="en-ID"/>
        </w:rPr>
        <w:t>perjanjian</w:t>
      </w:r>
      <w:proofErr w:type="spellEnd"/>
      <w:r w:rsidRPr="00453FAB">
        <w:rPr>
          <w:rFonts w:ascii="Times New Roman" w:hAnsi="Times New Roman"/>
          <w:sz w:val="24"/>
          <w:szCs w:val="24"/>
          <w:lang w:eastAsia="en-ID"/>
        </w:rPr>
        <w:t xml:space="preserve"> </w:t>
      </w:r>
      <w:proofErr w:type="spellStart"/>
      <w:r w:rsidRPr="00453FAB">
        <w:rPr>
          <w:rFonts w:ascii="Times New Roman" w:hAnsi="Times New Roman"/>
          <w:sz w:val="24"/>
          <w:szCs w:val="24"/>
          <w:lang w:eastAsia="en-ID"/>
        </w:rPr>
        <w:t>kredit</w:t>
      </w:r>
      <w:proofErr w:type="spellEnd"/>
      <w:r w:rsidRPr="00453FAB">
        <w:rPr>
          <w:rFonts w:ascii="Times New Roman" w:hAnsi="Times New Roman"/>
          <w:sz w:val="24"/>
          <w:szCs w:val="24"/>
          <w:lang w:eastAsia="en-ID"/>
        </w:rPr>
        <w:t xml:space="preserve"> </w:t>
      </w:r>
      <w:proofErr w:type="spellStart"/>
      <w:r w:rsidRPr="00453FAB">
        <w:rPr>
          <w:rFonts w:ascii="Times New Roman" w:hAnsi="Times New Roman"/>
          <w:sz w:val="24"/>
          <w:szCs w:val="24"/>
          <w:lang w:eastAsia="en-ID"/>
        </w:rPr>
        <w:t>perbankan</w:t>
      </w:r>
      <w:proofErr w:type="spellEnd"/>
      <w:r w:rsidRPr="00453FAB">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menggunakan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bentuk</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perjanjian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baku</w:t>
      </w:r>
      <w:proofErr w:type="spellEnd"/>
      <w:r w:rsidRPr="009762D6">
        <w:rPr>
          <w:rFonts w:ascii="Times New Roman" w:hAnsi="Times New Roman"/>
          <w:sz w:val="24"/>
          <w:szCs w:val="24"/>
          <w:lang w:eastAsia="en-ID"/>
        </w:rPr>
        <w:t xml:space="preserve"> (</w:t>
      </w:r>
      <w:r w:rsidRPr="00276E5D">
        <w:rPr>
          <w:rFonts w:ascii="Times New Roman" w:hAnsi="Times New Roman"/>
          <w:i/>
          <w:iCs/>
          <w:sz w:val="24"/>
          <w:szCs w:val="24"/>
          <w:lang w:eastAsia="en-ID"/>
        </w:rPr>
        <w:t>standard contract</w:t>
      </w:r>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karena</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dalam</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praktiknya</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bentuk</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perjanjiannya</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telah</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disediakan</w:t>
      </w:r>
      <w:proofErr w:type="spellEnd"/>
      <w:r w:rsidRPr="009762D6">
        <w:rPr>
          <w:rFonts w:ascii="Times New Roman" w:hAnsi="Times New Roman"/>
          <w:sz w:val="24"/>
          <w:szCs w:val="24"/>
          <w:lang w:eastAsia="en-ID"/>
        </w:rPr>
        <w:t xml:space="preserve"> oleh </w:t>
      </w:r>
      <w:proofErr w:type="spellStart"/>
      <w:r w:rsidRPr="009762D6">
        <w:rPr>
          <w:rFonts w:ascii="Times New Roman" w:hAnsi="Times New Roman"/>
          <w:sz w:val="24"/>
          <w:szCs w:val="24"/>
          <w:lang w:eastAsia="en-ID"/>
        </w:rPr>
        <w:t>pihak</w:t>
      </w:r>
      <w:proofErr w:type="spellEnd"/>
      <w:r w:rsidRPr="009762D6">
        <w:rPr>
          <w:rFonts w:ascii="Times New Roman" w:hAnsi="Times New Roman"/>
          <w:sz w:val="24"/>
          <w:szCs w:val="24"/>
          <w:lang w:eastAsia="en-ID"/>
        </w:rPr>
        <w:t xml:space="preserve"> bank </w:t>
      </w:r>
      <w:proofErr w:type="spellStart"/>
      <w:r w:rsidRPr="009762D6">
        <w:rPr>
          <w:rFonts w:ascii="Times New Roman" w:hAnsi="Times New Roman"/>
          <w:sz w:val="24"/>
          <w:szCs w:val="24"/>
          <w:lang w:eastAsia="en-ID"/>
        </w:rPr>
        <w:t>sebagai</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kredit</w:t>
      </w:r>
      <w:r>
        <w:rPr>
          <w:rFonts w:ascii="Times New Roman" w:hAnsi="Times New Roman"/>
          <w:sz w:val="24"/>
          <w:szCs w:val="24"/>
          <w:lang w:eastAsia="en-ID"/>
        </w:rPr>
        <w:t>u</w:t>
      </w:r>
      <w:r w:rsidRPr="009762D6">
        <w:rPr>
          <w:rFonts w:ascii="Times New Roman" w:hAnsi="Times New Roman"/>
          <w:sz w:val="24"/>
          <w:szCs w:val="24"/>
          <w:lang w:eastAsia="en-ID"/>
        </w:rPr>
        <w:t>r</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sedangkan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nasabah</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sebagai</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debit</w:t>
      </w:r>
      <w:r>
        <w:rPr>
          <w:rFonts w:ascii="Times New Roman" w:hAnsi="Times New Roman"/>
          <w:sz w:val="24"/>
          <w:szCs w:val="24"/>
          <w:lang w:eastAsia="en-ID"/>
        </w:rPr>
        <w:t>u</w:t>
      </w:r>
      <w:r w:rsidRPr="009762D6">
        <w:rPr>
          <w:rFonts w:ascii="Times New Roman" w:hAnsi="Times New Roman"/>
          <w:sz w:val="24"/>
          <w:szCs w:val="24"/>
          <w:lang w:eastAsia="en-ID"/>
        </w:rPr>
        <w:t>r</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hanya</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mempelajari</w:t>
      </w:r>
      <w:proofErr w:type="spellEnd"/>
      <w:r w:rsidRPr="009762D6">
        <w:rPr>
          <w:rFonts w:ascii="Times New Roman" w:hAnsi="Times New Roman"/>
          <w:sz w:val="24"/>
          <w:szCs w:val="24"/>
          <w:lang w:eastAsia="en-ID"/>
        </w:rPr>
        <w:t xml:space="preserve"> dan </w:t>
      </w:r>
      <w:proofErr w:type="spellStart"/>
      <w:r w:rsidRPr="009762D6">
        <w:rPr>
          <w:rFonts w:ascii="Times New Roman" w:hAnsi="Times New Roman"/>
          <w:sz w:val="24"/>
          <w:szCs w:val="24"/>
          <w:lang w:eastAsia="en-ID"/>
        </w:rPr>
        <w:t>memahaminya</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dengan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baik</w:t>
      </w:r>
      <w:proofErr w:type="spellEnd"/>
      <w:r w:rsidRPr="009762D6">
        <w:rPr>
          <w:rFonts w:ascii="Times New Roman" w:hAnsi="Times New Roman"/>
          <w:sz w:val="24"/>
          <w:szCs w:val="24"/>
          <w:lang w:eastAsia="en-ID"/>
        </w:rPr>
        <w:t xml:space="preserve">. </w:t>
      </w:r>
      <w:proofErr w:type="spellStart"/>
      <w:r>
        <w:rPr>
          <w:rFonts w:ascii="Times New Roman" w:hAnsi="Times New Roman"/>
          <w:sz w:val="24"/>
          <w:szCs w:val="24"/>
          <w:lang w:eastAsia="en-ID"/>
        </w:rPr>
        <w:t>p</w:t>
      </w:r>
      <w:r w:rsidRPr="009762D6">
        <w:rPr>
          <w:rFonts w:ascii="Times New Roman" w:hAnsi="Times New Roman"/>
          <w:sz w:val="24"/>
          <w:szCs w:val="24"/>
          <w:lang w:eastAsia="en-ID"/>
        </w:rPr>
        <w:t>erjanjian</w:t>
      </w:r>
      <w:proofErr w:type="spellEnd"/>
      <w:r w:rsidRPr="009762D6">
        <w:rPr>
          <w:rFonts w:ascii="Times New Roman" w:hAnsi="Times New Roman"/>
          <w:sz w:val="24"/>
          <w:szCs w:val="24"/>
          <w:lang w:eastAsia="en-ID"/>
        </w:rPr>
        <w:t xml:space="preserve"> yang </w:t>
      </w:r>
      <w:proofErr w:type="spellStart"/>
      <w:r w:rsidRPr="009762D6">
        <w:rPr>
          <w:rFonts w:ascii="Times New Roman" w:hAnsi="Times New Roman"/>
          <w:sz w:val="24"/>
          <w:szCs w:val="24"/>
          <w:lang w:eastAsia="en-ID"/>
        </w:rPr>
        <w:t>demikian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itu</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biasa</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disebut</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dengan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perjanjian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baku</w:t>
      </w:r>
      <w:proofErr w:type="spellEnd"/>
      <w:r>
        <w:rPr>
          <w:rFonts w:ascii="Times New Roman" w:hAnsi="Times New Roman"/>
          <w:sz w:val="24"/>
          <w:szCs w:val="24"/>
          <w:lang w:eastAsia="en-ID"/>
        </w:rPr>
        <w:t xml:space="preserve"> </w:t>
      </w:r>
      <w:r w:rsidRPr="009762D6">
        <w:rPr>
          <w:rFonts w:ascii="Times New Roman" w:hAnsi="Times New Roman"/>
          <w:sz w:val="24"/>
          <w:szCs w:val="24"/>
          <w:lang w:eastAsia="en-ID"/>
        </w:rPr>
        <w:t>(</w:t>
      </w:r>
      <w:r w:rsidRPr="00276E5D">
        <w:rPr>
          <w:rFonts w:ascii="Times New Roman" w:hAnsi="Times New Roman"/>
          <w:i/>
          <w:iCs/>
          <w:sz w:val="24"/>
          <w:szCs w:val="24"/>
          <w:lang w:eastAsia="en-ID"/>
        </w:rPr>
        <w:t>standard contract</w:t>
      </w:r>
      <w:r w:rsidRPr="009762D6">
        <w:rPr>
          <w:rFonts w:ascii="Times New Roman" w:hAnsi="Times New Roman"/>
          <w:sz w:val="24"/>
          <w:szCs w:val="24"/>
          <w:lang w:eastAsia="en-ID"/>
        </w:rPr>
        <w:t>).</w:t>
      </w:r>
      <w:r>
        <w:rPr>
          <w:rStyle w:val="FootnoteReference"/>
          <w:lang w:eastAsia="en-ID"/>
        </w:rPr>
        <w:footnoteReference w:id="21"/>
      </w:r>
      <w:r>
        <w:rPr>
          <w:rFonts w:ascii="Times New Roman" w:hAnsi="Times New Roman"/>
          <w:sz w:val="24"/>
          <w:szCs w:val="24"/>
          <w:lang w:eastAsia="en-ID"/>
        </w:rPr>
        <w:t xml:space="preserve"> </w:t>
      </w:r>
      <w:r w:rsidRPr="00276E5D">
        <w:rPr>
          <w:rFonts w:ascii="Times New Roman" w:hAnsi="Times New Roman"/>
          <w:sz w:val="24"/>
          <w:szCs w:val="24"/>
          <w:lang w:eastAsia="en-ID"/>
        </w:rPr>
        <w:t xml:space="preserve">Mariam </w:t>
      </w:r>
      <w:proofErr w:type="spellStart"/>
      <w:r w:rsidRPr="00276E5D">
        <w:rPr>
          <w:rFonts w:ascii="Times New Roman" w:hAnsi="Times New Roman"/>
          <w:sz w:val="24"/>
          <w:szCs w:val="24"/>
          <w:lang w:eastAsia="en-ID"/>
        </w:rPr>
        <w:t>Darus</w:t>
      </w:r>
      <w:proofErr w:type="spellEnd"/>
      <w:r w:rsidRPr="00276E5D">
        <w:rPr>
          <w:rFonts w:ascii="Times New Roman" w:hAnsi="Times New Roman"/>
          <w:sz w:val="24"/>
          <w:szCs w:val="24"/>
          <w:lang w:eastAsia="en-ID"/>
        </w:rPr>
        <w:t xml:space="preserve"> </w:t>
      </w:r>
      <w:proofErr w:type="spellStart"/>
      <w:r w:rsidRPr="00276E5D">
        <w:rPr>
          <w:rFonts w:ascii="Times New Roman" w:hAnsi="Times New Roman"/>
          <w:sz w:val="24"/>
          <w:szCs w:val="24"/>
          <w:lang w:eastAsia="en-ID"/>
        </w:rPr>
        <w:t>Badrulzaman</w:t>
      </w:r>
      <w:proofErr w:type="spellEnd"/>
      <w:r w:rsidRPr="00276E5D">
        <w:rPr>
          <w:rFonts w:ascii="Times New Roman" w:hAnsi="Times New Roman"/>
          <w:sz w:val="24"/>
          <w:szCs w:val="24"/>
          <w:lang w:eastAsia="en-ID"/>
        </w:rPr>
        <w:t xml:space="preserve"> </w:t>
      </w:r>
      <w:proofErr w:type="spellStart"/>
      <w:r w:rsidRPr="00276E5D">
        <w:rPr>
          <w:rFonts w:ascii="Times New Roman" w:hAnsi="Times New Roman"/>
          <w:sz w:val="24"/>
          <w:szCs w:val="24"/>
          <w:lang w:eastAsia="en-ID"/>
        </w:rPr>
        <w:t>menggolongkan</w:t>
      </w:r>
      <w:r>
        <w:rPr>
          <w:rFonts w:ascii="Times New Roman" w:hAnsi="Times New Roman"/>
          <w:sz w:val="24"/>
          <w:szCs w:val="24"/>
          <w:lang w:eastAsia="en-ID"/>
        </w:rPr>
        <w:t>n</w:t>
      </w:r>
      <w:r w:rsidRPr="00276E5D">
        <w:rPr>
          <w:rFonts w:ascii="Times New Roman" w:hAnsi="Times New Roman"/>
          <w:sz w:val="24"/>
          <w:szCs w:val="24"/>
          <w:lang w:eastAsia="en-ID"/>
        </w:rPr>
        <w:t>ya</w:t>
      </w:r>
      <w:proofErr w:type="spellEnd"/>
      <w:r w:rsidRPr="00276E5D">
        <w:rPr>
          <w:rFonts w:ascii="Times New Roman" w:hAnsi="Times New Roman"/>
          <w:sz w:val="24"/>
          <w:szCs w:val="24"/>
          <w:lang w:eastAsia="en-ID"/>
        </w:rPr>
        <w:t xml:space="preserve"> </w:t>
      </w:r>
      <w:proofErr w:type="spellStart"/>
      <w:r w:rsidRPr="00276E5D">
        <w:rPr>
          <w:rFonts w:ascii="Times New Roman" w:hAnsi="Times New Roman"/>
          <w:sz w:val="24"/>
          <w:szCs w:val="24"/>
          <w:lang w:eastAsia="en-ID"/>
        </w:rPr>
        <w:t>dalam</w:t>
      </w:r>
      <w:proofErr w:type="spellEnd"/>
      <w:r w:rsidRPr="00276E5D">
        <w:rPr>
          <w:rFonts w:ascii="Times New Roman" w:hAnsi="Times New Roman"/>
          <w:sz w:val="24"/>
          <w:szCs w:val="24"/>
          <w:lang w:eastAsia="en-ID"/>
        </w:rPr>
        <w:t xml:space="preserve"> </w:t>
      </w:r>
      <w:proofErr w:type="spellStart"/>
      <w:r w:rsidRPr="00276E5D">
        <w:rPr>
          <w:rFonts w:ascii="Times New Roman" w:hAnsi="Times New Roman"/>
          <w:sz w:val="24"/>
          <w:szCs w:val="24"/>
          <w:lang w:eastAsia="en-ID"/>
        </w:rPr>
        <w:t>dua</w:t>
      </w:r>
      <w:proofErr w:type="spellEnd"/>
      <w:r w:rsidRPr="00276E5D">
        <w:rPr>
          <w:rFonts w:ascii="Times New Roman" w:hAnsi="Times New Roman"/>
          <w:sz w:val="24"/>
          <w:szCs w:val="24"/>
          <w:lang w:eastAsia="en-ID"/>
        </w:rPr>
        <w:t xml:space="preserve"> </w:t>
      </w:r>
      <w:proofErr w:type="spellStart"/>
      <w:r w:rsidRPr="00276E5D">
        <w:rPr>
          <w:rFonts w:ascii="Times New Roman" w:hAnsi="Times New Roman"/>
          <w:sz w:val="24"/>
          <w:szCs w:val="24"/>
          <w:lang w:eastAsia="en-ID"/>
        </w:rPr>
        <w:t>hal</w:t>
      </w:r>
      <w:proofErr w:type="spellEnd"/>
      <w:r w:rsidRPr="00276E5D">
        <w:rPr>
          <w:rFonts w:ascii="Times New Roman" w:hAnsi="Times New Roman"/>
          <w:sz w:val="24"/>
          <w:szCs w:val="24"/>
          <w:lang w:eastAsia="en-ID"/>
        </w:rPr>
        <w:t xml:space="preserve"> </w:t>
      </w:r>
      <w:proofErr w:type="spellStart"/>
      <w:r w:rsidRPr="00276E5D">
        <w:rPr>
          <w:rFonts w:ascii="Times New Roman" w:hAnsi="Times New Roman"/>
          <w:sz w:val="24"/>
          <w:szCs w:val="24"/>
          <w:lang w:eastAsia="en-ID"/>
        </w:rPr>
        <w:t>yaitu</w:t>
      </w:r>
      <w:proofErr w:type="spellEnd"/>
      <w:r w:rsidRPr="00276E5D">
        <w:rPr>
          <w:rFonts w:ascii="Times New Roman" w:hAnsi="Times New Roman"/>
          <w:sz w:val="24"/>
          <w:szCs w:val="24"/>
          <w:lang w:eastAsia="en-ID"/>
        </w:rPr>
        <w:t xml:space="preserve"> </w:t>
      </w:r>
      <w:proofErr w:type="spellStart"/>
      <w:r>
        <w:rPr>
          <w:rFonts w:ascii="Times New Roman" w:hAnsi="Times New Roman"/>
          <w:sz w:val="24"/>
          <w:szCs w:val="24"/>
          <w:lang w:eastAsia="en-ID"/>
        </w:rPr>
        <w:t>p</w:t>
      </w:r>
      <w:r w:rsidRPr="00276E5D">
        <w:rPr>
          <w:rFonts w:ascii="Times New Roman" w:hAnsi="Times New Roman"/>
          <w:sz w:val="24"/>
          <w:szCs w:val="24"/>
          <w:lang w:eastAsia="en-ID"/>
        </w:rPr>
        <w:t>erjanjian</w:t>
      </w:r>
      <w:proofErr w:type="spellEnd"/>
      <w:r w:rsidRPr="00276E5D">
        <w:rPr>
          <w:rFonts w:ascii="Times New Roman" w:hAnsi="Times New Roman"/>
          <w:sz w:val="24"/>
          <w:szCs w:val="24"/>
          <w:lang w:eastAsia="en-ID"/>
        </w:rPr>
        <w:t xml:space="preserve"> </w:t>
      </w:r>
      <w:proofErr w:type="spellStart"/>
      <w:r w:rsidRPr="00276E5D">
        <w:rPr>
          <w:rFonts w:ascii="Times New Roman" w:hAnsi="Times New Roman"/>
          <w:sz w:val="24"/>
          <w:szCs w:val="24"/>
          <w:lang w:eastAsia="en-ID"/>
        </w:rPr>
        <w:t>standar</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umum</w:t>
      </w:r>
      <w:proofErr w:type="spellEnd"/>
      <w:r w:rsidRPr="009762D6">
        <w:rPr>
          <w:rFonts w:ascii="Times New Roman" w:hAnsi="Times New Roman"/>
          <w:sz w:val="24"/>
          <w:szCs w:val="24"/>
          <w:lang w:eastAsia="en-ID"/>
        </w:rPr>
        <w:t xml:space="preserve"> dan </w:t>
      </w:r>
      <w:proofErr w:type="spellStart"/>
      <w:r w:rsidRPr="009762D6">
        <w:rPr>
          <w:rFonts w:ascii="Times New Roman" w:hAnsi="Times New Roman"/>
          <w:sz w:val="24"/>
          <w:szCs w:val="24"/>
          <w:lang w:eastAsia="en-ID"/>
        </w:rPr>
        <w:t>perjanjian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standar</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khusus</w:t>
      </w:r>
      <w:proofErr w:type="spellEnd"/>
      <w:r w:rsidRPr="009762D6">
        <w:rPr>
          <w:rFonts w:ascii="Times New Roman" w:hAnsi="Times New Roman"/>
          <w:sz w:val="24"/>
          <w:szCs w:val="24"/>
          <w:lang w:eastAsia="en-ID"/>
        </w:rPr>
        <w:t xml:space="preserve">. </w:t>
      </w:r>
      <w:proofErr w:type="spellStart"/>
      <w:r>
        <w:rPr>
          <w:rFonts w:ascii="Times New Roman" w:hAnsi="Times New Roman"/>
          <w:sz w:val="24"/>
          <w:szCs w:val="24"/>
          <w:lang w:eastAsia="en-ID"/>
        </w:rPr>
        <w:t>p</w:t>
      </w:r>
      <w:r w:rsidRPr="009762D6">
        <w:rPr>
          <w:rFonts w:ascii="Times New Roman" w:hAnsi="Times New Roman"/>
          <w:sz w:val="24"/>
          <w:szCs w:val="24"/>
          <w:lang w:eastAsia="en-ID"/>
        </w:rPr>
        <w:t>erjanjian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standar</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umum</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ialah</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perjanjian</w:t>
      </w:r>
      <w:proofErr w:type="spellEnd"/>
      <w:r w:rsidRPr="009762D6">
        <w:rPr>
          <w:rFonts w:ascii="Times New Roman" w:hAnsi="Times New Roman"/>
          <w:sz w:val="24"/>
          <w:szCs w:val="24"/>
          <w:lang w:eastAsia="en-ID"/>
        </w:rPr>
        <w:t xml:space="preserve"> yang </w:t>
      </w:r>
      <w:proofErr w:type="spellStart"/>
      <w:r w:rsidRPr="009762D6">
        <w:rPr>
          <w:rFonts w:ascii="Times New Roman" w:hAnsi="Times New Roman"/>
          <w:sz w:val="24"/>
          <w:szCs w:val="24"/>
          <w:lang w:eastAsia="en-ID"/>
        </w:rPr>
        <w:t>bentuk</w:t>
      </w:r>
      <w:proofErr w:type="spellEnd"/>
      <w:r w:rsidRPr="009762D6">
        <w:rPr>
          <w:rFonts w:ascii="Times New Roman" w:hAnsi="Times New Roman"/>
          <w:sz w:val="24"/>
          <w:szCs w:val="24"/>
          <w:lang w:eastAsia="en-ID"/>
        </w:rPr>
        <w:t xml:space="preserve"> dan </w:t>
      </w:r>
      <w:proofErr w:type="spellStart"/>
      <w:r w:rsidRPr="009762D6">
        <w:rPr>
          <w:rFonts w:ascii="Times New Roman" w:hAnsi="Times New Roman"/>
          <w:sz w:val="24"/>
          <w:szCs w:val="24"/>
          <w:lang w:eastAsia="en-ID"/>
        </w:rPr>
        <w:t>isinya</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telah</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disiapkan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terlebih</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dahulu</w:t>
      </w:r>
      <w:proofErr w:type="spellEnd"/>
      <w:r w:rsidRPr="009762D6">
        <w:rPr>
          <w:rFonts w:ascii="Times New Roman" w:hAnsi="Times New Roman"/>
          <w:sz w:val="24"/>
          <w:szCs w:val="24"/>
          <w:lang w:eastAsia="en-ID"/>
        </w:rPr>
        <w:t xml:space="preserve"> oleh </w:t>
      </w:r>
      <w:proofErr w:type="spellStart"/>
      <w:r w:rsidRPr="009762D6">
        <w:rPr>
          <w:rFonts w:ascii="Times New Roman" w:hAnsi="Times New Roman"/>
          <w:sz w:val="24"/>
          <w:szCs w:val="24"/>
          <w:lang w:eastAsia="en-ID"/>
        </w:rPr>
        <w:t>kredit</w:t>
      </w:r>
      <w:r>
        <w:rPr>
          <w:rFonts w:ascii="Times New Roman" w:hAnsi="Times New Roman"/>
          <w:sz w:val="24"/>
          <w:szCs w:val="24"/>
          <w:lang w:eastAsia="en-ID"/>
        </w:rPr>
        <w:t>u</w:t>
      </w:r>
      <w:r w:rsidRPr="009762D6">
        <w:rPr>
          <w:rFonts w:ascii="Times New Roman" w:hAnsi="Times New Roman"/>
          <w:sz w:val="24"/>
          <w:szCs w:val="24"/>
          <w:lang w:eastAsia="en-ID"/>
        </w:rPr>
        <w:t>r</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kemudian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disodorkan</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kepada</w:t>
      </w:r>
      <w:proofErr w:type="spellEnd"/>
      <w:r w:rsidRPr="009762D6">
        <w:rPr>
          <w:rFonts w:ascii="Times New Roman" w:hAnsi="Times New Roman"/>
          <w:sz w:val="24"/>
          <w:szCs w:val="24"/>
          <w:lang w:eastAsia="en-ID"/>
        </w:rPr>
        <w:t xml:space="preserve"> </w:t>
      </w:r>
      <w:proofErr w:type="spellStart"/>
      <w:r w:rsidRPr="009762D6">
        <w:rPr>
          <w:rFonts w:ascii="Times New Roman" w:hAnsi="Times New Roman"/>
          <w:sz w:val="24"/>
          <w:szCs w:val="24"/>
          <w:lang w:eastAsia="en-ID"/>
        </w:rPr>
        <w:t>debit</w:t>
      </w:r>
      <w:r>
        <w:rPr>
          <w:rFonts w:ascii="Times New Roman" w:hAnsi="Times New Roman"/>
          <w:sz w:val="24"/>
          <w:szCs w:val="24"/>
          <w:lang w:eastAsia="en-ID"/>
        </w:rPr>
        <w:t>u</w:t>
      </w:r>
      <w:r w:rsidRPr="009762D6">
        <w:rPr>
          <w:rFonts w:ascii="Times New Roman" w:hAnsi="Times New Roman"/>
          <w:sz w:val="24"/>
          <w:szCs w:val="24"/>
          <w:lang w:eastAsia="en-ID"/>
        </w:rPr>
        <w:t>r</w:t>
      </w:r>
      <w:proofErr w:type="spellEnd"/>
      <w:r w:rsidRPr="009762D6">
        <w:rPr>
          <w:rFonts w:ascii="Times New Roman" w:hAnsi="Times New Roman"/>
          <w:sz w:val="24"/>
          <w:szCs w:val="24"/>
          <w:lang w:eastAsia="en-ID"/>
        </w:rPr>
        <w:t>.</w:t>
      </w:r>
      <w:r>
        <w:rPr>
          <w:rStyle w:val="FootnoteReference"/>
          <w:lang w:eastAsia="en-ID"/>
        </w:rPr>
        <w:footnoteReference w:id="22"/>
      </w:r>
    </w:p>
    <w:p w14:paraId="1D142777" w14:textId="77777777" w:rsidR="00796255" w:rsidRPr="00450C82" w:rsidRDefault="00796255" w:rsidP="00796255">
      <w:pPr>
        <w:spacing w:after="0" w:line="480" w:lineRule="auto"/>
        <w:ind w:left="720" w:firstLine="720"/>
        <w:jc w:val="both"/>
        <w:rPr>
          <w:rFonts w:ascii="Times New Roman" w:hAnsi="Times New Roman"/>
          <w:sz w:val="24"/>
          <w:szCs w:val="24"/>
          <w:lang w:eastAsia="en-ID"/>
        </w:rPr>
      </w:pPr>
      <w:r w:rsidRPr="00450C82">
        <w:rPr>
          <w:rFonts w:ascii="Times New Roman" w:hAnsi="Times New Roman"/>
          <w:sz w:val="24"/>
          <w:szCs w:val="24"/>
          <w:lang w:eastAsia="en-ID"/>
        </w:rPr>
        <w:t xml:space="preserve">Dimana </w:t>
      </w:r>
      <w:proofErr w:type="spellStart"/>
      <w:r w:rsidRPr="00450C82">
        <w:rPr>
          <w:rFonts w:ascii="Times New Roman" w:hAnsi="Times New Roman"/>
          <w:sz w:val="24"/>
          <w:szCs w:val="24"/>
          <w:lang w:eastAsia="en-ID"/>
        </w:rPr>
        <w:t>dalam</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perjanjian</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tersebut</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pihak</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debitur</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hanya</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dalam</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posisi</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menerima</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atau</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menolak</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perjanjian</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tersebut</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tanpa</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ada</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kemungkinan</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untuk</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melakukan</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negosiasi</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atau</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tawar-menawar</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mengenai</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isi</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perjanjian</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tersebut</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apabila</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debitur</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menerima</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semua</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ketentuan</w:t>
      </w:r>
      <w:proofErr w:type="spellEnd"/>
      <w:r w:rsidRPr="00450C82">
        <w:rPr>
          <w:rFonts w:ascii="Times New Roman" w:hAnsi="Times New Roman"/>
          <w:sz w:val="24"/>
          <w:szCs w:val="24"/>
          <w:lang w:eastAsia="en-ID"/>
        </w:rPr>
        <w:t xml:space="preserve"> dan </w:t>
      </w:r>
      <w:proofErr w:type="spellStart"/>
      <w:r w:rsidRPr="00450C82">
        <w:rPr>
          <w:rFonts w:ascii="Times New Roman" w:hAnsi="Times New Roman"/>
          <w:sz w:val="24"/>
          <w:szCs w:val="24"/>
          <w:lang w:eastAsia="en-ID"/>
        </w:rPr>
        <w:t>persyaratan</w:t>
      </w:r>
      <w:proofErr w:type="spellEnd"/>
      <w:r w:rsidRPr="00450C82">
        <w:rPr>
          <w:rFonts w:ascii="Times New Roman" w:hAnsi="Times New Roman"/>
          <w:sz w:val="24"/>
          <w:szCs w:val="24"/>
          <w:lang w:eastAsia="en-ID"/>
        </w:rPr>
        <w:t xml:space="preserve"> yang </w:t>
      </w:r>
      <w:proofErr w:type="spellStart"/>
      <w:r w:rsidRPr="00450C82">
        <w:rPr>
          <w:rFonts w:ascii="Times New Roman" w:hAnsi="Times New Roman"/>
          <w:sz w:val="24"/>
          <w:szCs w:val="24"/>
          <w:lang w:eastAsia="en-ID"/>
        </w:rPr>
        <w:t>ditentukan</w:t>
      </w:r>
      <w:proofErr w:type="spellEnd"/>
      <w:r w:rsidRPr="00450C82">
        <w:rPr>
          <w:rFonts w:ascii="Times New Roman" w:hAnsi="Times New Roman"/>
          <w:sz w:val="24"/>
          <w:szCs w:val="24"/>
          <w:lang w:eastAsia="en-ID"/>
        </w:rPr>
        <w:t xml:space="preserve"> oleh bank, </w:t>
      </w:r>
      <w:proofErr w:type="spellStart"/>
      <w:r w:rsidRPr="00450C82">
        <w:rPr>
          <w:rFonts w:ascii="Times New Roman" w:hAnsi="Times New Roman"/>
          <w:sz w:val="24"/>
          <w:szCs w:val="24"/>
          <w:lang w:eastAsia="en-ID"/>
        </w:rPr>
        <w:t>maka</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ia</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berkewajiban</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untuk</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menandatangani</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perjanjian</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kredit</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tersebut</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tetapi</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jika</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debitur</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tidak</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setuju</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dengan</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semua</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ketentuan</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tersebut</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debitur</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dapat</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menolak</w:t>
      </w:r>
      <w:proofErr w:type="spellEnd"/>
      <w:r w:rsidRPr="00450C82">
        <w:rPr>
          <w:rFonts w:ascii="Times New Roman" w:hAnsi="Times New Roman"/>
          <w:sz w:val="24"/>
          <w:szCs w:val="24"/>
          <w:lang w:eastAsia="en-ID"/>
        </w:rPr>
        <w:t xml:space="preserve"> dan </w:t>
      </w:r>
      <w:proofErr w:type="spellStart"/>
      <w:r w:rsidRPr="00450C82">
        <w:rPr>
          <w:rFonts w:ascii="Times New Roman" w:hAnsi="Times New Roman"/>
          <w:sz w:val="24"/>
          <w:szCs w:val="24"/>
          <w:lang w:eastAsia="en-ID"/>
        </w:rPr>
        <w:t>ia</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tidak</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perlu</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untuk</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menandatangani</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perjanjian</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kredit</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tersebut</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istilah</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ini</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dikenal</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dengan</w:t>
      </w:r>
      <w:proofErr w:type="spellEnd"/>
      <w:r w:rsidRPr="00450C82">
        <w:rPr>
          <w:rFonts w:ascii="Times New Roman" w:hAnsi="Times New Roman"/>
          <w:sz w:val="24"/>
          <w:szCs w:val="24"/>
          <w:lang w:eastAsia="en-ID"/>
        </w:rPr>
        <w:t xml:space="preserve"> </w:t>
      </w:r>
      <w:proofErr w:type="spellStart"/>
      <w:r w:rsidRPr="00450C82">
        <w:rPr>
          <w:rFonts w:ascii="Times New Roman" w:hAnsi="Times New Roman"/>
          <w:sz w:val="24"/>
          <w:szCs w:val="24"/>
          <w:lang w:eastAsia="en-ID"/>
        </w:rPr>
        <w:t>nama</w:t>
      </w:r>
      <w:proofErr w:type="spellEnd"/>
      <w:r w:rsidRPr="00450C82">
        <w:rPr>
          <w:rFonts w:ascii="Times New Roman" w:hAnsi="Times New Roman"/>
          <w:sz w:val="24"/>
          <w:szCs w:val="24"/>
          <w:lang w:eastAsia="en-ID"/>
        </w:rPr>
        <w:t xml:space="preserve"> </w:t>
      </w:r>
      <w:r w:rsidRPr="00450C82">
        <w:rPr>
          <w:rFonts w:ascii="Times New Roman" w:hAnsi="Times New Roman"/>
          <w:i/>
          <w:iCs/>
          <w:sz w:val="24"/>
          <w:szCs w:val="24"/>
          <w:lang w:eastAsia="en-ID"/>
        </w:rPr>
        <w:t>Take it or leave it.</w:t>
      </w:r>
    </w:p>
    <w:p w14:paraId="293AB1FC" w14:textId="77777777" w:rsidR="00796255" w:rsidRDefault="00796255" w:rsidP="00796255">
      <w:pPr>
        <w:spacing w:after="0" w:line="480" w:lineRule="auto"/>
        <w:ind w:left="720" w:firstLine="720"/>
        <w:jc w:val="both"/>
        <w:rPr>
          <w:rFonts w:ascii="Times New Roman" w:hAnsi="Times New Roman"/>
          <w:sz w:val="24"/>
          <w:szCs w:val="24"/>
        </w:rPr>
      </w:pPr>
      <w:proofErr w:type="spellStart"/>
      <w:r w:rsidRPr="00146C32">
        <w:rPr>
          <w:rFonts w:ascii="Times New Roman" w:hAnsi="Times New Roman"/>
          <w:sz w:val="24"/>
          <w:szCs w:val="24"/>
          <w:lang w:eastAsia="en-ID"/>
        </w:rPr>
        <w:t>Perjanjian</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kredit</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ini</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memang</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perlu</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memperoleh</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perhatian</w:t>
      </w:r>
      <w:proofErr w:type="spellEnd"/>
      <w:r w:rsidRPr="00146C32">
        <w:rPr>
          <w:rFonts w:ascii="Times New Roman" w:hAnsi="Times New Roman"/>
          <w:sz w:val="24"/>
          <w:szCs w:val="24"/>
          <w:lang w:eastAsia="en-ID"/>
        </w:rPr>
        <w:t xml:space="preserve"> yang </w:t>
      </w:r>
      <w:proofErr w:type="spellStart"/>
      <w:r w:rsidRPr="00146C32">
        <w:rPr>
          <w:rFonts w:ascii="Times New Roman" w:hAnsi="Times New Roman"/>
          <w:sz w:val="24"/>
          <w:szCs w:val="24"/>
          <w:lang w:eastAsia="en-ID"/>
        </w:rPr>
        <w:t>lebih</w:t>
      </w:r>
      <w:proofErr w:type="spellEnd"/>
      <w:r>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baik</w:t>
      </w:r>
      <w:proofErr w:type="spellEnd"/>
      <w:r w:rsidRPr="00146C32">
        <w:rPr>
          <w:rFonts w:ascii="Times New Roman" w:hAnsi="Times New Roman"/>
          <w:sz w:val="24"/>
          <w:szCs w:val="24"/>
          <w:lang w:eastAsia="en-ID"/>
        </w:rPr>
        <w:t xml:space="preserve"> oleh bank </w:t>
      </w:r>
      <w:proofErr w:type="spellStart"/>
      <w:r w:rsidRPr="00146C32">
        <w:rPr>
          <w:rFonts w:ascii="Times New Roman" w:hAnsi="Times New Roman"/>
          <w:sz w:val="24"/>
          <w:szCs w:val="24"/>
          <w:lang w:eastAsia="en-ID"/>
        </w:rPr>
        <w:t>sebagai</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kreditur</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maupun</w:t>
      </w:r>
      <w:proofErr w:type="spellEnd"/>
      <w:r w:rsidRPr="00146C32">
        <w:rPr>
          <w:rFonts w:ascii="Times New Roman" w:hAnsi="Times New Roman"/>
          <w:sz w:val="24"/>
          <w:szCs w:val="24"/>
          <w:lang w:eastAsia="en-ID"/>
        </w:rPr>
        <w:t xml:space="preserve"> oleh </w:t>
      </w:r>
      <w:proofErr w:type="spellStart"/>
      <w:r w:rsidRPr="00146C32">
        <w:rPr>
          <w:rFonts w:ascii="Times New Roman" w:hAnsi="Times New Roman"/>
          <w:sz w:val="24"/>
          <w:szCs w:val="24"/>
          <w:lang w:eastAsia="en-ID"/>
        </w:rPr>
        <w:t>nasabah</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sebagai</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debitur</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karena</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perjanjian</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kredit</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mempunyai</w:t>
      </w:r>
      <w:proofErr w:type="spellEnd"/>
      <w:r w:rsidRPr="00146C32">
        <w:rPr>
          <w:rFonts w:ascii="Times New Roman" w:hAnsi="Times New Roman"/>
          <w:sz w:val="24"/>
          <w:szCs w:val="24"/>
          <w:lang w:eastAsia="en-ID"/>
        </w:rPr>
        <w:t xml:space="preserve"> </w:t>
      </w:r>
      <w:proofErr w:type="spellStart"/>
      <w:r w:rsidRPr="00146C32">
        <w:rPr>
          <w:rFonts w:ascii="Times New Roman" w:hAnsi="Times New Roman"/>
          <w:sz w:val="24"/>
          <w:szCs w:val="24"/>
          <w:lang w:eastAsia="en-ID"/>
        </w:rPr>
        <w:t>fungsi</w:t>
      </w:r>
      <w:proofErr w:type="spellEnd"/>
      <w:r w:rsidRPr="00146C32">
        <w:rPr>
          <w:rFonts w:ascii="Times New Roman" w:hAnsi="Times New Roman"/>
          <w:sz w:val="24"/>
          <w:szCs w:val="24"/>
          <w:lang w:eastAsia="en-ID"/>
        </w:rPr>
        <w:t xml:space="preserve"> yang sangat </w:t>
      </w:r>
      <w:proofErr w:type="spellStart"/>
      <w:r w:rsidRPr="00146C32">
        <w:rPr>
          <w:rFonts w:ascii="Times New Roman" w:hAnsi="Times New Roman"/>
          <w:sz w:val="24"/>
          <w:szCs w:val="24"/>
        </w:rPr>
        <w:t>penting</w:t>
      </w:r>
      <w:proofErr w:type="spellEnd"/>
      <w:r w:rsidRPr="00146C32">
        <w:rPr>
          <w:rFonts w:ascii="Times New Roman" w:hAnsi="Times New Roman"/>
          <w:sz w:val="24"/>
          <w:szCs w:val="24"/>
        </w:rPr>
        <w:t xml:space="preserve"> </w:t>
      </w:r>
      <w:proofErr w:type="spellStart"/>
      <w:r w:rsidRPr="00146C32">
        <w:rPr>
          <w:rFonts w:ascii="Times New Roman" w:hAnsi="Times New Roman"/>
          <w:sz w:val="24"/>
          <w:szCs w:val="24"/>
        </w:rPr>
        <w:t>dalam</w:t>
      </w:r>
      <w:proofErr w:type="spellEnd"/>
      <w:r w:rsidRPr="00146C32">
        <w:rPr>
          <w:rFonts w:ascii="Times New Roman" w:hAnsi="Times New Roman"/>
          <w:sz w:val="24"/>
          <w:szCs w:val="24"/>
        </w:rPr>
        <w:t xml:space="preserve"> </w:t>
      </w:r>
      <w:proofErr w:type="spellStart"/>
      <w:r w:rsidRPr="00146C32">
        <w:rPr>
          <w:rFonts w:ascii="Times New Roman" w:hAnsi="Times New Roman"/>
          <w:sz w:val="24"/>
          <w:szCs w:val="24"/>
        </w:rPr>
        <w:t>pemberian</w:t>
      </w:r>
      <w:proofErr w:type="spellEnd"/>
      <w:r w:rsidRPr="00146C32">
        <w:rPr>
          <w:rFonts w:ascii="Times New Roman" w:hAnsi="Times New Roman"/>
          <w:sz w:val="24"/>
          <w:szCs w:val="24"/>
        </w:rPr>
        <w:t xml:space="preserve">, </w:t>
      </w:r>
      <w:proofErr w:type="spellStart"/>
      <w:r w:rsidRPr="00146C32">
        <w:rPr>
          <w:rFonts w:ascii="Times New Roman" w:hAnsi="Times New Roman"/>
          <w:sz w:val="24"/>
          <w:szCs w:val="24"/>
        </w:rPr>
        <w:t>pengelolaan</w:t>
      </w:r>
      <w:proofErr w:type="spellEnd"/>
      <w:r w:rsidRPr="00146C32">
        <w:rPr>
          <w:rFonts w:ascii="Times New Roman" w:hAnsi="Times New Roman"/>
          <w:sz w:val="24"/>
          <w:szCs w:val="24"/>
        </w:rPr>
        <w:t xml:space="preserve"> dan </w:t>
      </w:r>
      <w:proofErr w:type="spellStart"/>
      <w:r w:rsidRPr="00146C32">
        <w:rPr>
          <w:rFonts w:ascii="Times New Roman" w:hAnsi="Times New Roman"/>
          <w:sz w:val="24"/>
          <w:szCs w:val="24"/>
        </w:rPr>
        <w:t>penatalaksa</w:t>
      </w:r>
      <w:r>
        <w:rPr>
          <w:rFonts w:ascii="Times New Roman" w:hAnsi="Times New Roman"/>
          <w:sz w:val="24"/>
          <w:szCs w:val="24"/>
        </w:rPr>
        <w:t>n</w:t>
      </w:r>
      <w:r w:rsidRPr="00146C32">
        <w:rPr>
          <w:rFonts w:ascii="Times New Roman" w:hAnsi="Times New Roman"/>
          <w:sz w:val="24"/>
          <w:szCs w:val="24"/>
        </w:rPr>
        <w:t>a</w:t>
      </w:r>
      <w:r>
        <w:rPr>
          <w:rFonts w:ascii="Times New Roman" w:hAnsi="Times New Roman"/>
          <w:sz w:val="24"/>
          <w:szCs w:val="24"/>
        </w:rPr>
        <w:t>a</w:t>
      </w:r>
      <w:r w:rsidRPr="00146C32">
        <w:rPr>
          <w:rFonts w:ascii="Times New Roman" w:hAnsi="Times New Roman"/>
          <w:sz w:val="24"/>
          <w:szCs w:val="24"/>
        </w:rPr>
        <w:t>n</w:t>
      </w:r>
      <w:proofErr w:type="spellEnd"/>
      <w:r w:rsidRPr="00146C32">
        <w:rPr>
          <w:rFonts w:ascii="Times New Roman" w:hAnsi="Times New Roman"/>
          <w:sz w:val="24"/>
          <w:szCs w:val="24"/>
        </w:rPr>
        <w:t xml:space="preserve"> </w:t>
      </w:r>
      <w:proofErr w:type="spellStart"/>
      <w:r w:rsidRPr="00146C32">
        <w:rPr>
          <w:rFonts w:ascii="Times New Roman" w:hAnsi="Times New Roman"/>
          <w:sz w:val="24"/>
          <w:szCs w:val="24"/>
        </w:rPr>
        <w:t>kredit</w:t>
      </w:r>
      <w:proofErr w:type="spellEnd"/>
      <w:r w:rsidRPr="00146C32">
        <w:rPr>
          <w:rFonts w:ascii="Times New Roman" w:hAnsi="Times New Roman"/>
          <w:sz w:val="24"/>
          <w:szCs w:val="24"/>
        </w:rPr>
        <w:t xml:space="preserve"> </w:t>
      </w:r>
      <w:proofErr w:type="spellStart"/>
      <w:r w:rsidRPr="00146C32">
        <w:rPr>
          <w:rFonts w:ascii="Times New Roman" w:hAnsi="Times New Roman"/>
          <w:sz w:val="24"/>
          <w:szCs w:val="24"/>
        </w:rPr>
        <w:t>tersebut</w:t>
      </w:r>
      <w:proofErr w:type="spellEnd"/>
      <w:r>
        <w:rPr>
          <w:rFonts w:ascii="Times New Roman" w:hAnsi="Times New Roman"/>
          <w:sz w:val="24"/>
          <w:szCs w:val="24"/>
        </w:rPr>
        <w:t>.</w:t>
      </w:r>
    </w:p>
    <w:p w14:paraId="4BCADB66" w14:textId="77777777" w:rsidR="00796255" w:rsidRDefault="00796255" w:rsidP="00796255">
      <w:pPr>
        <w:pStyle w:val="Default"/>
        <w:spacing w:line="480" w:lineRule="auto"/>
        <w:ind w:left="720" w:firstLine="720"/>
        <w:jc w:val="both"/>
        <w:rPr>
          <w:sz w:val="23"/>
          <w:szCs w:val="23"/>
        </w:rPr>
      </w:pPr>
      <w:proofErr w:type="spellStart"/>
      <w:r>
        <w:rPr>
          <w:sz w:val="23"/>
          <w:szCs w:val="23"/>
        </w:rPr>
        <w:t>Berkaitan</w:t>
      </w:r>
      <w:proofErr w:type="spellEnd"/>
      <w:r>
        <w:rPr>
          <w:sz w:val="23"/>
          <w:szCs w:val="23"/>
        </w:rPr>
        <w:t xml:space="preserve"> </w:t>
      </w:r>
      <w:proofErr w:type="spellStart"/>
      <w:r>
        <w:rPr>
          <w:sz w:val="23"/>
          <w:szCs w:val="23"/>
        </w:rPr>
        <w:t>dengan</w:t>
      </w:r>
      <w:proofErr w:type="spellEnd"/>
      <w:r>
        <w:rPr>
          <w:sz w:val="23"/>
          <w:szCs w:val="23"/>
        </w:rPr>
        <w:t xml:space="preserve"> </w:t>
      </w:r>
      <w:proofErr w:type="spellStart"/>
      <w:r>
        <w:rPr>
          <w:sz w:val="23"/>
          <w:szCs w:val="23"/>
        </w:rPr>
        <w:t>itu</w:t>
      </w:r>
      <w:proofErr w:type="spellEnd"/>
      <w:r>
        <w:rPr>
          <w:sz w:val="23"/>
          <w:szCs w:val="23"/>
        </w:rPr>
        <w:t xml:space="preserve"> </w:t>
      </w:r>
      <w:proofErr w:type="spellStart"/>
      <w:r>
        <w:rPr>
          <w:sz w:val="23"/>
          <w:szCs w:val="23"/>
        </w:rPr>
        <w:t>menurut</w:t>
      </w:r>
      <w:proofErr w:type="spellEnd"/>
      <w:r>
        <w:rPr>
          <w:sz w:val="23"/>
          <w:szCs w:val="23"/>
        </w:rPr>
        <w:t xml:space="preserve"> Ch, </w:t>
      </w:r>
      <w:proofErr w:type="spellStart"/>
      <w:r>
        <w:rPr>
          <w:sz w:val="23"/>
          <w:szCs w:val="23"/>
        </w:rPr>
        <w:t>Gatot</w:t>
      </w:r>
      <w:proofErr w:type="spellEnd"/>
      <w:r>
        <w:rPr>
          <w:sz w:val="23"/>
          <w:szCs w:val="23"/>
        </w:rPr>
        <w:t xml:space="preserve"> </w:t>
      </w:r>
      <w:proofErr w:type="spellStart"/>
      <w:r>
        <w:rPr>
          <w:sz w:val="23"/>
          <w:szCs w:val="23"/>
        </w:rPr>
        <w:t>Wardoyo</w:t>
      </w:r>
      <w:proofErr w:type="spellEnd"/>
      <w:r>
        <w:rPr>
          <w:sz w:val="23"/>
          <w:szCs w:val="23"/>
        </w:rPr>
        <w:t xml:space="preserve"> </w:t>
      </w:r>
      <w:proofErr w:type="spellStart"/>
      <w:r>
        <w:rPr>
          <w:sz w:val="23"/>
          <w:szCs w:val="23"/>
        </w:rPr>
        <w:t>perjanjian</w:t>
      </w:r>
      <w:proofErr w:type="spellEnd"/>
      <w:r>
        <w:rPr>
          <w:sz w:val="23"/>
          <w:szCs w:val="23"/>
        </w:rPr>
        <w:t xml:space="preserve"> </w:t>
      </w:r>
      <w:proofErr w:type="spellStart"/>
      <w:r>
        <w:rPr>
          <w:sz w:val="23"/>
          <w:szCs w:val="23"/>
        </w:rPr>
        <w:t>kredit</w:t>
      </w:r>
      <w:proofErr w:type="spellEnd"/>
      <w:r>
        <w:rPr>
          <w:sz w:val="23"/>
          <w:szCs w:val="23"/>
        </w:rPr>
        <w:t xml:space="preserve"> </w:t>
      </w:r>
      <w:proofErr w:type="spellStart"/>
      <w:r>
        <w:rPr>
          <w:sz w:val="23"/>
          <w:szCs w:val="23"/>
        </w:rPr>
        <w:t>mempunyai</w:t>
      </w:r>
      <w:proofErr w:type="spellEnd"/>
      <w:r>
        <w:rPr>
          <w:sz w:val="23"/>
          <w:szCs w:val="23"/>
        </w:rPr>
        <w:t xml:space="preserve"> </w:t>
      </w:r>
      <w:proofErr w:type="spellStart"/>
      <w:r>
        <w:rPr>
          <w:sz w:val="23"/>
          <w:szCs w:val="23"/>
        </w:rPr>
        <w:t>fungsi-fungsi</w:t>
      </w:r>
      <w:proofErr w:type="spellEnd"/>
      <w:r>
        <w:rPr>
          <w:sz w:val="23"/>
          <w:szCs w:val="23"/>
        </w:rPr>
        <w:t xml:space="preserve"> </w:t>
      </w:r>
      <w:proofErr w:type="spellStart"/>
      <w:r>
        <w:rPr>
          <w:sz w:val="23"/>
          <w:szCs w:val="23"/>
        </w:rPr>
        <w:t>sebagai</w:t>
      </w:r>
      <w:proofErr w:type="spellEnd"/>
      <w:r>
        <w:rPr>
          <w:sz w:val="23"/>
          <w:szCs w:val="23"/>
        </w:rPr>
        <w:t xml:space="preserve"> </w:t>
      </w:r>
      <w:proofErr w:type="spellStart"/>
      <w:r>
        <w:rPr>
          <w:sz w:val="23"/>
          <w:szCs w:val="23"/>
        </w:rPr>
        <w:t>berikut</w:t>
      </w:r>
      <w:proofErr w:type="spellEnd"/>
      <w:r>
        <w:rPr>
          <w:sz w:val="23"/>
          <w:szCs w:val="23"/>
        </w:rPr>
        <w:t>:</w:t>
      </w:r>
      <w:r>
        <w:rPr>
          <w:rStyle w:val="FootnoteReference"/>
          <w:sz w:val="23"/>
          <w:szCs w:val="23"/>
        </w:rPr>
        <w:footnoteReference w:id="23"/>
      </w:r>
    </w:p>
    <w:p w14:paraId="404FC381" w14:textId="77777777" w:rsidR="00796255" w:rsidRPr="00AA7A3D" w:rsidRDefault="00796255">
      <w:pPr>
        <w:pStyle w:val="Default"/>
        <w:numPr>
          <w:ilvl w:val="0"/>
          <w:numId w:val="19"/>
        </w:numPr>
        <w:spacing w:line="480" w:lineRule="auto"/>
        <w:ind w:left="1134"/>
        <w:jc w:val="both"/>
        <w:rPr>
          <w:sz w:val="23"/>
          <w:szCs w:val="23"/>
          <w:lang w:val="da-DK"/>
        </w:rPr>
      </w:pPr>
      <w:r w:rsidRPr="00AA7A3D">
        <w:rPr>
          <w:sz w:val="23"/>
          <w:szCs w:val="23"/>
          <w:lang w:val="da-DK"/>
        </w:rPr>
        <w:t xml:space="preserve">Perjanjian kredit berfungsi sebagai perjanjian pokok. </w:t>
      </w:r>
    </w:p>
    <w:p w14:paraId="4F0BF179" w14:textId="77777777" w:rsidR="00796255" w:rsidRPr="00AA7A3D" w:rsidRDefault="00796255">
      <w:pPr>
        <w:pStyle w:val="Default"/>
        <w:numPr>
          <w:ilvl w:val="0"/>
          <w:numId w:val="19"/>
        </w:numPr>
        <w:spacing w:line="480" w:lineRule="auto"/>
        <w:ind w:left="1134"/>
        <w:jc w:val="both"/>
        <w:rPr>
          <w:sz w:val="23"/>
          <w:szCs w:val="23"/>
          <w:lang w:val="da-DK"/>
        </w:rPr>
      </w:pPr>
      <w:r w:rsidRPr="00AA7A3D">
        <w:rPr>
          <w:sz w:val="23"/>
          <w:szCs w:val="23"/>
          <w:lang w:val="da-DK"/>
        </w:rPr>
        <w:lastRenderedPageBreak/>
        <w:t xml:space="preserve">Perjanjian kredit berfungsi sebagai alat bukti mengenai batasan-batasan hak dan kewajiban diantara kreditur dan debitur. </w:t>
      </w:r>
    </w:p>
    <w:p w14:paraId="183B7EFC" w14:textId="77777777" w:rsidR="00796255" w:rsidRPr="00AA7A3D" w:rsidRDefault="00796255">
      <w:pPr>
        <w:pStyle w:val="Default"/>
        <w:numPr>
          <w:ilvl w:val="0"/>
          <w:numId w:val="19"/>
        </w:numPr>
        <w:spacing w:line="480" w:lineRule="auto"/>
        <w:ind w:left="1134"/>
        <w:jc w:val="both"/>
        <w:rPr>
          <w:sz w:val="23"/>
          <w:szCs w:val="23"/>
          <w:lang w:val="da-DK"/>
        </w:rPr>
      </w:pPr>
      <w:r w:rsidRPr="00AA7A3D">
        <w:rPr>
          <w:sz w:val="23"/>
          <w:szCs w:val="23"/>
          <w:lang w:val="da-DK"/>
        </w:rPr>
        <w:t xml:space="preserve">Perjanjian kredit berfungsi sebagai alat untuk melakukan </w:t>
      </w:r>
      <w:r w:rsidRPr="00AA7A3D">
        <w:rPr>
          <w:i/>
          <w:iCs/>
          <w:sz w:val="23"/>
          <w:szCs w:val="23"/>
          <w:lang w:val="da-DK"/>
        </w:rPr>
        <w:t xml:space="preserve">monitoring </w:t>
      </w:r>
      <w:r w:rsidRPr="00AA7A3D">
        <w:rPr>
          <w:sz w:val="23"/>
          <w:szCs w:val="23"/>
          <w:lang w:val="da-DK"/>
        </w:rPr>
        <w:t>kredit.</w:t>
      </w:r>
    </w:p>
    <w:p w14:paraId="3D833CB9" w14:textId="77777777" w:rsidR="00796255" w:rsidRDefault="00796255">
      <w:pPr>
        <w:pStyle w:val="ListParagraph"/>
        <w:numPr>
          <w:ilvl w:val="0"/>
          <w:numId w:val="33"/>
        </w:numPr>
        <w:spacing w:after="0" w:line="480" w:lineRule="auto"/>
        <w:ind w:left="360"/>
        <w:jc w:val="both"/>
        <w:rPr>
          <w:rFonts w:ascii="Times New Roman" w:hAnsi="Times New Roman"/>
          <w:b/>
          <w:bCs/>
          <w:sz w:val="24"/>
          <w:szCs w:val="24"/>
        </w:rPr>
      </w:pPr>
      <w:proofErr w:type="spellStart"/>
      <w:r w:rsidRPr="00A07846">
        <w:rPr>
          <w:rFonts w:ascii="Times New Roman" w:hAnsi="Times New Roman"/>
          <w:b/>
          <w:bCs/>
          <w:sz w:val="24"/>
          <w:szCs w:val="24"/>
        </w:rPr>
        <w:t>Tinjauan</w:t>
      </w:r>
      <w:proofErr w:type="spellEnd"/>
      <w:r w:rsidRPr="00A07846">
        <w:rPr>
          <w:rFonts w:ascii="Times New Roman" w:hAnsi="Times New Roman"/>
          <w:b/>
          <w:bCs/>
          <w:sz w:val="24"/>
          <w:szCs w:val="24"/>
        </w:rPr>
        <w:t xml:space="preserve"> </w:t>
      </w:r>
      <w:proofErr w:type="spellStart"/>
      <w:r w:rsidRPr="00A07846">
        <w:rPr>
          <w:rFonts w:ascii="Times New Roman" w:hAnsi="Times New Roman"/>
          <w:b/>
          <w:bCs/>
          <w:sz w:val="24"/>
          <w:szCs w:val="24"/>
        </w:rPr>
        <w:t>Umum</w:t>
      </w:r>
      <w:proofErr w:type="spellEnd"/>
      <w:r w:rsidRPr="00A07846">
        <w:rPr>
          <w:rFonts w:ascii="Times New Roman" w:hAnsi="Times New Roman"/>
          <w:b/>
          <w:bCs/>
          <w:sz w:val="24"/>
          <w:szCs w:val="24"/>
        </w:rPr>
        <w:t xml:space="preserve"> </w:t>
      </w:r>
      <w:proofErr w:type="spellStart"/>
      <w:r w:rsidRPr="00A07846">
        <w:rPr>
          <w:rFonts w:ascii="Times New Roman" w:hAnsi="Times New Roman"/>
          <w:b/>
          <w:bCs/>
          <w:sz w:val="24"/>
          <w:szCs w:val="24"/>
        </w:rPr>
        <w:t>Tentang</w:t>
      </w:r>
      <w:proofErr w:type="spellEnd"/>
      <w:r w:rsidRPr="00A07846">
        <w:rPr>
          <w:rFonts w:ascii="Times New Roman" w:hAnsi="Times New Roman"/>
          <w:b/>
          <w:bCs/>
          <w:sz w:val="24"/>
          <w:szCs w:val="24"/>
        </w:rPr>
        <w:t xml:space="preserve"> </w:t>
      </w:r>
      <w:proofErr w:type="spellStart"/>
      <w:r w:rsidRPr="00A07846">
        <w:rPr>
          <w:rFonts w:ascii="Times New Roman" w:hAnsi="Times New Roman"/>
          <w:b/>
          <w:bCs/>
          <w:sz w:val="24"/>
          <w:szCs w:val="24"/>
        </w:rPr>
        <w:t>Perbankan</w:t>
      </w:r>
      <w:proofErr w:type="spellEnd"/>
    </w:p>
    <w:p w14:paraId="6EBD615E" w14:textId="77777777" w:rsidR="00796255" w:rsidRDefault="00796255" w:rsidP="00796255">
      <w:pPr>
        <w:pStyle w:val="ListParagraph"/>
        <w:spacing w:after="0" w:line="480" w:lineRule="auto"/>
        <w:ind w:firstLine="720"/>
        <w:jc w:val="both"/>
        <w:rPr>
          <w:rFonts w:ascii="Times New Roman" w:hAnsi="Times New Roman"/>
          <w:sz w:val="24"/>
          <w:szCs w:val="24"/>
          <w:lang w:val="da-DK"/>
        </w:rPr>
      </w:pPr>
      <w:r w:rsidRPr="00A07846">
        <w:rPr>
          <w:rFonts w:ascii="Times New Roman" w:hAnsi="Times New Roman"/>
          <w:sz w:val="24"/>
          <w:szCs w:val="24"/>
          <w:lang w:val="da-DK"/>
        </w:rPr>
        <w:t>Bank dapat menghimpun dana dari masyarakat secara langsung dar</w:t>
      </w:r>
      <w:r>
        <w:rPr>
          <w:rFonts w:ascii="Times New Roman" w:hAnsi="Times New Roman"/>
          <w:sz w:val="24"/>
          <w:szCs w:val="24"/>
          <w:lang w:val="da-DK"/>
        </w:rPr>
        <w:t xml:space="preserve">i </w:t>
      </w:r>
      <w:r w:rsidRPr="00A07846">
        <w:rPr>
          <w:rFonts w:ascii="Times New Roman" w:hAnsi="Times New Roman"/>
          <w:sz w:val="24"/>
          <w:szCs w:val="24"/>
          <w:lang w:val="da-DK"/>
        </w:rPr>
        <w:t xml:space="preserve">nasabah. Bank merupakan lembaga yang dipercaya oleh masyarakat dari berbagai macam kalangan dalam menempatkan dananya secara aman. pada dasarnya bank mempunyai peran dalam dua sisi, yaitu penghimpun dana secara langsung yang berasal dari masyarakat yang sedang kelebihan dana (surplus unit), dan menyalurkan dana secara langsung kepada masyarakat yang membutuhkan dana (defisit unit) untuk memenuhi kebutuhannya, sehingga bank tersebut disebut dengan </w:t>
      </w:r>
      <w:r w:rsidRPr="00A07846">
        <w:rPr>
          <w:rFonts w:ascii="Times New Roman" w:hAnsi="Times New Roman"/>
          <w:i/>
          <w:iCs/>
          <w:sz w:val="24"/>
          <w:szCs w:val="24"/>
          <w:lang w:val="da-DK"/>
        </w:rPr>
        <w:t>Financial Depository Institution</w:t>
      </w:r>
      <w:r w:rsidRPr="00A07846">
        <w:rPr>
          <w:rFonts w:ascii="Times New Roman" w:hAnsi="Times New Roman"/>
          <w:sz w:val="24"/>
          <w:szCs w:val="24"/>
          <w:lang w:val="da-DK"/>
        </w:rPr>
        <w:t>.</w:t>
      </w:r>
    </w:p>
    <w:p w14:paraId="724D3D05" w14:textId="77777777" w:rsidR="00796255" w:rsidRPr="00DB26E3" w:rsidRDefault="00796255" w:rsidP="00796255">
      <w:pPr>
        <w:pStyle w:val="ListParagraph"/>
        <w:spacing w:after="0" w:line="480" w:lineRule="auto"/>
        <w:ind w:firstLine="720"/>
        <w:jc w:val="both"/>
        <w:rPr>
          <w:rFonts w:ascii="Times New Roman" w:hAnsi="Times New Roman"/>
          <w:b/>
          <w:bCs/>
          <w:sz w:val="24"/>
          <w:szCs w:val="24"/>
          <w:lang w:val="da-DK"/>
        </w:rPr>
      </w:pPr>
      <w:r w:rsidRPr="00AA7A3D">
        <w:rPr>
          <w:rFonts w:ascii="Times New Roman" w:hAnsi="Times New Roman"/>
          <w:sz w:val="24"/>
          <w:szCs w:val="24"/>
          <w:lang w:val="da-DK"/>
        </w:rPr>
        <w:t>Menurut Pasal 1 ayat (2) Undang-Undang Nomor 10 Tahun 1998</w:t>
      </w:r>
      <w:r w:rsidRPr="00AA7A3D">
        <w:rPr>
          <w:rFonts w:ascii="Times New Roman" w:hAnsi="Times New Roman"/>
          <w:sz w:val="24"/>
          <w:szCs w:val="24"/>
          <w:lang w:val="da-DK"/>
        </w:rPr>
        <w:br/>
        <w:t>tentang Perbankan yang dimaksud dengan bank adalah badan usaha yang</w:t>
      </w:r>
      <w:r w:rsidRPr="00AA7A3D">
        <w:rPr>
          <w:rFonts w:ascii="Times New Roman" w:hAnsi="Times New Roman"/>
          <w:sz w:val="24"/>
          <w:szCs w:val="24"/>
          <w:lang w:val="da-DK"/>
        </w:rPr>
        <w:br/>
        <w:t xml:space="preserve">menghimpun dana dari masyarakat dalam bentuk simpanan dan menyalurkannya ke masyarakat dalam bentuk kredit dan/atau bentuk lainnya dalam rangka meningkatkan taraf hidup rakyat banyak. bank menghimpun dana dari masyarakat kemudian menyalurkan dananya kepada masyarakat dengan tujuan untuk mendorong peningkatan taraf hidup rakyat banyak. dua fungsi pokok bank yaitu penghimpunan dana masyarakat dan penyaluran dana kepada masyarakat, oleh karena itu disebut </w:t>
      </w:r>
      <w:r w:rsidRPr="00AA7A3D">
        <w:rPr>
          <w:rFonts w:ascii="Times New Roman" w:hAnsi="Times New Roman"/>
          <w:i/>
          <w:iCs/>
          <w:sz w:val="24"/>
          <w:szCs w:val="24"/>
          <w:lang w:val="da-DK"/>
        </w:rPr>
        <w:t>Financial Intermediary</w:t>
      </w:r>
      <w:r w:rsidRPr="00AA7A3D">
        <w:rPr>
          <w:rFonts w:ascii="Times New Roman" w:hAnsi="Times New Roman"/>
          <w:sz w:val="24"/>
          <w:szCs w:val="24"/>
          <w:lang w:val="da-DK"/>
        </w:rPr>
        <w:t>.</w:t>
      </w:r>
      <w:r>
        <w:rPr>
          <w:rStyle w:val="FootnoteReference"/>
        </w:rPr>
        <w:footnoteReference w:id="24"/>
      </w:r>
    </w:p>
    <w:p w14:paraId="182ADBFC" w14:textId="77777777" w:rsidR="00796255" w:rsidRPr="00DB26E3" w:rsidRDefault="00796255">
      <w:pPr>
        <w:pStyle w:val="ListParagraph"/>
        <w:numPr>
          <w:ilvl w:val="0"/>
          <w:numId w:val="34"/>
        </w:numPr>
        <w:spacing w:after="0" w:line="480" w:lineRule="auto"/>
        <w:ind w:left="720"/>
        <w:jc w:val="both"/>
        <w:rPr>
          <w:rFonts w:ascii="Times New Roman" w:hAnsi="Times New Roman"/>
          <w:sz w:val="24"/>
          <w:szCs w:val="24"/>
          <w:lang w:val="da-DK"/>
        </w:rPr>
      </w:pPr>
      <w:r w:rsidRPr="00DB26E3">
        <w:rPr>
          <w:rFonts w:ascii="Times New Roman" w:hAnsi="Times New Roman"/>
          <w:sz w:val="24"/>
          <w:szCs w:val="24"/>
          <w:lang w:val="da-DK"/>
        </w:rPr>
        <w:t>Bank Umum</w:t>
      </w:r>
    </w:p>
    <w:p w14:paraId="3F460D11" w14:textId="77777777" w:rsidR="00796255" w:rsidRDefault="00796255" w:rsidP="00796255">
      <w:pPr>
        <w:spacing w:after="0" w:line="480" w:lineRule="auto"/>
        <w:ind w:left="720" w:firstLine="720"/>
        <w:contextualSpacing/>
        <w:jc w:val="both"/>
        <w:rPr>
          <w:rFonts w:ascii="Times New Roman" w:hAnsi="Times New Roman"/>
          <w:sz w:val="24"/>
          <w:szCs w:val="24"/>
          <w:lang w:val="da-DK"/>
        </w:rPr>
      </w:pPr>
      <w:r w:rsidRPr="00AA7A3D">
        <w:rPr>
          <w:rFonts w:ascii="Times New Roman" w:hAnsi="Times New Roman"/>
          <w:sz w:val="24"/>
          <w:szCs w:val="24"/>
          <w:lang w:val="da-DK"/>
        </w:rPr>
        <w:t xml:space="preserve"> Bank Umum adalah bank yang melaksanakan kegiatan usaha secara</w:t>
      </w:r>
      <w:r>
        <w:rPr>
          <w:rFonts w:ascii="Times New Roman" w:hAnsi="Times New Roman"/>
          <w:sz w:val="24"/>
          <w:szCs w:val="24"/>
          <w:lang w:val="da-DK"/>
        </w:rPr>
        <w:t xml:space="preserve"> </w:t>
      </w:r>
      <w:r w:rsidRPr="00AA7A3D">
        <w:rPr>
          <w:rFonts w:ascii="Times New Roman" w:hAnsi="Times New Roman"/>
          <w:sz w:val="24"/>
          <w:szCs w:val="24"/>
          <w:lang w:val="da-DK"/>
        </w:rPr>
        <w:t>konvensional dan atau berdasakan prinsip syariah yang dalam kegiatannya</w:t>
      </w:r>
      <w:r>
        <w:rPr>
          <w:rFonts w:ascii="Times New Roman" w:hAnsi="Times New Roman"/>
          <w:sz w:val="24"/>
          <w:szCs w:val="24"/>
          <w:lang w:val="da-DK"/>
        </w:rPr>
        <w:t xml:space="preserve"> </w:t>
      </w:r>
      <w:r w:rsidRPr="00AA7A3D">
        <w:rPr>
          <w:rFonts w:ascii="Times New Roman" w:hAnsi="Times New Roman"/>
          <w:sz w:val="24"/>
          <w:szCs w:val="24"/>
          <w:lang w:val="da-DK"/>
        </w:rPr>
        <w:t>memberikan jasa dalam lalu lintas pembayaran. sifat jasa yang diberikan adalah</w:t>
      </w:r>
      <w:r w:rsidRPr="00AA7A3D">
        <w:rPr>
          <w:rFonts w:ascii="Arial" w:hAnsi="Arial"/>
          <w:sz w:val="28"/>
          <w:szCs w:val="28"/>
          <w:lang w:val="da-DK"/>
        </w:rPr>
        <w:t xml:space="preserve"> </w:t>
      </w:r>
      <w:r w:rsidRPr="00AA7A3D">
        <w:rPr>
          <w:rFonts w:ascii="Times New Roman" w:hAnsi="Times New Roman"/>
          <w:sz w:val="24"/>
          <w:szCs w:val="24"/>
          <w:lang w:val="da-DK"/>
        </w:rPr>
        <w:t xml:space="preserve">umum, dalam arti dapat memberikan seluruh jasa perbankan yang ada. begitu pula dengan wilayah operasinya dapat dilakukan diseluruh wilayah Indonesia, bahkan keluar negeri (cabang). bank umum sering disebut </w:t>
      </w:r>
      <w:r>
        <w:rPr>
          <w:rFonts w:ascii="Times New Roman" w:hAnsi="Times New Roman"/>
          <w:sz w:val="24"/>
          <w:szCs w:val="24"/>
          <w:lang w:val="da-DK"/>
        </w:rPr>
        <w:t>b</w:t>
      </w:r>
      <w:r w:rsidRPr="00AA7A3D">
        <w:rPr>
          <w:rFonts w:ascii="Times New Roman" w:hAnsi="Times New Roman"/>
          <w:sz w:val="24"/>
          <w:szCs w:val="24"/>
          <w:lang w:val="da-DK"/>
        </w:rPr>
        <w:t xml:space="preserve">ank </w:t>
      </w:r>
      <w:r>
        <w:rPr>
          <w:rFonts w:ascii="Times New Roman" w:hAnsi="Times New Roman"/>
          <w:sz w:val="24"/>
          <w:szCs w:val="24"/>
          <w:lang w:val="da-DK"/>
        </w:rPr>
        <w:t>k</w:t>
      </w:r>
      <w:r w:rsidRPr="00AA7A3D">
        <w:rPr>
          <w:rFonts w:ascii="Times New Roman" w:hAnsi="Times New Roman"/>
          <w:sz w:val="24"/>
          <w:szCs w:val="24"/>
          <w:lang w:val="da-DK"/>
        </w:rPr>
        <w:t xml:space="preserve">omersil </w:t>
      </w:r>
      <w:r w:rsidRPr="00AA7A3D">
        <w:rPr>
          <w:rFonts w:ascii="Times New Roman" w:hAnsi="Times New Roman"/>
          <w:sz w:val="24"/>
          <w:szCs w:val="24"/>
          <w:lang w:val="da-DK"/>
        </w:rPr>
        <w:lastRenderedPageBreak/>
        <w:t>(</w:t>
      </w:r>
      <w:r w:rsidRPr="00AA7A3D">
        <w:rPr>
          <w:rFonts w:ascii="Times New Roman" w:hAnsi="Times New Roman"/>
          <w:i/>
          <w:iCs/>
          <w:sz w:val="24"/>
          <w:szCs w:val="24"/>
          <w:lang w:val="da-DK"/>
        </w:rPr>
        <w:t>commercial</w:t>
      </w:r>
      <w:r w:rsidRPr="00AA7A3D">
        <w:rPr>
          <w:rFonts w:ascii="Times New Roman" w:hAnsi="Times New Roman"/>
          <w:sz w:val="24"/>
          <w:szCs w:val="24"/>
          <w:lang w:val="da-DK"/>
        </w:rPr>
        <w:t xml:space="preserve"> bank).</w:t>
      </w:r>
      <w:r>
        <w:rPr>
          <w:rStyle w:val="FootnoteReference"/>
        </w:rPr>
        <w:footnoteReference w:id="25"/>
      </w:r>
      <w:r w:rsidRPr="00AA7A3D">
        <w:rPr>
          <w:rFonts w:ascii="Times New Roman" w:hAnsi="Times New Roman"/>
          <w:sz w:val="24"/>
          <w:szCs w:val="24"/>
          <w:lang w:val="da-DK"/>
        </w:rPr>
        <w:t xml:space="preserve"> Bank umum adalah bank yang dapat memberikan jasa dalam lalu intas pembayaran, dimana dalam pelaksaan kegiatan usahanya dapat secara konvensional atau berdasarkan prinsip syariah.</w:t>
      </w:r>
    </w:p>
    <w:p w14:paraId="7D7019B1" w14:textId="77777777" w:rsidR="00796255" w:rsidRPr="00DB26E3" w:rsidRDefault="00796255">
      <w:pPr>
        <w:pStyle w:val="ListParagraph"/>
        <w:numPr>
          <w:ilvl w:val="0"/>
          <w:numId w:val="34"/>
        </w:numPr>
        <w:spacing w:after="0" w:line="480" w:lineRule="auto"/>
        <w:ind w:left="720"/>
        <w:jc w:val="both"/>
        <w:rPr>
          <w:rFonts w:ascii="Times New Roman" w:hAnsi="Times New Roman"/>
          <w:sz w:val="24"/>
          <w:szCs w:val="24"/>
          <w:lang w:val="da-DK"/>
        </w:rPr>
      </w:pPr>
      <w:r w:rsidRPr="00DB26E3">
        <w:rPr>
          <w:rFonts w:ascii="Times New Roman" w:hAnsi="Times New Roman"/>
          <w:sz w:val="24"/>
          <w:szCs w:val="24"/>
          <w:lang w:val="da-DK"/>
        </w:rPr>
        <w:t>Bank Syariah</w:t>
      </w:r>
    </w:p>
    <w:p w14:paraId="5096974E" w14:textId="77777777" w:rsidR="00796255" w:rsidRPr="00AA7A3D" w:rsidRDefault="00796255" w:rsidP="00796255">
      <w:pPr>
        <w:spacing w:after="0" w:line="480" w:lineRule="auto"/>
        <w:ind w:left="720" w:firstLine="720"/>
        <w:contextualSpacing/>
        <w:jc w:val="both"/>
        <w:rPr>
          <w:rFonts w:ascii="Times New Roman" w:hAnsi="Times New Roman"/>
          <w:sz w:val="24"/>
          <w:szCs w:val="24"/>
          <w:lang w:val="da-DK"/>
        </w:rPr>
      </w:pPr>
      <w:r w:rsidRPr="00AA7A3D">
        <w:rPr>
          <w:rFonts w:ascii="Times New Roman" w:hAnsi="Times New Roman"/>
          <w:sz w:val="24"/>
          <w:szCs w:val="24"/>
          <w:lang w:val="da-DK"/>
        </w:rPr>
        <w:t>Berdasarkan Undang Undang No. 21 tahun 2008 tentang Perbankan Syariah, bank syariah merupakan bank yang menjalankan kegiatan usaha berdasarkan prinsip syariah atau prinsip hukum islam. prinsip syariah Islam yang dimaksud mencakup dengan prinsip keadilan dan keseimbangan ('adl wa tawazun), kemaslahatan (maslahah), universalisme (alamiyah), serta tidak mengandung gharar, maysir, riba, zalim dan obyek yang haram, sebagaimana yang diatur dalam fatwa Majelis Ulama Indonesia. </w:t>
      </w:r>
    </w:p>
    <w:p w14:paraId="3C377CDA" w14:textId="77777777" w:rsidR="00796255" w:rsidRPr="00AA7A3D" w:rsidRDefault="00796255" w:rsidP="00796255">
      <w:pPr>
        <w:spacing w:after="0" w:line="480" w:lineRule="auto"/>
        <w:ind w:left="720" w:firstLine="720"/>
        <w:contextualSpacing/>
        <w:jc w:val="both"/>
        <w:rPr>
          <w:lang w:val="da-DK"/>
        </w:rPr>
      </w:pPr>
      <w:r w:rsidRPr="00AA7A3D">
        <w:rPr>
          <w:rFonts w:ascii="Times New Roman" w:hAnsi="Times New Roman"/>
          <w:sz w:val="24"/>
          <w:szCs w:val="24"/>
          <w:lang w:val="da-DK"/>
        </w:rPr>
        <w:t>Selain itu, Undang Undang Perbankan Syariah juga memberi amanah kepada bank syariah untuk selalu menjalankan fungsi sosial sekaligus menjalankan fungsi seperti lembaga baitul mal. lembaga baitul mal yaitu sebuah lembaga yang menerima dana berasal dari zakat, infak, sedekah, hibah, atau dana sosial lainnya dan menyalurkannya kepada pengelola wakaf (nazhir) sesuai kehendak pemberi wakaf (wakif)</w:t>
      </w:r>
      <w:r w:rsidRPr="00AA7A3D">
        <w:rPr>
          <w:lang w:val="da-DK"/>
        </w:rPr>
        <w:t>.</w:t>
      </w:r>
      <w:r>
        <w:rPr>
          <w:rStyle w:val="FootnoteReference"/>
        </w:rPr>
        <w:footnoteReference w:id="26"/>
      </w:r>
    </w:p>
    <w:p w14:paraId="37BD9827" w14:textId="77777777" w:rsidR="00796255" w:rsidRDefault="00796255" w:rsidP="00796255">
      <w:pPr>
        <w:spacing w:after="0" w:line="480" w:lineRule="auto"/>
        <w:ind w:left="720" w:firstLine="720"/>
        <w:contextualSpacing/>
        <w:jc w:val="both"/>
        <w:rPr>
          <w:rFonts w:ascii="Times New Roman" w:hAnsi="Times New Roman"/>
          <w:sz w:val="24"/>
          <w:szCs w:val="24"/>
          <w:lang w:val="id-ID" w:eastAsia="id-ID"/>
        </w:rPr>
      </w:pPr>
      <w:r w:rsidRPr="00AA7A3D">
        <w:rPr>
          <w:rFonts w:ascii="Times New Roman" w:hAnsi="Times New Roman"/>
          <w:sz w:val="24"/>
          <w:szCs w:val="24"/>
          <w:shd w:val="clear" w:color="auto" w:fill="FFFFFF"/>
          <w:lang w:val="da-DK"/>
        </w:rPr>
        <w:t xml:space="preserve">Sistem yang digunakan bank dalam melakukan perjanjian kredit kepada nasabah menggunakan prinsip 5C untuk mengukur kelayakan kredit dari seorang debitur. </w:t>
      </w:r>
      <w:r w:rsidRPr="00D95719">
        <w:rPr>
          <w:rFonts w:ascii="Times New Roman" w:hAnsi="Times New Roman"/>
          <w:sz w:val="24"/>
          <w:szCs w:val="24"/>
          <w:shd w:val="clear" w:color="auto" w:fill="FFFFFF"/>
        </w:rPr>
        <w:t xml:space="preserve">5C </w:t>
      </w:r>
      <w:proofErr w:type="spellStart"/>
      <w:r w:rsidRPr="00D95719">
        <w:rPr>
          <w:rFonts w:ascii="Times New Roman" w:hAnsi="Times New Roman"/>
          <w:sz w:val="24"/>
          <w:szCs w:val="24"/>
          <w:shd w:val="clear" w:color="auto" w:fill="FFFFFF"/>
        </w:rPr>
        <w:t>ini</w:t>
      </w:r>
      <w:proofErr w:type="spellEnd"/>
      <w:r w:rsidRPr="00D95719">
        <w:rPr>
          <w:rFonts w:ascii="Times New Roman" w:hAnsi="Times New Roman"/>
          <w:sz w:val="24"/>
          <w:szCs w:val="24"/>
          <w:shd w:val="clear" w:color="auto" w:fill="FFFFFF"/>
        </w:rPr>
        <w:t xml:space="preserve"> </w:t>
      </w:r>
      <w:proofErr w:type="spellStart"/>
      <w:r w:rsidRPr="00D95719">
        <w:rPr>
          <w:rFonts w:ascii="Times New Roman" w:hAnsi="Times New Roman"/>
          <w:sz w:val="24"/>
          <w:szCs w:val="24"/>
          <w:shd w:val="clear" w:color="auto" w:fill="FFFFFF"/>
        </w:rPr>
        <w:t>adalah</w:t>
      </w:r>
      <w:proofErr w:type="spellEnd"/>
      <w:r w:rsidRPr="00D95719">
        <w:rPr>
          <w:rFonts w:ascii="Times New Roman" w:hAnsi="Times New Roman"/>
          <w:sz w:val="24"/>
          <w:szCs w:val="24"/>
          <w:shd w:val="clear" w:color="auto" w:fill="FFFFFF"/>
        </w:rPr>
        <w:t xml:space="preserve"> </w:t>
      </w:r>
      <w:r w:rsidRPr="00D95719">
        <w:rPr>
          <w:rFonts w:ascii="Times New Roman" w:hAnsi="Times New Roman"/>
          <w:i/>
          <w:iCs/>
          <w:sz w:val="24"/>
          <w:szCs w:val="24"/>
          <w:lang w:val="id-ID" w:eastAsia="id-ID"/>
        </w:rPr>
        <w:t>character</w:t>
      </w:r>
      <w:r w:rsidRPr="00D95719">
        <w:rPr>
          <w:rFonts w:ascii="Times New Roman" w:hAnsi="Times New Roman"/>
          <w:sz w:val="24"/>
          <w:szCs w:val="24"/>
          <w:lang w:val="id-ID" w:eastAsia="id-ID"/>
        </w:rPr>
        <w:t xml:space="preserve"> (watak), </w:t>
      </w:r>
      <w:r w:rsidRPr="00D95719">
        <w:rPr>
          <w:rFonts w:ascii="Times New Roman" w:hAnsi="Times New Roman"/>
          <w:i/>
          <w:iCs/>
          <w:sz w:val="24"/>
          <w:szCs w:val="24"/>
          <w:lang w:val="id-ID" w:eastAsia="id-ID"/>
        </w:rPr>
        <w:t>capacity</w:t>
      </w:r>
      <w:r w:rsidRPr="00D95719">
        <w:rPr>
          <w:rFonts w:ascii="Times New Roman" w:hAnsi="Times New Roman"/>
          <w:sz w:val="24"/>
          <w:szCs w:val="24"/>
          <w:lang w:val="id-ID" w:eastAsia="id-ID"/>
        </w:rPr>
        <w:t xml:space="preserve"> (kemampuan), </w:t>
      </w:r>
      <w:r w:rsidRPr="00D95719">
        <w:rPr>
          <w:rFonts w:ascii="Times New Roman" w:hAnsi="Times New Roman"/>
          <w:i/>
          <w:iCs/>
          <w:sz w:val="24"/>
          <w:szCs w:val="24"/>
          <w:lang w:val="id-ID" w:eastAsia="id-ID"/>
        </w:rPr>
        <w:t>capital</w:t>
      </w:r>
      <w:r w:rsidRPr="00D95719">
        <w:rPr>
          <w:rFonts w:ascii="Times New Roman" w:hAnsi="Times New Roman"/>
          <w:sz w:val="24"/>
          <w:szCs w:val="24"/>
          <w:lang w:val="id-ID" w:eastAsia="id-ID"/>
        </w:rPr>
        <w:t xml:space="preserve"> (modal), </w:t>
      </w:r>
      <w:r w:rsidRPr="00D95719">
        <w:rPr>
          <w:rFonts w:ascii="Times New Roman" w:hAnsi="Times New Roman"/>
          <w:i/>
          <w:iCs/>
          <w:sz w:val="24"/>
          <w:szCs w:val="24"/>
          <w:lang w:val="id-ID" w:eastAsia="id-ID"/>
        </w:rPr>
        <w:t>conditions of economic</w:t>
      </w:r>
      <w:r w:rsidRPr="00D95719">
        <w:rPr>
          <w:rFonts w:ascii="Times New Roman" w:hAnsi="Times New Roman"/>
          <w:sz w:val="24"/>
          <w:szCs w:val="24"/>
          <w:lang w:val="id-ID" w:eastAsia="id-ID"/>
        </w:rPr>
        <w:t xml:space="preserve"> (kondisi ekonomi), dan </w:t>
      </w:r>
      <w:r w:rsidRPr="00D95719">
        <w:rPr>
          <w:rFonts w:ascii="Times New Roman" w:hAnsi="Times New Roman"/>
          <w:i/>
          <w:iCs/>
          <w:sz w:val="24"/>
          <w:szCs w:val="24"/>
          <w:lang w:val="id-ID" w:eastAsia="id-ID"/>
        </w:rPr>
        <w:t>collateral</w:t>
      </w:r>
      <w:r w:rsidRPr="00D95719">
        <w:rPr>
          <w:rFonts w:ascii="Times New Roman" w:hAnsi="Times New Roman"/>
          <w:sz w:val="24"/>
          <w:szCs w:val="24"/>
          <w:lang w:val="id-ID" w:eastAsia="id-ID"/>
        </w:rPr>
        <w:t xml:space="preserve"> (jaminan)</w:t>
      </w:r>
      <w:r w:rsidRPr="00D95719">
        <w:rPr>
          <w:rStyle w:val="FootnoteReference"/>
          <w:lang w:val="id-ID" w:eastAsia="id-ID"/>
        </w:rPr>
        <w:footnoteReference w:id="27"/>
      </w:r>
    </w:p>
    <w:p w14:paraId="7F82EBA7" w14:textId="77777777" w:rsidR="00796255" w:rsidRPr="00967835" w:rsidRDefault="00796255" w:rsidP="00796255">
      <w:pPr>
        <w:spacing w:after="0" w:line="480" w:lineRule="auto"/>
        <w:ind w:left="720" w:firstLine="720"/>
        <w:contextualSpacing/>
        <w:jc w:val="both"/>
        <w:rPr>
          <w:rFonts w:ascii="Times New Roman" w:hAnsi="Times New Roman"/>
          <w:i/>
          <w:iCs/>
          <w:sz w:val="24"/>
          <w:szCs w:val="24"/>
          <w:lang w:val="da-DK"/>
        </w:rPr>
      </w:pPr>
      <w:r w:rsidRPr="00AA7A3D">
        <w:rPr>
          <w:rFonts w:ascii="Times New Roman" w:hAnsi="Times New Roman"/>
          <w:sz w:val="24"/>
          <w:szCs w:val="24"/>
          <w:lang w:val="da-DK"/>
        </w:rPr>
        <w:t xml:space="preserve">Nasabah bank adalah seseorang yang menjadi tanggungan atau menjadi pelanggan bank. Dalam hal ini nasabah juga dikatakan sebagai orang yang menggunakan pelayanan yang disediakan oleh bank. Nasabah adalah seorang atau badan usaha maupun lembaga yang mempunyai rekening simpanan dan </w:t>
      </w:r>
      <w:r w:rsidRPr="00AA7A3D">
        <w:rPr>
          <w:rFonts w:ascii="Times New Roman" w:hAnsi="Times New Roman"/>
          <w:sz w:val="24"/>
          <w:szCs w:val="24"/>
          <w:lang w:val="da-DK"/>
        </w:rPr>
        <w:lastRenderedPageBreak/>
        <w:t xml:space="preserve">pinjaman. selain itu, nasabah juga melakukan transaksi lainnya, baik transaksi </w:t>
      </w:r>
      <w:r w:rsidRPr="00AA7A3D">
        <w:rPr>
          <w:rStyle w:val="Emphasis"/>
          <w:rFonts w:ascii="Times New Roman" w:hAnsi="Times New Roman"/>
          <w:sz w:val="24"/>
          <w:szCs w:val="24"/>
          <w:lang w:val="da-DK"/>
        </w:rPr>
        <w:t xml:space="preserve">online </w:t>
      </w:r>
      <w:r w:rsidRPr="00AA7A3D">
        <w:rPr>
          <w:rFonts w:ascii="Times New Roman" w:hAnsi="Times New Roman"/>
          <w:sz w:val="24"/>
          <w:szCs w:val="24"/>
          <w:lang w:val="da-DK"/>
        </w:rPr>
        <w:t xml:space="preserve">maupun </w:t>
      </w:r>
      <w:r w:rsidRPr="00AA7A3D">
        <w:rPr>
          <w:rStyle w:val="Emphasis"/>
          <w:rFonts w:ascii="Times New Roman" w:hAnsi="Times New Roman"/>
          <w:sz w:val="24"/>
          <w:szCs w:val="24"/>
          <w:lang w:val="da-DK"/>
        </w:rPr>
        <w:t>offline.</w:t>
      </w:r>
      <w:r w:rsidRPr="00D95719">
        <w:rPr>
          <w:rStyle w:val="FootnoteReference"/>
          <w:i/>
          <w:iCs/>
        </w:rPr>
        <w:footnoteReference w:id="28"/>
      </w:r>
    </w:p>
    <w:p w14:paraId="5C975D8D" w14:textId="77777777" w:rsidR="00796255" w:rsidRDefault="00796255">
      <w:pPr>
        <w:pStyle w:val="NormalWeb"/>
        <w:numPr>
          <w:ilvl w:val="0"/>
          <w:numId w:val="35"/>
        </w:numPr>
        <w:spacing w:before="0" w:beforeAutospacing="0" w:after="0" w:afterAutospacing="0" w:line="480" w:lineRule="auto"/>
        <w:ind w:left="360"/>
        <w:jc w:val="both"/>
        <w:rPr>
          <w:b/>
          <w:bCs/>
        </w:rPr>
      </w:pPr>
      <w:proofErr w:type="spellStart"/>
      <w:r w:rsidRPr="003C056C">
        <w:rPr>
          <w:b/>
          <w:bCs/>
        </w:rPr>
        <w:t>Tinjauan</w:t>
      </w:r>
      <w:proofErr w:type="spellEnd"/>
      <w:r w:rsidRPr="003C056C">
        <w:rPr>
          <w:b/>
          <w:bCs/>
        </w:rPr>
        <w:t xml:space="preserve"> </w:t>
      </w:r>
      <w:proofErr w:type="spellStart"/>
      <w:r w:rsidRPr="003C056C">
        <w:rPr>
          <w:b/>
          <w:bCs/>
        </w:rPr>
        <w:t>Umum</w:t>
      </w:r>
      <w:proofErr w:type="spellEnd"/>
      <w:r w:rsidRPr="003C056C">
        <w:rPr>
          <w:b/>
          <w:bCs/>
        </w:rPr>
        <w:t xml:space="preserve"> </w:t>
      </w:r>
      <w:proofErr w:type="spellStart"/>
      <w:r w:rsidRPr="003C056C">
        <w:rPr>
          <w:b/>
          <w:bCs/>
        </w:rPr>
        <w:t>Tentang</w:t>
      </w:r>
      <w:proofErr w:type="spellEnd"/>
      <w:r w:rsidRPr="003C056C">
        <w:rPr>
          <w:b/>
          <w:bCs/>
        </w:rPr>
        <w:t xml:space="preserve"> </w:t>
      </w:r>
      <w:proofErr w:type="spellStart"/>
      <w:r w:rsidRPr="003C056C">
        <w:rPr>
          <w:b/>
          <w:bCs/>
        </w:rPr>
        <w:t>Perlindungan</w:t>
      </w:r>
      <w:proofErr w:type="spellEnd"/>
      <w:r w:rsidRPr="003C056C">
        <w:rPr>
          <w:b/>
          <w:bCs/>
        </w:rPr>
        <w:t xml:space="preserve"> Huku</w:t>
      </w:r>
      <w:r>
        <w:rPr>
          <w:b/>
          <w:bCs/>
        </w:rPr>
        <w:t>m</w:t>
      </w:r>
    </w:p>
    <w:p w14:paraId="35ECDC0A" w14:textId="77777777" w:rsidR="00796255" w:rsidRDefault="00796255">
      <w:pPr>
        <w:pStyle w:val="NormalWeb"/>
        <w:numPr>
          <w:ilvl w:val="0"/>
          <w:numId w:val="36"/>
        </w:numPr>
        <w:spacing w:before="0" w:beforeAutospacing="0" w:after="0" w:afterAutospacing="0" w:line="480" w:lineRule="auto"/>
        <w:ind w:left="720"/>
        <w:jc w:val="both"/>
        <w:rPr>
          <w:b/>
          <w:bCs/>
        </w:rPr>
      </w:pPr>
      <w:proofErr w:type="spellStart"/>
      <w:r w:rsidRPr="0005706D">
        <w:rPr>
          <w:b/>
          <w:bCs/>
        </w:rPr>
        <w:t>Definisi</w:t>
      </w:r>
      <w:proofErr w:type="spellEnd"/>
      <w:r w:rsidRPr="0005706D">
        <w:rPr>
          <w:b/>
          <w:bCs/>
        </w:rPr>
        <w:t xml:space="preserve"> </w:t>
      </w:r>
      <w:proofErr w:type="spellStart"/>
      <w:r w:rsidRPr="0005706D">
        <w:rPr>
          <w:b/>
          <w:bCs/>
        </w:rPr>
        <w:t>Perlindungan</w:t>
      </w:r>
      <w:proofErr w:type="spellEnd"/>
      <w:r w:rsidRPr="0005706D">
        <w:rPr>
          <w:b/>
          <w:bCs/>
        </w:rPr>
        <w:t xml:space="preserve"> Hukum </w:t>
      </w:r>
    </w:p>
    <w:p w14:paraId="5AC24219" w14:textId="77777777" w:rsidR="00796255" w:rsidRDefault="00796255" w:rsidP="00796255">
      <w:pPr>
        <w:pStyle w:val="NormalWeb"/>
        <w:spacing w:before="0" w:beforeAutospacing="0" w:after="0" w:afterAutospacing="0" w:line="480" w:lineRule="auto"/>
        <w:ind w:left="720" w:firstLine="720"/>
        <w:jc w:val="both"/>
      </w:pPr>
      <w:proofErr w:type="spellStart"/>
      <w:r w:rsidRPr="003C056C">
        <w:t>Keberadaan</w:t>
      </w:r>
      <w:proofErr w:type="spellEnd"/>
      <w:r w:rsidRPr="003C056C">
        <w:t xml:space="preserve"> </w:t>
      </w:r>
      <w:proofErr w:type="spellStart"/>
      <w:r w:rsidRPr="003C056C">
        <w:t>hukum</w:t>
      </w:r>
      <w:proofErr w:type="spellEnd"/>
      <w:r w:rsidRPr="003C056C">
        <w:t xml:space="preserve"> </w:t>
      </w:r>
      <w:proofErr w:type="spellStart"/>
      <w:r w:rsidRPr="003C056C">
        <w:t>dalam</w:t>
      </w:r>
      <w:proofErr w:type="spellEnd"/>
      <w:r w:rsidRPr="003C056C">
        <w:t xml:space="preserve"> </w:t>
      </w:r>
      <w:proofErr w:type="spellStart"/>
      <w:r w:rsidRPr="003C056C">
        <w:t>masyarakat</w:t>
      </w:r>
      <w:proofErr w:type="spellEnd"/>
      <w:r w:rsidRPr="003C056C">
        <w:t xml:space="preserve"> </w:t>
      </w:r>
      <w:proofErr w:type="spellStart"/>
      <w:r w:rsidRPr="003C056C">
        <w:t>merupakan</w:t>
      </w:r>
      <w:proofErr w:type="spellEnd"/>
      <w:r w:rsidRPr="003C056C">
        <w:t xml:space="preserve"> </w:t>
      </w:r>
      <w:proofErr w:type="spellStart"/>
      <w:r w:rsidRPr="003C056C">
        <w:t>suatu</w:t>
      </w:r>
      <w:proofErr w:type="spellEnd"/>
      <w:r w:rsidRPr="003C056C">
        <w:t xml:space="preserve"> </w:t>
      </w:r>
      <w:proofErr w:type="spellStart"/>
      <w:r w:rsidRPr="003C056C">
        <w:t>sarana</w:t>
      </w:r>
      <w:proofErr w:type="spellEnd"/>
      <w:r w:rsidRPr="003C056C">
        <w:t xml:space="preserve"> </w:t>
      </w:r>
      <w:proofErr w:type="spellStart"/>
      <w:r w:rsidRPr="003C056C">
        <w:t>untuk</w:t>
      </w:r>
      <w:proofErr w:type="spellEnd"/>
      <w:r w:rsidRPr="003C056C">
        <w:t xml:space="preserve"> </w:t>
      </w:r>
      <w:proofErr w:type="spellStart"/>
      <w:r w:rsidRPr="003C056C">
        <w:t>menciptakan</w:t>
      </w:r>
      <w:proofErr w:type="spellEnd"/>
      <w:r w:rsidRPr="003C056C">
        <w:t xml:space="preserve"> </w:t>
      </w:r>
      <w:proofErr w:type="spellStart"/>
      <w:r w:rsidRPr="003C056C">
        <w:t>ketentraman</w:t>
      </w:r>
      <w:proofErr w:type="spellEnd"/>
      <w:r w:rsidRPr="003C056C">
        <w:t xml:space="preserve"> dan </w:t>
      </w:r>
      <w:proofErr w:type="spellStart"/>
      <w:r w:rsidRPr="003C056C">
        <w:t>ketertiban</w:t>
      </w:r>
      <w:proofErr w:type="spellEnd"/>
      <w:r w:rsidRPr="003C056C">
        <w:t xml:space="preserve"> </w:t>
      </w:r>
      <w:proofErr w:type="spellStart"/>
      <w:r w:rsidRPr="003C056C">
        <w:t>masyarakat</w:t>
      </w:r>
      <w:proofErr w:type="spellEnd"/>
      <w:r w:rsidRPr="003C056C">
        <w:t xml:space="preserve">, </w:t>
      </w:r>
      <w:proofErr w:type="spellStart"/>
      <w:r w:rsidRPr="003C056C">
        <w:t>sehingga</w:t>
      </w:r>
      <w:proofErr w:type="spellEnd"/>
      <w:r w:rsidRPr="003C056C">
        <w:t xml:space="preserve"> </w:t>
      </w:r>
      <w:proofErr w:type="spellStart"/>
      <w:r w:rsidRPr="003C056C">
        <w:t>dalam</w:t>
      </w:r>
      <w:proofErr w:type="spellEnd"/>
      <w:r w:rsidRPr="003C056C">
        <w:t xml:space="preserve"> </w:t>
      </w:r>
      <w:proofErr w:type="spellStart"/>
      <w:r w:rsidRPr="003C056C">
        <w:t>hubungan</w:t>
      </w:r>
      <w:proofErr w:type="spellEnd"/>
      <w:r w:rsidRPr="003C056C">
        <w:t xml:space="preserve"> </w:t>
      </w:r>
      <w:proofErr w:type="spellStart"/>
      <w:r w:rsidRPr="003C056C">
        <w:t>antar</w:t>
      </w:r>
      <w:proofErr w:type="spellEnd"/>
      <w:r w:rsidRPr="003C056C">
        <w:t xml:space="preserve"> </w:t>
      </w:r>
      <w:proofErr w:type="spellStart"/>
      <w:r w:rsidRPr="003C056C">
        <w:t>anggota</w:t>
      </w:r>
      <w:proofErr w:type="spellEnd"/>
      <w:r w:rsidRPr="003C056C">
        <w:t xml:space="preserve"> </w:t>
      </w:r>
      <w:proofErr w:type="spellStart"/>
      <w:r w:rsidRPr="003C056C">
        <w:t>masyarakat</w:t>
      </w:r>
      <w:proofErr w:type="spellEnd"/>
      <w:r w:rsidRPr="003C056C">
        <w:t xml:space="preserve"> yang </w:t>
      </w:r>
      <w:proofErr w:type="spellStart"/>
      <w:r w:rsidRPr="003C056C">
        <w:t>satu</w:t>
      </w:r>
      <w:proofErr w:type="spellEnd"/>
      <w:r w:rsidRPr="003C056C">
        <w:t xml:space="preserve"> </w:t>
      </w:r>
      <w:proofErr w:type="spellStart"/>
      <w:r w:rsidRPr="003C056C">
        <w:t>dengan</w:t>
      </w:r>
      <w:proofErr w:type="spellEnd"/>
      <w:r w:rsidRPr="003C056C">
        <w:t xml:space="preserve"> </w:t>
      </w:r>
      <w:proofErr w:type="spellStart"/>
      <w:r w:rsidRPr="003C056C">
        <w:t>lainnya</w:t>
      </w:r>
      <w:proofErr w:type="spellEnd"/>
      <w:r w:rsidRPr="003C056C">
        <w:t xml:space="preserve"> </w:t>
      </w:r>
      <w:proofErr w:type="spellStart"/>
      <w:r w:rsidRPr="003C056C">
        <w:t>dapat</w:t>
      </w:r>
      <w:proofErr w:type="spellEnd"/>
      <w:r w:rsidRPr="003C056C">
        <w:t xml:space="preserve"> </w:t>
      </w:r>
      <w:proofErr w:type="spellStart"/>
      <w:r w:rsidRPr="003C056C">
        <w:t>dijaga</w:t>
      </w:r>
      <w:proofErr w:type="spellEnd"/>
      <w:r w:rsidRPr="003C056C">
        <w:t xml:space="preserve"> </w:t>
      </w:r>
      <w:proofErr w:type="spellStart"/>
      <w:r w:rsidRPr="003C056C">
        <w:t>kepentingannya</w:t>
      </w:r>
      <w:proofErr w:type="spellEnd"/>
      <w:r w:rsidRPr="003C056C">
        <w:t xml:space="preserve">. </w:t>
      </w:r>
      <w:proofErr w:type="spellStart"/>
      <w:r>
        <w:t>h</w:t>
      </w:r>
      <w:r w:rsidRPr="003C056C">
        <w:t>ukum</w:t>
      </w:r>
      <w:proofErr w:type="spellEnd"/>
      <w:r w:rsidRPr="003C056C">
        <w:t xml:space="preserve"> </w:t>
      </w:r>
      <w:proofErr w:type="spellStart"/>
      <w:r w:rsidRPr="003C056C">
        <w:t>tidak</w:t>
      </w:r>
      <w:proofErr w:type="spellEnd"/>
      <w:r w:rsidRPr="003C056C">
        <w:t xml:space="preserve"> lain </w:t>
      </w:r>
      <w:proofErr w:type="spellStart"/>
      <w:r w:rsidRPr="003C056C">
        <w:t>adalah</w:t>
      </w:r>
      <w:proofErr w:type="spellEnd"/>
      <w:r w:rsidRPr="003C056C">
        <w:t xml:space="preserve"> </w:t>
      </w:r>
      <w:proofErr w:type="spellStart"/>
      <w:r w:rsidRPr="003C056C">
        <w:t>perlindungan</w:t>
      </w:r>
      <w:proofErr w:type="spellEnd"/>
      <w:r w:rsidRPr="003C056C">
        <w:t xml:space="preserve"> </w:t>
      </w:r>
      <w:proofErr w:type="spellStart"/>
      <w:r w:rsidRPr="003C056C">
        <w:t>kepentingan</w:t>
      </w:r>
      <w:proofErr w:type="spellEnd"/>
      <w:r w:rsidRPr="003C056C">
        <w:t xml:space="preserve"> </w:t>
      </w:r>
      <w:proofErr w:type="spellStart"/>
      <w:r w:rsidRPr="003C056C">
        <w:t>manusia</w:t>
      </w:r>
      <w:proofErr w:type="spellEnd"/>
      <w:r w:rsidRPr="003C056C">
        <w:t xml:space="preserve"> yang </w:t>
      </w:r>
      <w:proofErr w:type="spellStart"/>
      <w:r w:rsidRPr="003C056C">
        <w:t>berbentuk</w:t>
      </w:r>
      <w:proofErr w:type="spellEnd"/>
      <w:r w:rsidRPr="003C056C">
        <w:t xml:space="preserve"> </w:t>
      </w:r>
      <w:proofErr w:type="spellStart"/>
      <w:r w:rsidRPr="003C056C">
        <w:t>norma</w:t>
      </w:r>
      <w:proofErr w:type="spellEnd"/>
      <w:r w:rsidRPr="003C056C">
        <w:t xml:space="preserve"> </w:t>
      </w:r>
      <w:proofErr w:type="spellStart"/>
      <w:r w:rsidRPr="003C056C">
        <w:t>atau</w:t>
      </w:r>
      <w:proofErr w:type="spellEnd"/>
      <w:r w:rsidRPr="003C056C">
        <w:t xml:space="preserve"> </w:t>
      </w:r>
      <w:proofErr w:type="spellStart"/>
      <w:r w:rsidRPr="003C056C">
        <w:t>ka</w:t>
      </w:r>
      <w:r>
        <w:t>i</w:t>
      </w:r>
      <w:r w:rsidRPr="003C056C">
        <w:t>dah</w:t>
      </w:r>
      <w:proofErr w:type="spellEnd"/>
      <w:r w:rsidRPr="003C056C">
        <w:t xml:space="preserve">. </w:t>
      </w:r>
      <w:proofErr w:type="spellStart"/>
      <w:r>
        <w:t>h</w:t>
      </w:r>
      <w:r w:rsidRPr="003C056C">
        <w:t>ukum</w:t>
      </w:r>
      <w:proofErr w:type="spellEnd"/>
      <w:r w:rsidRPr="003C056C">
        <w:t xml:space="preserve"> </w:t>
      </w:r>
      <w:proofErr w:type="spellStart"/>
      <w:r w:rsidRPr="003C056C">
        <w:t>sebagai</w:t>
      </w:r>
      <w:proofErr w:type="spellEnd"/>
      <w:r w:rsidRPr="003C056C">
        <w:t xml:space="preserve"> </w:t>
      </w:r>
      <w:proofErr w:type="spellStart"/>
      <w:r w:rsidRPr="003C056C">
        <w:t>kumpulan</w:t>
      </w:r>
      <w:proofErr w:type="spellEnd"/>
      <w:r w:rsidRPr="003C056C">
        <w:t xml:space="preserve"> </w:t>
      </w:r>
      <w:proofErr w:type="spellStart"/>
      <w:r w:rsidRPr="003C056C">
        <w:t>peraturan</w:t>
      </w:r>
      <w:proofErr w:type="spellEnd"/>
      <w:r w:rsidRPr="003C056C">
        <w:t xml:space="preserve"> </w:t>
      </w:r>
      <w:proofErr w:type="spellStart"/>
      <w:r w:rsidRPr="003C056C">
        <w:t>atau</w:t>
      </w:r>
      <w:proofErr w:type="spellEnd"/>
      <w:r w:rsidRPr="003C056C">
        <w:t xml:space="preserve"> </w:t>
      </w:r>
      <w:proofErr w:type="spellStart"/>
      <w:r w:rsidRPr="003C056C">
        <w:t>ka</w:t>
      </w:r>
      <w:r>
        <w:t>i</w:t>
      </w:r>
      <w:r w:rsidRPr="003C056C">
        <w:t>dah</w:t>
      </w:r>
      <w:proofErr w:type="spellEnd"/>
      <w:r w:rsidRPr="003C056C">
        <w:t xml:space="preserve"> </w:t>
      </w:r>
      <w:proofErr w:type="spellStart"/>
      <w:r w:rsidRPr="003C056C">
        <w:t>mengandung</w:t>
      </w:r>
      <w:proofErr w:type="spellEnd"/>
      <w:r w:rsidRPr="003C056C">
        <w:t xml:space="preserve"> </w:t>
      </w:r>
      <w:proofErr w:type="spellStart"/>
      <w:r w:rsidRPr="003C056C">
        <w:t>isi</w:t>
      </w:r>
      <w:proofErr w:type="spellEnd"/>
      <w:r w:rsidRPr="003C056C">
        <w:t xml:space="preserve"> yang </w:t>
      </w:r>
      <w:proofErr w:type="spellStart"/>
      <w:r w:rsidRPr="003C056C">
        <w:t>bersifat</w:t>
      </w:r>
      <w:proofErr w:type="spellEnd"/>
      <w:r w:rsidRPr="003C056C">
        <w:t xml:space="preserve"> </w:t>
      </w:r>
      <w:proofErr w:type="spellStart"/>
      <w:r w:rsidRPr="003C056C">
        <w:t>umum</w:t>
      </w:r>
      <w:proofErr w:type="spellEnd"/>
      <w:r w:rsidRPr="003C056C">
        <w:t xml:space="preserve"> dan </w:t>
      </w:r>
      <w:proofErr w:type="spellStart"/>
      <w:r w:rsidRPr="003C056C">
        <w:t>normatif</w:t>
      </w:r>
      <w:proofErr w:type="spellEnd"/>
      <w:r w:rsidRPr="003C056C">
        <w:t xml:space="preserve">, </w:t>
      </w:r>
      <w:proofErr w:type="spellStart"/>
      <w:r w:rsidRPr="003C056C">
        <w:t>umum</w:t>
      </w:r>
      <w:proofErr w:type="spellEnd"/>
      <w:r w:rsidRPr="003C056C">
        <w:t xml:space="preserve"> </w:t>
      </w:r>
      <w:proofErr w:type="spellStart"/>
      <w:r w:rsidRPr="003C056C">
        <w:t>karena</w:t>
      </w:r>
      <w:proofErr w:type="spellEnd"/>
      <w:r w:rsidRPr="003C056C">
        <w:t xml:space="preserve"> </w:t>
      </w:r>
      <w:proofErr w:type="spellStart"/>
      <w:r w:rsidRPr="003C056C">
        <w:t>berlaku</w:t>
      </w:r>
      <w:proofErr w:type="spellEnd"/>
      <w:r w:rsidRPr="003C056C">
        <w:t xml:space="preserve"> </w:t>
      </w:r>
      <w:proofErr w:type="spellStart"/>
      <w:r w:rsidRPr="003C056C">
        <w:t>bagi</w:t>
      </w:r>
      <w:proofErr w:type="spellEnd"/>
      <w:r w:rsidRPr="003C056C">
        <w:t xml:space="preserve"> </w:t>
      </w:r>
      <w:proofErr w:type="spellStart"/>
      <w:r w:rsidRPr="003C056C">
        <w:t>setiap</w:t>
      </w:r>
      <w:proofErr w:type="spellEnd"/>
      <w:r w:rsidRPr="003C056C">
        <w:t xml:space="preserve"> orang, dan </w:t>
      </w:r>
      <w:proofErr w:type="spellStart"/>
      <w:r w:rsidRPr="003C056C">
        <w:t>normatif</w:t>
      </w:r>
      <w:proofErr w:type="spellEnd"/>
      <w:r w:rsidRPr="003C056C">
        <w:t xml:space="preserve"> </w:t>
      </w:r>
      <w:proofErr w:type="spellStart"/>
      <w:r w:rsidRPr="003C056C">
        <w:t>karena</w:t>
      </w:r>
      <w:proofErr w:type="spellEnd"/>
      <w:r w:rsidRPr="003C056C">
        <w:t xml:space="preserve"> </w:t>
      </w:r>
      <w:proofErr w:type="spellStart"/>
      <w:r w:rsidRPr="003C056C">
        <w:t>menentukan</w:t>
      </w:r>
      <w:proofErr w:type="spellEnd"/>
      <w:r w:rsidRPr="003C056C">
        <w:t xml:space="preserve"> </w:t>
      </w:r>
      <w:proofErr w:type="spellStart"/>
      <w:r w:rsidRPr="003C056C">
        <w:t>apa</w:t>
      </w:r>
      <w:proofErr w:type="spellEnd"/>
      <w:r w:rsidRPr="003C056C">
        <w:t xml:space="preserve"> yang </w:t>
      </w:r>
      <w:proofErr w:type="spellStart"/>
      <w:r w:rsidRPr="003C056C">
        <w:t>boleh</w:t>
      </w:r>
      <w:proofErr w:type="spellEnd"/>
      <w:r w:rsidRPr="003C056C">
        <w:t xml:space="preserve"> dan </w:t>
      </w:r>
      <w:proofErr w:type="spellStart"/>
      <w:r w:rsidRPr="003C056C">
        <w:t>tidak</w:t>
      </w:r>
      <w:proofErr w:type="spellEnd"/>
      <w:r w:rsidRPr="003C056C">
        <w:t xml:space="preserve"> </w:t>
      </w:r>
      <w:proofErr w:type="spellStart"/>
      <w:r w:rsidRPr="003C056C">
        <w:t>boleh</w:t>
      </w:r>
      <w:proofErr w:type="spellEnd"/>
      <w:r w:rsidRPr="003C056C">
        <w:t xml:space="preserve"> </w:t>
      </w:r>
      <w:proofErr w:type="spellStart"/>
      <w:r w:rsidRPr="003C056C">
        <w:t>dilakukan</w:t>
      </w:r>
      <w:proofErr w:type="spellEnd"/>
      <w:r w:rsidRPr="003C056C">
        <w:t xml:space="preserve">, </w:t>
      </w:r>
      <w:proofErr w:type="spellStart"/>
      <w:r w:rsidRPr="003C056C">
        <w:t>serta</w:t>
      </w:r>
      <w:proofErr w:type="spellEnd"/>
      <w:r w:rsidRPr="003C056C">
        <w:t xml:space="preserve"> </w:t>
      </w:r>
      <w:proofErr w:type="spellStart"/>
      <w:r w:rsidRPr="003C056C">
        <w:t>menentukan</w:t>
      </w:r>
      <w:proofErr w:type="spellEnd"/>
      <w:r w:rsidRPr="003C056C">
        <w:t xml:space="preserve"> </w:t>
      </w:r>
      <w:proofErr w:type="spellStart"/>
      <w:r w:rsidRPr="003C056C">
        <w:t>bagaimana</w:t>
      </w:r>
      <w:proofErr w:type="spellEnd"/>
      <w:r w:rsidRPr="003C056C">
        <w:t xml:space="preserve"> </w:t>
      </w:r>
      <w:proofErr w:type="spellStart"/>
      <w:r w:rsidRPr="003C056C">
        <w:t>cara</w:t>
      </w:r>
      <w:proofErr w:type="spellEnd"/>
      <w:r w:rsidRPr="003C056C">
        <w:t xml:space="preserve"> </w:t>
      </w:r>
      <w:proofErr w:type="spellStart"/>
      <w:r w:rsidRPr="003C056C">
        <w:t>melaksanakan</w:t>
      </w:r>
      <w:proofErr w:type="spellEnd"/>
      <w:r w:rsidRPr="003C056C">
        <w:t xml:space="preserve"> </w:t>
      </w:r>
      <w:proofErr w:type="spellStart"/>
      <w:r w:rsidRPr="003C056C">
        <w:t>kepatuhan</w:t>
      </w:r>
      <w:proofErr w:type="spellEnd"/>
      <w:r w:rsidRPr="003C056C">
        <w:t xml:space="preserve"> pada </w:t>
      </w:r>
      <w:proofErr w:type="spellStart"/>
      <w:r w:rsidRPr="003C056C">
        <w:t>ka</w:t>
      </w:r>
      <w:r>
        <w:t>i</w:t>
      </w:r>
      <w:r w:rsidRPr="003C056C">
        <w:t>dah</w:t>
      </w:r>
      <w:proofErr w:type="spellEnd"/>
      <w:r>
        <w:t>.</w:t>
      </w:r>
      <w:r>
        <w:rPr>
          <w:rStyle w:val="FootnoteReference"/>
        </w:rPr>
        <w:footnoteReference w:id="29"/>
      </w:r>
      <w:r>
        <w:t xml:space="preserve">  </w:t>
      </w:r>
    </w:p>
    <w:p w14:paraId="696EAA72" w14:textId="77777777" w:rsidR="00796255" w:rsidRDefault="00796255" w:rsidP="00796255">
      <w:pPr>
        <w:pStyle w:val="NormalWeb"/>
        <w:spacing w:before="0" w:beforeAutospacing="0" w:after="0" w:afterAutospacing="0" w:line="480" w:lineRule="auto"/>
        <w:ind w:left="720" w:firstLine="720"/>
        <w:jc w:val="both"/>
        <w:rPr>
          <w:b/>
          <w:bCs/>
        </w:rPr>
      </w:pPr>
      <w:r w:rsidRPr="00F92AD8">
        <w:t xml:space="preserve">Hukum </w:t>
      </w:r>
      <w:proofErr w:type="spellStart"/>
      <w:r w:rsidRPr="00F92AD8">
        <w:t>menurut</w:t>
      </w:r>
      <w:proofErr w:type="spellEnd"/>
      <w:r w:rsidRPr="00F92AD8">
        <w:t xml:space="preserve"> </w:t>
      </w:r>
      <w:proofErr w:type="spellStart"/>
      <w:r w:rsidRPr="00F92AD8">
        <w:t>Satjipto</w:t>
      </w:r>
      <w:proofErr w:type="spellEnd"/>
      <w:r w:rsidRPr="00F92AD8">
        <w:t xml:space="preserve"> </w:t>
      </w:r>
      <w:proofErr w:type="spellStart"/>
      <w:r w:rsidRPr="00F92AD8">
        <w:t>Raharjo</w:t>
      </w:r>
      <w:proofErr w:type="spellEnd"/>
      <w:r w:rsidRPr="00F92AD8">
        <w:t xml:space="preserve"> </w:t>
      </w:r>
      <w:proofErr w:type="spellStart"/>
      <w:r w:rsidRPr="00F92AD8">
        <w:t>adalah</w:t>
      </w:r>
      <w:proofErr w:type="spellEnd"/>
      <w:r w:rsidRPr="00F92AD8">
        <w:t xml:space="preserve"> </w:t>
      </w:r>
      <w:proofErr w:type="spellStart"/>
      <w:r w:rsidRPr="00F92AD8">
        <w:t>melindungi</w:t>
      </w:r>
      <w:proofErr w:type="spellEnd"/>
      <w:r w:rsidRPr="00F92AD8">
        <w:t xml:space="preserve"> </w:t>
      </w:r>
      <w:proofErr w:type="spellStart"/>
      <w:r w:rsidRPr="00F92AD8">
        <w:t>kepentingan</w:t>
      </w:r>
      <w:proofErr w:type="spellEnd"/>
      <w:r w:rsidRPr="00F92AD8">
        <w:t xml:space="preserve">    </w:t>
      </w:r>
      <w:proofErr w:type="spellStart"/>
      <w:r w:rsidRPr="00F92AD8">
        <w:t>seseorang</w:t>
      </w:r>
      <w:proofErr w:type="spellEnd"/>
      <w:r w:rsidRPr="00F92AD8">
        <w:t xml:space="preserve"> </w:t>
      </w:r>
      <w:proofErr w:type="spellStart"/>
      <w:r w:rsidRPr="00F92AD8">
        <w:t>dengan</w:t>
      </w:r>
      <w:proofErr w:type="spellEnd"/>
      <w:r w:rsidRPr="00F92AD8">
        <w:t xml:space="preserve"> </w:t>
      </w:r>
      <w:proofErr w:type="spellStart"/>
      <w:r w:rsidRPr="00F92AD8">
        <w:t>cara</w:t>
      </w:r>
      <w:proofErr w:type="spellEnd"/>
      <w:r w:rsidRPr="00F92AD8">
        <w:t xml:space="preserve"> </w:t>
      </w:r>
      <w:proofErr w:type="spellStart"/>
      <w:r w:rsidRPr="00F92AD8">
        <w:t>mengalokasikan</w:t>
      </w:r>
      <w:proofErr w:type="spellEnd"/>
      <w:r w:rsidRPr="00F92AD8">
        <w:t xml:space="preserve"> </w:t>
      </w:r>
      <w:proofErr w:type="spellStart"/>
      <w:r w:rsidRPr="00F92AD8">
        <w:t>suatu</w:t>
      </w:r>
      <w:proofErr w:type="spellEnd"/>
      <w:r w:rsidRPr="00F92AD8">
        <w:t xml:space="preserve"> </w:t>
      </w:r>
      <w:proofErr w:type="spellStart"/>
      <w:r w:rsidRPr="00F92AD8">
        <w:t>kekusaan</w:t>
      </w:r>
      <w:proofErr w:type="spellEnd"/>
      <w:r w:rsidRPr="00F92AD8">
        <w:t xml:space="preserve"> </w:t>
      </w:r>
      <w:proofErr w:type="spellStart"/>
      <w:r w:rsidRPr="00F92AD8">
        <w:t>kepadanya</w:t>
      </w:r>
      <w:proofErr w:type="spellEnd"/>
      <w:r w:rsidRPr="00F92AD8">
        <w:t xml:space="preserve"> </w:t>
      </w:r>
      <w:proofErr w:type="spellStart"/>
      <w:r w:rsidRPr="00F92AD8">
        <w:t>untuk</w:t>
      </w:r>
      <w:proofErr w:type="spellEnd"/>
      <w:r w:rsidRPr="00F92AD8">
        <w:t xml:space="preserve">     </w:t>
      </w:r>
      <w:proofErr w:type="spellStart"/>
      <w:r w:rsidRPr="00F92AD8">
        <w:t>bertindak</w:t>
      </w:r>
      <w:proofErr w:type="spellEnd"/>
      <w:r w:rsidRPr="00F92AD8">
        <w:t xml:space="preserve"> </w:t>
      </w:r>
      <w:proofErr w:type="spellStart"/>
      <w:r w:rsidRPr="00F92AD8">
        <w:t>dalam</w:t>
      </w:r>
      <w:proofErr w:type="spellEnd"/>
      <w:r w:rsidRPr="00F92AD8">
        <w:t xml:space="preserve"> </w:t>
      </w:r>
      <w:proofErr w:type="spellStart"/>
      <w:r w:rsidRPr="00F92AD8">
        <w:t>rangka</w:t>
      </w:r>
      <w:proofErr w:type="spellEnd"/>
      <w:r w:rsidRPr="00F92AD8">
        <w:t xml:space="preserve"> </w:t>
      </w:r>
      <w:proofErr w:type="spellStart"/>
      <w:r w:rsidRPr="00F92AD8">
        <w:t>kepentingan</w:t>
      </w:r>
      <w:proofErr w:type="spellEnd"/>
      <w:r w:rsidRPr="00F92AD8">
        <w:t xml:space="preserve"> </w:t>
      </w:r>
      <w:proofErr w:type="spellStart"/>
      <w:r w:rsidRPr="00F92AD8">
        <w:t>tersebut</w:t>
      </w:r>
      <w:proofErr w:type="spellEnd"/>
      <w:r w:rsidRPr="00F92AD8">
        <w:t xml:space="preserve">. </w:t>
      </w:r>
      <w:proofErr w:type="spellStart"/>
      <w:r w:rsidRPr="00F92AD8">
        <w:t>pengalokasian</w:t>
      </w:r>
      <w:proofErr w:type="spellEnd"/>
      <w:r w:rsidRPr="00F92AD8">
        <w:t xml:space="preserve"> </w:t>
      </w:r>
      <w:proofErr w:type="spellStart"/>
      <w:r w:rsidRPr="00F92AD8">
        <w:t>kekuasaan</w:t>
      </w:r>
      <w:proofErr w:type="spellEnd"/>
      <w:r w:rsidRPr="00F92AD8">
        <w:t xml:space="preserve"> </w:t>
      </w:r>
      <w:proofErr w:type="spellStart"/>
      <w:r w:rsidRPr="00F92AD8">
        <w:t>ini</w:t>
      </w:r>
      <w:proofErr w:type="spellEnd"/>
      <w:r w:rsidRPr="00F92AD8">
        <w:t xml:space="preserve"> </w:t>
      </w:r>
      <w:proofErr w:type="spellStart"/>
      <w:r w:rsidRPr="00F92AD8">
        <w:t>dilakukan</w:t>
      </w:r>
      <w:proofErr w:type="spellEnd"/>
      <w:r w:rsidRPr="00F92AD8">
        <w:t xml:space="preserve"> </w:t>
      </w:r>
      <w:proofErr w:type="spellStart"/>
      <w:r w:rsidRPr="00F92AD8">
        <w:t>secara</w:t>
      </w:r>
      <w:proofErr w:type="spellEnd"/>
      <w:r w:rsidRPr="00F92AD8">
        <w:t xml:space="preserve"> </w:t>
      </w:r>
      <w:proofErr w:type="spellStart"/>
      <w:r w:rsidRPr="00F92AD8">
        <w:t>terukur</w:t>
      </w:r>
      <w:proofErr w:type="spellEnd"/>
      <w:r w:rsidRPr="00F92AD8">
        <w:t xml:space="preserve">, </w:t>
      </w:r>
      <w:proofErr w:type="spellStart"/>
      <w:r w:rsidRPr="00F92AD8">
        <w:t>dalam</w:t>
      </w:r>
      <w:proofErr w:type="spellEnd"/>
      <w:r w:rsidRPr="00F92AD8">
        <w:t xml:space="preserve"> arti </w:t>
      </w:r>
      <w:proofErr w:type="spellStart"/>
      <w:r w:rsidRPr="00F92AD8">
        <w:t>ditentukan</w:t>
      </w:r>
      <w:proofErr w:type="spellEnd"/>
      <w:r w:rsidRPr="00F92AD8">
        <w:t xml:space="preserve"> </w:t>
      </w:r>
      <w:proofErr w:type="spellStart"/>
      <w:r w:rsidRPr="00F92AD8">
        <w:t>keluasan</w:t>
      </w:r>
      <w:proofErr w:type="spellEnd"/>
      <w:r w:rsidRPr="00F92AD8">
        <w:t xml:space="preserve"> dan </w:t>
      </w:r>
      <w:proofErr w:type="spellStart"/>
      <w:r w:rsidRPr="00F92AD8">
        <w:t>kedalamannya</w:t>
      </w:r>
      <w:proofErr w:type="spellEnd"/>
      <w:r w:rsidRPr="00F92AD8">
        <w:t>.</w:t>
      </w:r>
      <w:r>
        <w:rPr>
          <w:rStyle w:val="FootnoteReference"/>
        </w:rPr>
        <w:footnoteReference w:id="30"/>
      </w:r>
      <w:r w:rsidRPr="00F92AD8">
        <w:t xml:space="preserve"> </w:t>
      </w:r>
      <w:proofErr w:type="spellStart"/>
      <w:r w:rsidRPr="00F92AD8">
        <w:t>Perlindungan</w:t>
      </w:r>
      <w:proofErr w:type="spellEnd"/>
      <w:r w:rsidRPr="00F92AD8">
        <w:t xml:space="preserve"> </w:t>
      </w:r>
      <w:proofErr w:type="spellStart"/>
      <w:r w:rsidRPr="00F92AD8">
        <w:t>diartikan</w:t>
      </w:r>
      <w:proofErr w:type="spellEnd"/>
      <w:r w:rsidRPr="00F92AD8">
        <w:t xml:space="preserve"> </w:t>
      </w:r>
      <w:proofErr w:type="spellStart"/>
      <w:r w:rsidRPr="00F92AD8">
        <w:t>sebagai</w:t>
      </w:r>
      <w:proofErr w:type="spellEnd"/>
      <w:r w:rsidRPr="00F92AD8">
        <w:t xml:space="preserve"> </w:t>
      </w:r>
      <w:proofErr w:type="spellStart"/>
      <w:r w:rsidRPr="00F92AD8">
        <w:t>perbuatan</w:t>
      </w:r>
      <w:proofErr w:type="spellEnd"/>
      <w:r w:rsidRPr="00F92AD8">
        <w:t xml:space="preserve"> </w:t>
      </w:r>
      <w:proofErr w:type="spellStart"/>
      <w:r w:rsidRPr="00F92AD8">
        <w:t>memberi</w:t>
      </w:r>
      <w:proofErr w:type="spellEnd"/>
      <w:r w:rsidRPr="00F92AD8">
        <w:t xml:space="preserve"> </w:t>
      </w:r>
      <w:proofErr w:type="spellStart"/>
      <w:r w:rsidRPr="00F92AD8">
        <w:t>jaminan</w:t>
      </w:r>
      <w:proofErr w:type="spellEnd"/>
      <w:r w:rsidRPr="00F92AD8">
        <w:t xml:space="preserve">, </w:t>
      </w:r>
      <w:proofErr w:type="spellStart"/>
      <w:r w:rsidRPr="00F92AD8">
        <w:t>atau</w:t>
      </w:r>
      <w:proofErr w:type="spellEnd"/>
      <w:r w:rsidRPr="00F92AD8">
        <w:t xml:space="preserve"> </w:t>
      </w:r>
      <w:proofErr w:type="spellStart"/>
      <w:r w:rsidRPr="00F92AD8">
        <w:t>ketentraman</w:t>
      </w:r>
      <w:proofErr w:type="spellEnd"/>
      <w:r w:rsidRPr="00F92AD8">
        <w:t xml:space="preserve">, </w:t>
      </w:r>
      <w:proofErr w:type="spellStart"/>
      <w:r w:rsidRPr="00F92AD8">
        <w:t>keamanan</w:t>
      </w:r>
      <w:proofErr w:type="spellEnd"/>
      <w:r w:rsidRPr="00F92AD8">
        <w:t xml:space="preserve">, </w:t>
      </w:r>
      <w:proofErr w:type="spellStart"/>
      <w:r w:rsidRPr="00F92AD8">
        <w:t>kesejahteraan</w:t>
      </w:r>
      <w:proofErr w:type="spellEnd"/>
      <w:r w:rsidRPr="00F92AD8">
        <w:t xml:space="preserve"> dan </w:t>
      </w:r>
      <w:proofErr w:type="spellStart"/>
      <w:r w:rsidRPr="00F92AD8">
        <w:t>kedamaian</w:t>
      </w:r>
      <w:proofErr w:type="spellEnd"/>
      <w:r w:rsidRPr="00F92AD8">
        <w:t xml:space="preserve"> </w:t>
      </w:r>
      <w:proofErr w:type="spellStart"/>
      <w:r w:rsidRPr="00F92AD8">
        <w:t>dari</w:t>
      </w:r>
      <w:proofErr w:type="spellEnd"/>
      <w:r w:rsidRPr="00F92AD8">
        <w:t xml:space="preserve"> </w:t>
      </w:r>
      <w:proofErr w:type="spellStart"/>
      <w:r w:rsidRPr="00F92AD8">
        <w:t>pelindungan</w:t>
      </w:r>
      <w:proofErr w:type="spellEnd"/>
      <w:r w:rsidRPr="00F92AD8">
        <w:t xml:space="preserve"> </w:t>
      </w:r>
      <w:proofErr w:type="spellStart"/>
      <w:r w:rsidRPr="00F92AD8">
        <w:t>kepada</w:t>
      </w:r>
      <w:proofErr w:type="spellEnd"/>
      <w:r w:rsidRPr="00F92AD8">
        <w:t xml:space="preserve"> yang </w:t>
      </w:r>
      <w:proofErr w:type="spellStart"/>
      <w:r w:rsidRPr="00F92AD8">
        <w:t>dilindungi</w:t>
      </w:r>
      <w:proofErr w:type="spellEnd"/>
      <w:r w:rsidRPr="00F92AD8">
        <w:t xml:space="preserve"> </w:t>
      </w:r>
      <w:proofErr w:type="spellStart"/>
      <w:r w:rsidRPr="00F92AD8">
        <w:t>atas</w:t>
      </w:r>
      <w:proofErr w:type="spellEnd"/>
      <w:r w:rsidRPr="00F92AD8">
        <w:t xml:space="preserve"> </w:t>
      </w:r>
      <w:proofErr w:type="spellStart"/>
      <w:r w:rsidRPr="00F92AD8">
        <w:t>segala</w:t>
      </w:r>
      <w:proofErr w:type="spellEnd"/>
      <w:r w:rsidRPr="00F92AD8">
        <w:t xml:space="preserve"> </w:t>
      </w:r>
      <w:proofErr w:type="spellStart"/>
      <w:r w:rsidRPr="00F92AD8">
        <w:t>bahaya</w:t>
      </w:r>
      <w:proofErr w:type="spellEnd"/>
      <w:r w:rsidRPr="00F92AD8">
        <w:t xml:space="preserve"> </w:t>
      </w:r>
      <w:proofErr w:type="spellStart"/>
      <w:r w:rsidRPr="00F92AD8">
        <w:t>atau</w:t>
      </w:r>
      <w:proofErr w:type="spellEnd"/>
      <w:r w:rsidRPr="00F92AD8">
        <w:t xml:space="preserve"> </w:t>
      </w:r>
      <w:proofErr w:type="spellStart"/>
      <w:r w:rsidRPr="00F92AD8">
        <w:t>resiko</w:t>
      </w:r>
      <w:proofErr w:type="spellEnd"/>
      <w:r w:rsidRPr="00F92AD8">
        <w:t xml:space="preserve"> yang </w:t>
      </w:r>
      <w:proofErr w:type="spellStart"/>
      <w:r w:rsidRPr="00F92AD8">
        <w:t>mengancamnya</w:t>
      </w:r>
      <w:proofErr w:type="spellEnd"/>
      <w:r w:rsidRPr="00F92AD8">
        <w:t xml:space="preserve">. </w:t>
      </w:r>
      <w:proofErr w:type="spellStart"/>
      <w:r w:rsidRPr="00F92AD8">
        <w:t>Menurut</w:t>
      </w:r>
      <w:proofErr w:type="spellEnd"/>
      <w:r w:rsidRPr="00F92AD8">
        <w:t xml:space="preserve"> </w:t>
      </w:r>
      <w:proofErr w:type="spellStart"/>
      <w:r w:rsidRPr="00F92AD8">
        <w:t>Soedjono</w:t>
      </w:r>
      <w:proofErr w:type="spellEnd"/>
      <w:r w:rsidRPr="00F92AD8">
        <w:t xml:space="preserve"> </w:t>
      </w:r>
      <w:proofErr w:type="spellStart"/>
      <w:r w:rsidRPr="00F92AD8">
        <w:t>Dirdjosisworo</w:t>
      </w:r>
      <w:proofErr w:type="spellEnd"/>
      <w:r w:rsidRPr="00F92AD8">
        <w:t xml:space="preserve"> </w:t>
      </w:r>
      <w:proofErr w:type="spellStart"/>
      <w:r w:rsidRPr="00F92AD8">
        <w:t>bahwa</w:t>
      </w:r>
      <w:proofErr w:type="spellEnd"/>
      <w:r w:rsidRPr="00F92AD8">
        <w:t xml:space="preserve"> </w:t>
      </w:r>
      <w:proofErr w:type="spellStart"/>
      <w:r w:rsidRPr="00F92AD8">
        <w:t>pengertian</w:t>
      </w:r>
      <w:proofErr w:type="spellEnd"/>
      <w:r w:rsidRPr="00F92AD8">
        <w:t xml:space="preserve"> </w:t>
      </w:r>
      <w:proofErr w:type="spellStart"/>
      <w:r w:rsidRPr="00F92AD8">
        <w:t>hukum</w:t>
      </w:r>
      <w:proofErr w:type="spellEnd"/>
      <w:r w:rsidRPr="00F92AD8">
        <w:t xml:space="preserve"> </w:t>
      </w:r>
      <w:proofErr w:type="spellStart"/>
      <w:r w:rsidRPr="00F92AD8">
        <w:t>dapat</w:t>
      </w:r>
      <w:proofErr w:type="spellEnd"/>
      <w:r w:rsidRPr="00F92AD8">
        <w:t xml:space="preserve"> </w:t>
      </w:r>
      <w:proofErr w:type="spellStart"/>
      <w:r w:rsidRPr="00F92AD8">
        <w:t>dilihat</w:t>
      </w:r>
      <w:proofErr w:type="spellEnd"/>
      <w:r w:rsidRPr="00F92AD8">
        <w:t xml:space="preserve"> </w:t>
      </w:r>
      <w:proofErr w:type="spellStart"/>
      <w:r w:rsidRPr="00F92AD8">
        <w:t>dari</w:t>
      </w:r>
      <w:proofErr w:type="spellEnd"/>
      <w:r w:rsidRPr="00F92AD8">
        <w:t xml:space="preserve"> </w:t>
      </w:r>
      <w:proofErr w:type="spellStart"/>
      <w:r w:rsidRPr="00F92AD8">
        <w:t>delapan</w:t>
      </w:r>
      <w:proofErr w:type="spellEnd"/>
      <w:r w:rsidRPr="00F92AD8">
        <w:t xml:space="preserve"> arti, </w:t>
      </w:r>
      <w:proofErr w:type="spellStart"/>
      <w:r w:rsidRPr="00F92AD8">
        <w:t>yaitu</w:t>
      </w:r>
      <w:proofErr w:type="spellEnd"/>
      <w:r w:rsidRPr="00F92AD8">
        <w:t xml:space="preserve"> </w:t>
      </w:r>
      <w:proofErr w:type="spellStart"/>
      <w:r w:rsidRPr="00F92AD8">
        <w:t>hukum</w:t>
      </w:r>
      <w:proofErr w:type="spellEnd"/>
      <w:r w:rsidRPr="00F92AD8">
        <w:t xml:space="preserve"> </w:t>
      </w:r>
      <w:proofErr w:type="spellStart"/>
      <w:r w:rsidRPr="00F92AD8">
        <w:t>dalam</w:t>
      </w:r>
      <w:proofErr w:type="spellEnd"/>
      <w:r w:rsidRPr="00F92AD8">
        <w:t xml:space="preserve"> arti </w:t>
      </w:r>
      <w:proofErr w:type="spellStart"/>
      <w:r w:rsidRPr="00F92AD8">
        <w:t>penguasa</w:t>
      </w:r>
      <w:proofErr w:type="spellEnd"/>
      <w:r w:rsidRPr="00F92AD8">
        <w:t xml:space="preserve">, </w:t>
      </w:r>
      <w:proofErr w:type="spellStart"/>
      <w:r w:rsidRPr="00F92AD8">
        <w:t>hukum</w:t>
      </w:r>
      <w:proofErr w:type="spellEnd"/>
      <w:r w:rsidRPr="00F92AD8">
        <w:t xml:space="preserve"> </w:t>
      </w:r>
      <w:proofErr w:type="spellStart"/>
      <w:r w:rsidRPr="00F92AD8">
        <w:t>dalam</w:t>
      </w:r>
      <w:proofErr w:type="spellEnd"/>
      <w:r w:rsidRPr="00F92AD8">
        <w:t xml:space="preserve"> arti para </w:t>
      </w:r>
      <w:proofErr w:type="spellStart"/>
      <w:r w:rsidRPr="00F92AD8">
        <w:t>petugas</w:t>
      </w:r>
      <w:proofErr w:type="spellEnd"/>
      <w:r w:rsidRPr="00F92AD8">
        <w:t xml:space="preserve">, </w:t>
      </w:r>
      <w:proofErr w:type="spellStart"/>
      <w:r w:rsidRPr="00F92AD8">
        <w:t>hukum</w:t>
      </w:r>
      <w:proofErr w:type="spellEnd"/>
      <w:r w:rsidRPr="00F92AD8">
        <w:t xml:space="preserve"> </w:t>
      </w:r>
      <w:proofErr w:type="spellStart"/>
      <w:r w:rsidRPr="00F92AD8">
        <w:t>dalam</w:t>
      </w:r>
      <w:proofErr w:type="spellEnd"/>
      <w:r w:rsidRPr="00F92AD8">
        <w:t xml:space="preserve"> arti </w:t>
      </w:r>
      <w:proofErr w:type="spellStart"/>
      <w:r w:rsidRPr="00F92AD8">
        <w:t>sikap</w:t>
      </w:r>
      <w:proofErr w:type="spellEnd"/>
      <w:r w:rsidRPr="00F92AD8">
        <w:t xml:space="preserve"> </w:t>
      </w:r>
      <w:proofErr w:type="spellStart"/>
      <w:r w:rsidRPr="00F92AD8">
        <w:t>tindakan</w:t>
      </w:r>
      <w:proofErr w:type="spellEnd"/>
      <w:r w:rsidRPr="00F92AD8">
        <w:t xml:space="preserve">, </w:t>
      </w:r>
      <w:proofErr w:type="spellStart"/>
      <w:r w:rsidRPr="00F92AD8">
        <w:t>hukum</w:t>
      </w:r>
      <w:proofErr w:type="spellEnd"/>
      <w:r w:rsidRPr="00F92AD8">
        <w:t xml:space="preserve"> </w:t>
      </w:r>
      <w:proofErr w:type="spellStart"/>
      <w:r w:rsidRPr="00F92AD8">
        <w:t>dalam</w:t>
      </w:r>
      <w:proofErr w:type="spellEnd"/>
      <w:r w:rsidRPr="00F92AD8">
        <w:t xml:space="preserve"> arti </w:t>
      </w:r>
      <w:proofErr w:type="spellStart"/>
      <w:r w:rsidRPr="00F92AD8">
        <w:t>sistem</w:t>
      </w:r>
      <w:proofErr w:type="spellEnd"/>
      <w:r w:rsidRPr="00F92AD8">
        <w:t xml:space="preserve"> </w:t>
      </w:r>
      <w:proofErr w:type="spellStart"/>
      <w:r w:rsidRPr="00F92AD8">
        <w:t>kaidah</w:t>
      </w:r>
      <w:proofErr w:type="spellEnd"/>
      <w:r w:rsidRPr="00F92AD8">
        <w:t xml:space="preserve">, </w:t>
      </w:r>
      <w:proofErr w:type="spellStart"/>
      <w:r w:rsidRPr="00F92AD8">
        <w:t>hukum</w:t>
      </w:r>
      <w:proofErr w:type="spellEnd"/>
      <w:r w:rsidRPr="00F92AD8">
        <w:t xml:space="preserve"> </w:t>
      </w:r>
      <w:proofErr w:type="spellStart"/>
      <w:r w:rsidRPr="00F92AD8">
        <w:t>dalam</w:t>
      </w:r>
      <w:proofErr w:type="spellEnd"/>
      <w:r w:rsidRPr="00F92AD8">
        <w:t xml:space="preserve"> arti </w:t>
      </w:r>
      <w:proofErr w:type="spellStart"/>
      <w:r w:rsidRPr="00F92AD8">
        <w:t>jalinan</w:t>
      </w:r>
      <w:proofErr w:type="spellEnd"/>
      <w:r w:rsidRPr="00F92AD8">
        <w:t xml:space="preserve"> </w:t>
      </w:r>
      <w:proofErr w:type="spellStart"/>
      <w:r w:rsidRPr="00F92AD8">
        <w:t>nilai</w:t>
      </w:r>
      <w:proofErr w:type="spellEnd"/>
      <w:r w:rsidRPr="00F92AD8">
        <w:t xml:space="preserve">, </w:t>
      </w:r>
      <w:proofErr w:type="spellStart"/>
      <w:r w:rsidRPr="00F92AD8">
        <w:t>hukum</w:t>
      </w:r>
      <w:proofErr w:type="spellEnd"/>
      <w:r w:rsidRPr="00F92AD8">
        <w:t xml:space="preserve"> </w:t>
      </w:r>
      <w:proofErr w:type="spellStart"/>
      <w:r w:rsidRPr="00F92AD8">
        <w:t>dalam</w:t>
      </w:r>
      <w:proofErr w:type="spellEnd"/>
      <w:r w:rsidRPr="00F92AD8">
        <w:t xml:space="preserve"> arti tata </w:t>
      </w:r>
      <w:proofErr w:type="spellStart"/>
      <w:r w:rsidRPr="00F92AD8">
        <w:t>hukum</w:t>
      </w:r>
      <w:proofErr w:type="spellEnd"/>
      <w:r w:rsidRPr="00F92AD8">
        <w:t xml:space="preserve">, </w:t>
      </w:r>
      <w:proofErr w:type="spellStart"/>
      <w:r w:rsidRPr="00F92AD8">
        <w:t>hukum</w:t>
      </w:r>
      <w:proofErr w:type="spellEnd"/>
      <w:r w:rsidRPr="00F92AD8">
        <w:t xml:space="preserve"> </w:t>
      </w:r>
      <w:proofErr w:type="spellStart"/>
      <w:r w:rsidRPr="00F92AD8">
        <w:t>dalam</w:t>
      </w:r>
      <w:proofErr w:type="spellEnd"/>
      <w:r w:rsidRPr="00F92AD8">
        <w:t xml:space="preserve"> arti </w:t>
      </w:r>
      <w:proofErr w:type="spellStart"/>
      <w:r w:rsidRPr="00F92AD8">
        <w:t>ilmu</w:t>
      </w:r>
      <w:proofErr w:type="spellEnd"/>
      <w:r w:rsidRPr="00F92AD8">
        <w:t xml:space="preserve"> </w:t>
      </w:r>
      <w:proofErr w:type="spellStart"/>
      <w:r w:rsidRPr="00F92AD8">
        <w:t>hukum</w:t>
      </w:r>
      <w:proofErr w:type="spellEnd"/>
      <w:r w:rsidRPr="00F92AD8">
        <w:t xml:space="preserve">, </w:t>
      </w:r>
      <w:proofErr w:type="spellStart"/>
      <w:r w:rsidRPr="00F92AD8">
        <w:t>hukum</w:t>
      </w:r>
      <w:proofErr w:type="spellEnd"/>
      <w:r w:rsidRPr="00F92AD8">
        <w:t xml:space="preserve"> </w:t>
      </w:r>
      <w:proofErr w:type="spellStart"/>
      <w:r w:rsidRPr="00F92AD8">
        <w:t>dalam</w:t>
      </w:r>
      <w:proofErr w:type="spellEnd"/>
      <w:r w:rsidRPr="00F92AD8">
        <w:t xml:space="preserve"> arti </w:t>
      </w:r>
      <w:proofErr w:type="spellStart"/>
      <w:r w:rsidRPr="00F92AD8">
        <w:t>disiplin</w:t>
      </w:r>
      <w:proofErr w:type="spellEnd"/>
      <w:r w:rsidRPr="00F92AD8">
        <w:t xml:space="preserve"> </w:t>
      </w:r>
      <w:proofErr w:type="spellStart"/>
      <w:r w:rsidRPr="00F92AD8">
        <w:t>hukum</w:t>
      </w:r>
      <w:proofErr w:type="spellEnd"/>
      <w:r w:rsidRPr="00F92AD8">
        <w:t xml:space="preserve">. </w:t>
      </w:r>
      <w:proofErr w:type="spellStart"/>
      <w:r w:rsidRPr="00F92AD8">
        <w:t>beberapa</w:t>
      </w:r>
      <w:proofErr w:type="spellEnd"/>
      <w:r w:rsidRPr="00F92AD8">
        <w:t xml:space="preserve"> arti </w:t>
      </w:r>
      <w:proofErr w:type="spellStart"/>
      <w:r w:rsidRPr="00F92AD8">
        <w:t>hukum</w:t>
      </w:r>
      <w:proofErr w:type="spellEnd"/>
      <w:r w:rsidRPr="00F92AD8">
        <w:t xml:space="preserve"> </w:t>
      </w:r>
      <w:proofErr w:type="spellStart"/>
      <w:r w:rsidRPr="00F92AD8">
        <w:t>dari</w:t>
      </w:r>
      <w:proofErr w:type="spellEnd"/>
      <w:r w:rsidRPr="00F92AD8">
        <w:t xml:space="preserve"> </w:t>
      </w:r>
      <w:proofErr w:type="spellStart"/>
      <w:r w:rsidRPr="00F92AD8">
        <w:t>berbagai</w:t>
      </w:r>
      <w:proofErr w:type="spellEnd"/>
      <w:r w:rsidRPr="00F92AD8">
        <w:t xml:space="preserve"> </w:t>
      </w:r>
      <w:proofErr w:type="spellStart"/>
      <w:r w:rsidRPr="00F92AD8">
        <w:t>macam</w:t>
      </w:r>
      <w:proofErr w:type="spellEnd"/>
      <w:r w:rsidRPr="00F92AD8">
        <w:t xml:space="preserve"> </w:t>
      </w:r>
      <w:proofErr w:type="spellStart"/>
      <w:r w:rsidRPr="00F92AD8">
        <w:t>sudut</w:t>
      </w:r>
      <w:proofErr w:type="spellEnd"/>
      <w:r w:rsidRPr="00F92AD8">
        <w:t xml:space="preserve"> </w:t>
      </w:r>
      <w:proofErr w:type="spellStart"/>
      <w:r w:rsidRPr="00F92AD8">
        <w:t>pandang</w:t>
      </w:r>
      <w:proofErr w:type="spellEnd"/>
      <w:r w:rsidRPr="00F92AD8">
        <w:t xml:space="preserve"> yang </w:t>
      </w:r>
      <w:proofErr w:type="spellStart"/>
      <w:r w:rsidRPr="00F92AD8">
        <w:t>dikemukakan</w:t>
      </w:r>
      <w:proofErr w:type="spellEnd"/>
      <w:r w:rsidRPr="00F92AD8">
        <w:t xml:space="preserve"> oleh </w:t>
      </w:r>
      <w:proofErr w:type="spellStart"/>
      <w:r w:rsidRPr="00F92AD8">
        <w:t>Soedjono</w:t>
      </w:r>
      <w:proofErr w:type="spellEnd"/>
      <w:r w:rsidRPr="00F92AD8">
        <w:t xml:space="preserve"> </w:t>
      </w:r>
      <w:proofErr w:type="spellStart"/>
      <w:r w:rsidRPr="00F92AD8">
        <w:t>Dirdjosisworo</w:t>
      </w:r>
      <w:proofErr w:type="spellEnd"/>
      <w:r w:rsidRPr="00F92AD8">
        <w:t xml:space="preserve"> </w:t>
      </w:r>
      <w:proofErr w:type="spellStart"/>
      <w:r w:rsidRPr="00F92AD8">
        <w:t>menggambarkan</w:t>
      </w:r>
      <w:proofErr w:type="spellEnd"/>
      <w:r w:rsidRPr="00F92AD8">
        <w:t xml:space="preserve"> </w:t>
      </w:r>
      <w:proofErr w:type="spellStart"/>
      <w:r w:rsidRPr="00F92AD8">
        <w:t>bahwa</w:t>
      </w:r>
      <w:proofErr w:type="spellEnd"/>
      <w:r w:rsidRPr="00F92AD8">
        <w:t xml:space="preserve"> </w:t>
      </w:r>
      <w:proofErr w:type="spellStart"/>
      <w:r w:rsidRPr="00F92AD8">
        <w:t>hukum</w:t>
      </w:r>
      <w:proofErr w:type="spellEnd"/>
      <w:r w:rsidRPr="00F92AD8">
        <w:t xml:space="preserve"> </w:t>
      </w:r>
      <w:proofErr w:type="spellStart"/>
      <w:r w:rsidRPr="00F92AD8">
        <w:t>tidak</w:t>
      </w:r>
      <w:proofErr w:type="spellEnd"/>
      <w:r w:rsidRPr="00F92AD8">
        <w:t xml:space="preserve"> </w:t>
      </w:r>
      <w:proofErr w:type="spellStart"/>
      <w:r w:rsidRPr="00F92AD8">
        <w:t>semata-mata</w:t>
      </w:r>
      <w:proofErr w:type="spellEnd"/>
      <w:r w:rsidRPr="00F92AD8">
        <w:t xml:space="preserve"> </w:t>
      </w:r>
      <w:proofErr w:type="spellStart"/>
      <w:r w:rsidRPr="00F92AD8">
        <w:t>peraturan</w:t>
      </w:r>
      <w:proofErr w:type="spellEnd"/>
      <w:r w:rsidRPr="00F92AD8">
        <w:t xml:space="preserve"> </w:t>
      </w:r>
      <w:proofErr w:type="spellStart"/>
      <w:r w:rsidRPr="00F92AD8">
        <w:t>Perundang-</w:t>
      </w:r>
      <w:r>
        <w:lastRenderedPageBreak/>
        <w:t>U</w:t>
      </w:r>
      <w:r w:rsidRPr="00F92AD8">
        <w:t>ndangan</w:t>
      </w:r>
      <w:proofErr w:type="spellEnd"/>
      <w:r w:rsidRPr="00F92AD8">
        <w:t xml:space="preserve"> </w:t>
      </w:r>
      <w:proofErr w:type="spellStart"/>
      <w:r w:rsidRPr="00F92AD8">
        <w:t>tertulis</w:t>
      </w:r>
      <w:proofErr w:type="spellEnd"/>
      <w:r w:rsidRPr="00F92AD8">
        <w:t xml:space="preserve"> dan </w:t>
      </w:r>
      <w:proofErr w:type="spellStart"/>
      <w:r w:rsidRPr="00F92AD8">
        <w:t>aparat</w:t>
      </w:r>
      <w:proofErr w:type="spellEnd"/>
      <w:r w:rsidRPr="00F92AD8">
        <w:t xml:space="preserve"> </w:t>
      </w:r>
      <w:proofErr w:type="spellStart"/>
      <w:r w:rsidRPr="00F92AD8">
        <w:t>penegak</w:t>
      </w:r>
      <w:proofErr w:type="spellEnd"/>
      <w:r w:rsidRPr="00F92AD8">
        <w:t xml:space="preserve"> </w:t>
      </w:r>
      <w:proofErr w:type="spellStart"/>
      <w:r w:rsidRPr="00F92AD8">
        <w:t>hukum</w:t>
      </w:r>
      <w:proofErr w:type="spellEnd"/>
      <w:r w:rsidRPr="00F92AD8">
        <w:t xml:space="preserve"> </w:t>
      </w:r>
      <w:proofErr w:type="spellStart"/>
      <w:r w:rsidRPr="00F92AD8">
        <w:t>seperti</w:t>
      </w:r>
      <w:proofErr w:type="spellEnd"/>
      <w:r w:rsidRPr="00F92AD8">
        <w:t xml:space="preserve"> yang </w:t>
      </w:r>
      <w:proofErr w:type="spellStart"/>
      <w:r w:rsidRPr="00F92AD8">
        <w:t>selama</w:t>
      </w:r>
      <w:proofErr w:type="spellEnd"/>
      <w:r w:rsidRPr="00F92AD8">
        <w:t xml:space="preserve"> </w:t>
      </w:r>
      <w:proofErr w:type="spellStart"/>
      <w:r w:rsidRPr="00F92AD8">
        <w:t>ini</w:t>
      </w:r>
      <w:proofErr w:type="spellEnd"/>
      <w:r w:rsidRPr="00F92AD8">
        <w:t xml:space="preserve"> </w:t>
      </w:r>
      <w:proofErr w:type="spellStart"/>
      <w:r w:rsidRPr="00F92AD8">
        <w:t>dipahami</w:t>
      </w:r>
      <w:proofErr w:type="spellEnd"/>
      <w:r w:rsidRPr="00F92AD8">
        <w:t xml:space="preserve"> oleh </w:t>
      </w:r>
      <w:proofErr w:type="spellStart"/>
      <w:r w:rsidRPr="00F92AD8">
        <w:t>masyarakat</w:t>
      </w:r>
      <w:proofErr w:type="spellEnd"/>
      <w:r w:rsidRPr="00F92AD8">
        <w:t xml:space="preserve"> </w:t>
      </w:r>
      <w:proofErr w:type="spellStart"/>
      <w:r w:rsidRPr="00F92AD8">
        <w:t>umum</w:t>
      </w:r>
      <w:proofErr w:type="spellEnd"/>
      <w:r w:rsidRPr="00F92AD8">
        <w:t xml:space="preserve"> yang </w:t>
      </w:r>
      <w:proofErr w:type="spellStart"/>
      <w:r w:rsidRPr="00F92AD8">
        <w:t>tidak</w:t>
      </w:r>
      <w:proofErr w:type="spellEnd"/>
      <w:r w:rsidRPr="00F92AD8">
        <w:t xml:space="preserve"> </w:t>
      </w:r>
      <w:proofErr w:type="spellStart"/>
      <w:r w:rsidRPr="00F92AD8">
        <w:t>tahu</w:t>
      </w:r>
      <w:proofErr w:type="spellEnd"/>
      <w:r w:rsidRPr="00F92AD8">
        <w:t xml:space="preserve"> </w:t>
      </w:r>
      <w:proofErr w:type="spellStart"/>
      <w:r w:rsidRPr="00F92AD8">
        <w:t>tentang</w:t>
      </w:r>
      <w:proofErr w:type="spellEnd"/>
      <w:r w:rsidRPr="00F92AD8">
        <w:t xml:space="preserve"> </w:t>
      </w:r>
      <w:proofErr w:type="spellStart"/>
      <w:r w:rsidRPr="00F92AD8">
        <w:t>hukum</w:t>
      </w:r>
      <w:proofErr w:type="spellEnd"/>
      <w:r w:rsidRPr="00F92AD8">
        <w:t xml:space="preserve">. </w:t>
      </w:r>
      <w:proofErr w:type="spellStart"/>
      <w:r w:rsidRPr="00F92AD8">
        <w:t>tetapi</w:t>
      </w:r>
      <w:proofErr w:type="spellEnd"/>
      <w:r w:rsidRPr="00F92AD8">
        <w:t xml:space="preserve"> </w:t>
      </w:r>
      <w:proofErr w:type="spellStart"/>
      <w:r w:rsidRPr="00F92AD8">
        <w:t>hukum</w:t>
      </w:r>
      <w:proofErr w:type="spellEnd"/>
      <w:r w:rsidRPr="00F92AD8">
        <w:t xml:space="preserve"> juga </w:t>
      </w:r>
      <w:proofErr w:type="spellStart"/>
      <w:r w:rsidRPr="00F92AD8">
        <w:t>meliputi</w:t>
      </w:r>
      <w:proofErr w:type="spellEnd"/>
      <w:r w:rsidRPr="00F92AD8">
        <w:t xml:space="preserve"> </w:t>
      </w:r>
      <w:proofErr w:type="spellStart"/>
      <w:r w:rsidRPr="00F92AD8">
        <w:t>hal-hal</w:t>
      </w:r>
      <w:proofErr w:type="spellEnd"/>
      <w:r w:rsidRPr="00F92AD8">
        <w:t xml:space="preserve"> yang </w:t>
      </w:r>
      <w:proofErr w:type="spellStart"/>
      <w:r w:rsidRPr="00F92AD8">
        <w:t>sebenarnya</w:t>
      </w:r>
      <w:proofErr w:type="spellEnd"/>
      <w:r w:rsidRPr="00F92AD8">
        <w:t xml:space="preserve"> </w:t>
      </w:r>
      <w:proofErr w:type="spellStart"/>
      <w:r w:rsidRPr="00F92AD8">
        <w:t>sudah</w:t>
      </w:r>
      <w:proofErr w:type="spellEnd"/>
      <w:r w:rsidRPr="00F92AD8">
        <w:t xml:space="preserve"> </w:t>
      </w:r>
      <w:proofErr w:type="spellStart"/>
      <w:r w:rsidRPr="00F92AD8">
        <w:t>hidup</w:t>
      </w:r>
      <w:proofErr w:type="spellEnd"/>
      <w:r w:rsidRPr="00F92AD8">
        <w:t xml:space="preserve"> </w:t>
      </w:r>
      <w:proofErr w:type="spellStart"/>
      <w:r w:rsidRPr="00F92AD8">
        <w:t>dalam</w:t>
      </w:r>
      <w:proofErr w:type="spellEnd"/>
      <w:r w:rsidRPr="00F92AD8">
        <w:t xml:space="preserve"> </w:t>
      </w:r>
      <w:proofErr w:type="spellStart"/>
      <w:r w:rsidRPr="00F92AD8">
        <w:t>pergaulan</w:t>
      </w:r>
      <w:proofErr w:type="spellEnd"/>
      <w:r w:rsidRPr="00F92AD8">
        <w:t xml:space="preserve"> </w:t>
      </w:r>
      <w:proofErr w:type="spellStart"/>
      <w:r w:rsidRPr="00F92AD8">
        <w:t>masyarakat</w:t>
      </w:r>
      <w:proofErr w:type="spellEnd"/>
      <w:r w:rsidRPr="00F92AD8">
        <w:t>.</w:t>
      </w:r>
      <w:r>
        <w:rPr>
          <w:rStyle w:val="FootnoteReference"/>
        </w:rPr>
        <w:footnoteReference w:id="31"/>
      </w:r>
    </w:p>
    <w:p w14:paraId="558DD0CC" w14:textId="77777777" w:rsidR="00796255" w:rsidRPr="00BB7746" w:rsidRDefault="00796255" w:rsidP="00796255">
      <w:pPr>
        <w:pStyle w:val="NormalWeb"/>
        <w:spacing w:before="0" w:beforeAutospacing="0" w:after="0" w:afterAutospacing="0" w:line="480" w:lineRule="auto"/>
        <w:ind w:left="720" w:firstLine="720"/>
        <w:jc w:val="both"/>
        <w:rPr>
          <w:b/>
          <w:bCs/>
        </w:rPr>
      </w:pPr>
      <w:r w:rsidRPr="00F3728E">
        <w:t xml:space="preserve">Kata </w:t>
      </w:r>
      <w:proofErr w:type="spellStart"/>
      <w:r w:rsidRPr="00F3728E">
        <w:t>perlindungan</w:t>
      </w:r>
      <w:proofErr w:type="spellEnd"/>
      <w:r w:rsidRPr="00F3728E">
        <w:t xml:space="preserve"> </w:t>
      </w:r>
      <w:proofErr w:type="spellStart"/>
      <w:r w:rsidRPr="00F3728E">
        <w:t>secara</w:t>
      </w:r>
      <w:proofErr w:type="spellEnd"/>
      <w:r w:rsidRPr="00F3728E">
        <w:t xml:space="preserve"> </w:t>
      </w:r>
      <w:proofErr w:type="spellStart"/>
      <w:r w:rsidRPr="00F3728E">
        <w:t>kebahasaan</w:t>
      </w:r>
      <w:proofErr w:type="spellEnd"/>
      <w:r w:rsidRPr="00F3728E">
        <w:t xml:space="preserve"> </w:t>
      </w:r>
      <w:proofErr w:type="spellStart"/>
      <w:r w:rsidRPr="00F3728E">
        <w:t>tersebut</w:t>
      </w:r>
      <w:proofErr w:type="spellEnd"/>
      <w:r w:rsidRPr="00F3728E">
        <w:t xml:space="preserve"> </w:t>
      </w:r>
      <w:proofErr w:type="spellStart"/>
      <w:r w:rsidRPr="00F3728E">
        <w:t>memiliki</w:t>
      </w:r>
      <w:proofErr w:type="spellEnd"/>
      <w:r w:rsidRPr="00F3728E">
        <w:t xml:space="preserve"> </w:t>
      </w:r>
      <w:proofErr w:type="spellStart"/>
      <w:r w:rsidRPr="00F3728E">
        <w:t>kemiripan</w:t>
      </w:r>
      <w:proofErr w:type="spellEnd"/>
      <w:r w:rsidRPr="00F3728E">
        <w:t xml:space="preserve"> </w:t>
      </w:r>
      <w:proofErr w:type="spellStart"/>
      <w:r w:rsidRPr="00F3728E">
        <w:t>atau</w:t>
      </w:r>
      <w:proofErr w:type="spellEnd"/>
      <w:r w:rsidRPr="00F3728E">
        <w:t xml:space="preserve"> </w:t>
      </w:r>
      <w:proofErr w:type="spellStart"/>
      <w:r w:rsidRPr="00F3728E">
        <w:t>kesamaan</w:t>
      </w:r>
      <w:proofErr w:type="spellEnd"/>
      <w:r w:rsidRPr="00F3728E">
        <w:t xml:space="preserve"> </w:t>
      </w:r>
      <w:proofErr w:type="spellStart"/>
      <w:r w:rsidRPr="00F3728E">
        <w:t>unsur-unsur</w:t>
      </w:r>
      <w:proofErr w:type="spellEnd"/>
      <w:r w:rsidRPr="00F3728E">
        <w:t xml:space="preserve">, </w:t>
      </w:r>
      <w:proofErr w:type="spellStart"/>
      <w:r w:rsidRPr="00F3728E">
        <w:t>yaitu</w:t>
      </w:r>
      <w:proofErr w:type="spellEnd"/>
      <w:r w:rsidRPr="00F3728E">
        <w:t>:</w:t>
      </w:r>
    </w:p>
    <w:p w14:paraId="3C9005D7" w14:textId="77777777" w:rsidR="00796255" w:rsidRDefault="00796255">
      <w:pPr>
        <w:pStyle w:val="ListParagraph"/>
        <w:numPr>
          <w:ilvl w:val="0"/>
          <w:numId w:val="6"/>
        </w:numPr>
        <w:spacing w:after="0" w:line="480" w:lineRule="auto"/>
        <w:jc w:val="both"/>
        <w:rPr>
          <w:rFonts w:ascii="Times New Roman" w:hAnsi="Times New Roman"/>
          <w:sz w:val="24"/>
          <w:szCs w:val="24"/>
        </w:rPr>
      </w:pPr>
      <w:proofErr w:type="spellStart"/>
      <w:r w:rsidRPr="006067F1">
        <w:rPr>
          <w:rFonts w:ascii="Times New Roman" w:hAnsi="Times New Roman"/>
          <w:sz w:val="24"/>
          <w:szCs w:val="24"/>
        </w:rPr>
        <w:t>unsur</w:t>
      </w:r>
      <w:proofErr w:type="spellEnd"/>
      <w:r w:rsidRPr="006067F1">
        <w:rPr>
          <w:rFonts w:ascii="Times New Roman" w:hAnsi="Times New Roman"/>
          <w:sz w:val="24"/>
          <w:szCs w:val="24"/>
        </w:rPr>
        <w:t xml:space="preserve"> </w:t>
      </w:r>
      <w:proofErr w:type="spellStart"/>
      <w:r w:rsidRPr="006067F1">
        <w:rPr>
          <w:rFonts w:ascii="Times New Roman" w:hAnsi="Times New Roman"/>
          <w:sz w:val="24"/>
          <w:szCs w:val="24"/>
        </w:rPr>
        <w:t>tindakan</w:t>
      </w:r>
      <w:proofErr w:type="spellEnd"/>
      <w:r w:rsidRPr="006067F1">
        <w:rPr>
          <w:rFonts w:ascii="Times New Roman" w:hAnsi="Times New Roman"/>
          <w:sz w:val="24"/>
          <w:szCs w:val="24"/>
        </w:rPr>
        <w:t xml:space="preserve"> </w:t>
      </w:r>
      <w:proofErr w:type="spellStart"/>
      <w:r w:rsidRPr="006067F1">
        <w:rPr>
          <w:rFonts w:ascii="Times New Roman" w:hAnsi="Times New Roman"/>
          <w:sz w:val="24"/>
          <w:szCs w:val="24"/>
        </w:rPr>
        <w:t>melindungi</w:t>
      </w:r>
      <w:proofErr w:type="spellEnd"/>
      <w:r>
        <w:rPr>
          <w:rFonts w:ascii="Times New Roman" w:hAnsi="Times New Roman"/>
          <w:sz w:val="24"/>
          <w:szCs w:val="24"/>
        </w:rPr>
        <w:t>.</w:t>
      </w:r>
    </w:p>
    <w:p w14:paraId="7C3CD9E0" w14:textId="77777777" w:rsidR="00796255" w:rsidRPr="00AA7A3D" w:rsidRDefault="00796255">
      <w:pPr>
        <w:pStyle w:val="ListParagraph"/>
        <w:numPr>
          <w:ilvl w:val="0"/>
          <w:numId w:val="6"/>
        </w:numPr>
        <w:spacing w:after="0" w:line="480" w:lineRule="auto"/>
        <w:jc w:val="both"/>
        <w:rPr>
          <w:rFonts w:ascii="Times New Roman" w:hAnsi="Times New Roman"/>
          <w:sz w:val="24"/>
          <w:szCs w:val="24"/>
          <w:lang w:val="da-DK"/>
        </w:rPr>
      </w:pPr>
      <w:r w:rsidRPr="00AA7A3D">
        <w:rPr>
          <w:rFonts w:ascii="Times New Roman" w:hAnsi="Times New Roman"/>
          <w:sz w:val="24"/>
          <w:szCs w:val="24"/>
          <w:lang w:val="da-DK"/>
        </w:rPr>
        <w:t>unsur pihak-pihak yang melindungi dan</w:t>
      </w:r>
    </w:p>
    <w:p w14:paraId="457F5F3C" w14:textId="77777777" w:rsidR="00796255" w:rsidRDefault="00796255">
      <w:pPr>
        <w:pStyle w:val="ListParagraph"/>
        <w:numPr>
          <w:ilvl w:val="0"/>
          <w:numId w:val="6"/>
        </w:numPr>
        <w:spacing w:after="0" w:line="480" w:lineRule="auto"/>
        <w:jc w:val="both"/>
        <w:rPr>
          <w:rFonts w:ascii="Times New Roman" w:hAnsi="Times New Roman"/>
          <w:sz w:val="24"/>
          <w:szCs w:val="24"/>
        </w:rPr>
      </w:pPr>
      <w:proofErr w:type="spellStart"/>
      <w:r w:rsidRPr="006067F1">
        <w:rPr>
          <w:rFonts w:ascii="Times New Roman" w:hAnsi="Times New Roman"/>
          <w:sz w:val="24"/>
          <w:szCs w:val="24"/>
        </w:rPr>
        <w:t>unsur</w:t>
      </w:r>
      <w:proofErr w:type="spellEnd"/>
      <w:r w:rsidRPr="006067F1">
        <w:rPr>
          <w:rFonts w:ascii="Times New Roman" w:hAnsi="Times New Roman"/>
          <w:sz w:val="24"/>
          <w:szCs w:val="24"/>
        </w:rPr>
        <w:t xml:space="preserve"> </w:t>
      </w:r>
      <w:proofErr w:type="spellStart"/>
      <w:r w:rsidRPr="006067F1">
        <w:rPr>
          <w:rFonts w:ascii="Times New Roman" w:hAnsi="Times New Roman"/>
          <w:sz w:val="24"/>
          <w:szCs w:val="24"/>
        </w:rPr>
        <w:t>cara-cara</w:t>
      </w:r>
      <w:proofErr w:type="spellEnd"/>
      <w:r w:rsidRPr="006067F1">
        <w:rPr>
          <w:rFonts w:ascii="Times New Roman" w:hAnsi="Times New Roman"/>
          <w:sz w:val="24"/>
          <w:szCs w:val="24"/>
        </w:rPr>
        <w:t xml:space="preserve"> </w:t>
      </w:r>
      <w:proofErr w:type="spellStart"/>
      <w:r w:rsidRPr="006067F1">
        <w:rPr>
          <w:rFonts w:ascii="Times New Roman" w:hAnsi="Times New Roman"/>
          <w:sz w:val="24"/>
          <w:szCs w:val="24"/>
        </w:rPr>
        <w:t>melindungi</w:t>
      </w:r>
      <w:proofErr w:type="spellEnd"/>
      <w:r w:rsidRPr="006067F1">
        <w:rPr>
          <w:rFonts w:ascii="Times New Roman" w:hAnsi="Times New Roman"/>
          <w:sz w:val="24"/>
          <w:szCs w:val="24"/>
        </w:rPr>
        <w:t xml:space="preserve">. </w:t>
      </w:r>
    </w:p>
    <w:p w14:paraId="42755A30" w14:textId="77777777" w:rsidR="00796255" w:rsidRPr="00AA7A3D" w:rsidRDefault="00796255" w:rsidP="00796255">
      <w:pPr>
        <w:spacing w:after="0" w:line="480" w:lineRule="auto"/>
        <w:ind w:left="720" w:firstLine="720"/>
        <w:jc w:val="both"/>
        <w:rPr>
          <w:rFonts w:ascii="Times New Roman" w:hAnsi="Times New Roman"/>
          <w:sz w:val="24"/>
          <w:szCs w:val="24"/>
          <w:lang w:val="da-DK"/>
        </w:rPr>
      </w:pPr>
      <w:r w:rsidRPr="00AA7A3D">
        <w:rPr>
          <w:rFonts w:ascii="Times New Roman" w:hAnsi="Times New Roman"/>
          <w:sz w:val="24"/>
          <w:szCs w:val="24"/>
          <w:lang w:val="da-DK"/>
        </w:rPr>
        <w:t xml:space="preserve">Dengan demikian, kata perlindungan mengandung makna, yaitu suatu   tindakan perlindungan atau tindakan melindungi dari pihak-pihak </w:t>
      </w:r>
    </w:p>
    <w:p w14:paraId="2B11B1AA" w14:textId="77777777" w:rsidR="00796255" w:rsidRPr="00AA7A3D" w:rsidRDefault="00796255" w:rsidP="00796255">
      <w:pPr>
        <w:spacing w:after="0" w:line="480" w:lineRule="auto"/>
        <w:ind w:left="720"/>
        <w:jc w:val="both"/>
        <w:rPr>
          <w:rFonts w:ascii="Times New Roman" w:hAnsi="Times New Roman"/>
          <w:sz w:val="24"/>
          <w:szCs w:val="24"/>
          <w:vertAlign w:val="superscript"/>
          <w:lang w:val="da-DK"/>
        </w:rPr>
      </w:pPr>
      <w:r w:rsidRPr="00AA7A3D">
        <w:rPr>
          <w:rFonts w:ascii="Times New Roman" w:hAnsi="Times New Roman"/>
          <w:sz w:val="24"/>
          <w:szCs w:val="24"/>
          <w:lang w:val="da-DK"/>
        </w:rPr>
        <w:t>tertentu yang ditujukan untuk pihak tertentu dengan menggunakan cara-cara tertentu.</w:t>
      </w:r>
      <w:r>
        <w:rPr>
          <w:rStyle w:val="FootnoteReference"/>
        </w:rPr>
        <w:footnoteReference w:id="32"/>
      </w:r>
    </w:p>
    <w:p w14:paraId="60D99282" w14:textId="77777777" w:rsidR="00796255" w:rsidRPr="00AA7A3D" w:rsidRDefault="00796255" w:rsidP="00796255">
      <w:pPr>
        <w:spacing w:after="0" w:line="480" w:lineRule="auto"/>
        <w:ind w:left="720" w:firstLine="720"/>
        <w:jc w:val="both"/>
        <w:rPr>
          <w:rFonts w:ascii="Times New Roman" w:hAnsi="Times New Roman"/>
          <w:sz w:val="24"/>
          <w:szCs w:val="24"/>
          <w:lang w:val="da-DK"/>
        </w:rPr>
      </w:pPr>
      <w:r w:rsidRPr="00AA7A3D">
        <w:rPr>
          <w:rFonts w:ascii="Times New Roman" w:hAnsi="Times New Roman"/>
          <w:sz w:val="24"/>
          <w:szCs w:val="24"/>
          <w:lang w:val="da-DK"/>
        </w:rPr>
        <w:t>Dalam memahami hukum terdapat konsep konstruksi hukum. terdapat tiga jenis atau tiga macam konstruksi hukum yaitu, pertama, konstruksi hukum dengan cara perlawanan. maksudnya adalah menafsirkan hukum antara aturan-aturan dalam peraturan Perundang-undangan dengan kasus atau masalah yang dihadapi. kedua, konstruksi hukum yang mempersempit adalah membatasi proses penafsiran hukum yang ada di dalam peraturan Perundang-</w:t>
      </w:r>
      <w:r>
        <w:rPr>
          <w:rFonts w:ascii="Times New Roman" w:hAnsi="Times New Roman"/>
          <w:sz w:val="24"/>
          <w:szCs w:val="24"/>
          <w:lang w:val="da-DK"/>
        </w:rPr>
        <w:t>U</w:t>
      </w:r>
      <w:r w:rsidRPr="00AA7A3D">
        <w:rPr>
          <w:rFonts w:ascii="Times New Roman" w:hAnsi="Times New Roman"/>
          <w:sz w:val="24"/>
          <w:szCs w:val="24"/>
          <w:lang w:val="da-DK"/>
        </w:rPr>
        <w:t>ndangan dengan keadaan yang sebenarnya. ketiga, konstruksi hukum yang memperluas yaitu konstruksi yang menafsirkan hukum dengan cara memperluas makna yang dihadapi sehingga suatu masalah dapat dijerat dalam suatu peraturan Perundang-</w:t>
      </w:r>
      <w:r>
        <w:rPr>
          <w:rFonts w:ascii="Times New Roman" w:hAnsi="Times New Roman"/>
          <w:sz w:val="24"/>
          <w:szCs w:val="24"/>
          <w:lang w:val="da-DK"/>
        </w:rPr>
        <w:t>U</w:t>
      </w:r>
      <w:r w:rsidRPr="00AA7A3D">
        <w:rPr>
          <w:rFonts w:ascii="Times New Roman" w:hAnsi="Times New Roman"/>
          <w:sz w:val="24"/>
          <w:szCs w:val="24"/>
          <w:lang w:val="da-DK"/>
        </w:rPr>
        <w:t xml:space="preserve">ndangan. </w:t>
      </w:r>
    </w:p>
    <w:p w14:paraId="15D67792" w14:textId="77777777" w:rsidR="00796255" w:rsidRPr="00AA7A3D" w:rsidRDefault="00796255" w:rsidP="00796255">
      <w:pPr>
        <w:spacing w:after="0" w:line="480" w:lineRule="auto"/>
        <w:ind w:left="720" w:firstLine="720"/>
        <w:jc w:val="both"/>
        <w:rPr>
          <w:rFonts w:ascii="Times New Roman" w:hAnsi="Times New Roman"/>
          <w:sz w:val="24"/>
          <w:szCs w:val="24"/>
          <w:lang w:val="da-DK"/>
        </w:rPr>
      </w:pPr>
      <w:r w:rsidRPr="00AA7A3D">
        <w:rPr>
          <w:rFonts w:ascii="Times New Roman" w:hAnsi="Times New Roman"/>
          <w:sz w:val="24"/>
          <w:szCs w:val="24"/>
          <w:lang w:val="da-DK"/>
        </w:rPr>
        <w:t>Menurut Hans Kelsen, hukum adalah ilmu pengetahuan normatif dan bukan ilmu alam.</w:t>
      </w:r>
      <w:r>
        <w:rPr>
          <w:rStyle w:val="FootnoteReference"/>
        </w:rPr>
        <w:footnoteReference w:id="33"/>
      </w:r>
      <w:r w:rsidRPr="00AA7A3D">
        <w:rPr>
          <w:rFonts w:ascii="Times New Roman" w:hAnsi="Times New Roman"/>
          <w:sz w:val="24"/>
          <w:szCs w:val="24"/>
          <w:lang w:val="da-DK"/>
        </w:rPr>
        <w:t xml:space="preserve"> Lebih lanjut Hans Kelsen menjelaskan bahwa hukum merupakan teknik sosial untuk mengatur perilaku masyarakat.</w:t>
      </w:r>
      <w:r>
        <w:rPr>
          <w:rStyle w:val="FootnoteReference"/>
        </w:rPr>
        <w:footnoteReference w:id="34"/>
      </w:r>
    </w:p>
    <w:p w14:paraId="5FB5D68E" w14:textId="77777777" w:rsidR="00796255" w:rsidRPr="00AA7A3D" w:rsidRDefault="00796255" w:rsidP="00796255">
      <w:pPr>
        <w:spacing w:after="0" w:line="480" w:lineRule="auto"/>
        <w:ind w:left="720" w:firstLine="720"/>
        <w:jc w:val="both"/>
        <w:rPr>
          <w:rFonts w:ascii="Times New Roman" w:hAnsi="Times New Roman"/>
          <w:sz w:val="24"/>
          <w:szCs w:val="24"/>
          <w:lang w:val="da-DK"/>
        </w:rPr>
      </w:pPr>
      <w:r w:rsidRPr="00AA7A3D">
        <w:rPr>
          <w:rFonts w:ascii="Times New Roman" w:hAnsi="Times New Roman"/>
          <w:sz w:val="24"/>
          <w:szCs w:val="24"/>
          <w:lang w:val="da-DK"/>
        </w:rPr>
        <w:lastRenderedPageBreak/>
        <w:t xml:space="preserve">Secara kebahasaan, kata perlindungan dalam bahas Inggris disebut dengan </w:t>
      </w:r>
      <w:r w:rsidRPr="00AA7A3D">
        <w:rPr>
          <w:rFonts w:ascii="Times New Roman" w:hAnsi="Times New Roman"/>
          <w:i/>
          <w:iCs/>
          <w:sz w:val="24"/>
          <w:szCs w:val="24"/>
          <w:lang w:val="da-DK"/>
        </w:rPr>
        <w:t>protection</w:t>
      </w:r>
      <w:r w:rsidRPr="00AA7A3D">
        <w:rPr>
          <w:rFonts w:ascii="Times New Roman" w:hAnsi="Times New Roman"/>
          <w:sz w:val="24"/>
          <w:szCs w:val="24"/>
          <w:lang w:val="da-DK"/>
        </w:rPr>
        <w:t xml:space="preserve">. istilah perlindungan menurut KBBI dapat disamakan dengan istilah proteksi, yang artinya adalah proses atau perbuatan memperlindungi, sedangkan menurut </w:t>
      </w:r>
      <w:r w:rsidRPr="00AA7A3D">
        <w:rPr>
          <w:rFonts w:ascii="Times New Roman" w:hAnsi="Times New Roman"/>
          <w:i/>
          <w:iCs/>
          <w:sz w:val="24"/>
          <w:szCs w:val="24"/>
          <w:lang w:val="da-DK"/>
        </w:rPr>
        <w:t>Black’s Law Dictionary, protection</w:t>
      </w:r>
      <w:r w:rsidRPr="00AA7A3D">
        <w:rPr>
          <w:rFonts w:ascii="Times New Roman" w:hAnsi="Times New Roman"/>
          <w:sz w:val="24"/>
          <w:szCs w:val="24"/>
          <w:lang w:val="da-DK"/>
        </w:rPr>
        <w:t xml:space="preserve"> adalah </w:t>
      </w:r>
      <w:r w:rsidRPr="00AA7A3D">
        <w:rPr>
          <w:rFonts w:ascii="Times New Roman" w:hAnsi="Times New Roman"/>
          <w:i/>
          <w:iCs/>
          <w:sz w:val="24"/>
          <w:szCs w:val="24"/>
          <w:lang w:val="da-DK"/>
        </w:rPr>
        <w:t>the act of protecting.</w:t>
      </w:r>
      <w:r w:rsidRPr="00AA7A3D">
        <w:rPr>
          <w:rFonts w:ascii="Times New Roman" w:hAnsi="Times New Roman"/>
          <w:sz w:val="24"/>
          <w:szCs w:val="24"/>
          <w:lang w:val="da-DK"/>
        </w:rPr>
        <w:t xml:space="preserve"> </w:t>
      </w:r>
      <w:r>
        <w:rPr>
          <w:rStyle w:val="FootnoteReference"/>
        </w:rPr>
        <w:footnoteReference w:id="35"/>
      </w:r>
    </w:p>
    <w:p w14:paraId="5DF50078" w14:textId="77777777" w:rsidR="00796255" w:rsidRPr="00AA7A3D" w:rsidRDefault="00796255" w:rsidP="00796255">
      <w:pPr>
        <w:spacing w:after="0" w:line="480" w:lineRule="auto"/>
        <w:ind w:left="720" w:firstLine="720"/>
        <w:jc w:val="both"/>
        <w:rPr>
          <w:rFonts w:ascii="Times New Roman" w:hAnsi="Times New Roman"/>
          <w:sz w:val="24"/>
          <w:szCs w:val="24"/>
          <w:lang w:val="da-DK"/>
        </w:rPr>
      </w:pPr>
      <w:r w:rsidRPr="00AA7A3D">
        <w:rPr>
          <w:rFonts w:ascii="Times New Roman" w:hAnsi="Times New Roman"/>
          <w:sz w:val="24"/>
          <w:szCs w:val="24"/>
          <w:lang w:val="da-DK"/>
        </w:rPr>
        <w:t xml:space="preserve">Perlindungan secara umum berarti mengayomi sesuatu dari hal-hal yang membahayakan atau lebih bersifat negatif, sesuatu itu bisa saja berupa kepentingan maupun benda atau barang. selain itu perlindungan juga mengandung makna pengayoman yang diberikan oleh seseorang kepada orang yang lebih lemah. dengan demikian, perlindungan hukum artinya dengan segala upaya pemerintah untuk menjamin adanya kepastian hukum untuk memberi perlindungan kepada warga negara agar haknya sebagai seorang warga negara tidak dilanggar, dan bagi yang melanggar akan dapat dikenakan sanksi sesuai peraturan yang ada. </w:t>
      </w:r>
    </w:p>
    <w:p w14:paraId="1B1FD13D" w14:textId="77777777" w:rsidR="00796255" w:rsidRPr="00AA7A3D" w:rsidRDefault="00796255" w:rsidP="00796255">
      <w:pPr>
        <w:spacing w:after="0" w:line="480" w:lineRule="auto"/>
        <w:ind w:left="720" w:firstLine="720"/>
        <w:jc w:val="both"/>
        <w:rPr>
          <w:rFonts w:ascii="Times New Roman" w:hAnsi="Times New Roman"/>
          <w:sz w:val="24"/>
          <w:szCs w:val="24"/>
          <w:lang w:val="da-DK"/>
        </w:rPr>
      </w:pPr>
      <w:r w:rsidRPr="00AA7A3D">
        <w:rPr>
          <w:rFonts w:ascii="Times New Roman" w:hAnsi="Times New Roman"/>
          <w:sz w:val="24"/>
          <w:szCs w:val="24"/>
          <w:lang w:val="da-DK"/>
        </w:rPr>
        <w:t>Kamus Besar Bahasa Indonesia (atau disingkat KBBI) adalah kamus ekabahasa resmi Bahasa Indonesia yang disusun oleh badan pengembangan dan diterbitkan oleh balai pustaka. kamus ini menjadi acuan tertinggi bahasa Indonesia yang baku, karena merupakan kamus bahasa Indonesia terlengkap dan paling akurat yang pernah diterbitkan oleh penerbit yang memiliki hak paten dari pemerintah republik Indonesia yang dinaungi oleh kementerian Pendidikan dan kebudayaan Indonesia</w:t>
      </w:r>
      <w:r w:rsidRPr="00AA7A3D">
        <w:rPr>
          <w:lang w:val="da-DK"/>
        </w:rPr>
        <w:t>.</w:t>
      </w:r>
      <w:r>
        <w:rPr>
          <w:rStyle w:val="FootnoteReference"/>
        </w:rPr>
        <w:footnoteReference w:id="36"/>
      </w:r>
    </w:p>
    <w:p w14:paraId="2EAADC3D" w14:textId="77777777" w:rsidR="00796255" w:rsidRPr="00AA7A3D" w:rsidRDefault="00796255" w:rsidP="00796255">
      <w:pPr>
        <w:spacing w:after="0" w:line="480" w:lineRule="auto"/>
        <w:ind w:left="720" w:firstLine="720"/>
        <w:jc w:val="both"/>
        <w:rPr>
          <w:rFonts w:ascii="Times New Roman" w:hAnsi="Times New Roman"/>
          <w:sz w:val="24"/>
          <w:szCs w:val="24"/>
          <w:lang w:val="da-DK"/>
        </w:rPr>
      </w:pPr>
      <w:r w:rsidRPr="00AA7A3D">
        <w:rPr>
          <w:rFonts w:ascii="Times New Roman" w:hAnsi="Times New Roman"/>
          <w:sz w:val="24"/>
          <w:szCs w:val="24"/>
          <w:lang w:val="da-DK"/>
        </w:rPr>
        <w:t>Pengertian   perlindungan   hukum   adalah   suatu   perlindungan   yang diberikan kepada subyek hukum dalam bentuk perangkat hukum baik yang bersifat preventif maupun yang bersifat represif, ada yang tertulis maupun tidak tertulis. dengan kata lain perlindungan hukum sebagai suatu gambaran dari fungsi hukum itu sendiri, yaitu konsep dimana hukum dapat memberikan suatu keadilan, ketertiban, kepastian, kemanfaatan dan kedamaian.</w:t>
      </w:r>
    </w:p>
    <w:p w14:paraId="6BCFEA26" w14:textId="77777777" w:rsidR="00796255" w:rsidRPr="00AA7A3D" w:rsidRDefault="00796255" w:rsidP="00796255">
      <w:pPr>
        <w:spacing w:after="0" w:line="480" w:lineRule="auto"/>
        <w:ind w:left="720" w:firstLine="720"/>
        <w:jc w:val="both"/>
        <w:rPr>
          <w:rFonts w:ascii="Times New Roman" w:hAnsi="Times New Roman"/>
          <w:sz w:val="24"/>
          <w:szCs w:val="24"/>
          <w:lang w:val="da-DK"/>
        </w:rPr>
      </w:pPr>
      <w:r w:rsidRPr="00AA7A3D">
        <w:rPr>
          <w:rFonts w:ascii="Times New Roman" w:hAnsi="Times New Roman"/>
          <w:sz w:val="24"/>
          <w:szCs w:val="24"/>
          <w:lang w:val="da-DK"/>
        </w:rPr>
        <w:lastRenderedPageBreak/>
        <w:t xml:space="preserve"> Adapun pendapat yang dikutip dari beberapa ahli mengenai perlindungan hukum sebagai berikut: </w:t>
      </w:r>
    </w:p>
    <w:p w14:paraId="2256936A" w14:textId="77777777" w:rsidR="00796255" w:rsidRPr="00AA7A3D" w:rsidRDefault="00796255">
      <w:pPr>
        <w:pStyle w:val="ListParagraph"/>
        <w:numPr>
          <w:ilvl w:val="0"/>
          <w:numId w:val="7"/>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Menurut Philipus Hardjo perlindungan hukum bagi rakyat ada dua yaitu:</w:t>
      </w:r>
      <w:r>
        <w:rPr>
          <w:rStyle w:val="FootnoteReference"/>
        </w:rPr>
        <w:footnoteReference w:id="37"/>
      </w:r>
    </w:p>
    <w:p w14:paraId="6E621AA7" w14:textId="77777777" w:rsidR="00796255" w:rsidRPr="00AA7A3D" w:rsidRDefault="00796255">
      <w:pPr>
        <w:pStyle w:val="ListParagraph"/>
        <w:numPr>
          <w:ilvl w:val="0"/>
          <w:numId w:val="8"/>
        </w:numPr>
        <w:spacing w:after="0" w:line="480" w:lineRule="auto"/>
        <w:jc w:val="both"/>
        <w:rPr>
          <w:rFonts w:ascii="Times New Roman" w:hAnsi="Times New Roman"/>
          <w:sz w:val="24"/>
          <w:szCs w:val="24"/>
          <w:lang w:val="da-DK"/>
        </w:rPr>
      </w:pPr>
      <w:r w:rsidRPr="00AA7A3D">
        <w:rPr>
          <w:rFonts w:ascii="Times New Roman" w:hAnsi="Times New Roman"/>
          <w:sz w:val="24"/>
          <w:szCs w:val="24"/>
          <w:lang w:val="da-DK"/>
        </w:rPr>
        <w:t xml:space="preserve">Perlindungan hukum preventif artinya rakyat diberi kesempatan mengajukan pendapatnya sebelum keputusan pemerintah mendapat bentuk yang definitive yang bertujuan untuk mencegah terjadinya sengketa. </w:t>
      </w:r>
    </w:p>
    <w:p w14:paraId="44A56E01" w14:textId="77777777" w:rsidR="00796255" w:rsidRPr="00AA7A3D" w:rsidRDefault="00796255">
      <w:pPr>
        <w:pStyle w:val="ListParagraph"/>
        <w:numPr>
          <w:ilvl w:val="0"/>
          <w:numId w:val="8"/>
        </w:numPr>
        <w:spacing w:after="0" w:line="480" w:lineRule="auto"/>
        <w:jc w:val="both"/>
        <w:rPr>
          <w:rFonts w:ascii="Times New Roman" w:hAnsi="Times New Roman"/>
          <w:sz w:val="24"/>
          <w:szCs w:val="24"/>
          <w:lang w:val="da-DK"/>
        </w:rPr>
      </w:pPr>
      <w:r w:rsidRPr="00AA7A3D">
        <w:rPr>
          <w:rFonts w:ascii="Times New Roman" w:hAnsi="Times New Roman"/>
          <w:sz w:val="24"/>
          <w:szCs w:val="24"/>
          <w:lang w:val="da-DK"/>
        </w:rPr>
        <w:t>Perlindungan hukum refrensif yang bertujuan menyelesaikan sengketa. perlindungan hukum adalah suatu jaminan yang diberikan oleh negara kepada semua pihak untuk dapat melaksanakan hak dan kepentingan hukum yang dimilikinya dalam kapasitasnya sebagai subyek hukum.</w:t>
      </w:r>
    </w:p>
    <w:p w14:paraId="197A0797" w14:textId="77777777" w:rsidR="00796255" w:rsidRPr="00AA7A3D" w:rsidRDefault="00796255">
      <w:pPr>
        <w:pStyle w:val="ListParagraph"/>
        <w:numPr>
          <w:ilvl w:val="0"/>
          <w:numId w:val="7"/>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Menurut   Satjito   Rahardjo   perlindungan   hukum   adalah   adanya   upaya melindungi kepentingan seseorang dengan cara mengalokasikan suatu hak asasi manusia kekuasaan kepadanya untuk bertindak dalam rangka kepentingannya tersebut.</w:t>
      </w:r>
      <w:r>
        <w:rPr>
          <w:rStyle w:val="FootnoteReference"/>
        </w:rPr>
        <w:footnoteReference w:id="38"/>
      </w:r>
    </w:p>
    <w:p w14:paraId="7981DC8E" w14:textId="77777777" w:rsidR="00796255" w:rsidRPr="00AA7A3D" w:rsidRDefault="00796255">
      <w:pPr>
        <w:pStyle w:val="ListParagraph"/>
        <w:numPr>
          <w:ilvl w:val="0"/>
          <w:numId w:val="7"/>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Menurut Setiono perlindungan hukum adalah tindakan atau upaya untuk melindungi masyarakat dari perbuatan sewenang-wenang oleh penguasa yang tidak sesuai dengan aturan hukum, untuk mewujudkan ketertiban dan ketentraman sehingga memungkinkan manusia untuk menikmati martabatnya sebagai manusia.</w:t>
      </w:r>
      <w:r>
        <w:rPr>
          <w:rStyle w:val="FootnoteReference"/>
        </w:rPr>
        <w:footnoteReference w:id="39"/>
      </w:r>
    </w:p>
    <w:p w14:paraId="05F73657" w14:textId="77777777" w:rsidR="00796255" w:rsidRDefault="00796255">
      <w:pPr>
        <w:pStyle w:val="ListParagraph"/>
        <w:numPr>
          <w:ilvl w:val="0"/>
          <w:numId w:val="7"/>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Menurut Muchsin perlindungan hukum adalah kegiatan untuk melindungi individu dengan menyerasikan hubungan nilai-nilai atau kaidah-kaidah yang menjelma dalam sikap dan tindakan dalam menciptakan adanya ketertiban dalam pergaulan hidup antara sesama manusia.</w:t>
      </w:r>
      <w:r>
        <w:rPr>
          <w:rStyle w:val="FootnoteReference"/>
        </w:rPr>
        <w:footnoteReference w:id="40"/>
      </w:r>
    </w:p>
    <w:p w14:paraId="77EC59BB" w14:textId="77777777" w:rsidR="00796255" w:rsidRPr="00B22AEC" w:rsidRDefault="00796255" w:rsidP="00796255">
      <w:pPr>
        <w:pStyle w:val="ListParagraph"/>
        <w:spacing w:after="0" w:line="480" w:lineRule="auto"/>
        <w:jc w:val="both"/>
        <w:rPr>
          <w:rFonts w:ascii="Times New Roman" w:hAnsi="Times New Roman"/>
          <w:sz w:val="24"/>
          <w:szCs w:val="24"/>
          <w:lang w:val="da-DK"/>
        </w:rPr>
      </w:pPr>
    </w:p>
    <w:p w14:paraId="413B48A1" w14:textId="77777777" w:rsidR="00796255" w:rsidRPr="000C222B" w:rsidRDefault="00796255">
      <w:pPr>
        <w:pStyle w:val="ListParagraph"/>
        <w:numPr>
          <w:ilvl w:val="0"/>
          <w:numId w:val="5"/>
        </w:numPr>
        <w:spacing w:after="0" w:line="480" w:lineRule="auto"/>
        <w:jc w:val="both"/>
        <w:rPr>
          <w:rFonts w:ascii="Times New Roman" w:hAnsi="Times New Roman"/>
          <w:sz w:val="24"/>
          <w:szCs w:val="24"/>
        </w:rPr>
      </w:pPr>
      <w:proofErr w:type="spellStart"/>
      <w:r>
        <w:rPr>
          <w:rFonts w:ascii="Times New Roman" w:hAnsi="Times New Roman"/>
          <w:b/>
          <w:bCs/>
          <w:sz w:val="24"/>
          <w:szCs w:val="24"/>
        </w:rPr>
        <w:lastRenderedPageBreak/>
        <w:t>Bentuk</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Perlindungan</w:t>
      </w:r>
      <w:proofErr w:type="spellEnd"/>
      <w:r>
        <w:rPr>
          <w:rFonts w:ascii="Times New Roman" w:hAnsi="Times New Roman"/>
          <w:b/>
          <w:bCs/>
          <w:sz w:val="24"/>
          <w:szCs w:val="24"/>
        </w:rPr>
        <w:t xml:space="preserve"> Hukum</w:t>
      </w:r>
    </w:p>
    <w:p w14:paraId="1A5E1F55" w14:textId="77777777" w:rsidR="00796255" w:rsidRDefault="00796255" w:rsidP="00796255">
      <w:pPr>
        <w:pStyle w:val="ListParagraph"/>
        <w:spacing w:after="0" w:line="480" w:lineRule="auto"/>
        <w:ind w:firstLine="720"/>
        <w:jc w:val="both"/>
        <w:rPr>
          <w:rFonts w:ascii="Times New Roman" w:hAnsi="Times New Roman"/>
          <w:sz w:val="24"/>
          <w:szCs w:val="24"/>
        </w:rPr>
      </w:pPr>
      <w:proofErr w:type="spellStart"/>
      <w:r w:rsidRPr="000C222B">
        <w:rPr>
          <w:rFonts w:ascii="Times New Roman" w:hAnsi="Times New Roman"/>
          <w:sz w:val="24"/>
          <w:szCs w:val="24"/>
        </w:rPr>
        <w:t>Menurut</w:t>
      </w:r>
      <w:proofErr w:type="spellEnd"/>
      <w:r w:rsidRPr="000C222B">
        <w:rPr>
          <w:rFonts w:ascii="Times New Roman" w:hAnsi="Times New Roman"/>
          <w:sz w:val="24"/>
          <w:szCs w:val="24"/>
        </w:rPr>
        <w:t xml:space="preserve"> R. La Porta </w:t>
      </w:r>
      <w:proofErr w:type="spellStart"/>
      <w:r w:rsidRPr="000C222B">
        <w:rPr>
          <w:rFonts w:ascii="Times New Roman" w:hAnsi="Times New Roman"/>
          <w:sz w:val="24"/>
          <w:szCs w:val="24"/>
        </w:rPr>
        <w:t>dalam</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Jurnal</w:t>
      </w:r>
      <w:proofErr w:type="spellEnd"/>
      <w:r w:rsidRPr="000C222B">
        <w:rPr>
          <w:rFonts w:ascii="Times New Roman" w:hAnsi="Times New Roman"/>
          <w:sz w:val="24"/>
          <w:szCs w:val="24"/>
        </w:rPr>
        <w:t xml:space="preserve"> </w:t>
      </w:r>
      <w:r w:rsidRPr="00A27DAE">
        <w:rPr>
          <w:rFonts w:ascii="Times New Roman" w:hAnsi="Times New Roman"/>
          <w:i/>
          <w:iCs/>
          <w:sz w:val="24"/>
          <w:szCs w:val="24"/>
        </w:rPr>
        <w:t>of Financial Economics</w:t>
      </w:r>
      <w:r w:rsidRPr="000C222B">
        <w:rPr>
          <w:rFonts w:ascii="Times New Roman" w:hAnsi="Times New Roman"/>
          <w:sz w:val="24"/>
          <w:szCs w:val="24"/>
        </w:rPr>
        <w:t xml:space="preserve">, </w:t>
      </w:r>
      <w:proofErr w:type="spellStart"/>
      <w:r w:rsidRPr="000C222B">
        <w:rPr>
          <w:rFonts w:ascii="Times New Roman" w:hAnsi="Times New Roman"/>
          <w:sz w:val="24"/>
          <w:szCs w:val="24"/>
        </w:rPr>
        <w:t>bentuk</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perlindungan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sidRPr="000C222B">
        <w:rPr>
          <w:rFonts w:ascii="Times New Roman" w:hAnsi="Times New Roman"/>
          <w:sz w:val="24"/>
          <w:szCs w:val="24"/>
        </w:rPr>
        <w:t xml:space="preserve"> yang </w:t>
      </w:r>
      <w:proofErr w:type="spellStart"/>
      <w:r w:rsidRPr="000C222B">
        <w:rPr>
          <w:rFonts w:ascii="Times New Roman" w:hAnsi="Times New Roman"/>
          <w:sz w:val="24"/>
          <w:szCs w:val="24"/>
        </w:rPr>
        <w:t>diberikan</w:t>
      </w:r>
      <w:proofErr w:type="spellEnd"/>
      <w:r w:rsidRPr="000C222B">
        <w:rPr>
          <w:rFonts w:ascii="Times New Roman" w:hAnsi="Times New Roman"/>
          <w:sz w:val="24"/>
          <w:szCs w:val="24"/>
        </w:rPr>
        <w:t xml:space="preserve"> oleh </w:t>
      </w:r>
      <w:proofErr w:type="spellStart"/>
      <w:r w:rsidRPr="000C222B">
        <w:rPr>
          <w:rFonts w:ascii="Times New Roman" w:hAnsi="Times New Roman"/>
          <w:sz w:val="24"/>
          <w:szCs w:val="24"/>
        </w:rPr>
        <w:t>suatu</w:t>
      </w:r>
      <w:proofErr w:type="spellEnd"/>
      <w:r w:rsidRPr="000C222B">
        <w:rPr>
          <w:rFonts w:ascii="Times New Roman" w:hAnsi="Times New Roman"/>
          <w:sz w:val="24"/>
          <w:szCs w:val="24"/>
        </w:rPr>
        <w:t xml:space="preserve"> negara </w:t>
      </w:r>
      <w:proofErr w:type="spellStart"/>
      <w:r w:rsidRPr="000C222B">
        <w:rPr>
          <w:rFonts w:ascii="Times New Roman" w:hAnsi="Times New Roman"/>
          <w:sz w:val="24"/>
          <w:szCs w:val="24"/>
        </w:rPr>
        <w:t>memiliki</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dua</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sifat</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yaitu</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bersifat</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pencegahan</w:t>
      </w:r>
      <w:proofErr w:type="spellEnd"/>
      <w:r w:rsidRPr="000C222B">
        <w:rPr>
          <w:rFonts w:ascii="Times New Roman" w:hAnsi="Times New Roman"/>
          <w:sz w:val="24"/>
          <w:szCs w:val="24"/>
        </w:rPr>
        <w:t xml:space="preserve"> (</w:t>
      </w:r>
      <w:r w:rsidRPr="00A27DAE">
        <w:rPr>
          <w:rFonts w:ascii="Times New Roman" w:hAnsi="Times New Roman"/>
          <w:i/>
          <w:iCs/>
          <w:sz w:val="24"/>
          <w:szCs w:val="24"/>
        </w:rPr>
        <w:t>prohibited</w:t>
      </w:r>
      <w:r w:rsidRPr="000C222B">
        <w:rPr>
          <w:rFonts w:ascii="Times New Roman" w:hAnsi="Times New Roman"/>
          <w:sz w:val="24"/>
          <w:szCs w:val="24"/>
        </w:rPr>
        <w:t xml:space="preserve">) dan </w:t>
      </w:r>
      <w:proofErr w:type="spellStart"/>
      <w:r w:rsidRPr="000C222B">
        <w:rPr>
          <w:rFonts w:ascii="Times New Roman" w:hAnsi="Times New Roman"/>
          <w:sz w:val="24"/>
          <w:szCs w:val="24"/>
        </w:rPr>
        <w:t>bersifat</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hukuman</w:t>
      </w:r>
      <w:proofErr w:type="spellEnd"/>
      <w:r w:rsidRPr="000C222B">
        <w:rPr>
          <w:rFonts w:ascii="Times New Roman" w:hAnsi="Times New Roman"/>
          <w:sz w:val="24"/>
          <w:szCs w:val="24"/>
        </w:rPr>
        <w:t xml:space="preserve"> (</w:t>
      </w:r>
      <w:r w:rsidRPr="00A27DAE">
        <w:rPr>
          <w:rFonts w:ascii="Times New Roman" w:hAnsi="Times New Roman"/>
          <w:i/>
          <w:iCs/>
          <w:sz w:val="24"/>
          <w:szCs w:val="24"/>
        </w:rPr>
        <w:t>sanction</w:t>
      </w:r>
      <w:r w:rsidRPr="000C222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b</w:t>
      </w:r>
      <w:r w:rsidRPr="000C222B">
        <w:rPr>
          <w:rFonts w:ascii="Times New Roman" w:hAnsi="Times New Roman"/>
          <w:sz w:val="24"/>
          <w:szCs w:val="24"/>
        </w:rPr>
        <w:t>entuk</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perlindungan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sidRPr="000C222B">
        <w:rPr>
          <w:rFonts w:ascii="Times New Roman" w:hAnsi="Times New Roman"/>
          <w:sz w:val="24"/>
          <w:szCs w:val="24"/>
        </w:rPr>
        <w:t xml:space="preserve"> yang paling </w:t>
      </w:r>
      <w:proofErr w:type="spellStart"/>
      <w:r w:rsidRPr="000C222B">
        <w:rPr>
          <w:rFonts w:ascii="Times New Roman" w:hAnsi="Times New Roman"/>
          <w:sz w:val="24"/>
          <w:szCs w:val="24"/>
        </w:rPr>
        <w:t>nyata</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atau</w:t>
      </w:r>
      <w:proofErr w:type="spellEnd"/>
      <w:r>
        <w:rPr>
          <w:rFonts w:ascii="Times New Roman" w:hAnsi="Times New Roman"/>
          <w:sz w:val="24"/>
          <w:szCs w:val="24"/>
        </w:rPr>
        <w:t xml:space="preserve"> </w:t>
      </w:r>
      <w:proofErr w:type="spellStart"/>
      <w:r w:rsidRPr="000C222B">
        <w:rPr>
          <w:rFonts w:ascii="Times New Roman" w:hAnsi="Times New Roman"/>
          <w:sz w:val="24"/>
          <w:szCs w:val="24"/>
        </w:rPr>
        <w:t>jelas</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yaitu</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adanya</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institusi-institusi</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penegak</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seperti</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pengadilan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kejaksaan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kepolisian</w:t>
      </w:r>
      <w:proofErr w:type="spellEnd"/>
      <w:r w:rsidRPr="000C222B">
        <w:rPr>
          <w:rFonts w:ascii="Times New Roman" w:hAnsi="Times New Roman"/>
          <w:sz w:val="24"/>
          <w:szCs w:val="24"/>
        </w:rPr>
        <w:t xml:space="preserve">, dan </w:t>
      </w:r>
      <w:proofErr w:type="spellStart"/>
      <w:r w:rsidRPr="000C222B">
        <w:rPr>
          <w:rFonts w:ascii="Times New Roman" w:hAnsi="Times New Roman"/>
          <w:sz w:val="24"/>
          <w:szCs w:val="24"/>
        </w:rPr>
        <w:t>lembaga-lembaga</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penyelesaian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sengketa</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diluar</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pengadilan</w:t>
      </w:r>
      <w:proofErr w:type="spellEnd"/>
      <w:r w:rsidRPr="000C222B">
        <w:rPr>
          <w:rFonts w:ascii="Times New Roman" w:hAnsi="Times New Roman"/>
          <w:sz w:val="24"/>
          <w:szCs w:val="24"/>
        </w:rPr>
        <w:t xml:space="preserve"> (non-</w:t>
      </w:r>
      <w:proofErr w:type="spellStart"/>
      <w:r w:rsidRPr="000C222B">
        <w:rPr>
          <w:rFonts w:ascii="Times New Roman" w:hAnsi="Times New Roman"/>
          <w:sz w:val="24"/>
          <w:szCs w:val="24"/>
        </w:rPr>
        <w:t>litigasi</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lainnya</w:t>
      </w:r>
      <w:proofErr w:type="spellEnd"/>
      <w:r w:rsidRPr="000C222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w:t>
      </w:r>
      <w:r w:rsidRPr="000C222B">
        <w:rPr>
          <w:rFonts w:ascii="Times New Roman" w:hAnsi="Times New Roman"/>
          <w:sz w:val="24"/>
          <w:szCs w:val="24"/>
        </w:rPr>
        <w:t>engan</w:t>
      </w:r>
      <w:proofErr w:type="spellEnd"/>
      <w:r>
        <w:rPr>
          <w:rFonts w:ascii="Times New Roman" w:hAnsi="Times New Roman"/>
          <w:sz w:val="24"/>
          <w:szCs w:val="24"/>
        </w:rPr>
        <w:t xml:space="preserve"> </w:t>
      </w:r>
      <w:proofErr w:type="spellStart"/>
      <w:r>
        <w:rPr>
          <w:rFonts w:ascii="Times New Roman" w:hAnsi="Times New Roman"/>
          <w:sz w:val="24"/>
          <w:szCs w:val="24"/>
        </w:rPr>
        <w:t>d</w:t>
      </w:r>
      <w:r w:rsidRPr="000C222B">
        <w:rPr>
          <w:rFonts w:ascii="Times New Roman" w:hAnsi="Times New Roman"/>
          <w:sz w:val="24"/>
          <w:szCs w:val="24"/>
        </w:rPr>
        <w:t>emikian</w:t>
      </w:r>
      <w:proofErr w:type="spellEnd"/>
      <w:r>
        <w:rPr>
          <w:rFonts w:ascii="Times New Roman" w:hAnsi="Times New Roman"/>
          <w:sz w:val="24"/>
          <w:szCs w:val="24"/>
        </w:rPr>
        <w:t xml:space="preserve"> </w:t>
      </w:r>
      <w:proofErr w:type="spellStart"/>
      <w:r w:rsidRPr="000C222B">
        <w:rPr>
          <w:rFonts w:ascii="Times New Roman" w:hAnsi="Times New Roman"/>
          <w:sz w:val="24"/>
          <w:szCs w:val="24"/>
        </w:rPr>
        <w:t>sejalan</w:t>
      </w:r>
      <w:proofErr w:type="spellEnd"/>
      <w:r>
        <w:rPr>
          <w:rFonts w:ascii="Times New Roman" w:hAnsi="Times New Roman"/>
          <w:sz w:val="24"/>
          <w:szCs w:val="24"/>
        </w:rPr>
        <w:t xml:space="preserve"> </w:t>
      </w:r>
      <w:proofErr w:type="spellStart"/>
      <w:r w:rsidRPr="000C222B">
        <w:rPr>
          <w:rFonts w:ascii="Times New Roman" w:hAnsi="Times New Roman"/>
          <w:sz w:val="24"/>
          <w:szCs w:val="24"/>
        </w:rPr>
        <w:t>dengan</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pengertian</w:t>
      </w:r>
      <w:proofErr w:type="spellEnd"/>
      <w:r>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Pr>
          <w:rFonts w:ascii="Times New Roman" w:hAnsi="Times New Roman"/>
          <w:sz w:val="24"/>
          <w:szCs w:val="24"/>
        </w:rPr>
        <w:t xml:space="preserve"> </w:t>
      </w:r>
      <w:proofErr w:type="spellStart"/>
      <w:r w:rsidRPr="000C222B">
        <w:rPr>
          <w:rFonts w:ascii="Times New Roman" w:hAnsi="Times New Roman"/>
          <w:sz w:val="24"/>
          <w:szCs w:val="24"/>
        </w:rPr>
        <w:t>menuru</w:t>
      </w:r>
      <w:r>
        <w:rPr>
          <w:rFonts w:ascii="Times New Roman" w:hAnsi="Times New Roman"/>
          <w:sz w:val="24"/>
          <w:szCs w:val="24"/>
        </w:rPr>
        <w:t>t</w:t>
      </w:r>
      <w:proofErr w:type="spellEnd"/>
      <w:r>
        <w:rPr>
          <w:rFonts w:ascii="Times New Roman" w:hAnsi="Times New Roman"/>
          <w:sz w:val="24"/>
          <w:szCs w:val="24"/>
        </w:rPr>
        <w:t xml:space="preserve"> </w:t>
      </w:r>
      <w:proofErr w:type="spellStart"/>
      <w:r>
        <w:rPr>
          <w:rFonts w:ascii="Times New Roman" w:hAnsi="Times New Roman"/>
          <w:sz w:val="24"/>
          <w:szCs w:val="24"/>
        </w:rPr>
        <w:t>S</w:t>
      </w:r>
      <w:r w:rsidRPr="000C222B">
        <w:rPr>
          <w:rFonts w:ascii="Times New Roman" w:hAnsi="Times New Roman"/>
          <w:sz w:val="24"/>
          <w:szCs w:val="24"/>
        </w:rPr>
        <w:t>oedjono</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Dirdjosisworo</w:t>
      </w:r>
      <w:proofErr w:type="spellEnd"/>
      <w:r w:rsidRPr="000C222B">
        <w:rPr>
          <w:rFonts w:ascii="Times New Roman" w:hAnsi="Times New Roman"/>
          <w:sz w:val="24"/>
          <w:szCs w:val="24"/>
        </w:rPr>
        <w:t xml:space="preserve"> yang </w:t>
      </w:r>
      <w:proofErr w:type="spellStart"/>
      <w:r w:rsidRPr="000C222B">
        <w:rPr>
          <w:rFonts w:ascii="Times New Roman" w:hAnsi="Times New Roman"/>
          <w:sz w:val="24"/>
          <w:szCs w:val="24"/>
        </w:rPr>
        <w:t>menyatakan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bahwa</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memiliki</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pengertian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beragam</w:t>
      </w:r>
      <w:proofErr w:type="spellEnd"/>
      <w:r>
        <w:rPr>
          <w:rFonts w:ascii="Times New Roman" w:hAnsi="Times New Roman"/>
          <w:sz w:val="24"/>
          <w:szCs w:val="24"/>
        </w:rPr>
        <w:t xml:space="preserve"> </w:t>
      </w:r>
      <w:proofErr w:type="spellStart"/>
      <w:r w:rsidRPr="000C222B">
        <w:rPr>
          <w:rFonts w:ascii="Times New Roman" w:hAnsi="Times New Roman"/>
          <w:sz w:val="24"/>
          <w:szCs w:val="24"/>
        </w:rPr>
        <w:t>dalam</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masyarakat</w:t>
      </w:r>
      <w:proofErr w:type="spellEnd"/>
      <w:r w:rsidRPr="000C222B">
        <w:rPr>
          <w:rFonts w:ascii="Times New Roman" w:hAnsi="Times New Roman"/>
          <w:sz w:val="24"/>
          <w:szCs w:val="24"/>
        </w:rPr>
        <w:t xml:space="preserve">   dan   salah   </w:t>
      </w:r>
      <w:proofErr w:type="spellStart"/>
      <w:r w:rsidRPr="000C222B">
        <w:rPr>
          <w:rFonts w:ascii="Times New Roman" w:hAnsi="Times New Roman"/>
          <w:sz w:val="24"/>
          <w:szCs w:val="24"/>
        </w:rPr>
        <w:t>satunya</w:t>
      </w:r>
      <w:proofErr w:type="spellEnd"/>
      <w:r w:rsidRPr="000C222B">
        <w:rPr>
          <w:rFonts w:ascii="Times New Roman" w:hAnsi="Times New Roman"/>
          <w:sz w:val="24"/>
          <w:szCs w:val="24"/>
        </w:rPr>
        <w:t xml:space="preserve">   yang   paling   </w:t>
      </w:r>
      <w:proofErr w:type="spellStart"/>
      <w:r w:rsidRPr="000C222B">
        <w:rPr>
          <w:rFonts w:ascii="Times New Roman" w:hAnsi="Times New Roman"/>
          <w:sz w:val="24"/>
          <w:szCs w:val="24"/>
        </w:rPr>
        <w:t>nyata</w:t>
      </w:r>
      <w:proofErr w:type="spellEnd"/>
      <w:r>
        <w:rPr>
          <w:rFonts w:ascii="Times New Roman" w:hAnsi="Times New Roman"/>
          <w:sz w:val="24"/>
          <w:szCs w:val="24"/>
        </w:rPr>
        <w:t xml:space="preserve"> </w:t>
      </w:r>
      <w:proofErr w:type="spellStart"/>
      <w:r w:rsidRPr="000C222B">
        <w:rPr>
          <w:rFonts w:ascii="Times New Roman" w:hAnsi="Times New Roman"/>
          <w:sz w:val="24"/>
          <w:szCs w:val="24"/>
        </w:rPr>
        <w:t>dari</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pengertian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tentang</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adalah</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adanya</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institusi-institusi</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penegak</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sidRPr="000C222B">
        <w:rPr>
          <w:rFonts w:ascii="Times New Roman" w:hAnsi="Times New Roman"/>
          <w:sz w:val="24"/>
          <w:szCs w:val="24"/>
        </w:rPr>
        <w:t>.</w:t>
      </w:r>
    </w:p>
    <w:p w14:paraId="27E4C75D" w14:textId="77777777" w:rsidR="00796255" w:rsidRDefault="00796255" w:rsidP="00796255">
      <w:pPr>
        <w:pStyle w:val="ListParagraph"/>
        <w:spacing w:after="0" w:line="480" w:lineRule="auto"/>
        <w:ind w:firstLine="720"/>
        <w:jc w:val="both"/>
        <w:rPr>
          <w:rFonts w:ascii="Times New Roman" w:hAnsi="Times New Roman"/>
          <w:sz w:val="24"/>
          <w:szCs w:val="24"/>
        </w:rPr>
      </w:pPr>
      <w:proofErr w:type="spellStart"/>
      <w:r w:rsidRPr="000C222B">
        <w:rPr>
          <w:rFonts w:ascii="Times New Roman" w:hAnsi="Times New Roman"/>
          <w:sz w:val="24"/>
          <w:szCs w:val="24"/>
        </w:rPr>
        <w:t>Penegakan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dalam</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bentuk</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perlindungan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Pr>
          <w:rFonts w:ascii="Times New Roman" w:hAnsi="Times New Roman"/>
          <w:sz w:val="24"/>
          <w:szCs w:val="24"/>
        </w:rPr>
        <w:t xml:space="preserve"> </w:t>
      </w:r>
      <w:proofErr w:type="spellStart"/>
      <w:r w:rsidRPr="000C222B">
        <w:rPr>
          <w:rFonts w:ascii="Times New Roman" w:hAnsi="Times New Roman"/>
          <w:sz w:val="24"/>
          <w:szCs w:val="24"/>
        </w:rPr>
        <w:t>dalam</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kegiatan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ekonomi</w:t>
      </w:r>
      <w:proofErr w:type="spellEnd"/>
      <w:r>
        <w:rPr>
          <w:rFonts w:ascii="Times New Roman" w:hAnsi="Times New Roman"/>
          <w:sz w:val="24"/>
          <w:szCs w:val="24"/>
        </w:rPr>
        <w:t xml:space="preserve"> </w:t>
      </w:r>
      <w:proofErr w:type="spellStart"/>
      <w:r w:rsidRPr="000C222B">
        <w:rPr>
          <w:rFonts w:ascii="Times New Roman" w:hAnsi="Times New Roman"/>
          <w:sz w:val="24"/>
          <w:szCs w:val="24"/>
        </w:rPr>
        <w:t>khususnya</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penanaman</w:t>
      </w:r>
      <w:proofErr w:type="spellEnd"/>
      <w:r>
        <w:rPr>
          <w:rFonts w:ascii="Times New Roman" w:hAnsi="Times New Roman"/>
          <w:sz w:val="24"/>
          <w:szCs w:val="24"/>
        </w:rPr>
        <w:t xml:space="preserve"> </w:t>
      </w:r>
      <w:r w:rsidRPr="000C222B">
        <w:rPr>
          <w:rFonts w:ascii="Times New Roman" w:hAnsi="Times New Roman"/>
          <w:sz w:val="24"/>
          <w:szCs w:val="24"/>
        </w:rPr>
        <w:t xml:space="preserve">modal  </w:t>
      </w:r>
      <w:proofErr w:type="spellStart"/>
      <w:r w:rsidRPr="000C222B">
        <w:rPr>
          <w:rFonts w:ascii="Times New Roman" w:hAnsi="Times New Roman"/>
          <w:sz w:val="24"/>
          <w:szCs w:val="24"/>
        </w:rPr>
        <w:t>tidak</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bisa</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dilepaskan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dari</w:t>
      </w:r>
      <w:proofErr w:type="spellEnd"/>
      <w:r>
        <w:rPr>
          <w:rFonts w:ascii="Times New Roman" w:hAnsi="Times New Roman"/>
          <w:sz w:val="24"/>
          <w:szCs w:val="24"/>
        </w:rPr>
        <w:t xml:space="preserve"> </w:t>
      </w:r>
      <w:proofErr w:type="spellStart"/>
      <w:r w:rsidRPr="000C222B">
        <w:rPr>
          <w:rFonts w:ascii="Times New Roman" w:hAnsi="Times New Roman"/>
          <w:sz w:val="24"/>
          <w:szCs w:val="24"/>
        </w:rPr>
        <w:t>aspek</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perusahaan</w:t>
      </w:r>
      <w:proofErr w:type="spellEnd"/>
      <w:r>
        <w:rPr>
          <w:rFonts w:ascii="Times New Roman" w:hAnsi="Times New Roman"/>
          <w:sz w:val="24"/>
          <w:szCs w:val="24"/>
        </w:rPr>
        <w:t xml:space="preserve"> </w:t>
      </w:r>
      <w:proofErr w:type="spellStart"/>
      <w:r w:rsidRPr="000C222B">
        <w:rPr>
          <w:rFonts w:ascii="Times New Roman" w:hAnsi="Times New Roman"/>
          <w:sz w:val="24"/>
          <w:szCs w:val="24"/>
        </w:rPr>
        <w:t>khususnya</w:t>
      </w:r>
      <w:proofErr w:type="spellEnd"/>
      <w:r>
        <w:rPr>
          <w:rFonts w:ascii="Times New Roman" w:hAnsi="Times New Roman"/>
          <w:sz w:val="24"/>
          <w:szCs w:val="24"/>
        </w:rPr>
        <w:t xml:space="preserve"> </w:t>
      </w:r>
      <w:proofErr w:type="spellStart"/>
      <w:r w:rsidRPr="000C222B">
        <w:rPr>
          <w:rFonts w:ascii="Times New Roman" w:hAnsi="Times New Roman"/>
          <w:sz w:val="24"/>
          <w:szCs w:val="24"/>
        </w:rPr>
        <w:t>mengenai</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perseroan</w:t>
      </w:r>
      <w:proofErr w:type="spellEnd"/>
      <w:r>
        <w:rPr>
          <w:rFonts w:ascii="Times New Roman" w:hAnsi="Times New Roman"/>
          <w:sz w:val="24"/>
          <w:szCs w:val="24"/>
        </w:rPr>
        <w:t xml:space="preserve"> </w:t>
      </w:r>
      <w:proofErr w:type="spellStart"/>
      <w:r w:rsidRPr="000C222B">
        <w:rPr>
          <w:rFonts w:ascii="Times New Roman" w:hAnsi="Times New Roman"/>
          <w:sz w:val="24"/>
          <w:szCs w:val="24"/>
        </w:rPr>
        <w:t>terbatas</w:t>
      </w:r>
      <w:proofErr w:type="spellEnd"/>
      <w:r>
        <w:rPr>
          <w:rFonts w:ascii="Times New Roman" w:hAnsi="Times New Roman"/>
          <w:sz w:val="24"/>
          <w:szCs w:val="24"/>
        </w:rPr>
        <w:t xml:space="preserve"> </w:t>
      </w:r>
      <w:proofErr w:type="spellStart"/>
      <w:r w:rsidRPr="000C222B">
        <w:rPr>
          <w:rFonts w:ascii="Times New Roman" w:hAnsi="Times New Roman"/>
          <w:sz w:val="24"/>
          <w:szCs w:val="24"/>
        </w:rPr>
        <w:t>karena</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perlindungan</w:t>
      </w:r>
      <w:proofErr w:type="spellEnd"/>
      <w:r>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Pr>
          <w:rFonts w:ascii="Times New Roman" w:hAnsi="Times New Roman"/>
          <w:sz w:val="24"/>
          <w:szCs w:val="24"/>
        </w:rPr>
        <w:t xml:space="preserve"> </w:t>
      </w:r>
      <w:proofErr w:type="spellStart"/>
      <w:r w:rsidRPr="000C222B">
        <w:rPr>
          <w:rFonts w:ascii="Times New Roman" w:hAnsi="Times New Roman"/>
          <w:sz w:val="24"/>
          <w:szCs w:val="24"/>
        </w:rPr>
        <w:t>dalam</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penanaman</w:t>
      </w:r>
      <w:proofErr w:type="spellEnd"/>
      <w:r>
        <w:rPr>
          <w:rFonts w:ascii="Times New Roman" w:hAnsi="Times New Roman"/>
          <w:sz w:val="24"/>
          <w:szCs w:val="24"/>
        </w:rPr>
        <w:t xml:space="preserve"> </w:t>
      </w:r>
      <w:r w:rsidRPr="000C222B">
        <w:rPr>
          <w:rFonts w:ascii="Times New Roman" w:hAnsi="Times New Roman"/>
          <w:sz w:val="24"/>
          <w:szCs w:val="24"/>
        </w:rPr>
        <w:t>modal</w:t>
      </w:r>
      <w:r>
        <w:rPr>
          <w:rFonts w:ascii="Times New Roman" w:hAnsi="Times New Roman"/>
          <w:sz w:val="24"/>
          <w:szCs w:val="24"/>
        </w:rPr>
        <w:t xml:space="preserve"> </w:t>
      </w:r>
      <w:proofErr w:type="spellStart"/>
      <w:r w:rsidRPr="000C222B">
        <w:rPr>
          <w:rFonts w:ascii="Times New Roman" w:hAnsi="Times New Roman"/>
          <w:sz w:val="24"/>
          <w:szCs w:val="24"/>
        </w:rPr>
        <w:t>melibatkan</w:t>
      </w:r>
      <w:proofErr w:type="spellEnd"/>
      <w:r>
        <w:rPr>
          <w:rFonts w:ascii="Times New Roman" w:hAnsi="Times New Roman"/>
          <w:sz w:val="24"/>
          <w:szCs w:val="24"/>
        </w:rPr>
        <w:t xml:space="preserve"> </w:t>
      </w:r>
      <w:proofErr w:type="spellStart"/>
      <w:r w:rsidRPr="000C222B">
        <w:rPr>
          <w:rFonts w:ascii="Times New Roman" w:hAnsi="Times New Roman"/>
          <w:sz w:val="24"/>
          <w:szCs w:val="24"/>
        </w:rPr>
        <w:t>beberapa</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pihak</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pelaku</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usaha</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turutama</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pihak</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penanam</w:t>
      </w:r>
      <w:proofErr w:type="spellEnd"/>
      <w:r>
        <w:rPr>
          <w:rFonts w:ascii="Times New Roman" w:hAnsi="Times New Roman"/>
          <w:sz w:val="24"/>
          <w:szCs w:val="24"/>
        </w:rPr>
        <w:t xml:space="preserve"> </w:t>
      </w:r>
      <w:r w:rsidRPr="000C222B">
        <w:rPr>
          <w:rFonts w:ascii="Times New Roman" w:hAnsi="Times New Roman"/>
          <w:sz w:val="24"/>
          <w:szCs w:val="24"/>
        </w:rPr>
        <w:t>modal,</w:t>
      </w:r>
      <w:r>
        <w:rPr>
          <w:rFonts w:ascii="Times New Roman" w:hAnsi="Times New Roman"/>
          <w:sz w:val="24"/>
          <w:szCs w:val="24"/>
        </w:rPr>
        <w:t xml:space="preserve"> </w:t>
      </w:r>
      <w:proofErr w:type="spellStart"/>
      <w:r w:rsidRPr="000C222B">
        <w:rPr>
          <w:rFonts w:ascii="Times New Roman" w:hAnsi="Times New Roman"/>
          <w:sz w:val="24"/>
          <w:szCs w:val="24"/>
        </w:rPr>
        <w:t>direktur</w:t>
      </w:r>
      <w:proofErr w:type="spellEnd"/>
      <w:r w:rsidRPr="000C222B">
        <w:rPr>
          <w:rFonts w:ascii="Times New Roman" w:hAnsi="Times New Roman"/>
          <w:sz w:val="24"/>
          <w:szCs w:val="24"/>
        </w:rPr>
        <w:t>,</w:t>
      </w:r>
      <w:r>
        <w:rPr>
          <w:rFonts w:ascii="Times New Roman" w:hAnsi="Times New Roman"/>
          <w:sz w:val="24"/>
          <w:szCs w:val="24"/>
        </w:rPr>
        <w:t xml:space="preserve"> </w:t>
      </w:r>
      <w:proofErr w:type="spellStart"/>
      <w:r w:rsidRPr="000C222B">
        <w:rPr>
          <w:rFonts w:ascii="Times New Roman" w:hAnsi="Times New Roman"/>
          <w:sz w:val="24"/>
          <w:szCs w:val="24"/>
        </w:rPr>
        <w:t>komisaris</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pemberi</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izin</w:t>
      </w:r>
      <w:proofErr w:type="spellEnd"/>
      <w:r>
        <w:rPr>
          <w:rFonts w:ascii="Times New Roman" w:hAnsi="Times New Roman"/>
          <w:sz w:val="24"/>
          <w:szCs w:val="24"/>
        </w:rPr>
        <w:t xml:space="preserve"> </w:t>
      </w:r>
      <w:r w:rsidRPr="000C222B">
        <w:rPr>
          <w:rFonts w:ascii="Times New Roman" w:hAnsi="Times New Roman"/>
          <w:sz w:val="24"/>
          <w:szCs w:val="24"/>
        </w:rPr>
        <w:t>dan</w:t>
      </w:r>
      <w:r>
        <w:rPr>
          <w:rFonts w:ascii="Times New Roman" w:hAnsi="Times New Roman"/>
          <w:sz w:val="24"/>
          <w:szCs w:val="24"/>
        </w:rPr>
        <w:t xml:space="preserve"> </w:t>
      </w:r>
      <w:proofErr w:type="spellStart"/>
      <w:r w:rsidRPr="000C222B">
        <w:rPr>
          <w:rFonts w:ascii="Times New Roman" w:hAnsi="Times New Roman"/>
          <w:sz w:val="24"/>
          <w:szCs w:val="24"/>
        </w:rPr>
        <w:t>pemegang</w:t>
      </w:r>
      <w:proofErr w:type="spellEnd"/>
      <w:r>
        <w:rPr>
          <w:rFonts w:ascii="Times New Roman" w:hAnsi="Times New Roman"/>
          <w:sz w:val="24"/>
          <w:szCs w:val="24"/>
        </w:rPr>
        <w:t xml:space="preserve"> </w:t>
      </w:r>
      <w:proofErr w:type="spellStart"/>
      <w:r w:rsidRPr="000C222B">
        <w:rPr>
          <w:rFonts w:ascii="Times New Roman" w:hAnsi="Times New Roman"/>
          <w:sz w:val="24"/>
          <w:szCs w:val="24"/>
        </w:rPr>
        <w:t>kekuasaan</w:t>
      </w:r>
      <w:proofErr w:type="spellEnd"/>
      <w:r w:rsidRPr="000C222B">
        <w:rPr>
          <w:rFonts w:ascii="Times New Roman" w:hAnsi="Times New Roman"/>
          <w:sz w:val="24"/>
          <w:szCs w:val="24"/>
        </w:rPr>
        <w:t>,</w:t>
      </w:r>
      <w:r>
        <w:rPr>
          <w:rFonts w:ascii="Times New Roman" w:hAnsi="Times New Roman"/>
          <w:sz w:val="24"/>
          <w:szCs w:val="24"/>
        </w:rPr>
        <w:t xml:space="preserve"> </w:t>
      </w:r>
      <w:proofErr w:type="spellStart"/>
      <w:r w:rsidRPr="000C222B">
        <w:rPr>
          <w:rFonts w:ascii="Times New Roman" w:hAnsi="Times New Roman"/>
          <w:sz w:val="24"/>
          <w:szCs w:val="24"/>
        </w:rPr>
        <w:t>serta</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pihak-pihak</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penunjang</w:t>
      </w:r>
      <w:proofErr w:type="spellEnd"/>
      <w:r>
        <w:rPr>
          <w:rFonts w:ascii="Times New Roman" w:hAnsi="Times New Roman"/>
          <w:sz w:val="24"/>
          <w:szCs w:val="24"/>
        </w:rPr>
        <w:t xml:space="preserve"> </w:t>
      </w:r>
      <w:proofErr w:type="spellStart"/>
      <w:r w:rsidRPr="000C222B">
        <w:rPr>
          <w:rFonts w:ascii="Times New Roman" w:hAnsi="Times New Roman"/>
          <w:sz w:val="24"/>
          <w:szCs w:val="24"/>
        </w:rPr>
        <w:t>terjadinya</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kegiatan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penanaman</w:t>
      </w:r>
      <w:proofErr w:type="spellEnd"/>
      <w:r>
        <w:rPr>
          <w:rFonts w:ascii="Times New Roman" w:hAnsi="Times New Roman"/>
          <w:sz w:val="24"/>
          <w:szCs w:val="24"/>
        </w:rPr>
        <w:t xml:space="preserve"> </w:t>
      </w:r>
      <w:r w:rsidRPr="000C222B">
        <w:rPr>
          <w:rFonts w:ascii="Times New Roman" w:hAnsi="Times New Roman"/>
          <w:sz w:val="24"/>
          <w:szCs w:val="24"/>
        </w:rPr>
        <w:t>modal</w:t>
      </w:r>
      <w:r>
        <w:rPr>
          <w:rFonts w:ascii="Times New Roman" w:hAnsi="Times New Roman"/>
          <w:sz w:val="24"/>
          <w:szCs w:val="24"/>
        </w:rPr>
        <w:t xml:space="preserve"> </w:t>
      </w:r>
      <w:proofErr w:type="spellStart"/>
      <w:r w:rsidRPr="000C222B">
        <w:rPr>
          <w:rFonts w:ascii="Times New Roman" w:hAnsi="Times New Roman"/>
          <w:sz w:val="24"/>
          <w:szCs w:val="24"/>
        </w:rPr>
        <w:t>seperti</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notaris</w:t>
      </w:r>
      <w:proofErr w:type="spellEnd"/>
      <w:r w:rsidRPr="000C222B">
        <w:rPr>
          <w:rFonts w:ascii="Times New Roman" w:hAnsi="Times New Roman"/>
          <w:sz w:val="24"/>
          <w:szCs w:val="24"/>
        </w:rPr>
        <w:t xml:space="preserve">  yang  mana  para  </w:t>
      </w:r>
      <w:proofErr w:type="spellStart"/>
      <w:r w:rsidRPr="000C222B">
        <w:rPr>
          <w:rFonts w:ascii="Times New Roman" w:hAnsi="Times New Roman"/>
          <w:sz w:val="24"/>
          <w:szCs w:val="24"/>
        </w:rPr>
        <w:t>pihak</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tersebut</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didominasi</w:t>
      </w:r>
      <w:proofErr w:type="spellEnd"/>
      <w:r>
        <w:rPr>
          <w:rFonts w:ascii="Times New Roman" w:hAnsi="Times New Roman"/>
          <w:sz w:val="24"/>
          <w:szCs w:val="24"/>
        </w:rPr>
        <w:t xml:space="preserve"> </w:t>
      </w:r>
      <w:r w:rsidRPr="000C222B">
        <w:rPr>
          <w:rFonts w:ascii="Times New Roman" w:hAnsi="Times New Roman"/>
          <w:sz w:val="24"/>
          <w:szCs w:val="24"/>
        </w:rPr>
        <w:t>oleh</w:t>
      </w:r>
      <w:r>
        <w:rPr>
          <w:rFonts w:ascii="Times New Roman" w:hAnsi="Times New Roman"/>
          <w:sz w:val="24"/>
          <w:szCs w:val="24"/>
        </w:rPr>
        <w:t xml:space="preserve"> </w:t>
      </w:r>
      <w:proofErr w:type="spellStart"/>
      <w:r w:rsidRPr="000C222B">
        <w:rPr>
          <w:rFonts w:ascii="Times New Roman" w:hAnsi="Times New Roman"/>
          <w:sz w:val="24"/>
          <w:szCs w:val="24"/>
        </w:rPr>
        <w:t>subjek</w:t>
      </w:r>
      <w:proofErr w:type="spellEnd"/>
      <w:r>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Pr>
          <w:rFonts w:ascii="Times New Roman" w:hAnsi="Times New Roman"/>
          <w:sz w:val="24"/>
          <w:szCs w:val="24"/>
        </w:rPr>
        <w:t xml:space="preserve"> </w:t>
      </w:r>
      <w:proofErr w:type="spellStart"/>
      <w:r w:rsidRPr="000C222B">
        <w:rPr>
          <w:rFonts w:ascii="Times New Roman" w:hAnsi="Times New Roman"/>
          <w:sz w:val="24"/>
          <w:szCs w:val="24"/>
        </w:rPr>
        <w:t>berupa</w:t>
      </w:r>
      <w:proofErr w:type="spellEnd"/>
      <w:r>
        <w:rPr>
          <w:rFonts w:ascii="Times New Roman" w:hAnsi="Times New Roman"/>
          <w:sz w:val="24"/>
          <w:szCs w:val="24"/>
        </w:rPr>
        <w:t xml:space="preserve"> </w:t>
      </w:r>
      <w:r w:rsidRPr="000C222B">
        <w:rPr>
          <w:rFonts w:ascii="Times New Roman" w:hAnsi="Times New Roman"/>
          <w:sz w:val="24"/>
          <w:szCs w:val="24"/>
        </w:rPr>
        <w:t>badan</w:t>
      </w:r>
      <w:r>
        <w:rPr>
          <w:rFonts w:ascii="Times New Roman" w:hAnsi="Times New Roman"/>
          <w:sz w:val="24"/>
          <w:szCs w:val="24"/>
        </w:rPr>
        <w:t xml:space="preserve"> </w:t>
      </w:r>
      <w:proofErr w:type="spellStart"/>
      <w:r w:rsidRPr="000C222B">
        <w:rPr>
          <w:rFonts w:ascii="Times New Roman" w:hAnsi="Times New Roman"/>
          <w:sz w:val="24"/>
          <w:szCs w:val="24"/>
        </w:rPr>
        <w:t>hukum</w:t>
      </w:r>
      <w:proofErr w:type="spellEnd"/>
      <w:r>
        <w:rPr>
          <w:rFonts w:ascii="Times New Roman" w:hAnsi="Times New Roman"/>
          <w:sz w:val="24"/>
          <w:szCs w:val="24"/>
        </w:rPr>
        <w:t xml:space="preserve"> </w:t>
      </w:r>
      <w:proofErr w:type="spellStart"/>
      <w:r w:rsidRPr="000C222B">
        <w:rPr>
          <w:rFonts w:ascii="Times New Roman" w:hAnsi="Times New Roman"/>
          <w:sz w:val="24"/>
          <w:szCs w:val="24"/>
        </w:rPr>
        <w:t>berbentuk</w:t>
      </w:r>
      <w:proofErr w:type="spellEnd"/>
      <w:r>
        <w:rPr>
          <w:rFonts w:ascii="Times New Roman" w:hAnsi="Times New Roman"/>
          <w:sz w:val="24"/>
          <w:szCs w:val="24"/>
        </w:rPr>
        <w:t xml:space="preserve"> </w:t>
      </w:r>
      <w:proofErr w:type="spellStart"/>
      <w:r w:rsidRPr="000C222B">
        <w:rPr>
          <w:rFonts w:ascii="Times New Roman" w:hAnsi="Times New Roman"/>
          <w:sz w:val="24"/>
          <w:szCs w:val="24"/>
        </w:rPr>
        <w:t>perseroan</w:t>
      </w:r>
      <w:proofErr w:type="spellEnd"/>
      <w:r w:rsidRPr="000C222B">
        <w:rPr>
          <w:rFonts w:ascii="Times New Roman" w:hAnsi="Times New Roman"/>
          <w:sz w:val="24"/>
          <w:szCs w:val="24"/>
        </w:rPr>
        <w:t xml:space="preserve"> </w:t>
      </w:r>
      <w:proofErr w:type="spellStart"/>
      <w:r w:rsidRPr="000C222B">
        <w:rPr>
          <w:rFonts w:ascii="Times New Roman" w:hAnsi="Times New Roman"/>
          <w:sz w:val="24"/>
          <w:szCs w:val="24"/>
        </w:rPr>
        <w:t>terbatas</w:t>
      </w:r>
      <w:proofErr w:type="spellEnd"/>
      <w:r>
        <w:rPr>
          <w:rFonts w:ascii="Times New Roman" w:hAnsi="Times New Roman"/>
          <w:sz w:val="24"/>
          <w:szCs w:val="24"/>
        </w:rPr>
        <w:t>.</w:t>
      </w:r>
    </w:p>
    <w:p w14:paraId="0EC0F934" w14:textId="77777777" w:rsidR="00796255" w:rsidRDefault="00796255" w:rsidP="00796255">
      <w:pPr>
        <w:pStyle w:val="ListParagraph"/>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S</w:t>
      </w:r>
      <w:r w:rsidRPr="00640258">
        <w:rPr>
          <w:rFonts w:ascii="Times New Roman" w:hAnsi="Times New Roman"/>
          <w:sz w:val="24"/>
          <w:szCs w:val="24"/>
        </w:rPr>
        <w:t>ubjek</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hukum</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dalam</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hukum</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perdata</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terdapat</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dua</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subjek</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hukum</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yaitu</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subjek</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hukum</w:t>
      </w:r>
      <w:proofErr w:type="spellEnd"/>
      <w:r w:rsidRPr="00640258">
        <w:rPr>
          <w:rFonts w:ascii="Times New Roman" w:hAnsi="Times New Roman"/>
          <w:sz w:val="24"/>
          <w:szCs w:val="24"/>
        </w:rPr>
        <w:t xml:space="preserve"> orang </w:t>
      </w:r>
      <w:proofErr w:type="spellStart"/>
      <w:r w:rsidRPr="00640258">
        <w:rPr>
          <w:rFonts w:ascii="Times New Roman" w:hAnsi="Times New Roman"/>
          <w:sz w:val="24"/>
          <w:szCs w:val="24"/>
        </w:rPr>
        <w:t>pribadi</w:t>
      </w:r>
      <w:proofErr w:type="spellEnd"/>
      <w:r w:rsidRPr="00640258">
        <w:rPr>
          <w:rFonts w:ascii="Times New Roman" w:hAnsi="Times New Roman"/>
          <w:sz w:val="24"/>
          <w:szCs w:val="24"/>
        </w:rPr>
        <w:t xml:space="preserve"> dan </w:t>
      </w:r>
      <w:proofErr w:type="spellStart"/>
      <w:r w:rsidRPr="00640258">
        <w:rPr>
          <w:rFonts w:ascii="Times New Roman" w:hAnsi="Times New Roman"/>
          <w:sz w:val="24"/>
          <w:szCs w:val="24"/>
        </w:rPr>
        <w:t>subjek</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hukum</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berupa</w:t>
      </w:r>
      <w:proofErr w:type="spellEnd"/>
      <w:r w:rsidRPr="00640258">
        <w:rPr>
          <w:rFonts w:ascii="Times New Roman" w:hAnsi="Times New Roman"/>
          <w:sz w:val="24"/>
          <w:szCs w:val="24"/>
        </w:rPr>
        <w:t xml:space="preserve"> badan </w:t>
      </w:r>
      <w:proofErr w:type="spellStart"/>
      <w:r w:rsidRPr="00640258">
        <w:rPr>
          <w:rFonts w:ascii="Times New Roman" w:hAnsi="Times New Roman"/>
          <w:sz w:val="24"/>
          <w:szCs w:val="24"/>
        </w:rPr>
        <w:t>hukum</w:t>
      </w:r>
      <w:proofErr w:type="spellEnd"/>
      <w:r w:rsidRPr="00640258">
        <w:rPr>
          <w:rFonts w:ascii="Times New Roman" w:hAnsi="Times New Roman"/>
          <w:sz w:val="24"/>
          <w:szCs w:val="24"/>
        </w:rPr>
        <w:t xml:space="preserve">. </w:t>
      </w:r>
      <w:proofErr w:type="spellStart"/>
      <w:r>
        <w:rPr>
          <w:rFonts w:ascii="Times New Roman" w:hAnsi="Times New Roman"/>
          <w:sz w:val="24"/>
          <w:szCs w:val="24"/>
        </w:rPr>
        <w:t>s</w:t>
      </w:r>
      <w:r w:rsidRPr="00640258">
        <w:rPr>
          <w:rFonts w:ascii="Times New Roman" w:hAnsi="Times New Roman"/>
          <w:sz w:val="24"/>
          <w:szCs w:val="24"/>
        </w:rPr>
        <w:t>ubjek</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hukum</w:t>
      </w:r>
      <w:proofErr w:type="spellEnd"/>
      <w:r w:rsidRPr="00640258">
        <w:rPr>
          <w:rFonts w:ascii="Times New Roman" w:hAnsi="Times New Roman"/>
          <w:sz w:val="24"/>
          <w:szCs w:val="24"/>
        </w:rPr>
        <w:t xml:space="preserve"> orang </w:t>
      </w:r>
      <w:proofErr w:type="spellStart"/>
      <w:r w:rsidRPr="00640258">
        <w:rPr>
          <w:rFonts w:ascii="Times New Roman" w:hAnsi="Times New Roman"/>
          <w:sz w:val="24"/>
          <w:szCs w:val="24"/>
        </w:rPr>
        <w:t>pribadi</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atau</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natuurlijkepersoon</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adalah</w:t>
      </w:r>
      <w:proofErr w:type="spellEnd"/>
      <w:r w:rsidRPr="00640258">
        <w:rPr>
          <w:rFonts w:ascii="Times New Roman" w:hAnsi="Times New Roman"/>
          <w:sz w:val="24"/>
          <w:szCs w:val="24"/>
        </w:rPr>
        <w:t xml:space="preserve"> orang </w:t>
      </w:r>
      <w:proofErr w:type="spellStart"/>
      <w:r w:rsidRPr="00640258">
        <w:rPr>
          <w:rFonts w:ascii="Times New Roman" w:hAnsi="Times New Roman"/>
          <w:sz w:val="24"/>
          <w:szCs w:val="24"/>
        </w:rPr>
        <w:t>atau</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manusia</w:t>
      </w:r>
      <w:proofErr w:type="spellEnd"/>
      <w:r w:rsidRPr="00640258">
        <w:rPr>
          <w:rFonts w:ascii="Times New Roman" w:hAnsi="Times New Roman"/>
          <w:sz w:val="24"/>
          <w:szCs w:val="24"/>
        </w:rPr>
        <w:t xml:space="preserve"> yang </w:t>
      </w:r>
      <w:proofErr w:type="spellStart"/>
      <w:r w:rsidRPr="00640258">
        <w:rPr>
          <w:rFonts w:ascii="Times New Roman" w:hAnsi="Times New Roman"/>
          <w:sz w:val="24"/>
          <w:szCs w:val="24"/>
        </w:rPr>
        <w:t>telah</w:t>
      </w:r>
      <w:proofErr w:type="spellEnd"/>
      <w:r>
        <w:rPr>
          <w:rFonts w:ascii="Times New Roman" w:hAnsi="Times New Roman"/>
          <w:sz w:val="24"/>
          <w:szCs w:val="24"/>
        </w:rPr>
        <w:t xml:space="preserve"> </w:t>
      </w:r>
      <w:proofErr w:type="spellStart"/>
      <w:r w:rsidRPr="00640258">
        <w:rPr>
          <w:rFonts w:ascii="Times New Roman" w:hAnsi="Times New Roman"/>
          <w:sz w:val="24"/>
          <w:szCs w:val="24"/>
        </w:rPr>
        <w:t>dianggap</w:t>
      </w:r>
      <w:proofErr w:type="spellEnd"/>
      <w:r>
        <w:rPr>
          <w:rFonts w:ascii="Times New Roman" w:hAnsi="Times New Roman"/>
          <w:sz w:val="24"/>
          <w:szCs w:val="24"/>
        </w:rPr>
        <w:t xml:space="preserve"> </w:t>
      </w:r>
      <w:proofErr w:type="spellStart"/>
      <w:r w:rsidRPr="00640258">
        <w:rPr>
          <w:rFonts w:ascii="Times New Roman" w:hAnsi="Times New Roman"/>
          <w:sz w:val="24"/>
          <w:szCs w:val="24"/>
        </w:rPr>
        <w:t>cakap</w:t>
      </w:r>
      <w:proofErr w:type="spellEnd"/>
      <w:r>
        <w:rPr>
          <w:rFonts w:ascii="Times New Roman" w:hAnsi="Times New Roman"/>
          <w:sz w:val="24"/>
          <w:szCs w:val="24"/>
        </w:rPr>
        <w:t xml:space="preserve"> </w:t>
      </w:r>
      <w:proofErr w:type="spellStart"/>
      <w:r w:rsidRPr="00640258">
        <w:rPr>
          <w:rFonts w:ascii="Times New Roman" w:hAnsi="Times New Roman"/>
          <w:sz w:val="24"/>
          <w:szCs w:val="24"/>
        </w:rPr>
        <w:t>menurut</w:t>
      </w:r>
      <w:proofErr w:type="spellEnd"/>
      <w:r>
        <w:rPr>
          <w:rFonts w:ascii="Times New Roman" w:hAnsi="Times New Roman"/>
          <w:sz w:val="24"/>
          <w:szCs w:val="24"/>
        </w:rPr>
        <w:t xml:space="preserve"> </w:t>
      </w:r>
      <w:proofErr w:type="spellStart"/>
      <w:r w:rsidRPr="00640258">
        <w:rPr>
          <w:rFonts w:ascii="Times New Roman" w:hAnsi="Times New Roman"/>
          <w:sz w:val="24"/>
          <w:szCs w:val="24"/>
        </w:rPr>
        <w:t>hukum</w:t>
      </w:r>
      <w:proofErr w:type="spellEnd"/>
      <w:r w:rsidRPr="00640258">
        <w:rPr>
          <w:rFonts w:ascii="Times New Roman" w:hAnsi="Times New Roman"/>
          <w:sz w:val="24"/>
          <w:szCs w:val="24"/>
        </w:rPr>
        <w:t>.</w:t>
      </w:r>
      <w:r>
        <w:rPr>
          <w:rFonts w:ascii="Times New Roman" w:hAnsi="Times New Roman"/>
          <w:sz w:val="24"/>
          <w:szCs w:val="24"/>
        </w:rPr>
        <w:t xml:space="preserve"> o</w:t>
      </w:r>
      <w:r w:rsidRPr="00640258">
        <w:rPr>
          <w:rFonts w:ascii="Times New Roman" w:hAnsi="Times New Roman"/>
          <w:sz w:val="24"/>
          <w:szCs w:val="24"/>
        </w:rPr>
        <w:t>rang</w:t>
      </w:r>
      <w:r>
        <w:rPr>
          <w:rFonts w:ascii="Times New Roman" w:hAnsi="Times New Roman"/>
          <w:sz w:val="24"/>
          <w:szCs w:val="24"/>
        </w:rPr>
        <w:t xml:space="preserve"> </w:t>
      </w:r>
      <w:proofErr w:type="spellStart"/>
      <w:r w:rsidRPr="00640258">
        <w:rPr>
          <w:rFonts w:ascii="Times New Roman" w:hAnsi="Times New Roman"/>
          <w:sz w:val="24"/>
          <w:szCs w:val="24"/>
        </w:rPr>
        <w:t>sebagai</w:t>
      </w:r>
      <w:proofErr w:type="spellEnd"/>
      <w:r>
        <w:rPr>
          <w:rFonts w:ascii="Times New Roman" w:hAnsi="Times New Roman"/>
          <w:sz w:val="24"/>
          <w:szCs w:val="24"/>
        </w:rPr>
        <w:t xml:space="preserve"> </w:t>
      </w:r>
      <w:proofErr w:type="spellStart"/>
      <w:r w:rsidRPr="00640258">
        <w:rPr>
          <w:rFonts w:ascii="Times New Roman" w:hAnsi="Times New Roman"/>
          <w:sz w:val="24"/>
          <w:szCs w:val="24"/>
        </w:rPr>
        <w:t>subjek</w:t>
      </w:r>
      <w:proofErr w:type="spellEnd"/>
      <w:r>
        <w:rPr>
          <w:rFonts w:ascii="Times New Roman" w:hAnsi="Times New Roman"/>
          <w:sz w:val="24"/>
          <w:szCs w:val="24"/>
        </w:rPr>
        <w:t xml:space="preserve"> </w:t>
      </w:r>
      <w:proofErr w:type="spellStart"/>
      <w:r w:rsidRPr="00640258">
        <w:rPr>
          <w:rFonts w:ascii="Times New Roman" w:hAnsi="Times New Roman"/>
          <w:sz w:val="24"/>
          <w:szCs w:val="24"/>
        </w:rPr>
        <w:t>hukum</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merupakan</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pendukung</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atau</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pembawa</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hak</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sejak</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dia</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dilahirkan</w:t>
      </w:r>
      <w:proofErr w:type="spellEnd"/>
      <w:r w:rsidRPr="00640258">
        <w:rPr>
          <w:rFonts w:ascii="Times New Roman" w:hAnsi="Times New Roman"/>
          <w:sz w:val="24"/>
          <w:szCs w:val="24"/>
        </w:rPr>
        <w:t xml:space="preserve"> </w:t>
      </w:r>
      <w:proofErr w:type="spellStart"/>
      <w:r>
        <w:rPr>
          <w:rFonts w:ascii="Times New Roman" w:hAnsi="Times New Roman"/>
          <w:sz w:val="24"/>
          <w:szCs w:val="24"/>
        </w:rPr>
        <w:t>h</w:t>
      </w:r>
      <w:r w:rsidRPr="00640258">
        <w:rPr>
          <w:rFonts w:ascii="Times New Roman" w:hAnsi="Times New Roman"/>
          <w:sz w:val="24"/>
          <w:szCs w:val="24"/>
        </w:rPr>
        <w:t>idup</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hingga</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dia</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mati</w:t>
      </w:r>
      <w:proofErr w:type="spellEnd"/>
      <w:r w:rsidRPr="0064025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w</w:t>
      </w:r>
      <w:r w:rsidRPr="00640258">
        <w:rPr>
          <w:rFonts w:ascii="Times New Roman" w:hAnsi="Times New Roman"/>
          <w:sz w:val="24"/>
          <w:szCs w:val="24"/>
        </w:rPr>
        <w:t>alaupun</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ada</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pengecualian</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bahwa</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bayi</w:t>
      </w:r>
      <w:proofErr w:type="spellEnd"/>
      <w:r w:rsidRPr="00640258">
        <w:rPr>
          <w:rFonts w:ascii="Times New Roman" w:hAnsi="Times New Roman"/>
          <w:sz w:val="24"/>
          <w:szCs w:val="24"/>
        </w:rPr>
        <w:t xml:space="preserve"> yang </w:t>
      </w:r>
      <w:proofErr w:type="spellStart"/>
      <w:r w:rsidRPr="00640258">
        <w:rPr>
          <w:rFonts w:ascii="Times New Roman" w:hAnsi="Times New Roman"/>
          <w:sz w:val="24"/>
          <w:szCs w:val="24"/>
        </w:rPr>
        <w:t>masih</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ada</w:t>
      </w:r>
      <w:proofErr w:type="spellEnd"/>
      <w:r w:rsidRPr="00640258">
        <w:rPr>
          <w:rFonts w:ascii="Times New Roman" w:hAnsi="Times New Roman"/>
          <w:sz w:val="24"/>
          <w:szCs w:val="24"/>
        </w:rPr>
        <w:t xml:space="preserve"> di </w:t>
      </w:r>
      <w:proofErr w:type="spellStart"/>
      <w:r w:rsidRPr="00640258">
        <w:rPr>
          <w:rFonts w:ascii="Times New Roman" w:hAnsi="Times New Roman"/>
          <w:sz w:val="24"/>
          <w:szCs w:val="24"/>
        </w:rPr>
        <w:t>dalam</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kandungan</w:t>
      </w:r>
      <w:proofErr w:type="spellEnd"/>
      <w:r>
        <w:rPr>
          <w:rFonts w:ascii="Times New Roman" w:hAnsi="Times New Roman"/>
          <w:sz w:val="24"/>
          <w:szCs w:val="24"/>
        </w:rPr>
        <w:t xml:space="preserve"> </w:t>
      </w:r>
      <w:proofErr w:type="spellStart"/>
      <w:r w:rsidRPr="00640258">
        <w:rPr>
          <w:rFonts w:ascii="Times New Roman" w:hAnsi="Times New Roman"/>
          <w:sz w:val="24"/>
          <w:szCs w:val="24"/>
        </w:rPr>
        <w:t>ibunya</w:t>
      </w:r>
      <w:proofErr w:type="spellEnd"/>
      <w:r>
        <w:rPr>
          <w:rFonts w:ascii="Times New Roman" w:hAnsi="Times New Roman"/>
          <w:sz w:val="24"/>
          <w:szCs w:val="24"/>
        </w:rPr>
        <w:t xml:space="preserve"> </w:t>
      </w:r>
      <w:proofErr w:type="spellStart"/>
      <w:r w:rsidRPr="00640258">
        <w:rPr>
          <w:rFonts w:ascii="Times New Roman" w:hAnsi="Times New Roman"/>
          <w:sz w:val="24"/>
          <w:szCs w:val="24"/>
        </w:rPr>
        <w:t>dianggap</w:t>
      </w:r>
      <w:proofErr w:type="spellEnd"/>
      <w:r>
        <w:rPr>
          <w:rFonts w:ascii="Times New Roman" w:hAnsi="Times New Roman"/>
          <w:sz w:val="24"/>
          <w:szCs w:val="24"/>
        </w:rPr>
        <w:t xml:space="preserve"> </w:t>
      </w:r>
      <w:proofErr w:type="spellStart"/>
      <w:r w:rsidRPr="00640258">
        <w:rPr>
          <w:rFonts w:ascii="Times New Roman" w:hAnsi="Times New Roman"/>
          <w:sz w:val="24"/>
          <w:szCs w:val="24"/>
        </w:rPr>
        <w:t>telah</w:t>
      </w:r>
      <w:proofErr w:type="spellEnd"/>
      <w:r>
        <w:rPr>
          <w:rFonts w:ascii="Times New Roman" w:hAnsi="Times New Roman"/>
          <w:sz w:val="24"/>
          <w:szCs w:val="24"/>
        </w:rPr>
        <w:t xml:space="preserve"> </w:t>
      </w:r>
      <w:proofErr w:type="spellStart"/>
      <w:r w:rsidRPr="00640258">
        <w:rPr>
          <w:rFonts w:ascii="Times New Roman" w:hAnsi="Times New Roman"/>
          <w:sz w:val="24"/>
          <w:szCs w:val="24"/>
        </w:rPr>
        <w:t>menjadi</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sebagai</w:t>
      </w:r>
      <w:proofErr w:type="spellEnd"/>
      <w:r>
        <w:rPr>
          <w:rFonts w:ascii="Times New Roman" w:hAnsi="Times New Roman"/>
          <w:sz w:val="24"/>
          <w:szCs w:val="24"/>
        </w:rPr>
        <w:t xml:space="preserve"> </w:t>
      </w:r>
      <w:proofErr w:type="spellStart"/>
      <w:r w:rsidRPr="00640258">
        <w:rPr>
          <w:rFonts w:ascii="Times New Roman" w:hAnsi="Times New Roman"/>
          <w:sz w:val="24"/>
          <w:szCs w:val="24"/>
        </w:rPr>
        <w:t>subjek</w:t>
      </w:r>
      <w:proofErr w:type="spellEnd"/>
      <w:r>
        <w:rPr>
          <w:rFonts w:ascii="Times New Roman" w:hAnsi="Times New Roman"/>
          <w:sz w:val="24"/>
          <w:szCs w:val="24"/>
        </w:rPr>
        <w:t xml:space="preserve"> </w:t>
      </w:r>
      <w:proofErr w:type="spellStart"/>
      <w:r w:rsidRPr="00640258">
        <w:rPr>
          <w:rFonts w:ascii="Times New Roman" w:hAnsi="Times New Roman"/>
          <w:sz w:val="24"/>
          <w:szCs w:val="24"/>
        </w:rPr>
        <w:t>hukum</w:t>
      </w:r>
      <w:proofErr w:type="spellEnd"/>
      <w:r>
        <w:rPr>
          <w:rFonts w:ascii="Times New Roman" w:hAnsi="Times New Roman"/>
          <w:sz w:val="24"/>
          <w:szCs w:val="24"/>
        </w:rPr>
        <w:t xml:space="preserve"> </w:t>
      </w:r>
      <w:proofErr w:type="spellStart"/>
      <w:r w:rsidRPr="00640258">
        <w:rPr>
          <w:rFonts w:ascii="Times New Roman" w:hAnsi="Times New Roman"/>
          <w:sz w:val="24"/>
          <w:szCs w:val="24"/>
        </w:rPr>
        <w:t>sepanjang</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kepentingannya</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mendukung</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untuk</w:t>
      </w:r>
      <w:proofErr w:type="spellEnd"/>
      <w:r w:rsidRPr="00640258">
        <w:rPr>
          <w:rFonts w:ascii="Times New Roman" w:hAnsi="Times New Roman"/>
          <w:sz w:val="24"/>
          <w:szCs w:val="24"/>
        </w:rPr>
        <w:t xml:space="preserve"> </w:t>
      </w:r>
      <w:proofErr w:type="spellStart"/>
      <w:r w:rsidRPr="00640258">
        <w:rPr>
          <w:rFonts w:ascii="Times New Roman" w:hAnsi="Times New Roman"/>
          <w:sz w:val="24"/>
          <w:szCs w:val="24"/>
        </w:rPr>
        <w:t>itu</w:t>
      </w:r>
      <w:proofErr w:type="spellEnd"/>
      <w:r w:rsidRPr="00640258">
        <w:rPr>
          <w:rFonts w:ascii="Times New Roman" w:hAnsi="Times New Roman"/>
          <w:sz w:val="24"/>
          <w:szCs w:val="24"/>
        </w:rPr>
        <w:t>.</w:t>
      </w:r>
      <w:r>
        <w:rPr>
          <w:rStyle w:val="FootnoteReference"/>
        </w:rPr>
        <w:footnoteReference w:id="41"/>
      </w:r>
    </w:p>
    <w:p w14:paraId="1C24FF22" w14:textId="77777777" w:rsidR="00796255" w:rsidRPr="00AA7A3D" w:rsidRDefault="00796255" w:rsidP="00796255">
      <w:pPr>
        <w:pStyle w:val="ListParagraph"/>
        <w:spacing w:after="0" w:line="480" w:lineRule="auto"/>
        <w:ind w:firstLine="720"/>
        <w:jc w:val="both"/>
        <w:rPr>
          <w:rFonts w:ascii="Times New Roman" w:hAnsi="Times New Roman"/>
          <w:sz w:val="24"/>
          <w:szCs w:val="24"/>
          <w:lang w:val="da-DK"/>
        </w:rPr>
      </w:pPr>
      <w:r w:rsidRPr="00AA7A3D">
        <w:rPr>
          <w:rFonts w:ascii="Times New Roman" w:hAnsi="Times New Roman"/>
          <w:sz w:val="24"/>
          <w:szCs w:val="24"/>
          <w:lang w:val="da-DK"/>
        </w:rPr>
        <w:lastRenderedPageBreak/>
        <w:t>Perlindungan hukum sangat erat kaitannya dengan aspek keamanan dan keadilan.  Menurut Soedirman Kartohadiprodjo, pada hakikatnya tujuan hukum itu sendiri adalah mencapai keadilan. maka dari itu, adanya perlindungan hukum merupakan salah satu media untuk menegakkan berbagai keadilan salah satunya penegakan keadilan di bidang ekonomi khususnya penanaman modal.</w:t>
      </w:r>
    </w:p>
    <w:p w14:paraId="525C7A84" w14:textId="77777777" w:rsidR="00796255" w:rsidRPr="00AA7A3D" w:rsidRDefault="00796255" w:rsidP="00796255">
      <w:pPr>
        <w:pStyle w:val="ListParagraph"/>
        <w:spacing w:after="0" w:line="480" w:lineRule="auto"/>
        <w:ind w:firstLine="720"/>
        <w:jc w:val="both"/>
        <w:rPr>
          <w:rFonts w:ascii="Times New Roman" w:hAnsi="Times New Roman"/>
          <w:sz w:val="24"/>
          <w:szCs w:val="24"/>
          <w:lang w:val="da-DK"/>
        </w:rPr>
      </w:pPr>
      <w:r w:rsidRPr="00AA7A3D">
        <w:rPr>
          <w:rFonts w:ascii="Times New Roman" w:hAnsi="Times New Roman"/>
          <w:sz w:val="24"/>
          <w:szCs w:val="24"/>
          <w:lang w:val="da-DK"/>
        </w:rPr>
        <w:t xml:space="preserve">Selanjutnya, subjek hukum dalam hukum perdata adalah badan hukum atau </w:t>
      </w:r>
      <w:r w:rsidRPr="00AA7A3D">
        <w:rPr>
          <w:rFonts w:ascii="Times New Roman" w:hAnsi="Times New Roman"/>
          <w:i/>
          <w:iCs/>
          <w:sz w:val="24"/>
          <w:szCs w:val="24"/>
          <w:lang w:val="da-DK"/>
        </w:rPr>
        <w:t>rechtspersoon</w:t>
      </w:r>
      <w:r w:rsidRPr="00AA7A3D">
        <w:rPr>
          <w:rFonts w:ascii="Times New Roman" w:hAnsi="Times New Roman"/>
          <w:sz w:val="24"/>
          <w:szCs w:val="24"/>
          <w:lang w:val="da-DK"/>
        </w:rPr>
        <w:t>. badan hukum merupakan kumpulan manusia pribadi atau dapat pula merupakan kumpulan dari badan hukum. Menurut   Satjipto Rahardjo, hukum melindungi kepentingan seseorang dengan cara mengalokasikan kekuasaan kepadanya untuk bertindak dalam rangka kepentingannya secara terukur. kepentingan merupakan sasaran dari hak karena hak mengandung unsur perlindungan dan pengakuan.</w:t>
      </w:r>
      <w:r>
        <w:rPr>
          <w:rStyle w:val="FootnoteReference"/>
        </w:rPr>
        <w:footnoteReference w:id="42"/>
      </w:r>
    </w:p>
    <w:p w14:paraId="40D4F883" w14:textId="77777777" w:rsidR="00796255" w:rsidRPr="00AA7A3D" w:rsidRDefault="00796255" w:rsidP="00796255">
      <w:pPr>
        <w:pStyle w:val="ListParagraph"/>
        <w:spacing w:after="0" w:line="480" w:lineRule="auto"/>
        <w:ind w:firstLine="720"/>
        <w:jc w:val="both"/>
        <w:rPr>
          <w:rFonts w:ascii="Times New Roman" w:hAnsi="Times New Roman"/>
          <w:sz w:val="24"/>
          <w:szCs w:val="24"/>
          <w:lang w:val="da-DK"/>
        </w:rPr>
      </w:pPr>
      <w:r w:rsidRPr="00AA7A3D">
        <w:rPr>
          <w:rFonts w:ascii="Times New Roman" w:hAnsi="Times New Roman"/>
          <w:sz w:val="24"/>
          <w:szCs w:val="24"/>
          <w:lang w:val="da-DK"/>
        </w:rPr>
        <w:t xml:space="preserve">Dapat disimpulkan bahwa perlindungan hukum atau legal </w:t>
      </w:r>
      <w:r w:rsidRPr="00AA7A3D">
        <w:rPr>
          <w:rFonts w:ascii="Times New Roman" w:hAnsi="Times New Roman"/>
          <w:i/>
          <w:iCs/>
          <w:sz w:val="24"/>
          <w:szCs w:val="24"/>
          <w:lang w:val="da-DK"/>
        </w:rPr>
        <w:t>protection</w:t>
      </w:r>
      <w:r w:rsidRPr="00AA7A3D">
        <w:rPr>
          <w:rFonts w:ascii="Times New Roman" w:hAnsi="Times New Roman"/>
          <w:sz w:val="24"/>
          <w:szCs w:val="24"/>
          <w:lang w:val="da-DK"/>
        </w:rPr>
        <w:t xml:space="preserve"> merupakan kegiatan untuk menjaga atau memelihara masyarakat demi mencapai keadilan. kemudian perlindungan hukum dikonstruksikan sebagai bentuk pelayanan, dan subjek yang dilindungi.</w:t>
      </w:r>
      <w:r>
        <w:rPr>
          <w:rStyle w:val="FootnoteReference"/>
        </w:rPr>
        <w:footnoteReference w:id="43"/>
      </w:r>
    </w:p>
    <w:p w14:paraId="454E9C45" w14:textId="77777777" w:rsidR="00796255" w:rsidRPr="00AA7A3D" w:rsidRDefault="00796255" w:rsidP="00796255">
      <w:pPr>
        <w:pStyle w:val="ListParagraph"/>
        <w:spacing w:after="0" w:line="480" w:lineRule="auto"/>
        <w:ind w:firstLine="720"/>
        <w:jc w:val="both"/>
        <w:rPr>
          <w:rFonts w:ascii="Times New Roman" w:hAnsi="Times New Roman"/>
          <w:sz w:val="24"/>
          <w:szCs w:val="24"/>
          <w:lang w:val="da-DK"/>
        </w:rPr>
      </w:pPr>
      <w:r w:rsidRPr="00AA7A3D">
        <w:rPr>
          <w:rFonts w:ascii="Times New Roman" w:hAnsi="Times New Roman"/>
          <w:sz w:val="24"/>
          <w:szCs w:val="24"/>
          <w:lang w:val="da-DK"/>
        </w:rPr>
        <w:t>Hak itu sendiri adalah sesuatu yang harus kita dapatkan sedangkan kewajiban adalah sesuatu yang harus kita kerjakan. suatu kontrak akan menimbulkan suatu hubungan hukum perikatan yang mengakibatkan timbulnya hak dan kewajiban. pemenuhan hak dan kewajiban itu yang menjadi akibat hukum dari adanya suatu kontrak. dengan kata lain, akibat hukum kontrak sebenarnya yaitu pelaksanaan dari isi kontrak itu sendiri. Pasal 1339 Kitab Undang-Undang hukum Perdata menyatakan bahwa suatu kontrak tidak hanya mengikat untuk hal-hal yang dengan tegas dinyatakan dalam kontrak tersebut, tetapi juga segala sesuatu yang menurut sifatnya kontrak itu diharuskan atau diwajibkan oleh kebiasaan dan Undang-Undang.</w:t>
      </w:r>
    </w:p>
    <w:p w14:paraId="73CDE55F" w14:textId="77777777" w:rsidR="00796255" w:rsidRPr="00967835" w:rsidRDefault="00796255" w:rsidP="00796255">
      <w:pPr>
        <w:pStyle w:val="ListParagraph"/>
        <w:spacing w:after="0" w:line="480" w:lineRule="auto"/>
        <w:ind w:firstLine="720"/>
        <w:jc w:val="both"/>
        <w:rPr>
          <w:rFonts w:ascii="Times New Roman" w:hAnsi="Times New Roman"/>
          <w:sz w:val="24"/>
          <w:szCs w:val="24"/>
          <w:lang w:val="da-DK"/>
        </w:rPr>
      </w:pPr>
      <w:r w:rsidRPr="00AA7A3D">
        <w:rPr>
          <w:rFonts w:ascii="Times New Roman" w:hAnsi="Times New Roman"/>
          <w:sz w:val="24"/>
          <w:szCs w:val="24"/>
          <w:lang w:val="da-DK"/>
        </w:rPr>
        <w:lastRenderedPageBreak/>
        <w:t>Menurut Sutan Remy Sjahdeini yang dimaksud dengan perjanjian baku ialah perjanjian yang hampir seluruh klausul-klausulnya sudah dibakukan oleh pemakainya dan pihak yang lain pada dasarnya tidak mempunyai peluang untuk merundingkan atau meminta perubahan. diantara klausula klausula yang dinilai sebagai klausula yang memberatkan dan yang banyak muncul dalam perjanjian-perjanjian baku adalah yang disebut dengan klausula eksemsi.</w:t>
      </w:r>
      <w:r>
        <w:rPr>
          <w:rStyle w:val="FootnoteReference"/>
        </w:rPr>
        <w:footnoteReference w:id="44"/>
      </w:r>
    </w:p>
    <w:p w14:paraId="3CE55357" w14:textId="77777777" w:rsidR="00796255" w:rsidRDefault="00796255" w:rsidP="00796255">
      <w:pPr>
        <w:spacing w:after="0" w:line="480" w:lineRule="auto"/>
        <w:jc w:val="both"/>
        <w:rPr>
          <w:rFonts w:ascii="Times New Roman" w:hAnsi="Times New Roman"/>
          <w:b/>
          <w:bCs/>
          <w:sz w:val="24"/>
          <w:szCs w:val="24"/>
        </w:rPr>
      </w:pPr>
      <w:r>
        <w:rPr>
          <w:rFonts w:ascii="Times New Roman" w:hAnsi="Times New Roman"/>
          <w:b/>
          <w:bCs/>
          <w:sz w:val="24"/>
          <w:szCs w:val="24"/>
        </w:rPr>
        <w:t xml:space="preserve">E. </w:t>
      </w:r>
      <w:proofErr w:type="spellStart"/>
      <w:r>
        <w:rPr>
          <w:rFonts w:ascii="Times New Roman" w:hAnsi="Times New Roman"/>
          <w:b/>
          <w:bCs/>
          <w:sz w:val="24"/>
          <w:szCs w:val="24"/>
        </w:rPr>
        <w:t>Tinjauan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Umum</w:t>
      </w:r>
      <w:proofErr w:type="spellEnd"/>
      <w:r>
        <w:rPr>
          <w:rFonts w:ascii="Times New Roman" w:hAnsi="Times New Roman"/>
          <w:b/>
          <w:bCs/>
          <w:sz w:val="24"/>
          <w:szCs w:val="24"/>
        </w:rPr>
        <w:t xml:space="preserve"> </w:t>
      </w:r>
      <w:proofErr w:type="spellStart"/>
      <w:r>
        <w:rPr>
          <w:rFonts w:ascii="Times New Roman" w:hAnsi="Times New Roman"/>
          <w:b/>
          <w:bCs/>
          <w:sz w:val="24"/>
          <w:szCs w:val="24"/>
        </w:rPr>
        <w:t>Tentang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Nasabah</w:t>
      </w:r>
      <w:proofErr w:type="spellEnd"/>
    </w:p>
    <w:p w14:paraId="44BB04C0" w14:textId="77777777" w:rsidR="00796255" w:rsidRDefault="00796255">
      <w:pPr>
        <w:pStyle w:val="ListParagraph"/>
        <w:numPr>
          <w:ilvl w:val="0"/>
          <w:numId w:val="9"/>
        </w:numPr>
        <w:spacing w:after="0" w:line="480" w:lineRule="auto"/>
        <w:jc w:val="both"/>
        <w:rPr>
          <w:rFonts w:ascii="Times New Roman" w:hAnsi="Times New Roman"/>
          <w:b/>
          <w:bCs/>
          <w:sz w:val="24"/>
          <w:szCs w:val="24"/>
        </w:rPr>
      </w:pPr>
      <w:proofErr w:type="spellStart"/>
      <w:r>
        <w:rPr>
          <w:rFonts w:ascii="Times New Roman" w:hAnsi="Times New Roman"/>
          <w:b/>
          <w:bCs/>
          <w:sz w:val="24"/>
          <w:szCs w:val="24"/>
        </w:rPr>
        <w:t>Definisi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Nasabah</w:t>
      </w:r>
      <w:proofErr w:type="spellEnd"/>
    </w:p>
    <w:p w14:paraId="55B212EA" w14:textId="77777777" w:rsidR="00796255" w:rsidRPr="004E395D" w:rsidRDefault="00796255" w:rsidP="00796255">
      <w:pPr>
        <w:pStyle w:val="ListParagraph"/>
        <w:spacing w:after="0" w:line="480" w:lineRule="auto"/>
        <w:ind w:firstLine="720"/>
        <w:jc w:val="both"/>
        <w:rPr>
          <w:rFonts w:ascii="Times New Roman" w:hAnsi="Times New Roman"/>
          <w:sz w:val="24"/>
          <w:szCs w:val="24"/>
        </w:rPr>
      </w:pPr>
      <w:proofErr w:type="spellStart"/>
      <w:r w:rsidRPr="00EE7938">
        <w:rPr>
          <w:rFonts w:ascii="Times New Roman" w:hAnsi="Times New Roman"/>
          <w:sz w:val="24"/>
          <w:szCs w:val="24"/>
        </w:rPr>
        <w:t>Nasabah</w:t>
      </w:r>
      <w:proofErr w:type="spellEnd"/>
      <w:r w:rsidRPr="00EE7938">
        <w:rPr>
          <w:rFonts w:ascii="Times New Roman" w:hAnsi="Times New Roman"/>
          <w:sz w:val="24"/>
          <w:szCs w:val="24"/>
        </w:rPr>
        <w:t xml:space="preserve"> </w:t>
      </w:r>
      <w:proofErr w:type="spellStart"/>
      <w:r w:rsidRPr="00EE7938">
        <w:rPr>
          <w:rFonts w:ascii="Times New Roman" w:hAnsi="Times New Roman"/>
          <w:sz w:val="24"/>
          <w:szCs w:val="24"/>
        </w:rPr>
        <w:t>dalam</w:t>
      </w:r>
      <w:proofErr w:type="spellEnd"/>
      <w:r w:rsidRPr="00EE7938">
        <w:rPr>
          <w:rFonts w:ascii="Times New Roman" w:hAnsi="Times New Roman"/>
          <w:sz w:val="24"/>
          <w:szCs w:val="24"/>
        </w:rPr>
        <w:t xml:space="preserve"> Kamus </w:t>
      </w:r>
      <w:proofErr w:type="spellStart"/>
      <w:r w:rsidRPr="00EE7938">
        <w:rPr>
          <w:rFonts w:ascii="Times New Roman" w:hAnsi="Times New Roman"/>
          <w:sz w:val="24"/>
          <w:szCs w:val="24"/>
        </w:rPr>
        <w:t>Besa</w:t>
      </w:r>
      <w:r>
        <w:rPr>
          <w:rFonts w:ascii="Times New Roman" w:hAnsi="Times New Roman"/>
          <w:sz w:val="24"/>
          <w:szCs w:val="24"/>
        </w:rPr>
        <w:t>r</w:t>
      </w:r>
      <w:proofErr w:type="spellEnd"/>
      <w:r w:rsidRPr="00EE7938">
        <w:rPr>
          <w:rFonts w:ascii="Times New Roman" w:hAnsi="Times New Roman"/>
          <w:sz w:val="24"/>
          <w:szCs w:val="24"/>
        </w:rPr>
        <w:t xml:space="preserve"> Bahasa Indonesia (KBBI) yang </w:t>
      </w:r>
      <w:proofErr w:type="spellStart"/>
      <w:r w:rsidRPr="00EE7938">
        <w:rPr>
          <w:rFonts w:ascii="Times New Roman" w:hAnsi="Times New Roman"/>
          <w:sz w:val="24"/>
          <w:szCs w:val="24"/>
        </w:rPr>
        <w:t>diartikan</w:t>
      </w:r>
      <w:proofErr w:type="spellEnd"/>
      <w:r w:rsidRPr="00EE7938">
        <w:rPr>
          <w:rFonts w:ascii="Times New Roman" w:hAnsi="Times New Roman"/>
          <w:sz w:val="24"/>
          <w:szCs w:val="24"/>
        </w:rPr>
        <w:t xml:space="preserve"> </w:t>
      </w:r>
      <w:proofErr w:type="spellStart"/>
      <w:r w:rsidRPr="004E395D">
        <w:rPr>
          <w:rFonts w:ascii="Times New Roman" w:hAnsi="Times New Roman"/>
          <w:sz w:val="24"/>
          <w:szCs w:val="24"/>
        </w:rPr>
        <w:t>sebagai</w:t>
      </w:r>
      <w:proofErr w:type="spellEnd"/>
      <w:r w:rsidRPr="004E395D">
        <w:rPr>
          <w:rFonts w:ascii="Times New Roman" w:hAnsi="Times New Roman"/>
          <w:sz w:val="24"/>
          <w:szCs w:val="24"/>
        </w:rPr>
        <w:t xml:space="preserve">: </w:t>
      </w:r>
    </w:p>
    <w:p w14:paraId="2B8C7AB1" w14:textId="77777777" w:rsidR="00796255" w:rsidRPr="00AA7A3D" w:rsidRDefault="00796255">
      <w:pPr>
        <w:pStyle w:val="ListParagraph"/>
        <w:numPr>
          <w:ilvl w:val="0"/>
          <w:numId w:val="10"/>
        </w:numPr>
        <w:spacing w:after="0" w:line="480" w:lineRule="auto"/>
        <w:jc w:val="both"/>
        <w:rPr>
          <w:rFonts w:ascii="Times New Roman" w:hAnsi="Times New Roman"/>
          <w:sz w:val="24"/>
          <w:szCs w:val="24"/>
          <w:lang w:val="da-DK"/>
        </w:rPr>
      </w:pPr>
      <w:r w:rsidRPr="00AA7A3D">
        <w:rPr>
          <w:rFonts w:ascii="Times New Roman" w:hAnsi="Times New Roman"/>
          <w:sz w:val="24"/>
          <w:szCs w:val="24"/>
          <w:lang w:val="da-DK"/>
        </w:rPr>
        <w:t>orang yang biasa berhubungan dengan atau menjadi pelanggan bank (dalam hal keuangan); pelanggan: seperti bank itu mengadakan malam perkenalan dengan para nasabahnya.</w:t>
      </w:r>
    </w:p>
    <w:p w14:paraId="474BB06B" w14:textId="77777777" w:rsidR="00796255" w:rsidRPr="00AA7A3D" w:rsidRDefault="00796255">
      <w:pPr>
        <w:pStyle w:val="ListParagraph"/>
        <w:numPr>
          <w:ilvl w:val="0"/>
          <w:numId w:val="10"/>
        </w:numPr>
        <w:spacing w:after="0" w:line="480" w:lineRule="auto"/>
        <w:jc w:val="both"/>
        <w:rPr>
          <w:rFonts w:ascii="Times New Roman" w:hAnsi="Times New Roman"/>
          <w:sz w:val="24"/>
          <w:szCs w:val="24"/>
          <w:lang w:val="da-DK"/>
        </w:rPr>
      </w:pPr>
      <w:r w:rsidRPr="00AA7A3D">
        <w:rPr>
          <w:rFonts w:ascii="Times New Roman" w:hAnsi="Times New Roman"/>
          <w:sz w:val="24"/>
          <w:szCs w:val="24"/>
          <w:lang w:val="da-DK"/>
        </w:rPr>
        <w:t>orang yang menjadi tanggungan asuransi: seperti petugas asuransi itu dituduh menggelapkan uang nasabah.</w:t>
      </w:r>
    </w:p>
    <w:p w14:paraId="3DBBC3BA" w14:textId="77777777" w:rsidR="00796255" w:rsidRPr="004E395D" w:rsidRDefault="00796255">
      <w:pPr>
        <w:pStyle w:val="ListParagraph"/>
        <w:numPr>
          <w:ilvl w:val="0"/>
          <w:numId w:val="10"/>
        </w:numPr>
        <w:spacing w:after="0" w:line="480" w:lineRule="auto"/>
        <w:jc w:val="both"/>
        <w:rPr>
          <w:rFonts w:ascii="Times New Roman" w:hAnsi="Times New Roman"/>
          <w:sz w:val="24"/>
          <w:szCs w:val="24"/>
        </w:rPr>
      </w:pPr>
      <w:proofErr w:type="spellStart"/>
      <w:r w:rsidRPr="004E395D">
        <w:rPr>
          <w:rFonts w:ascii="Times New Roman" w:hAnsi="Times New Roman"/>
          <w:sz w:val="24"/>
          <w:szCs w:val="24"/>
        </w:rPr>
        <w:t>perbandingan</w:t>
      </w:r>
      <w:proofErr w:type="spellEnd"/>
      <w:r w:rsidRPr="004E395D">
        <w:rPr>
          <w:rFonts w:ascii="Times New Roman" w:hAnsi="Times New Roman"/>
          <w:sz w:val="24"/>
          <w:szCs w:val="24"/>
        </w:rPr>
        <w:t xml:space="preserve">; </w:t>
      </w:r>
      <w:proofErr w:type="spellStart"/>
      <w:r w:rsidRPr="004E395D">
        <w:rPr>
          <w:rFonts w:ascii="Times New Roman" w:hAnsi="Times New Roman"/>
          <w:sz w:val="24"/>
          <w:szCs w:val="24"/>
        </w:rPr>
        <w:t>pertalian</w:t>
      </w:r>
      <w:proofErr w:type="spellEnd"/>
      <w:r w:rsidRPr="004E395D">
        <w:rPr>
          <w:rFonts w:ascii="Times New Roman" w:hAnsi="Times New Roman"/>
          <w:sz w:val="24"/>
          <w:szCs w:val="24"/>
        </w:rPr>
        <w:t>.</w:t>
      </w:r>
      <w:r>
        <w:rPr>
          <w:rFonts w:ascii="Times New Roman" w:hAnsi="Times New Roman"/>
          <w:sz w:val="24"/>
          <w:szCs w:val="24"/>
        </w:rPr>
        <w:t xml:space="preserve"> </w:t>
      </w:r>
      <w:r>
        <w:rPr>
          <w:rStyle w:val="FootnoteReference"/>
        </w:rPr>
        <w:footnoteReference w:id="45"/>
      </w:r>
    </w:p>
    <w:p w14:paraId="67507BA7" w14:textId="77777777" w:rsidR="00796255" w:rsidRPr="00AB23EA" w:rsidRDefault="00796255" w:rsidP="00796255">
      <w:pPr>
        <w:pStyle w:val="ListParagraph"/>
        <w:spacing w:after="0" w:line="480" w:lineRule="auto"/>
        <w:ind w:firstLine="720"/>
        <w:jc w:val="both"/>
        <w:rPr>
          <w:rFonts w:ascii="Times New Roman" w:hAnsi="Times New Roman"/>
          <w:sz w:val="24"/>
          <w:szCs w:val="24"/>
        </w:rPr>
      </w:pPr>
      <w:r w:rsidRPr="00EE7938">
        <w:rPr>
          <w:rFonts w:ascii="Times New Roman" w:hAnsi="Times New Roman"/>
          <w:sz w:val="24"/>
          <w:szCs w:val="24"/>
        </w:rPr>
        <w:t xml:space="preserve">Arti </w:t>
      </w:r>
      <w:proofErr w:type="spellStart"/>
      <w:r w:rsidRPr="00EE7938">
        <w:rPr>
          <w:rFonts w:ascii="Times New Roman" w:hAnsi="Times New Roman"/>
          <w:sz w:val="24"/>
          <w:szCs w:val="24"/>
        </w:rPr>
        <w:t>nasabah</w:t>
      </w:r>
      <w:proofErr w:type="spellEnd"/>
      <w:r w:rsidRPr="00EE7938">
        <w:rPr>
          <w:rFonts w:ascii="Times New Roman" w:hAnsi="Times New Roman"/>
          <w:sz w:val="24"/>
          <w:szCs w:val="24"/>
        </w:rPr>
        <w:t xml:space="preserve"> pada </w:t>
      </w:r>
      <w:proofErr w:type="spellStart"/>
      <w:r w:rsidRPr="00EE7938">
        <w:rPr>
          <w:rFonts w:ascii="Times New Roman" w:hAnsi="Times New Roman"/>
          <w:sz w:val="24"/>
          <w:szCs w:val="24"/>
        </w:rPr>
        <w:t>lembaga</w:t>
      </w:r>
      <w:proofErr w:type="spellEnd"/>
      <w:r w:rsidRPr="00EE7938">
        <w:rPr>
          <w:rFonts w:ascii="Times New Roman" w:hAnsi="Times New Roman"/>
          <w:sz w:val="24"/>
          <w:szCs w:val="24"/>
        </w:rPr>
        <w:t xml:space="preserve"> </w:t>
      </w:r>
      <w:proofErr w:type="spellStart"/>
      <w:r w:rsidRPr="00EE7938">
        <w:rPr>
          <w:rFonts w:ascii="Times New Roman" w:hAnsi="Times New Roman"/>
          <w:sz w:val="24"/>
          <w:szCs w:val="24"/>
        </w:rPr>
        <w:t>perbankan</w:t>
      </w:r>
      <w:proofErr w:type="spellEnd"/>
      <w:r w:rsidRPr="00EE7938">
        <w:rPr>
          <w:rFonts w:ascii="Times New Roman" w:hAnsi="Times New Roman"/>
          <w:sz w:val="24"/>
          <w:szCs w:val="24"/>
        </w:rPr>
        <w:t xml:space="preserve"> sangat </w:t>
      </w:r>
      <w:proofErr w:type="spellStart"/>
      <w:r w:rsidRPr="00EE7938">
        <w:rPr>
          <w:rFonts w:ascii="Times New Roman" w:hAnsi="Times New Roman"/>
          <w:sz w:val="24"/>
          <w:szCs w:val="24"/>
        </w:rPr>
        <w:t>penting</w:t>
      </w:r>
      <w:proofErr w:type="spellEnd"/>
      <w:r w:rsidRPr="00EE7938">
        <w:rPr>
          <w:rFonts w:ascii="Times New Roman" w:hAnsi="Times New Roman"/>
          <w:sz w:val="24"/>
          <w:szCs w:val="24"/>
        </w:rPr>
        <w:t xml:space="preserve">. </w:t>
      </w:r>
      <w:proofErr w:type="spellStart"/>
      <w:r>
        <w:rPr>
          <w:rFonts w:ascii="Times New Roman" w:hAnsi="Times New Roman"/>
          <w:sz w:val="24"/>
          <w:szCs w:val="24"/>
        </w:rPr>
        <w:t>n</w:t>
      </w:r>
      <w:r w:rsidRPr="00EE7938">
        <w:rPr>
          <w:rFonts w:ascii="Times New Roman" w:hAnsi="Times New Roman"/>
          <w:sz w:val="24"/>
          <w:szCs w:val="24"/>
        </w:rPr>
        <w:t>asabah</w:t>
      </w:r>
      <w:proofErr w:type="spellEnd"/>
      <w:r w:rsidRPr="00EE7938">
        <w:rPr>
          <w:rFonts w:ascii="Times New Roman" w:hAnsi="Times New Roman"/>
          <w:sz w:val="24"/>
          <w:szCs w:val="24"/>
        </w:rPr>
        <w:t xml:space="preserve"> </w:t>
      </w:r>
      <w:proofErr w:type="spellStart"/>
      <w:r w:rsidRPr="00EE7938">
        <w:rPr>
          <w:rFonts w:ascii="Times New Roman" w:hAnsi="Times New Roman"/>
          <w:sz w:val="24"/>
          <w:szCs w:val="24"/>
        </w:rPr>
        <w:t>itu</w:t>
      </w:r>
      <w:proofErr w:type="spellEnd"/>
      <w:r w:rsidRPr="00EE7938">
        <w:rPr>
          <w:rFonts w:ascii="Times New Roman" w:hAnsi="Times New Roman"/>
          <w:sz w:val="24"/>
          <w:szCs w:val="24"/>
        </w:rPr>
        <w:t xml:space="preserve"> </w:t>
      </w:r>
      <w:proofErr w:type="spellStart"/>
      <w:r w:rsidRPr="00EE7938">
        <w:rPr>
          <w:rFonts w:ascii="Times New Roman" w:hAnsi="Times New Roman"/>
          <w:sz w:val="24"/>
          <w:szCs w:val="24"/>
        </w:rPr>
        <w:t>ibarat</w:t>
      </w:r>
      <w:proofErr w:type="spellEnd"/>
      <w:r w:rsidRPr="00EE7938">
        <w:rPr>
          <w:rFonts w:ascii="Times New Roman" w:hAnsi="Times New Roman"/>
          <w:sz w:val="24"/>
          <w:szCs w:val="24"/>
        </w:rPr>
        <w:t xml:space="preserve"> </w:t>
      </w:r>
      <w:proofErr w:type="spellStart"/>
      <w:r w:rsidRPr="00AB23EA">
        <w:rPr>
          <w:rFonts w:ascii="Times New Roman" w:hAnsi="Times New Roman"/>
          <w:sz w:val="24"/>
          <w:szCs w:val="24"/>
        </w:rPr>
        <w:t>nafas</w:t>
      </w:r>
      <w:proofErr w:type="spellEnd"/>
      <w:r w:rsidRPr="00AB23EA">
        <w:rPr>
          <w:rFonts w:ascii="Times New Roman" w:hAnsi="Times New Roman"/>
          <w:sz w:val="24"/>
          <w:szCs w:val="24"/>
        </w:rPr>
        <w:t xml:space="preserve"> yang sangat </w:t>
      </w:r>
      <w:proofErr w:type="spellStart"/>
      <w:r w:rsidRPr="00AB23EA">
        <w:rPr>
          <w:rFonts w:ascii="Times New Roman" w:hAnsi="Times New Roman"/>
          <w:sz w:val="24"/>
          <w:szCs w:val="24"/>
        </w:rPr>
        <w:t>berpengaruh</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terhadap</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kelanjutan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suatu</w:t>
      </w:r>
      <w:proofErr w:type="spellEnd"/>
      <w:r w:rsidRPr="00AB23EA">
        <w:rPr>
          <w:rFonts w:ascii="Times New Roman" w:hAnsi="Times New Roman"/>
          <w:sz w:val="24"/>
          <w:szCs w:val="24"/>
        </w:rPr>
        <w:t xml:space="preserve"> bank. </w:t>
      </w:r>
      <w:r>
        <w:rPr>
          <w:rFonts w:ascii="Times New Roman" w:hAnsi="Times New Roman"/>
          <w:sz w:val="24"/>
          <w:szCs w:val="24"/>
        </w:rPr>
        <w:t>o</w:t>
      </w:r>
      <w:r w:rsidRPr="00AB23EA">
        <w:rPr>
          <w:rFonts w:ascii="Times New Roman" w:hAnsi="Times New Roman"/>
          <w:sz w:val="24"/>
          <w:szCs w:val="24"/>
        </w:rPr>
        <w:t xml:space="preserve">leh </w:t>
      </w:r>
      <w:proofErr w:type="spellStart"/>
      <w:r w:rsidRPr="00AB23EA">
        <w:rPr>
          <w:rFonts w:ascii="Times New Roman" w:hAnsi="Times New Roman"/>
          <w:sz w:val="24"/>
          <w:szCs w:val="24"/>
        </w:rPr>
        <w:t>karena</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itu</w:t>
      </w:r>
      <w:proofErr w:type="spellEnd"/>
      <w:r w:rsidRPr="00AB23EA">
        <w:rPr>
          <w:rFonts w:ascii="Times New Roman" w:hAnsi="Times New Roman"/>
          <w:sz w:val="24"/>
          <w:szCs w:val="24"/>
        </w:rPr>
        <w:t xml:space="preserve"> bank</w:t>
      </w:r>
      <w:r>
        <w:rPr>
          <w:rFonts w:ascii="Times New Roman" w:hAnsi="Times New Roman"/>
          <w:sz w:val="24"/>
          <w:szCs w:val="24"/>
        </w:rPr>
        <w:t xml:space="preserve"> </w:t>
      </w:r>
      <w:proofErr w:type="spellStart"/>
      <w:r w:rsidRPr="00AB23EA">
        <w:rPr>
          <w:rFonts w:ascii="Times New Roman" w:hAnsi="Times New Roman"/>
          <w:sz w:val="24"/>
          <w:szCs w:val="24"/>
        </w:rPr>
        <w:t>harus</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dapat</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menarik</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nasabah</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sebanyak-banyaknya</w:t>
      </w:r>
      <w:proofErr w:type="spellEnd"/>
      <w:r w:rsidRPr="00AB23EA">
        <w:rPr>
          <w:rFonts w:ascii="Times New Roman" w:hAnsi="Times New Roman"/>
          <w:sz w:val="24"/>
          <w:szCs w:val="24"/>
        </w:rPr>
        <w:t xml:space="preserve"> agar dana yang </w:t>
      </w:r>
      <w:proofErr w:type="spellStart"/>
      <w:r w:rsidRPr="00AB23EA">
        <w:rPr>
          <w:rFonts w:ascii="Times New Roman" w:hAnsi="Times New Roman"/>
          <w:sz w:val="24"/>
          <w:szCs w:val="24"/>
        </w:rPr>
        <w:t>terkumpul</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dari</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nasabah</w:t>
      </w:r>
      <w:proofErr w:type="spellEnd"/>
      <w:r w:rsidRPr="00AB23EA">
        <w:rPr>
          <w:rFonts w:ascii="Times New Roman" w:hAnsi="Times New Roman"/>
          <w:sz w:val="24"/>
          <w:szCs w:val="24"/>
        </w:rPr>
        <w:t xml:space="preserve"> </w:t>
      </w:r>
      <w:proofErr w:type="spellStart"/>
      <w:r>
        <w:rPr>
          <w:rFonts w:ascii="Times New Roman" w:hAnsi="Times New Roman"/>
          <w:sz w:val="24"/>
          <w:szCs w:val="24"/>
        </w:rPr>
        <w:t>t</w:t>
      </w:r>
      <w:r w:rsidRPr="00AB23EA">
        <w:rPr>
          <w:rFonts w:ascii="Times New Roman" w:hAnsi="Times New Roman"/>
          <w:sz w:val="24"/>
          <w:szCs w:val="24"/>
        </w:rPr>
        <w:t>ersebut</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dapat</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diputar</w:t>
      </w:r>
      <w:proofErr w:type="spellEnd"/>
      <w:r w:rsidRPr="00AB23EA">
        <w:rPr>
          <w:rFonts w:ascii="Times New Roman" w:hAnsi="Times New Roman"/>
          <w:sz w:val="24"/>
          <w:szCs w:val="24"/>
        </w:rPr>
        <w:t xml:space="preserve"> oleh bank yang </w:t>
      </w:r>
      <w:proofErr w:type="spellStart"/>
      <w:r w:rsidRPr="00AB23EA">
        <w:rPr>
          <w:rFonts w:ascii="Times New Roman" w:hAnsi="Times New Roman"/>
          <w:sz w:val="24"/>
          <w:szCs w:val="24"/>
        </w:rPr>
        <w:t>nantinya</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disalurkan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kembali</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kepada</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masyarakat</w:t>
      </w:r>
      <w:proofErr w:type="spellEnd"/>
      <w:r w:rsidRPr="00AB23EA">
        <w:rPr>
          <w:rFonts w:ascii="Times New Roman" w:hAnsi="Times New Roman"/>
          <w:sz w:val="24"/>
          <w:szCs w:val="24"/>
        </w:rPr>
        <w:t xml:space="preserve"> yang </w:t>
      </w:r>
      <w:proofErr w:type="spellStart"/>
      <w:r w:rsidRPr="00AB23EA">
        <w:rPr>
          <w:rFonts w:ascii="Times New Roman" w:hAnsi="Times New Roman"/>
          <w:sz w:val="24"/>
          <w:szCs w:val="24"/>
        </w:rPr>
        <w:t>membutuhkan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bantuan</w:t>
      </w:r>
      <w:proofErr w:type="spellEnd"/>
      <w:r>
        <w:rPr>
          <w:rFonts w:ascii="Times New Roman" w:hAnsi="Times New Roman"/>
          <w:sz w:val="24"/>
          <w:szCs w:val="24"/>
        </w:rPr>
        <w:t xml:space="preserve"> </w:t>
      </w:r>
      <w:r w:rsidRPr="00AB23EA">
        <w:rPr>
          <w:rFonts w:ascii="Times New Roman" w:hAnsi="Times New Roman"/>
          <w:sz w:val="24"/>
          <w:szCs w:val="24"/>
        </w:rPr>
        <w:t>bank.</w:t>
      </w:r>
    </w:p>
    <w:p w14:paraId="15A4A1A4" w14:textId="77777777" w:rsidR="00796255" w:rsidRPr="00AB23EA" w:rsidRDefault="00796255" w:rsidP="00796255">
      <w:pPr>
        <w:pStyle w:val="ListParagraph"/>
        <w:spacing w:after="0" w:line="480" w:lineRule="auto"/>
        <w:jc w:val="both"/>
        <w:rPr>
          <w:rFonts w:ascii="Times New Roman" w:hAnsi="Times New Roman"/>
          <w:sz w:val="24"/>
          <w:szCs w:val="24"/>
        </w:rPr>
      </w:pPr>
      <w:r w:rsidRPr="00EE7938">
        <w:rPr>
          <w:rFonts w:ascii="Times New Roman" w:hAnsi="Times New Roman"/>
          <w:sz w:val="24"/>
          <w:szCs w:val="24"/>
        </w:rPr>
        <w:tab/>
      </w:r>
      <w:proofErr w:type="spellStart"/>
      <w:r w:rsidRPr="00EE7938">
        <w:rPr>
          <w:rFonts w:ascii="Times New Roman" w:hAnsi="Times New Roman"/>
          <w:sz w:val="24"/>
          <w:szCs w:val="24"/>
        </w:rPr>
        <w:t>Djaslim</w:t>
      </w:r>
      <w:proofErr w:type="spellEnd"/>
      <w:r w:rsidRPr="00EE7938">
        <w:rPr>
          <w:rFonts w:ascii="Times New Roman" w:hAnsi="Times New Roman"/>
          <w:sz w:val="24"/>
          <w:szCs w:val="24"/>
        </w:rPr>
        <w:t xml:space="preserve"> Saladin </w:t>
      </w:r>
      <w:proofErr w:type="spellStart"/>
      <w:r w:rsidRPr="00EE7938">
        <w:rPr>
          <w:rFonts w:ascii="Times New Roman" w:hAnsi="Times New Roman"/>
          <w:sz w:val="24"/>
          <w:szCs w:val="24"/>
        </w:rPr>
        <w:t>dalam</w:t>
      </w:r>
      <w:proofErr w:type="spellEnd"/>
      <w:r w:rsidRPr="00EE7938">
        <w:rPr>
          <w:rFonts w:ascii="Times New Roman" w:hAnsi="Times New Roman"/>
          <w:sz w:val="24"/>
          <w:szCs w:val="24"/>
        </w:rPr>
        <w:t xml:space="preserve"> </w:t>
      </w:r>
      <w:proofErr w:type="spellStart"/>
      <w:r w:rsidRPr="00EE7938">
        <w:rPr>
          <w:rFonts w:ascii="Times New Roman" w:hAnsi="Times New Roman"/>
          <w:sz w:val="24"/>
          <w:szCs w:val="24"/>
        </w:rPr>
        <w:t>bukunya</w:t>
      </w:r>
      <w:proofErr w:type="spellEnd"/>
      <w:r w:rsidRPr="00EE7938">
        <w:rPr>
          <w:rFonts w:ascii="Times New Roman" w:hAnsi="Times New Roman"/>
          <w:sz w:val="24"/>
          <w:szCs w:val="24"/>
        </w:rPr>
        <w:t xml:space="preserve"> </w:t>
      </w:r>
      <w:proofErr w:type="spellStart"/>
      <w:r w:rsidRPr="00EE7938">
        <w:rPr>
          <w:rFonts w:ascii="Times New Roman" w:hAnsi="Times New Roman"/>
          <w:sz w:val="24"/>
          <w:szCs w:val="24"/>
        </w:rPr>
        <w:t>dasar-dasar</w:t>
      </w:r>
      <w:proofErr w:type="spellEnd"/>
      <w:r w:rsidRPr="00EE7938">
        <w:rPr>
          <w:rFonts w:ascii="Times New Roman" w:hAnsi="Times New Roman"/>
          <w:sz w:val="24"/>
          <w:szCs w:val="24"/>
        </w:rPr>
        <w:t xml:space="preserve"> </w:t>
      </w:r>
      <w:proofErr w:type="spellStart"/>
      <w:r w:rsidRPr="00EE7938">
        <w:rPr>
          <w:rFonts w:ascii="Times New Roman" w:hAnsi="Times New Roman"/>
          <w:sz w:val="24"/>
          <w:szCs w:val="24"/>
        </w:rPr>
        <w:t>manajemen</w:t>
      </w:r>
      <w:proofErr w:type="spellEnd"/>
      <w:r w:rsidRPr="00EE7938">
        <w:rPr>
          <w:rFonts w:ascii="Times New Roman" w:hAnsi="Times New Roman"/>
          <w:sz w:val="24"/>
          <w:szCs w:val="24"/>
        </w:rPr>
        <w:t xml:space="preserve"> </w:t>
      </w:r>
      <w:proofErr w:type="spellStart"/>
      <w:r w:rsidRPr="00EE7938">
        <w:rPr>
          <w:rFonts w:ascii="Times New Roman" w:hAnsi="Times New Roman"/>
          <w:sz w:val="24"/>
          <w:szCs w:val="24"/>
        </w:rPr>
        <w:t>pemasaran</w:t>
      </w:r>
      <w:proofErr w:type="spellEnd"/>
      <w:r w:rsidRPr="00EE7938">
        <w:rPr>
          <w:rFonts w:ascii="Times New Roman" w:hAnsi="Times New Roman"/>
          <w:sz w:val="24"/>
          <w:szCs w:val="24"/>
        </w:rPr>
        <w:t xml:space="preserve"> bank</w:t>
      </w:r>
      <w:r>
        <w:rPr>
          <w:rFonts w:ascii="Times New Roman" w:hAnsi="Times New Roman"/>
          <w:sz w:val="24"/>
          <w:szCs w:val="24"/>
        </w:rPr>
        <w:t xml:space="preserve"> </w:t>
      </w:r>
      <w:proofErr w:type="spellStart"/>
      <w:r w:rsidRPr="00AB23EA">
        <w:rPr>
          <w:rFonts w:ascii="Times New Roman" w:hAnsi="Times New Roman"/>
          <w:sz w:val="24"/>
          <w:szCs w:val="24"/>
        </w:rPr>
        <w:t>mengatakan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bahwa</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nasabah</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adalah</w:t>
      </w:r>
      <w:proofErr w:type="spellEnd"/>
      <w:r>
        <w:rPr>
          <w:rFonts w:ascii="Times New Roman" w:hAnsi="Times New Roman"/>
          <w:sz w:val="24"/>
          <w:szCs w:val="24"/>
        </w:rPr>
        <w:t xml:space="preserve"> </w:t>
      </w:r>
      <w:r w:rsidRPr="00AB23EA">
        <w:rPr>
          <w:rFonts w:ascii="Times New Roman" w:hAnsi="Times New Roman"/>
          <w:sz w:val="24"/>
          <w:szCs w:val="24"/>
        </w:rPr>
        <w:t xml:space="preserve">orang </w:t>
      </w:r>
      <w:proofErr w:type="spellStart"/>
      <w:r w:rsidRPr="00AB23EA">
        <w:rPr>
          <w:rFonts w:ascii="Times New Roman" w:hAnsi="Times New Roman"/>
          <w:sz w:val="24"/>
          <w:szCs w:val="24"/>
        </w:rPr>
        <w:t>atau</w:t>
      </w:r>
      <w:proofErr w:type="spellEnd"/>
      <w:r w:rsidRPr="00AB23EA">
        <w:rPr>
          <w:rFonts w:ascii="Times New Roman" w:hAnsi="Times New Roman"/>
          <w:sz w:val="24"/>
          <w:szCs w:val="24"/>
        </w:rPr>
        <w:t xml:space="preserve"> badan yang </w:t>
      </w:r>
      <w:proofErr w:type="spellStart"/>
      <w:r w:rsidRPr="00AB23EA">
        <w:rPr>
          <w:rFonts w:ascii="Times New Roman" w:hAnsi="Times New Roman"/>
          <w:sz w:val="24"/>
          <w:szCs w:val="24"/>
        </w:rPr>
        <w:t>mempunyai</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rekening</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simpanan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atau</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pinjaman</w:t>
      </w:r>
      <w:proofErr w:type="spellEnd"/>
      <w:r w:rsidRPr="00AB23EA">
        <w:rPr>
          <w:rFonts w:ascii="Times New Roman" w:hAnsi="Times New Roman"/>
          <w:sz w:val="24"/>
          <w:szCs w:val="24"/>
        </w:rPr>
        <w:t xml:space="preserve"> pada bank”.</w:t>
      </w:r>
      <w:r>
        <w:rPr>
          <w:rFonts w:ascii="Times New Roman" w:hAnsi="Times New Roman"/>
          <w:sz w:val="24"/>
          <w:szCs w:val="24"/>
        </w:rPr>
        <w:t xml:space="preserve"> </w:t>
      </w:r>
      <w:proofErr w:type="spellStart"/>
      <w:r>
        <w:rPr>
          <w:rFonts w:ascii="Times New Roman" w:hAnsi="Times New Roman"/>
          <w:sz w:val="24"/>
          <w:szCs w:val="24"/>
        </w:rPr>
        <w:t>s</w:t>
      </w:r>
      <w:r w:rsidRPr="00AB23EA">
        <w:rPr>
          <w:rFonts w:ascii="Times New Roman" w:hAnsi="Times New Roman"/>
          <w:sz w:val="24"/>
          <w:szCs w:val="24"/>
        </w:rPr>
        <w:t>edangkan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Komaruddin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menyatakan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bahwa</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nasabah</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adalah</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seseorang</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atau</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suatu</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perusahaan</w:t>
      </w:r>
      <w:proofErr w:type="spellEnd"/>
      <w:r w:rsidRPr="00AB23EA">
        <w:rPr>
          <w:rFonts w:ascii="Times New Roman" w:hAnsi="Times New Roman"/>
          <w:sz w:val="24"/>
          <w:szCs w:val="24"/>
        </w:rPr>
        <w:t xml:space="preserve"> yang </w:t>
      </w:r>
      <w:proofErr w:type="spellStart"/>
      <w:r w:rsidRPr="00AB23EA">
        <w:rPr>
          <w:rFonts w:ascii="Times New Roman" w:hAnsi="Times New Roman"/>
          <w:sz w:val="24"/>
          <w:szCs w:val="24"/>
        </w:rPr>
        <w:t>mempunyai</w:t>
      </w:r>
      <w:proofErr w:type="spellEnd"/>
      <w:r w:rsidRPr="00AB23EA">
        <w:rPr>
          <w:rFonts w:ascii="Times New Roman" w:hAnsi="Times New Roman"/>
          <w:sz w:val="24"/>
          <w:szCs w:val="24"/>
        </w:rPr>
        <w:t xml:space="preserve"> </w:t>
      </w:r>
      <w:proofErr w:type="spellStart"/>
      <w:r>
        <w:rPr>
          <w:rFonts w:ascii="Times New Roman" w:hAnsi="Times New Roman"/>
          <w:sz w:val="24"/>
          <w:szCs w:val="24"/>
        </w:rPr>
        <w:t>r</w:t>
      </w:r>
      <w:r w:rsidRPr="00AB23EA">
        <w:rPr>
          <w:rFonts w:ascii="Times New Roman" w:hAnsi="Times New Roman"/>
          <w:sz w:val="24"/>
          <w:szCs w:val="24"/>
        </w:rPr>
        <w:t>ekening</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koran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atau</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deposito</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atau</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tabungan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serupa</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lainnya</w:t>
      </w:r>
      <w:proofErr w:type="spellEnd"/>
      <w:r w:rsidRPr="00AB23EA">
        <w:rPr>
          <w:rFonts w:ascii="Times New Roman" w:hAnsi="Times New Roman"/>
          <w:sz w:val="24"/>
          <w:szCs w:val="24"/>
        </w:rPr>
        <w:t xml:space="preserve"> pada </w:t>
      </w:r>
      <w:proofErr w:type="spellStart"/>
      <w:r w:rsidRPr="00AB23EA">
        <w:rPr>
          <w:rFonts w:ascii="Times New Roman" w:hAnsi="Times New Roman"/>
          <w:sz w:val="24"/>
          <w:szCs w:val="24"/>
        </w:rPr>
        <w:t>sebuah</w:t>
      </w:r>
      <w:proofErr w:type="spellEnd"/>
      <w:r w:rsidRPr="00AB23EA">
        <w:rPr>
          <w:rFonts w:ascii="Times New Roman" w:hAnsi="Times New Roman"/>
          <w:sz w:val="24"/>
          <w:szCs w:val="24"/>
        </w:rPr>
        <w:t xml:space="preserve"> bank.</w:t>
      </w:r>
    </w:p>
    <w:p w14:paraId="67D9E099" w14:textId="77777777" w:rsidR="00796255" w:rsidRPr="00AB23EA" w:rsidRDefault="00796255" w:rsidP="00796255">
      <w:pPr>
        <w:pStyle w:val="ListParagraph"/>
        <w:spacing w:after="0" w:line="480" w:lineRule="auto"/>
        <w:jc w:val="both"/>
        <w:rPr>
          <w:rFonts w:ascii="Times New Roman" w:hAnsi="Times New Roman"/>
          <w:sz w:val="24"/>
          <w:szCs w:val="24"/>
        </w:rPr>
      </w:pPr>
      <w:r w:rsidRPr="00EE7938">
        <w:rPr>
          <w:rFonts w:ascii="Times New Roman" w:hAnsi="Times New Roman"/>
          <w:sz w:val="24"/>
          <w:szCs w:val="24"/>
        </w:rPr>
        <w:lastRenderedPageBreak/>
        <w:tab/>
        <w:t>G.</w:t>
      </w:r>
      <w:r>
        <w:rPr>
          <w:rFonts w:ascii="Times New Roman" w:hAnsi="Times New Roman"/>
          <w:sz w:val="24"/>
          <w:szCs w:val="24"/>
        </w:rPr>
        <w:t xml:space="preserve"> </w:t>
      </w:r>
      <w:r w:rsidRPr="00EE7938">
        <w:rPr>
          <w:rFonts w:ascii="Times New Roman" w:hAnsi="Times New Roman"/>
          <w:sz w:val="24"/>
          <w:szCs w:val="24"/>
        </w:rPr>
        <w:t xml:space="preserve">M Verry Stuart yang </w:t>
      </w:r>
      <w:proofErr w:type="spellStart"/>
      <w:r w:rsidRPr="00EE7938">
        <w:rPr>
          <w:rFonts w:ascii="Times New Roman" w:hAnsi="Times New Roman"/>
          <w:sz w:val="24"/>
          <w:szCs w:val="24"/>
        </w:rPr>
        <w:t>dikutip</w:t>
      </w:r>
      <w:proofErr w:type="spellEnd"/>
      <w:r w:rsidRPr="00EE7938">
        <w:rPr>
          <w:rFonts w:ascii="Times New Roman" w:hAnsi="Times New Roman"/>
          <w:sz w:val="24"/>
          <w:szCs w:val="24"/>
        </w:rPr>
        <w:t xml:space="preserve"> </w:t>
      </w:r>
      <w:proofErr w:type="spellStart"/>
      <w:r w:rsidRPr="00EE7938">
        <w:rPr>
          <w:rFonts w:ascii="Times New Roman" w:hAnsi="Times New Roman"/>
          <w:sz w:val="24"/>
          <w:szCs w:val="24"/>
        </w:rPr>
        <w:t>Komaruddi</w:t>
      </w:r>
      <w:proofErr w:type="spellEnd"/>
      <w:r w:rsidRPr="00EE7938">
        <w:rPr>
          <w:rFonts w:ascii="Times New Roman" w:hAnsi="Times New Roman"/>
          <w:sz w:val="24"/>
          <w:szCs w:val="24"/>
        </w:rPr>
        <w:t xml:space="preserve"> juga </w:t>
      </w:r>
      <w:proofErr w:type="spellStart"/>
      <w:r w:rsidRPr="00EE7938">
        <w:rPr>
          <w:rFonts w:ascii="Times New Roman" w:hAnsi="Times New Roman"/>
          <w:sz w:val="24"/>
          <w:szCs w:val="24"/>
        </w:rPr>
        <w:t>memberikan</w:t>
      </w:r>
      <w:proofErr w:type="spellEnd"/>
      <w:r w:rsidRPr="00EE7938">
        <w:rPr>
          <w:rFonts w:ascii="Times New Roman" w:hAnsi="Times New Roman"/>
          <w:sz w:val="24"/>
          <w:szCs w:val="24"/>
        </w:rPr>
        <w:t xml:space="preserve"> </w:t>
      </w:r>
      <w:proofErr w:type="spellStart"/>
      <w:r w:rsidRPr="00AB23EA">
        <w:rPr>
          <w:rFonts w:ascii="Times New Roman" w:hAnsi="Times New Roman"/>
          <w:sz w:val="24"/>
          <w:szCs w:val="24"/>
        </w:rPr>
        <w:t>pendapatnya</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tentang</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pengertian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nasabah</w:t>
      </w:r>
      <w:proofErr w:type="spellEnd"/>
      <w:r w:rsidRPr="00AB23EA">
        <w:rPr>
          <w:rFonts w:ascii="Times New Roman" w:hAnsi="Times New Roman"/>
          <w:sz w:val="24"/>
          <w:szCs w:val="24"/>
        </w:rPr>
        <w:t xml:space="preserve"> yang </w:t>
      </w:r>
      <w:proofErr w:type="spellStart"/>
      <w:r w:rsidRPr="00AB23EA">
        <w:rPr>
          <w:rFonts w:ascii="Times New Roman" w:hAnsi="Times New Roman"/>
          <w:sz w:val="24"/>
          <w:szCs w:val="24"/>
        </w:rPr>
        <w:t>mengatakan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bahwa</w:t>
      </w:r>
      <w:proofErr w:type="spellEnd"/>
      <w:r w:rsidRPr="00AB23E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n</w:t>
      </w:r>
      <w:r w:rsidRPr="00AB23EA">
        <w:rPr>
          <w:rFonts w:ascii="Times New Roman" w:hAnsi="Times New Roman"/>
          <w:sz w:val="24"/>
          <w:szCs w:val="24"/>
        </w:rPr>
        <w:t>asabah</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adalah</w:t>
      </w:r>
      <w:proofErr w:type="spellEnd"/>
      <w:r w:rsidRPr="00AB23EA">
        <w:rPr>
          <w:rFonts w:ascii="Times New Roman" w:hAnsi="Times New Roman"/>
          <w:sz w:val="24"/>
          <w:szCs w:val="24"/>
        </w:rPr>
        <w:t xml:space="preserve"> orang yang </w:t>
      </w:r>
      <w:proofErr w:type="spellStart"/>
      <w:r w:rsidRPr="00AB23EA">
        <w:rPr>
          <w:rFonts w:ascii="Times New Roman" w:hAnsi="Times New Roman"/>
          <w:sz w:val="24"/>
          <w:szCs w:val="24"/>
        </w:rPr>
        <w:t>memperoleh</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fasilitas</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kredit</w:t>
      </w:r>
      <w:proofErr w:type="spellEnd"/>
      <w:r w:rsidRPr="00AB23EA">
        <w:rPr>
          <w:rFonts w:ascii="Times New Roman" w:hAnsi="Times New Roman"/>
          <w:sz w:val="24"/>
          <w:szCs w:val="24"/>
        </w:rPr>
        <w:t xml:space="preserve"> bank </w:t>
      </w:r>
      <w:proofErr w:type="spellStart"/>
      <w:r w:rsidRPr="00AB23EA">
        <w:rPr>
          <w:rFonts w:ascii="Times New Roman" w:hAnsi="Times New Roman"/>
          <w:sz w:val="24"/>
          <w:szCs w:val="24"/>
        </w:rPr>
        <w:t>atau</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pembiayaan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berdasarkan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prinsip</w:t>
      </w:r>
      <w:proofErr w:type="spellEnd"/>
      <w:r w:rsidRPr="00AB23EA">
        <w:rPr>
          <w:rFonts w:ascii="Times New Roman" w:hAnsi="Times New Roman"/>
          <w:sz w:val="24"/>
          <w:szCs w:val="24"/>
        </w:rPr>
        <w:t xml:space="preserve"> syariah </w:t>
      </w:r>
      <w:proofErr w:type="spellStart"/>
      <w:r w:rsidRPr="00AB23EA">
        <w:rPr>
          <w:rFonts w:ascii="Times New Roman" w:hAnsi="Times New Roman"/>
          <w:sz w:val="24"/>
          <w:szCs w:val="24"/>
        </w:rPr>
        <w:t>atau</w:t>
      </w:r>
      <w:proofErr w:type="spellEnd"/>
      <w:r w:rsidRPr="00AB23EA">
        <w:rPr>
          <w:rFonts w:ascii="Times New Roman" w:hAnsi="Times New Roman"/>
          <w:sz w:val="24"/>
          <w:szCs w:val="24"/>
        </w:rPr>
        <w:t xml:space="preserve"> yang </w:t>
      </w:r>
      <w:proofErr w:type="spellStart"/>
      <w:r w:rsidRPr="00AB23EA">
        <w:rPr>
          <w:rFonts w:ascii="Times New Roman" w:hAnsi="Times New Roman"/>
          <w:sz w:val="24"/>
          <w:szCs w:val="24"/>
        </w:rPr>
        <w:t>dipersamakan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dengan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itu</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berdasarkan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perjanjian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kredit</w:t>
      </w:r>
      <w:proofErr w:type="spellEnd"/>
      <w:r>
        <w:rPr>
          <w:rFonts w:ascii="Times New Roman" w:hAnsi="Times New Roman"/>
          <w:sz w:val="24"/>
          <w:szCs w:val="24"/>
        </w:rPr>
        <w:t xml:space="preserve"> </w:t>
      </w:r>
      <w:r w:rsidRPr="00AB23EA">
        <w:rPr>
          <w:rFonts w:ascii="Times New Roman" w:hAnsi="Times New Roman"/>
          <w:sz w:val="24"/>
          <w:szCs w:val="24"/>
        </w:rPr>
        <w:t xml:space="preserve">bank </w:t>
      </w:r>
      <w:proofErr w:type="spellStart"/>
      <w:r w:rsidRPr="00AB23EA">
        <w:rPr>
          <w:rFonts w:ascii="Times New Roman" w:hAnsi="Times New Roman"/>
          <w:sz w:val="24"/>
          <w:szCs w:val="24"/>
        </w:rPr>
        <w:t>dengan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nasabah</w:t>
      </w:r>
      <w:proofErr w:type="spellEnd"/>
      <w:r w:rsidRPr="00AB23EA">
        <w:rPr>
          <w:rFonts w:ascii="Times New Roman" w:hAnsi="Times New Roman"/>
          <w:sz w:val="24"/>
          <w:szCs w:val="24"/>
        </w:rPr>
        <w:t xml:space="preserve"> yang </w:t>
      </w:r>
      <w:proofErr w:type="spellStart"/>
      <w:r w:rsidRPr="00AB23EA">
        <w:rPr>
          <w:rFonts w:ascii="Times New Roman" w:hAnsi="Times New Roman"/>
          <w:sz w:val="24"/>
          <w:szCs w:val="24"/>
        </w:rPr>
        <w:t>bersangkutan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nasaba</w:t>
      </w:r>
      <w:r>
        <w:rPr>
          <w:rFonts w:ascii="Times New Roman" w:hAnsi="Times New Roman"/>
          <w:sz w:val="24"/>
          <w:szCs w:val="24"/>
        </w:rPr>
        <w:t>h</w:t>
      </w:r>
      <w:proofErr w:type="spellEnd"/>
      <w:r w:rsidRPr="00AB23EA">
        <w:rPr>
          <w:rFonts w:ascii="Times New Roman" w:hAnsi="Times New Roman"/>
          <w:sz w:val="24"/>
          <w:szCs w:val="24"/>
        </w:rPr>
        <w:t xml:space="preserve"> yang </w:t>
      </w:r>
      <w:proofErr w:type="spellStart"/>
      <w:r w:rsidRPr="00AB23EA">
        <w:rPr>
          <w:rFonts w:ascii="Times New Roman" w:hAnsi="Times New Roman"/>
          <w:sz w:val="24"/>
          <w:szCs w:val="24"/>
        </w:rPr>
        <w:t>menempatkan</w:t>
      </w:r>
      <w:proofErr w:type="spellEnd"/>
      <w:r w:rsidRPr="00AB23EA">
        <w:rPr>
          <w:rFonts w:ascii="Times New Roman" w:hAnsi="Times New Roman"/>
          <w:sz w:val="24"/>
          <w:szCs w:val="24"/>
        </w:rPr>
        <w:t xml:space="preserve"> dana </w:t>
      </w:r>
      <w:proofErr w:type="spellStart"/>
      <w:r w:rsidRPr="00AB23EA">
        <w:rPr>
          <w:rFonts w:ascii="Times New Roman" w:hAnsi="Times New Roman"/>
          <w:sz w:val="24"/>
          <w:szCs w:val="24"/>
        </w:rPr>
        <w:t>mereka</w:t>
      </w:r>
      <w:proofErr w:type="spellEnd"/>
      <w:r w:rsidRPr="00AB23EA">
        <w:rPr>
          <w:rFonts w:ascii="Times New Roman" w:hAnsi="Times New Roman"/>
          <w:sz w:val="24"/>
          <w:szCs w:val="24"/>
        </w:rPr>
        <w:t xml:space="preserve"> di ban</w:t>
      </w:r>
      <w:r>
        <w:rPr>
          <w:rFonts w:ascii="Times New Roman" w:hAnsi="Times New Roman"/>
          <w:sz w:val="24"/>
          <w:szCs w:val="24"/>
        </w:rPr>
        <w:t>k</w:t>
      </w:r>
      <w:r w:rsidRPr="00AB23EA">
        <w:rPr>
          <w:rFonts w:ascii="Times New Roman" w:hAnsi="Times New Roman"/>
          <w:sz w:val="24"/>
          <w:szCs w:val="24"/>
        </w:rPr>
        <w:t xml:space="preserve"> </w:t>
      </w:r>
      <w:proofErr w:type="spellStart"/>
      <w:r w:rsidRPr="00AB23EA">
        <w:rPr>
          <w:rFonts w:ascii="Times New Roman" w:hAnsi="Times New Roman"/>
          <w:sz w:val="24"/>
          <w:szCs w:val="24"/>
        </w:rPr>
        <w:t>dalam</w:t>
      </w:r>
      <w:proofErr w:type="spellEnd"/>
      <w:r>
        <w:rPr>
          <w:rFonts w:ascii="Times New Roman" w:hAnsi="Times New Roman"/>
          <w:sz w:val="24"/>
          <w:szCs w:val="24"/>
        </w:rPr>
        <w:t xml:space="preserve"> </w:t>
      </w:r>
      <w:proofErr w:type="spellStart"/>
      <w:r w:rsidRPr="00AB23EA">
        <w:rPr>
          <w:rFonts w:ascii="Times New Roman" w:hAnsi="Times New Roman"/>
          <w:sz w:val="24"/>
          <w:szCs w:val="24"/>
        </w:rPr>
        <w:t>bentuk</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simpanan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berdasarkan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perjanjian</w:t>
      </w:r>
      <w:proofErr w:type="spellEnd"/>
      <w:r w:rsidRPr="00AB23EA">
        <w:rPr>
          <w:rFonts w:ascii="Times New Roman" w:hAnsi="Times New Roman"/>
          <w:sz w:val="24"/>
          <w:szCs w:val="24"/>
        </w:rPr>
        <w:t xml:space="preserve"> bank </w:t>
      </w:r>
      <w:proofErr w:type="spellStart"/>
      <w:r w:rsidRPr="00AB23EA">
        <w:rPr>
          <w:rFonts w:ascii="Times New Roman" w:hAnsi="Times New Roman"/>
          <w:sz w:val="24"/>
          <w:szCs w:val="24"/>
        </w:rPr>
        <w:t>dengan</w:t>
      </w:r>
      <w:proofErr w:type="spellEnd"/>
      <w:r w:rsidRPr="00AB23EA">
        <w:rPr>
          <w:rFonts w:ascii="Times New Roman" w:hAnsi="Times New Roman"/>
          <w:sz w:val="24"/>
          <w:szCs w:val="24"/>
        </w:rPr>
        <w:t xml:space="preserve"> </w:t>
      </w:r>
      <w:proofErr w:type="spellStart"/>
      <w:r w:rsidRPr="00AB23EA">
        <w:rPr>
          <w:rFonts w:ascii="Times New Roman" w:hAnsi="Times New Roman"/>
          <w:sz w:val="24"/>
          <w:szCs w:val="24"/>
        </w:rPr>
        <w:t>nasabah</w:t>
      </w:r>
      <w:proofErr w:type="spellEnd"/>
      <w:r w:rsidRPr="00AB23EA">
        <w:rPr>
          <w:rFonts w:ascii="Times New Roman" w:hAnsi="Times New Roman"/>
          <w:sz w:val="24"/>
          <w:szCs w:val="24"/>
        </w:rPr>
        <w:t xml:space="preserve"> yang </w:t>
      </w:r>
      <w:proofErr w:type="spellStart"/>
      <w:r w:rsidRPr="00AB23EA">
        <w:rPr>
          <w:rFonts w:ascii="Times New Roman" w:hAnsi="Times New Roman"/>
          <w:sz w:val="24"/>
          <w:szCs w:val="24"/>
        </w:rPr>
        <w:t>bersangkutan</w:t>
      </w:r>
      <w:proofErr w:type="spellEnd"/>
      <w:r w:rsidRPr="00AB23EA">
        <w:rPr>
          <w:rFonts w:ascii="Times New Roman" w:hAnsi="Times New Roman"/>
          <w:sz w:val="24"/>
          <w:szCs w:val="24"/>
        </w:rPr>
        <w:t>.</w:t>
      </w:r>
      <w:r>
        <w:rPr>
          <w:rStyle w:val="FootnoteReference"/>
        </w:rPr>
        <w:footnoteReference w:id="46"/>
      </w:r>
    </w:p>
    <w:p w14:paraId="2C8A4D7C" w14:textId="77777777" w:rsidR="00796255" w:rsidRPr="00AA7A3D" w:rsidRDefault="00796255" w:rsidP="00796255">
      <w:pPr>
        <w:pStyle w:val="ListParagraph"/>
        <w:spacing w:after="0" w:line="480" w:lineRule="auto"/>
        <w:jc w:val="both"/>
        <w:rPr>
          <w:rFonts w:ascii="Times New Roman" w:hAnsi="Times New Roman"/>
          <w:sz w:val="24"/>
          <w:szCs w:val="24"/>
          <w:lang w:val="da-DK"/>
        </w:rPr>
      </w:pPr>
      <w:r w:rsidRPr="00EE7938">
        <w:rPr>
          <w:rFonts w:ascii="Times New Roman" w:hAnsi="Times New Roman"/>
          <w:sz w:val="24"/>
          <w:szCs w:val="24"/>
        </w:rPr>
        <w:tab/>
      </w:r>
      <w:r w:rsidRPr="00AA7A3D">
        <w:rPr>
          <w:rFonts w:ascii="Times New Roman" w:hAnsi="Times New Roman"/>
          <w:sz w:val="24"/>
          <w:szCs w:val="24"/>
          <w:lang w:val="da-DK"/>
        </w:rPr>
        <w:t>Nasabah merupakan pihak yang menggunakan jasa bank.  penghimpunan dana dan pemberian kredit merupakan pelayanan jasa perbankan yang utama dari semua kegiatan lembaga keuangan bank.  berdasarkan Pasal 1 angka (16) UU Perbankan diintroduksikan rumusan nasabah yaitu nasabah adalah pihak yang menggunakan jasa bank. rumusan tersebut kemudian diperinci pada butir berikutnya, yaitu sebagai berikut:</w:t>
      </w:r>
    </w:p>
    <w:p w14:paraId="50CB6A35" w14:textId="77777777" w:rsidR="00796255" w:rsidRPr="00AA7A3D" w:rsidRDefault="00796255">
      <w:pPr>
        <w:pStyle w:val="ListParagraph"/>
        <w:numPr>
          <w:ilvl w:val="0"/>
          <w:numId w:val="11"/>
        </w:numPr>
        <w:spacing w:after="0" w:line="480" w:lineRule="auto"/>
        <w:jc w:val="both"/>
        <w:rPr>
          <w:rFonts w:ascii="Times New Roman" w:hAnsi="Times New Roman"/>
          <w:sz w:val="24"/>
          <w:szCs w:val="24"/>
          <w:lang w:val="da-DK"/>
        </w:rPr>
      </w:pPr>
      <w:r w:rsidRPr="00AA7A3D">
        <w:rPr>
          <w:rFonts w:ascii="Times New Roman" w:hAnsi="Times New Roman"/>
          <w:sz w:val="24"/>
          <w:szCs w:val="24"/>
          <w:lang w:val="da-DK"/>
        </w:rPr>
        <w:t>Nasabah Penyimpan adalah nasabah yang menempatkan dananya di bank dalam bentuk simpanan berdasarkan perjanjian bank dengan nasabah yang bersangkutan.</w:t>
      </w:r>
    </w:p>
    <w:p w14:paraId="26B65D21" w14:textId="77777777" w:rsidR="00796255" w:rsidRPr="00AA7A3D" w:rsidRDefault="00796255">
      <w:pPr>
        <w:pStyle w:val="ListParagraph"/>
        <w:numPr>
          <w:ilvl w:val="0"/>
          <w:numId w:val="11"/>
        </w:numPr>
        <w:spacing w:after="0" w:line="480" w:lineRule="auto"/>
        <w:jc w:val="both"/>
        <w:rPr>
          <w:rFonts w:ascii="Times New Roman" w:hAnsi="Times New Roman"/>
          <w:sz w:val="24"/>
          <w:szCs w:val="24"/>
          <w:lang w:val="da-DK"/>
        </w:rPr>
      </w:pPr>
      <w:r w:rsidRPr="00AA7A3D">
        <w:rPr>
          <w:rFonts w:ascii="Times New Roman" w:hAnsi="Times New Roman"/>
          <w:sz w:val="24"/>
          <w:szCs w:val="24"/>
          <w:lang w:val="da-DK"/>
        </w:rPr>
        <w:t>Nasabah Debitur adalah nasabah yang memperoleh fasilitas kredit atau pembiayaan berdasarkan prinsip syariah atau yang dipersamakan dengan itu berdasarkan perjanjian bank dengan nasabah yang bersangkutan.</w:t>
      </w:r>
    </w:p>
    <w:p w14:paraId="3D1F87B7" w14:textId="77777777" w:rsidR="00796255" w:rsidRPr="00AA7A3D" w:rsidRDefault="00796255" w:rsidP="00796255">
      <w:pPr>
        <w:pStyle w:val="ListParagraph"/>
        <w:spacing w:after="0" w:line="480" w:lineRule="auto"/>
        <w:ind w:firstLine="720"/>
        <w:jc w:val="both"/>
        <w:rPr>
          <w:rFonts w:ascii="Times New Roman" w:hAnsi="Times New Roman"/>
          <w:sz w:val="24"/>
          <w:szCs w:val="24"/>
          <w:lang w:val="da-DK"/>
        </w:rPr>
      </w:pPr>
      <w:r w:rsidRPr="00AA7A3D">
        <w:rPr>
          <w:rFonts w:ascii="Times New Roman" w:hAnsi="Times New Roman"/>
          <w:sz w:val="24"/>
          <w:szCs w:val="24"/>
          <w:lang w:val="da-DK"/>
        </w:rPr>
        <w:t>Djaslim Saladin mengatakan bahwa pada praktik-praktik perbankan, dikenal 3 (tiga) macam nasabah antara lain sebagai berikut:</w:t>
      </w:r>
      <w:r>
        <w:rPr>
          <w:rStyle w:val="FootnoteReference"/>
        </w:rPr>
        <w:footnoteReference w:id="47"/>
      </w:r>
      <w:r w:rsidRPr="00AA7A3D">
        <w:rPr>
          <w:rFonts w:ascii="Times New Roman" w:hAnsi="Times New Roman"/>
          <w:sz w:val="24"/>
          <w:szCs w:val="24"/>
          <w:lang w:val="da-DK"/>
        </w:rPr>
        <w:t xml:space="preserve"> </w:t>
      </w:r>
    </w:p>
    <w:p w14:paraId="7DA65151" w14:textId="77777777" w:rsidR="00796255" w:rsidRPr="00AA7A3D" w:rsidRDefault="00796255">
      <w:pPr>
        <w:pStyle w:val="ListParagraph"/>
        <w:numPr>
          <w:ilvl w:val="0"/>
          <w:numId w:val="12"/>
        </w:numPr>
        <w:spacing w:after="0" w:line="480" w:lineRule="auto"/>
        <w:jc w:val="both"/>
        <w:rPr>
          <w:rFonts w:ascii="Times New Roman" w:hAnsi="Times New Roman"/>
          <w:sz w:val="24"/>
          <w:szCs w:val="24"/>
          <w:lang w:val="da-DK"/>
        </w:rPr>
      </w:pPr>
      <w:r w:rsidRPr="00AA7A3D">
        <w:rPr>
          <w:rFonts w:ascii="Times New Roman" w:hAnsi="Times New Roman"/>
          <w:sz w:val="24"/>
          <w:szCs w:val="24"/>
          <w:lang w:val="da-DK"/>
        </w:rPr>
        <w:t xml:space="preserve">Nasabah deposan, yaitu nasabah yang menyimpan dananya disuatu bank, misalnya dalam bentuk deposito atau tabungan;   </w:t>
      </w:r>
    </w:p>
    <w:p w14:paraId="708A8875" w14:textId="77777777" w:rsidR="00796255" w:rsidRPr="00AA7A3D" w:rsidRDefault="00796255">
      <w:pPr>
        <w:pStyle w:val="ListParagraph"/>
        <w:numPr>
          <w:ilvl w:val="0"/>
          <w:numId w:val="12"/>
        </w:numPr>
        <w:spacing w:after="0" w:line="480" w:lineRule="auto"/>
        <w:jc w:val="both"/>
        <w:rPr>
          <w:rFonts w:ascii="Times New Roman" w:hAnsi="Times New Roman"/>
          <w:sz w:val="24"/>
          <w:szCs w:val="24"/>
          <w:lang w:val="da-DK"/>
        </w:rPr>
      </w:pPr>
      <w:r w:rsidRPr="00AA7A3D">
        <w:rPr>
          <w:rFonts w:ascii="Times New Roman" w:hAnsi="Times New Roman"/>
          <w:sz w:val="24"/>
          <w:szCs w:val="24"/>
          <w:lang w:val="da-DK"/>
        </w:rPr>
        <w:t xml:space="preserve">Nasabah yang memanfaatkan fasilitas kredit perbankan, misalnya kredit usaha kecil, kredit pemilikan rumah dan sebagainnya;   </w:t>
      </w:r>
    </w:p>
    <w:p w14:paraId="0DA1F069" w14:textId="77777777" w:rsidR="00796255" w:rsidRPr="00AA7A3D" w:rsidRDefault="00796255">
      <w:pPr>
        <w:pStyle w:val="ListParagraph"/>
        <w:numPr>
          <w:ilvl w:val="0"/>
          <w:numId w:val="12"/>
        </w:numPr>
        <w:spacing w:after="0" w:line="480" w:lineRule="auto"/>
        <w:jc w:val="both"/>
        <w:rPr>
          <w:rFonts w:ascii="Times New Roman" w:hAnsi="Times New Roman"/>
          <w:sz w:val="24"/>
          <w:szCs w:val="24"/>
          <w:lang w:val="da-DK"/>
        </w:rPr>
      </w:pPr>
      <w:r w:rsidRPr="00AA7A3D">
        <w:rPr>
          <w:rFonts w:ascii="Times New Roman" w:hAnsi="Times New Roman"/>
          <w:sz w:val="24"/>
          <w:szCs w:val="24"/>
          <w:lang w:val="da-DK"/>
        </w:rPr>
        <w:t xml:space="preserve">Nasabah yang melakukan transaksi dengan pihak lain melalui bank, misalnya, transaksi antara importir sebagai pembeli dan eksportir di luar </w:t>
      </w:r>
      <w:r w:rsidRPr="00AA7A3D">
        <w:rPr>
          <w:rFonts w:ascii="Times New Roman" w:hAnsi="Times New Roman"/>
          <w:sz w:val="24"/>
          <w:szCs w:val="24"/>
          <w:lang w:val="da-DK"/>
        </w:rPr>
        <w:lastRenderedPageBreak/>
        <w:t xml:space="preserve">negeri. untuk transaksi semacam ini, biasanya importir membuka </w:t>
      </w:r>
      <w:r w:rsidRPr="00AA7A3D">
        <w:rPr>
          <w:rFonts w:ascii="Times New Roman" w:hAnsi="Times New Roman"/>
          <w:i/>
          <w:iCs/>
          <w:sz w:val="24"/>
          <w:szCs w:val="24"/>
          <w:lang w:val="da-DK"/>
        </w:rPr>
        <w:t>letter of credit</w:t>
      </w:r>
      <w:r w:rsidRPr="00AA7A3D">
        <w:rPr>
          <w:rFonts w:ascii="Times New Roman" w:hAnsi="Times New Roman"/>
          <w:sz w:val="24"/>
          <w:szCs w:val="24"/>
          <w:lang w:val="da-DK"/>
        </w:rPr>
        <w:t xml:space="preserve"> (L/C) pada suatu bank demi kelancaran dan keamanan pembayaran.</w:t>
      </w:r>
    </w:p>
    <w:p w14:paraId="1890A205" w14:textId="77777777" w:rsidR="00796255" w:rsidRPr="00AA7A3D" w:rsidRDefault="00796255" w:rsidP="00796255">
      <w:pPr>
        <w:spacing w:after="0" w:line="480" w:lineRule="auto"/>
        <w:ind w:left="720" w:firstLine="720"/>
        <w:jc w:val="both"/>
        <w:rPr>
          <w:rFonts w:ascii="Times New Roman" w:hAnsi="Times New Roman"/>
          <w:sz w:val="24"/>
          <w:szCs w:val="24"/>
          <w:lang w:val="da-DK"/>
        </w:rPr>
      </w:pPr>
      <w:r w:rsidRPr="00AA7A3D">
        <w:rPr>
          <w:rFonts w:ascii="Times New Roman" w:hAnsi="Times New Roman"/>
          <w:sz w:val="24"/>
          <w:szCs w:val="24"/>
          <w:lang w:val="da-DK"/>
        </w:rPr>
        <w:t>Berdasarkan pengertian para pakar di atas, peneliti dapat memberikan kesimpulan bahwa yang dimaksud dengan nasabah adalah seseorang ataupun badan usaha yang mempunyai rekening simpanan dan pinjaman dan melakukan transaksi simpanan dan pinjaman tersebut pada sebuah bank.</w:t>
      </w:r>
    </w:p>
    <w:p w14:paraId="7FA4644B" w14:textId="77777777" w:rsidR="00796255" w:rsidRPr="001E512E" w:rsidRDefault="00796255">
      <w:pPr>
        <w:pStyle w:val="ListParagraph"/>
        <w:numPr>
          <w:ilvl w:val="0"/>
          <w:numId w:val="9"/>
        </w:numPr>
        <w:spacing w:after="0" w:line="480" w:lineRule="auto"/>
        <w:jc w:val="both"/>
        <w:rPr>
          <w:rFonts w:ascii="Times New Roman" w:hAnsi="Times New Roman"/>
          <w:sz w:val="24"/>
          <w:szCs w:val="24"/>
        </w:rPr>
      </w:pPr>
      <w:proofErr w:type="spellStart"/>
      <w:r>
        <w:rPr>
          <w:rFonts w:ascii="Times New Roman" w:hAnsi="Times New Roman"/>
          <w:b/>
          <w:bCs/>
          <w:sz w:val="24"/>
          <w:szCs w:val="24"/>
        </w:rPr>
        <w:t>Jenis-Jenis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Nasabah</w:t>
      </w:r>
      <w:proofErr w:type="spellEnd"/>
      <w:r>
        <w:rPr>
          <w:rFonts w:ascii="Times New Roman" w:hAnsi="Times New Roman"/>
          <w:b/>
          <w:bCs/>
          <w:sz w:val="24"/>
          <w:szCs w:val="24"/>
        </w:rPr>
        <w:t xml:space="preserve"> </w:t>
      </w:r>
      <w:proofErr w:type="spellStart"/>
      <w:r>
        <w:rPr>
          <w:rFonts w:ascii="Times New Roman" w:hAnsi="Times New Roman"/>
          <w:b/>
          <w:bCs/>
          <w:sz w:val="24"/>
          <w:szCs w:val="24"/>
        </w:rPr>
        <w:t>Menurut</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Perbankan</w:t>
      </w:r>
      <w:proofErr w:type="spellEnd"/>
    </w:p>
    <w:p w14:paraId="60A88037" w14:textId="77777777" w:rsidR="00796255" w:rsidRPr="00DB26E3" w:rsidRDefault="00796255">
      <w:pPr>
        <w:pStyle w:val="ListParagraph"/>
        <w:numPr>
          <w:ilvl w:val="0"/>
          <w:numId w:val="13"/>
        </w:numPr>
        <w:spacing w:after="0" w:line="480" w:lineRule="auto"/>
        <w:jc w:val="both"/>
        <w:rPr>
          <w:rFonts w:ascii="Times New Roman" w:hAnsi="Times New Roman"/>
          <w:sz w:val="24"/>
          <w:szCs w:val="24"/>
        </w:rPr>
      </w:pPr>
      <w:proofErr w:type="spellStart"/>
      <w:r w:rsidRPr="001E512E">
        <w:rPr>
          <w:rFonts w:ascii="Times New Roman" w:hAnsi="Times New Roman"/>
          <w:b/>
          <w:bCs/>
          <w:sz w:val="24"/>
          <w:szCs w:val="24"/>
          <w:lang w:eastAsia="en-ID"/>
        </w:rPr>
        <w:t>Nasabah</w:t>
      </w:r>
      <w:proofErr w:type="spellEnd"/>
      <w:r w:rsidRPr="001E512E">
        <w:rPr>
          <w:rFonts w:ascii="Times New Roman" w:hAnsi="Times New Roman"/>
          <w:b/>
          <w:bCs/>
          <w:sz w:val="24"/>
          <w:szCs w:val="24"/>
          <w:lang w:eastAsia="en-ID"/>
        </w:rPr>
        <w:t xml:space="preserve"> </w:t>
      </w:r>
      <w:proofErr w:type="spellStart"/>
      <w:r w:rsidRPr="001E512E">
        <w:rPr>
          <w:rFonts w:ascii="Times New Roman" w:hAnsi="Times New Roman"/>
          <w:b/>
          <w:bCs/>
          <w:sz w:val="24"/>
          <w:szCs w:val="24"/>
          <w:lang w:eastAsia="en-ID"/>
        </w:rPr>
        <w:t>Debitu</w:t>
      </w:r>
      <w:r>
        <w:rPr>
          <w:rFonts w:ascii="Times New Roman" w:hAnsi="Times New Roman"/>
          <w:b/>
          <w:bCs/>
          <w:sz w:val="24"/>
          <w:szCs w:val="24"/>
          <w:lang w:eastAsia="en-ID"/>
        </w:rPr>
        <w:t>r</w:t>
      </w:r>
      <w:proofErr w:type="spellEnd"/>
    </w:p>
    <w:p w14:paraId="3B4B9845" w14:textId="77777777" w:rsidR="00796255" w:rsidRPr="00DB26E3" w:rsidRDefault="00796255" w:rsidP="00796255">
      <w:pPr>
        <w:pStyle w:val="ListParagraph"/>
        <w:spacing w:after="0" w:line="480" w:lineRule="auto"/>
        <w:ind w:left="1080" w:firstLine="720"/>
        <w:jc w:val="both"/>
        <w:rPr>
          <w:rFonts w:ascii="Times New Roman" w:hAnsi="Times New Roman"/>
          <w:sz w:val="24"/>
          <w:szCs w:val="24"/>
        </w:rPr>
      </w:pPr>
      <w:proofErr w:type="spellStart"/>
      <w:r w:rsidRPr="00DB26E3">
        <w:rPr>
          <w:rFonts w:ascii="Times New Roman" w:hAnsi="Times New Roman"/>
          <w:sz w:val="24"/>
          <w:szCs w:val="24"/>
          <w:lang w:eastAsia="en-ID"/>
        </w:rPr>
        <w:t>Nasabah</w:t>
      </w:r>
      <w:proofErr w:type="spellEnd"/>
      <w:r w:rsidRPr="00DB26E3">
        <w:rPr>
          <w:rFonts w:ascii="Times New Roman" w:hAnsi="Times New Roman"/>
          <w:sz w:val="24"/>
          <w:szCs w:val="24"/>
          <w:lang w:eastAsia="en-ID"/>
        </w:rPr>
        <w:t xml:space="preserve"> </w:t>
      </w:r>
      <w:proofErr w:type="spellStart"/>
      <w:r w:rsidRPr="00DB26E3">
        <w:rPr>
          <w:rFonts w:ascii="Times New Roman" w:hAnsi="Times New Roman"/>
          <w:sz w:val="24"/>
          <w:szCs w:val="24"/>
          <w:lang w:eastAsia="en-ID"/>
        </w:rPr>
        <w:t>debitur</w:t>
      </w:r>
      <w:proofErr w:type="spellEnd"/>
      <w:r w:rsidRPr="00DB26E3">
        <w:rPr>
          <w:rFonts w:ascii="Times New Roman" w:hAnsi="Times New Roman"/>
          <w:sz w:val="24"/>
          <w:szCs w:val="24"/>
          <w:lang w:eastAsia="en-ID"/>
        </w:rPr>
        <w:t xml:space="preserve"> </w:t>
      </w:r>
      <w:proofErr w:type="spellStart"/>
      <w:r w:rsidRPr="00DB26E3">
        <w:rPr>
          <w:rFonts w:ascii="Times New Roman" w:hAnsi="Times New Roman"/>
          <w:sz w:val="24"/>
          <w:szCs w:val="24"/>
          <w:lang w:eastAsia="en-ID"/>
        </w:rPr>
        <w:t>adalah</w:t>
      </w:r>
      <w:proofErr w:type="spellEnd"/>
      <w:r w:rsidRPr="00DB26E3">
        <w:rPr>
          <w:rFonts w:ascii="Times New Roman" w:hAnsi="Times New Roman"/>
          <w:sz w:val="24"/>
          <w:szCs w:val="24"/>
          <w:lang w:eastAsia="en-ID"/>
        </w:rPr>
        <w:t xml:space="preserve"> </w:t>
      </w:r>
      <w:proofErr w:type="spellStart"/>
      <w:r w:rsidRPr="00DB26E3">
        <w:rPr>
          <w:rFonts w:ascii="Times New Roman" w:hAnsi="Times New Roman"/>
          <w:sz w:val="24"/>
          <w:szCs w:val="24"/>
          <w:lang w:eastAsia="en-ID"/>
        </w:rPr>
        <w:t>nasabah</w:t>
      </w:r>
      <w:proofErr w:type="spellEnd"/>
      <w:r w:rsidRPr="00DB26E3">
        <w:rPr>
          <w:rFonts w:ascii="Times New Roman" w:hAnsi="Times New Roman"/>
          <w:sz w:val="24"/>
          <w:szCs w:val="24"/>
          <w:lang w:eastAsia="en-ID"/>
        </w:rPr>
        <w:t xml:space="preserve"> yang </w:t>
      </w:r>
      <w:proofErr w:type="spellStart"/>
      <w:r w:rsidRPr="00DB26E3">
        <w:rPr>
          <w:rFonts w:ascii="Times New Roman" w:hAnsi="Times New Roman"/>
          <w:sz w:val="24"/>
          <w:szCs w:val="24"/>
          <w:lang w:eastAsia="en-ID"/>
        </w:rPr>
        <w:t>memperoleh</w:t>
      </w:r>
      <w:proofErr w:type="spellEnd"/>
      <w:r w:rsidRPr="00DB26E3">
        <w:rPr>
          <w:rFonts w:ascii="Times New Roman" w:hAnsi="Times New Roman"/>
          <w:sz w:val="24"/>
          <w:szCs w:val="24"/>
          <w:lang w:eastAsia="en-ID"/>
        </w:rPr>
        <w:t xml:space="preserve"> </w:t>
      </w:r>
      <w:proofErr w:type="spellStart"/>
      <w:r w:rsidRPr="00DB26E3">
        <w:rPr>
          <w:rFonts w:ascii="Times New Roman" w:hAnsi="Times New Roman"/>
          <w:sz w:val="24"/>
          <w:szCs w:val="24"/>
          <w:lang w:eastAsia="en-ID"/>
        </w:rPr>
        <w:t>fasilitas</w:t>
      </w:r>
      <w:proofErr w:type="spellEnd"/>
      <w:r w:rsidRPr="00DB26E3">
        <w:rPr>
          <w:rFonts w:ascii="Times New Roman" w:hAnsi="Times New Roman"/>
          <w:sz w:val="24"/>
          <w:szCs w:val="24"/>
          <w:lang w:eastAsia="en-ID"/>
        </w:rPr>
        <w:t xml:space="preserve"> </w:t>
      </w:r>
      <w:proofErr w:type="spellStart"/>
      <w:r w:rsidRPr="00DB26E3">
        <w:rPr>
          <w:rFonts w:ascii="Times New Roman" w:hAnsi="Times New Roman"/>
          <w:sz w:val="24"/>
          <w:szCs w:val="24"/>
          <w:lang w:eastAsia="en-ID"/>
        </w:rPr>
        <w:t>kredit</w:t>
      </w:r>
      <w:proofErr w:type="spellEnd"/>
      <w:r w:rsidRPr="00DB26E3">
        <w:rPr>
          <w:rFonts w:ascii="Times New Roman" w:hAnsi="Times New Roman"/>
          <w:sz w:val="24"/>
          <w:szCs w:val="24"/>
          <w:lang w:eastAsia="en-ID"/>
        </w:rPr>
        <w:t xml:space="preserve"> </w:t>
      </w:r>
      <w:proofErr w:type="spellStart"/>
      <w:r w:rsidRPr="00DB26E3">
        <w:rPr>
          <w:rFonts w:ascii="Times New Roman" w:hAnsi="Times New Roman"/>
          <w:sz w:val="24"/>
          <w:szCs w:val="24"/>
          <w:lang w:eastAsia="en-ID"/>
        </w:rPr>
        <w:t>atau</w:t>
      </w:r>
      <w:proofErr w:type="spellEnd"/>
      <w:r w:rsidRPr="00DB26E3">
        <w:rPr>
          <w:rFonts w:ascii="Times New Roman" w:hAnsi="Times New Roman"/>
          <w:sz w:val="24"/>
          <w:szCs w:val="24"/>
          <w:lang w:eastAsia="en-ID"/>
        </w:rPr>
        <w:t xml:space="preserve"> </w:t>
      </w:r>
      <w:proofErr w:type="spellStart"/>
      <w:r w:rsidRPr="00DB26E3">
        <w:rPr>
          <w:rFonts w:ascii="Times New Roman" w:hAnsi="Times New Roman"/>
          <w:sz w:val="24"/>
          <w:szCs w:val="24"/>
          <w:lang w:eastAsia="en-ID"/>
        </w:rPr>
        <w:t>pembiayaan</w:t>
      </w:r>
      <w:proofErr w:type="spellEnd"/>
      <w:r w:rsidRPr="00DB26E3">
        <w:rPr>
          <w:rFonts w:ascii="Times New Roman" w:hAnsi="Times New Roman"/>
          <w:sz w:val="24"/>
          <w:szCs w:val="24"/>
          <w:lang w:eastAsia="en-ID"/>
        </w:rPr>
        <w:t xml:space="preserve"> </w:t>
      </w:r>
      <w:proofErr w:type="spellStart"/>
      <w:r w:rsidRPr="00DB26E3">
        <w:rPr>
          <w:rFonts w:ascii="Times New Roman" w:hAnsi="Times New Roman"/>
          <w:sz w:val="24"/>
          <w:szCs w:val="24"/>
          <w:lang w:eastAsia="en-ID"/>
        </w:rPr>
        <w:t>berdasarkan</w:t>
      </w:r>
      <w:proofErr w:type="spellEnd"/>
      <w:r w:rsidRPr="00DB26E3">
        <w:rPr>
          <w:rFonts w:ascii="Times New Roman" w:hAnsi="Times New Roman"/>
          <w:sz w:val="24"/>
          <w:szCs w:val="24"/>
          <w:lang w:eastAsia="en-ID"/>
        </w:rPr>
        <w:t xml:space="preserve"> </w:t>
      </w:r>
      <w:proofErr w:type="spellStart"/>
      <w:r w:rsidRPr="00DB26E3">
        <w:rPr>
          <w:rFonts w:ascii="Times New Roman" w:hAnsi="Times New Roman"/>
          <w:sz w:val="24"/>
          <w:szCs w:val="24"/>
          <w:lang w:eastAsia="en-ID"/>
        </w:rPr>
        <w:t>perjanjian</w:t>
      </w:r>
      <w:proofErr w:type="spellEnd"/>
      <w:r w:rsidRPr="00DB26E3">
        <w:rPr>
          <w:rFonts w:ascii="Times New Roman" w:hAnsi="Times New Roman"/>
          <w:sz w:val="24"/>
          <w:szCs w:val="24"/>
          <w:lang w:eastAsia="en-ID"/>
        </w:rPr>
        <w:t xml:space="preserve"> bank </w:t>
      </w:r>
      <w:proofErr w:type="spellStart"/>
      <w:r w:rsidRPr="00DB26E3">
        <w:rPr>
          <w:rFonts w:ascii="Times New Roman" w:hAnsi="Times New Roman"/>
          <w:sz w:val="24"/>
          <w:szCs w:val="24"/>
          <w:lang w:eastAsia="en-ID"/>
        </w:rPr>
        <w:t>dengan</w:t>
      </w:r>
      <w:proofErr w:type="spellEnd"/>
      <w:r w:rsidRPr="00DB26E3">
        <w:rPr>
          <w:rFonts w:ascii="Times New Roman" w:hAnsi="Times New Roman"/>
          <w:sz w:val="24"/>
          <w:szCs w:val="24"/>
          <w:lang w:eastAsia="en-ID"/>
        </w:rPr>
        <w:t xml:space="preserve"> </w:t>
      </w:r>
      <w:proofErr w:type="spellStart"/>
      <w:r w:rsidRPr="00DB26E3">
        <w:rPr>
          <w:rFonts w:ascii="Times New Roman" w:hAnsi="Times New Roman"/>
          <w:sz w:val="24"/>
          <w:szCs w:val="24"/>
          <w:lang w:eastAsia="en-ID"/>
        </w:rPr>
        <w:t>nasabah</w:t>
      </w:r>
      <w:proofErr w:type="spellEnd"/>
      <w:r w:rsidRPr="00DB26E3">
        <w:rPr>
          <w:rFonts w:ascii="Times New Roman" w:hAnsi="Times New Roman"/>
          <w:sz w:val="24"/>
          <w:szCs w:val="24"/>
          <w:lang w:eastAsia="en-ID"/>
        </w:rPr>
        <w:t xml:space="preserve"> yang </w:t>
      </w:r>
      <w:proofErr w:type="spellStart"/>
      <w:r w:rsidRPr="00DB26E3">
        <w:rPr>
          <w:rFonts w:ascii="Times New Roman" w:hAnsi="Times New Roman"/>
          <w:sz w:val="24"/>
          <w:szCs w:val="24"/>
          <w:lang w:eastAsia="en-ID"/>
        </w:rPr>
        <w:t>bersangkutan</w:t>
      </w:r>
      <w:proofErr w:type="spellEnd"/>
      <w:r w:rsidRPr="00DB26E3">
        <w:rPr>
          <w:rFonts w:ascii="Times New Roman" w:hAnsi="Times New Roman"/>
          <w:sz w:val="24"/>
          <w:szCs w:val="24"/>
          <w:lang w:eastAsia="en-ID"/>
        </w:rPr>
        <w:t>.</w:t>
      </w:r>
    </w:p>
    <w:p w14:paraId="5E1D642F" w14:textId="77777777" w:rsidR="00796255" w:rsidRPr="001E512E" w:rsidRDefault="00796255">
      <w:pPr>
        <w:pStyle w:val="ListParagraph"/>
        <w:numPr>
          <w:ilvl w:val="0"/>
          <w:numId w:val="13"/>
        </w:numPr>
        <w:spacing w:after="0" w:line="480" w:lineRule="auto"/>
        <w:jc w:val="both"/>
        <w:rPr>
          <w:rFonts w:ascii="Times New Roman" w:hAnsi="Times New Roman"/>
          <w:sz w:val="24"/>
          <w:szCs w:val="24"/>
        </w:rPr>
      </w:pPr>
      <w:proofErr w:type="spellStart"/>
      <w:r>
        <w:rPr>
          <w:rFonts w:ascii="Times New Roman" w:hAnsi="Times New Roman"/>
          <w:b/>
          <w:bCs/>
          <w:sz w:val="24"/>
          <w:szCs w:val="24"/>
        </w:rPr>
        <w:t>Nasabah</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Penyimpanan</w:t>
      </w:r>
      <w:proofErr w:type="spellEnd"/>
    </w:p>
    <w:p w14:paraId="2899461A" w14:textId="77777777" w:rsidR="00796255" w:rsidRDefault="00796255" w:rsidP="00796255">
      <w:pPr>
        <w:spacing w:after="0" w:line="480" w:lineRule="auto"/>
        <w:ind w:left="1080" w:firstLine="720"/>
        <w:jc w:val="both"/>
        <w:rPr>
          <w:rFonts w:ascii="Times New Roman" w:hAnsi="Times New Roman"/>
          <w:sz w:val="24"/>
          <w:szCs w:val="24"/>
        </w:rPr>
      </w:pPr>
      <w:proofErr w:type="spellStart"/>
      <w:r w:rsidRPr="001E512E">
        <w:rPr>
          <w:rFonts w:ascii="Times New Roman" w:hAnsi="Times New Roman"/>
          <w:sz w:val="24"/>
          <w:szCs w:val="24"/>
        </w:rPr>
        <w:t>Nasabah</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penyimpan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adalah</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nasabah</w:t>
      </w:r>
      <w:proofErr w:type="spellEnd"/>
      <w:r w:rsidRPr="001E512E">
        <w:rPr>
          <w:rFonts w:ascii="Times New Roman" w:hAnsi="Times New Roman"/>
          <w:sz w:val="24"/>
          <w:szCs w:val="24"/>
        </w:rPr>
        <w:t xml:space="preserve"> yang </w:t>
      </w:r>
      <w:proofErr w:type="spellStart"/>
      <w:r w:rsidRPr="001E512E">
        <w:rPr>
          <w:rFonts w:ascii="Times New Roman" w:hAnsi="Times New Roman"/>
          <w:sz w:val="24"/>
          <w:szCs w:val="24"/>
        </w:rPr>
        <w:t>dapat</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menempatkan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aliran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dananya</w:t>
      </w:r>
      <w:proofErr w:type="spellEnd"/>
      <w:r w:rsidRPr="001E512E">
        <w:rPr>
          <w:rFonts w:ascii="Times New Roman" w:hAnsi="Times New Roman"/>
          <w:sz w:val="24"/>
          <w:szCs w:val="24"/>
        </w:rPr>
        <w:t xml:space="preserve"> di</w:t>
      </w:r>
      <w:r>
        <w:rPr>
          <w:rFonts w:ascii="Times New Roman" w:hAnsi="Times New Roman"/>
          <w:sz w:val="24"/>
          <w:szCs w:val="24"/>
        </w:rPr>
        <w:t xml:space="preserve"> b</w:t>
      </w:r>
      <w:r w:rsidRPr="001E512E">
        <w:rPr>
          <w:rFonts w:ascii="Times New Roman" w:hAnsi="Times New Roman"/>
          <w:sz w:val="24"/>
          <w:szCs w:val="24"/>
        </w:rPr>
        <w:t>ank</w:t>
      </w:r>
      <w:r>
        <w:rPr>
          <w:rFonts w:ascii="Times New Roman" w:hAnsi="Times New Roman"/>
          <w:sz w:val="24"/>
          <w:szCs w:val="24"/>
        </w:rPr>
        <w:t xml:space="preserve"> </w:t>
      </w:r>
      <w:proofErr w:type="spellStart"/>
      <w:r w:rsidRPr="001E512E">
        <w:rPr>
          <w:rFonts w:ascii="Times New Roman" w:hAnsi="Times New Roman"/>
          <w:sz w:val="24"/>
          <w:szCs w:val="24"/>
        </w:rPr>
        <w:t>dalam</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berupa</w:t>
      </w:r>
      <w:proofErr w:type="spellEnd"/>
      <w:r>
        <w:rPr>
          <w:rFonts w:ascii="Times New Roman" w:hAnsi="Times New Roman"/>
          <w:sz w:val="24"/>
          <w:szCs w:val="24"/>
        </w:rPr>
        <w:t xml:space="preserve"> </w:t>
      </w:r>
      <w:proofErr w:type="spellStart"/>
      <w:r w:rsidRPr="001E512E">
        <w:rPr>
          <w:rFonts w:ascii="Times New Roman" w:hAnsi="Times New Roman"/>
          <w:sz w:val="24"/>
          <w:szCs w:val="24"/>
        </w:rPr>
        <w:t>simpanan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berdasarkan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suatu</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perjanjian</w:t>
      </w:r>
      <w:proofErr w:type="spellEnd"/>
      <w:r w:rsidRPr="001E512E">
        <w:rPr>
          <w:rFonts w:ascii="Times New Roman" w:hAnsi="Times New Roman"/>
          <w:sz w:val="24"/>
          <w:szCs w:val="24"/>
        </w:rPr>
        <w:t xml:space="preserve"> </w:t>
      </w:r>
      <w:r>
        <w:rPr>
          <w:rFonts w:ascii="Times New Roman" w:hAnsi="Times New Roman"/>
          <w:sz w:val="24"/>
          <w:szCs w:val="24"/>
        </w:rPr>
        <w:t>b</w:t>
      </w:r>
      <w:r w:rsidRPr="001E512E">
        <w:rPr>
          <w:rFonts w:ascii="Times New Roman" w:hAnsi="Times New Roman"/>
          <w:sz w:val="24"/>
          <w:szCs w:val="24"/>
        </w:rPr>
        <w:t xml:space="preserve">ank </w:t>
      </w:r>
      <w:proofErr w:type="spellStart"/>
      <w:r w:rsidRPr="001E512E">
        <w:rPr>
          <w:rFonts w:ascii="Times New Roman" w:hAnsi="Times New Roman"/>
          <w:sz w:val="24"/>
          <w:szCs w:val="24"/>
        </w:rPr>
        <w:t>dengan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nasabah</w:t>
      </w:r>
      <w:proofErr w:type="spellEnd"/>
      <w:r w:rsidRPr="001E512E">
        <w:rPr>
          <w:rFonts w:ascii="Times New Roman" w:hAnsi="Times New Roman"/>
          <w:sz w:val="24"/>
          <w:szCs w:val="24"/>
        </w:rPr>
        <w:t xml:space="preserve"> yang </w:t>
      </w:r>
      <w:proofErr w:type="spellStart"/>
      <w:r w:rsidRPr="001E512E">
        <w:rPr>
          <w:rFonts w:ascii="Times New Roman" w:hAnsi="Times New Roman"/>
          <w:sz w:val="24"/>
          <w:szCs w:val="24"/>
        </w:rPr>
        <w:t>bersangkutan</w:t>
      </w:r>
      <w:proofErr w:type="spellEnd"/>
      <w:r w:rsidRPr="001E512E">
        <w:rPr>
          <w:rFonts w:ascii="Times New Roman" w:hAnsi="Times New Roman"/>
          <w:sz w:val="24"/>
          <w:szCs w:val="24"/>
        </w:rPr>
        <w:t>.</w:t>
      </w:r>
    </w:p>
    <w:p w14:paraId="1B2323EC" w14:textId="77777777" w:rsidR="00796255" w:rsidRPr="00941062" w:rsidRDefault="00796255">
      <w:pPr>
        <w:pStyle w:val="ListParagraph"/>
        <w:numPr>
          <w:ilvl w:val="0"/>
          <w:numId w:val="9"/>
        </w:numPr>
        <w:spacing w:after="0" w:line="480" w:lineRule="auto"/>
        <w:jc w:val="both"/>
        <w:rPr>
          <w:rFonts w:ascii="Times New Roman" w:hAnsi="Times New Roman"/>
          <w:sz w:val="24"/>
          <w:szCs w:val="24"/>
        </w:rPr>
      </w:pPr>
      <w:proofErr w:type="spellStart"/>
      <w:r>
        <w:rPr>
          <w:rFonts w:ascii="Times New Roman" w:hAnsi="Times New Roman"/>
          <w:b/>
          <w:bCs/>
          <w:sz w:val="24"/>
          <w:szCs w:val="24"/>
        </w:rPr>
        <w:t>Pihak-Pihak</w:t>
      </w:r>
      <w:proofErr w:type="spellEnd"/>
      <w:r>
        <w:rPr>
          <w:rFonts w:ascii="Times New Roman" w:hAnsi="Times New Roman"/>
          <w:b/>
          <w:bCs/>
          <w:sz w:val="24"/>
          <w:szCs w:val="24"/>
        </w:rPr>
        <w:t xml:space="preserve"> Yang </w:t>
      </w:r>
      <w:proofErr w:type="spellStart"/>
      <w:r>
        <w:rPr>
          <w:rFonts w:ascii="Times New Roman" w:hAnsi="Times New Roman"/>
          <w:b/>
          <w:bCs/>
          <w:sz w:val="24"/>
          <w:szCs w:val="24"/>
        </w:rPr>
        <w:t>Termasuk</w:t>
      </w:r>
      <w:proofErr w:type="spellEnd"/>
      <w:r>
        <w:rPr>
          <w:rFonts w:ascii="Times New Roman" w:hAnsi="Times New Roman"/>
          <w:b/>
          <w:bCs/>
          <w:sz w:val="24"/>
          <w:szCs w:val="24"/>
        </w:rPr>
        <w:t xml:space="preserve"> </w:t>
      </w:r>
      <w:proofErr w:type="spellStart"/>
      <w:r>
        <w:rPr>
          <w:rFonts w:ascii="Times New Roman" w:hAnsi="Times New Roman"/>
          <w:b/>
          <w:bCs/>
          <w:sz w:val="24"/>
          <w:szCs w:val="24"/>
        </w:rPr>
        <w:t>Nasabah</w:t>
      </w:r>
      <w:proofErr w:type="spellEnd"/>
    </w:p>
    <w:p w14:paraId="2E25CB5C" w14:textId="77777777" w:rsidR="00796255" w:rsidRPr="001E512E" w:rsidRDefault="00796255">
      <w:pPr>
        <w:pStyle w:val="ListParagraph"/>
        <w:numPr>
          <w:ilvl w:val="0"/>
          <w:numId w:val="14"/>
        </w:numPr>
        <w:spacing w:after="0" w:line="480" w:lineRule="auto"/>
        <w:jc w:val="both"/>
        <w:rPr>
          <w:rFonts w:ascii="Times New Roman" w:hAnsi="Times New Roman"/>
          <w:sz w:val="24"/>
          <w:szCs w:val="24"/>
        </w:rPr>
      </w:pPr>
      <w:r>
        <w:rPr>
          <w:rFonts w:ascii="Times New Roman" w:hAnsi="Times New Roman"/>
          <w:b/>
          <w:bCs/>
          <w:sz w:val="24"/>
          <w:szCs w:val="24"/>
        </w:rPr>
        <w:t>Badan Hukum</w:t>
      </w:r>
    </w:p>
    <w:p w14:paraId="7AF74BDB" w14:textId="77777777" w:rsidR="00796255" w:rsidRDefault="00796255" w:rsidP="00796255">
      <w:pPr>
        <w:spacing w:after="0" w:line="480" w:lineRule="auto"/>
        <w:ind w:left="1080" w:firstLine="720"/>
        <w:jc w:val="both"/>
        <w:rPr>
          <w:rFonts w:ascii="Times New Roman" w:hAnsi="Times New Roman"/>
          <w:sz w:val="24"/>
          <w:szCs w:val="24"/>
        </w:rPr>
      </w:pPr>
      <w:proofErr w:type="spellStart"/>
      <w:r w:rsidRPr="001E512E">
        <w:rPr>
          <w:rFonts w:ascii="Times New Roman" w:hAnsi="Times New Roman"/>
          <w:sz w:val="24"/>
          <w:szCs w:val="24"/>
        </w:rPr>
        <w:t>Untuk</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nasabah</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berupa</w:t>
      </w:r>
      <w:proofErr w:type="spellEnd"/>
      <w:r w:rsidRPr="001E512E">
        <w:rPr>
          <w:rFonts w:ascii="Times New Roman" w:hAnsi="Times New Roman"/>
          <w:sz w:val="24"/>
          <w:szCs w:val="24"/>
        </w:rPr>
        <w:t xml:space="preserve"> badan, </w:t>
      </w:r>
      <w:proofErr w:type="spellStart"/>
      <w:r w:rsidRPr="001E512E">
        <w:rPr>
          <w:rFonts w:ascii="Times New Roman" w:hAnsi="Times New Roman"/>
          <w:sz w:val="24"/>
          <w:szCs w:val="24"/>
        </w:rPr>
        <w:t>perlu</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diperhatikan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aspek</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legalitas</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dari</w:t>
      </w:r>
      <w:proofErr w:type="spellEnd"/>
      <w:r w:rsidRPr="001E512E">
        <w:rPr>
          <w:rFonts w:ascii="Times New Roman" w:hAnsi="Times New Roman"/>
          <w:sz w:val="24"/>
          <w:szCs w:val="24"/>
        </w:rPr>
        <w:t xml:space="preserve"> badan </w:t>
      </w:r>
      <w:proofErr w:type="spellStart"/>
      <w:r w:rsidRPr="001E512E">
        <w:rPr>
          <w:rFonts w:ascii="Times New Roman" w:hAnsi="Times New Roman"/>
          <w:sz w:val="24"/>
          <w:szCs w:val="24"/>
        </w:rPr>
        <w:t>tersebut</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serta</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kewenangan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bertindak</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dari</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pihak</w:t>
      </w:r>
      <w:proofErr w:type="spellEnd"/>
      <w:r w:rsidRPr="001E512E">
        <w:rPr>
          <w:rFonts w:ascii="Times New Roman" w:hAnsi="Times New Roman"/>
          <w:sz w:val="24"/>
          <w:szCs w:val="24"/>
        </w:rPr>
        <w:t xml:space="preserve"> yang </w:t>
      </w:r>
      <w:proofErr w:type="spellStart"/>
      <w:r w:rsidRPr="001E512E">
        <w:rPr>
          <w:rFonts w:ascii="Times New Roman" w:hAnsi="Times New Roman"/>
          <w:sz w:val="24"/>
          <w:szCs w:val="24"/>
        </w:rPr>
        <w:t>berhubungan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dengan</w:t>
      </w:r>
      <w:proofErr w:type="spellEnd"/>
      <w:r w:rsidRPr="001E512E">
        <w:rPr>
          <w:rFonts w:ascii="Times New Roman" w:hAnsi="Times New Roman"/>
          <w:sz w:val="24"/>
          <w:szCs w:val="24"/>
        </w:rPr>
        <w:t xml:space="preserve"> bank. </w:t>
      </w:r>
      <w:proofErr w:type="spellStart"/>
      <w:r>
        <w:rPr>
          <w:rFonts w:ascii="Times New Roman" w:hAnsi="Times New Roman"/>
          <w:sz w:val="24"/>
          <w:szCs w:val="24"/>
        </w:rPr>
        <w:t>h</w:t>
      </w:r>
      <w:r w:rsidRPr="001E512E">
        <w:rPr>
          <w:rFonts w:ascii="Times New Roman" w:hAnsi="Times New Roman"/>
          <w:sz w:val="24"/>
          <w:szCs w:val="24"/>
        </w:rPr>
        <w:t>al</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ini</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berkaitan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dengan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aspek</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hukum</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perseorangan</w:t>
      </w:r>
      <w:proofErr w:type="spellEnd"/>
      <w:r w:rsidRPr="001E512E">
        <w:rPr>
          <w:rFonts w:ascii="Times New Roman" w:hAnsi="Times New Roman"/>
          <w:sz w:val="24"/>
          <w:szCs w:val="24"/>
        </w:rPr>
        <w:t xml:space="preserve">. </w:t>
      </w:r>
      <w:proofErr w:type="spellStart"/>
      <w:r>
        <w:rPr>
          <w:rFonts w:ascii="Times New Roman" w:hAnsi="Times New Roman"/>
          <w:sz w:val="24"/>
          <w:szCs w:val="24"/>
        </w:rPr>
        <w:t>b</w:t>
      </w:r>
      <w:r w:rsidRPr="001E512E">
        <w:rPr>
          <w:rFonts w:ascii="Times New Roman" w:hAnsi="Times New Roman"/>
          <w:sz w:val="24"/>
          <w:szCs w:val="24"/>
        </w:rPr>
        <w:t>erkaitan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dengan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kewenangan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bertindak</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bagi</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nasabah</w:t>
      </w:r>
      <w:proofErr w:type="spellEnd"/>
      <w:r w:rsidRPr="001E512E">
        <w:rPr>
          <w:rFonts w:ascii="Times New Roman" w:hAnsi="Times New Roman"/>
          <w:sz w:val="24"/>
          <w:szCs w:val="24"/>
        </w:rPr>
        <w:t xml:space="preserve"> yang </w:t>
      </w:r>
      <w:proofErr w:type="spellStart"/>
      <w:r w:rsidRPr="001E512E">
        <w:rPr>
          <w:rFonts w:ascii="Times New Roman" w:hAnsi="Times New Roman"/>
          <w:sz w:val="24"/>
          <w:szCs w:val="24"/>
        </w:rPr>
        <w:t>bersangkutan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khususnya</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bagi</w:t>
      </w:r>
      <w:proofErr w:type="spellEnd"/>
      <w:r w:rsidRPr="001E512E">
        <w:rPr>
          <w:rFonts w:ascii="Times New Roman" w:hAnsi="Times New Roman"/>
          <w:sz w:val="24"/>
          <w:szCs w:val="24"/>
        </w:rPr>
        <w:t xml:space="preserve"> “badan”, </w:t>
      </w:r>
      <w:proofErr w:type="spellStart"/>
      <w:r w:rsidRPr="001E512E">
        <w:rPr>
          <w:rFonts w:ascii="Times New Roman" w:hAnsi="Times New Roman"/>
          <w:sz w:val="24"/>
          <w:szCs w:val="24"/>
        </w:rPr>
        <w:t>termasuk</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apakah</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untuk</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perbuatan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hukum</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tersebut</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perlu</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mendapat</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persetujuan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dari</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komisaris</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atau</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Rapat</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Umum</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Pemegang</w:t>
      </w:r>
      <w:proofErr w:type="spellEnd"/>
      <w:r w:rsidRPr="001E512E">
        <w:rPr>
          <w:rFonts w:ascii="Times New Roman" w:hAnsi="Times New Roman"/>
          <w:sz w:val="24"/>
          <w:szCs w:val="24"/>
        </w:rPr>
        <w:t xml:space="preserve"> Saham (RUPS) agar </w:t>
      </w:r>
      <w:proofErr w:type="spellStart"/>
      <w:r w:rsidRPr="001E512E">
        <w:rPr>
          <w:rFonts w:ascii="Times New Roman" w:hAnsi="Times New Roman"/>
          <w:sz w:val="24"/>
          <w:szCs w:val="24"/>
        </w:rPr>
        <w:t>diperhatikan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anggaran</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dasar</w:t>
      </w:r>
      <w:proofErr w:type="spellEnd"/>
      <w:r w:rsidRPr="001E512E">
        <w:rPr>
          <w:rFonts w:ascii="Times New Roman" w:hAnsi="Times New Roman"/>
          <w:sz w:val="24"/>
          <w:szCs w:val="24"/>
        </w:rPr>
        <w:t xml:space="preserve"> </w:t>
      </w:r>
      <w:proofErr w:type="spellStart"/>
      <w:r w:rsidRPr="001E512E">
        <w:rPr>
          <w:rFonts w:ascii="Times New Roman" w:hAnsi="Times New Roman"/>
          <w:sz w:val="24"/>
          <w:szCs w:val="24"/>
        </w:rPr>
        <w:t>dari</w:t>
      </w:r>
      <w:proofErr w:type="spellEnd"/>
      <w:r w:rsidRPr="001E512E">
        <w:rPr>
          <w:rFonts w:ascii="Times New Roman" w:hAnsi="Times New Roman"/>
          <w:sz w:val="24"/>
          <w:szCs w:val="24"/>
        </w:rPr>
        <w:t xml:space="preserve"> badan yang </w:t>
      </w:r>
      <w:proofErr w:type="spellStart"/>
      <w:r w:rsidRPr="001E512E">
        <w:rPr>
          <w:rFonts w:ascii="Times New Roman" w:hAnsi="Times New Roman"/>
          <w:sz w:val="24"/>
          <w:szCs w:val="24"/>
        </w:rPr>
        <w:t>bersangkutan</w:t>
      </w:r>
      <w:proofErr w:type="spellEnd"/>
      <w:r w:rsidRPr="001E512E">
        <w:rPr>
          <w:rFonts w:ascii="Times New Roman" w:hAnsi="Times New Roman"/>
          <w:sz w:val="24"/>
          <w:szCs w:val="24"/>
        </w:rPr>
        <w:t>.</w:t>
      </w:r>
    </w:p>
    <w:p w14:paraId="7C25FCAD" w14:textId="77777777" w:rsidR="00796255" w:rsidRPr="002B2F4B" w:rsidRDefault="00796255">
      <w:pPr>
        <w:pStyle w:val="ListParagraph"/>
        <w:numPr>
          <w:ilvl w:val="0"/>
          <w:numId w:val="14"/>
        </w:numPr>
        <w:spacing w:after="0" w:line="480" w:lineRule="auto"/>
        <w:jc w:val="both"/>
        <w:rPr>
          <w:rFonts w:ascii="Times New Roman" w:hAnsi="Times New Roman"/>
          <w:sz w:val="24"/>
          <w:szCs w:val="24"/>
        </w:rPr>
      </w:pPr>
      <w:r w:rsidRPr="001E512E">
        <w:rPr>
          <w:rFonts w:ascii="Times New Roman" w:hAnsi="Times New Roman"/>
          <w:b/>
          <w:bCs/>
          <w:sz w:val="24"/>
          <w:szCs w:val="24"/>
        </w:rPr>
        <w:t>Orang</w:t>
      </w:r>
    </w:p>
    <w:p w14:paraId="585B7D3F" w14:textId="77777777" w:rsidR="00796255" w:rsidRPr="002B2F4B" w:rsidRDefault="00796255" w:rsidP="00796255">
      <w:pPr>
        <w:spacing w:after="0" w:line="480" w:lineRule="auto"/>
        <w:ind w:left="1080" w:firstLine="720"/>
        <w:jc w:val="both"/>
        <w:rPr>
          <w:rFonts w:ascii="Times New Roman" w:hAnsi="Times New Roman"/>
          <w:sz w:val="28"/>
          <w:szCs w:val="28"/>
        </w:rPr>
      </w:pP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bank </w:t>
      </w:r>
      <w:proofErr w:type="spellStart"/>
      <w:r w:rsidRPr="002B2F4B">
        <w:rPr>
          <w:rFonts w:ascii="Times New Roman" w:hAnsi="Times New Roman"/>
          <w:sz w:val="24"/>
          <w:szCs w:val="24"/>
        </w:rPr>
        <w:t>terdiri</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dari</w:t>
      </w:r>
      <w:proofErr w:type="spellEnd"/>
      <w:r w:rsidRPr="002B2F4B">
        <w:rPr>
          <w:rFonts w:ascii="Times New Roman" w:hAnsi="Times New Roman"/>
          <w:sz w:val="24"/>
          <w:szCs w:val="24"/>
        </w:rPr>
        <w:t xml:space="preserve"> orang yang </w:t>
      </w:r>
      <w:proofErr w:type="spellStart"/>
      <w:r w:rsidRPr="002B2F4B">
        <w:rPr>
          <w:rFonts w:ascii="Times New Roman" w:hAnsi="Times New Roman"/>
          <w:sz w:val="24"/>
          <w:szCs w:val="24"/>
        </w:rPr>
        <w:t>telah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dewasa</w:t>
      </w:r>
      <w:proofErr w:type="spellEnd"/>
      <w:r w:rsidRPr="002B2F4B">
        <w:rPr>
          <w:rFonts w:ascii="Times New Roman" w:hAnsi="Times New Roman"/>
          <w:sz w:val="24"/>
          <w:szCs w:val="24"/>
        </w:rPr>
        <w:t xml:space="preserve"> dan orang yang </w:t>
      </w:r>
      <w:proofErr w:type="spellStart"/>
      <w:r w:rsidRPr="002B2F4B">
        <w:rPr>
          <w:rFonts w:ascii="Times New Roman" w:hAnsi="Times New Roman"/>
          <w:sz w:val="24"/>
          <w:szCs w:val="24"/>
        </w:rPr>
        <w:t>belum</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dewasa</w:t>
      </w:r>
      <w:proofErr w:type="spellEnd"/>
      <w:r w:rsidRPr="002B2F4B">
        <w:rPr>
          <w:rFonts w:ascii="Times New Roman" w:hAnsi="Times New Roman"/>
          <w:sz w:val="24"/>
          <w:szCs w:val="24"/>
        </w:rPr>
        <w:t xml:space="preserve">. </w:t>
      </w:r>
      <w:proofErr w:type="spellStart"/>
      <w:r>
        <w:rPr>
          <w:rFonts w:ascii="Times New Roman" w:hAnsi="Times New Roman"/>
          <w:sz w:val="24"/>
          <w:szCs w:val="24"/>
        </w:rPr>
        <w:t>n</w:t>
      </w:r>
      <w:r w:rsidRPr="002B2F4B">
        <w:rPr>
          <w:rFonts w:ascii="Times New Roman" w:hAnsi="Times New Roman"/>
          <w:sz w:val="24"/>
          <w:szCs w:val="24"/>
        </w:rPr>
        <w:t>asabah</w:t>
      </w:r>
      <w:proofErr w:type="spellEnd"/>
      <w:r w:rsidRPr="002B2F4B">
        <w:rPr>
          <w:rFonts w:ascii="Times New Roman" w:hAnsi="Times New Roman"/>
          <w:sz w:val="24"/>
          <w:szCs w:val="24"/>
        </w:rPr>
        <w:t xml:space="preserve"> orang </w:t>
      </w:r>
      <w:proofErr w:type="spellStart"/>
      <w:r w:rsidRPr="002B2F4B">
        <w:rPr>
          <w:rFonts w:ascii="Times New Roman" w:hAnsi="Times New Roman"/>
          <w:sz w:val="24"/>
          <w:szCs w:val="24"/>
        </w:rPr>
        <w:t>dewasa</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hanya</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diperbolehkan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untuk</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kredit</w:t>
      </w:r>
      <w:proofErr w:type="spellEnd"/>
      <w:r w:rsidRPr="002B2F4B">
        <w:rPr>
          <w:rFonts w:ascii="Times New Roman" w:hAnsi="Times New Roman"/>
          <w:sz w:val="24"/>
          <w:szCs w:val="24"/>
        </w:rPr>
        <w:t xml:space="preserve"> dan </w:t>
      </w:r>
      <w:proofErr w:type="spellStart"/>
      <w:r w:rsidRPr="002B2F4B">
        <w:rPr>
          <w:rFonts w:ascii="Times New Roman" w:hAnsi="Times New Roman"/>
          <w:sz w:val="24"/>
          <w:szCs w:val="24"/>
        </w:rPr>
        <w:t>atau</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giro</w:t>
      </w:r>
      <w:proofErr w:type="spellEnd"/>
      <w:r w:rsidRPr="002B2F4B">
        <w:rPr>
          <w:rFonts w:ascii="Times New Roman" w:hAnsi="Times New Roman"/>
          <w:sz w:val="24"/>
          <w:szCs w:val="24"/>
        </w:rPr>
        <w:t xml:space="preserve">. </w:t>
      </w:r>
      <w:proofErr w:type="spellStart"/>
      <w:r>
        <w:rPr>
          <w:rFonts w:ascii="Times New Roman" w:hAnsi="Times New Roman"/>
          <w:sz w:val="24"/>
          <w:szCs w:val="24"/>
        </w:rPr>
        <w:t>s</w:t>
      </w:r>
      <w:r w:rsidRPr="002B2F4B">
        <w:rPr>
          <w:rFonts w:ascii="Times New Roman" w:hAnsi="Times New Roman"/>
          <w:sz w:val="24"/>
          <w:szCs w:val="24"/>
        </w:rPr>
        <w:t>edangkan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simpanan</w:t>
      </w:r>
      <w:proofErr w:type="spellEnd"/>
      <w:r w:rsidRPr="002B2F4B">
        <w:rPr>
          <w:rFonts w:ascii="Times New Roman" w:hAnsi="Times New Roman"/>
          <w:sz w:val="24"/>
          <w:szCs w:val="24"/>
        </w:rPr>
        <w:t xml:space="preserve"> dan </w:t>
      </w:r>
      <w:proofErr w:type="spellStart"/>
      <w:r w:rsidRPr="002B2F4B">
        <w:rPr>
          <w:rFonts w:ascii="Times New Roman" w:hAnsi="Times New Roman"/>
          <w:sz w:val="24"/>
          <w:szCs w:val="24"/>
        </w:rPr>
        <w:t>atau</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jasa-</w:t>
      </w:r>
      <w:r w:rsidRPr="002B2F4B">
        <w:rPr>
          <w:rFonts w:ascii="Times New Roman" w:hAnsi="Times New Roman"/>
          <w:sz w:val="24"/>
          <w:szCs w:val="24"/>
        </w:rPr>
        <w:lastRenderedPageBreak/>
        <w:t>jasa</w:t>
      </w:r>
      <w:proofErr w:type="spellEnd"/>
      <w:r w:rsidRPr="002B2F4B">
        <w:rPr>
          <w:rFonts w:ascii="Times New Roman" w:hAnsi="Times New Roman"/>
          <w:sz w:val="24"/>
          <w:szCs w:val="24"/>
        </w:rPr>
        <w:t xml:space="preserve"> bank </w:t>
      </w:r>
      <w:proofErr w:type="spellStart"/>
      <w:r w:rsidRPr="002B2F4B">
        <w:rPr>
          <w:rFonts w:ascii="Times New Roman" w:hAnsi="Times New Roman"/>
          <w:sz w:val="24"/>
          <w:szCs w:val="24"/>
        </w:rPr>
        <w:t>lainnya</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dimungkinkan</w:t>
      </w:r>
      <w:proofErr w:type="spellEnd"/>
      <w:r w:rsidRPr="002B2F4B">
        <w:rPr>
          <w:rFonts w:ascii="Times New Roman" w:hAnsi="Times New Roman"/>
          <w:sz w:val="24"/>
          <w:szCs w:val="24"/>
        </w:rPr>
        <w:t xml:space="preserve"> orang yang </w:t>
      </w:r>
      <w:proofErr w:type="spellStart"/>
      <w:r w:rsidRPr="002B2F4B">
        <w:rPr>
          <w:rFonts w:ascii="Times New Roman" w:hAnsi="Times New Roman"/>
          <w:sz w:val="24"/>
          <w:szCs w:val="24"/>
        </w:rPr>
        <w:t>belum</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dewasa</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misalnya</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tabungan</w:t>
      </w:r>
      <w:proofErr w:type="spellEnd"/>
      <w:r w:rsidRPr="002B2F4B">
        <w:rPr>
          <w:rFonts w:ascii="Times New Roman" w:hAnsi="Times New Roman"/>
          <w:sz w:val="24"/>
          <w:szCs w:val="24"/>
        </w:rPr>
        <w:t xml:space="preserve"> dan </w:t>
      </w:r>
      <w:proofErr w:type="spellStart"/>
      <w:r w:rsidRPr="002B2F4B">
        <w:rPr>
          <w:rFonts w:ascii="Times New Roman" w:hAnsi="Times New Roman"/>
          <w:sz w:val="24"/>
          <w:szCs w:val="24"/>
        </w:rPr>
        <w:t>atau</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lepas</w:t>
      </w:r>
      <w:proofErr w:type="spellEnd"/>
      <w:r w:rsidRPr="002B2F4B">
        <w:rPr>
          <w:rFonts w:ascii="Times New Roman" w:hAnsi="Times New Roman"/>
          <w:sz w:val="24"/>
          <w:szCs w:val="24"/>
        </w:rPr>
        <w:t xml:space="preserve"> (</w:t>
      </w:r>
      <w:r w:rsidRPr="006C3D12">
        <w:rPr>
          <w:rFonts w:ascii="Times New Roman" w:hAnsi="Times New Roman"/>
          <w:i/>
          <w:iCs/>
          <w:sz w:val="24"/>
          <w:szCs w:val="24"/>
        </w:rPr>
        <w:t>working customer</w:t>
      </w:r>
      <w:r w:rsidRPr="002B2F4B">
        <w:rPr>
          <w:rFonts w:ascii="Times New Roman" w:hAnsi="Times New Roman"/>
          <w:sz w:val="24"/>
          <w:szCs w:val="24"/>
        </w:rPr>
        <w:t>)</w:t>
      </w:r>
      <w:r>
        <w:rPr>
          <w:rFonts w:ascii="Times New Roman" w:hAnsi="Times New Roman"/>
          <w:sz w:val="24"/>
          <w:szCs w:val="24"/>
        </w:rPr>
        <w:t xml:space="preserve"> </w:t>
      </w:r>
      <w:proofErr w:type="spellStart"/>
      <w:r w:rsidRPr="002B2F4B">
        <w:rPr>
          <w:rFonts w:ascii="Times New Roman" w:hAnsi="Times New Roman"/>
          <w:sz w:val="24"/>
          <w:szCs w:val="24"/>
        </w:rPr>
        <w:t>untuk</w:t>
      </w:r>
      <w:proofErr w:type="spellEnd"/>
      <w:r w:rsidRPr="002B2F4B">
        <w:rPr>
          <w:rFonts w:ascii="Times New Roman" w:hAnsi="Times New Roman"/>
          <w:sz w:val="24"/>
          <w:szCs w:val="24"/>
        </w:rPr>
        <w:t xml:space="preserve"> transfer dan </w:t>
      </w:r>
      <w:proofErr w:type="spellStart"/>
      <w:r w:rsidRPr="002B2F4B">
        <w:rPr>
          <w:rFonts w:ascii="Times New Roman" w:hAnsi="Times New Roman"/>
          <w:sz w:val="24"/>
          <w:szCs w:val="24"/>
        </w:rPr>
        <w:t>sebagainya</w:t>
      </w:r>
      <w:proofErr w:type="spellEnd"/>
      <w:r w:rsidRPr="002B2F4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t</w:t>
      </w:r>
      <w:r w:rsidRPr="002B2F4B">
        <w:rPr>
          <w:rFonts w:ascii="Times New Roman" w:hAnsi="Times New Roman"/>
          <w:sz w:val="24"/>
          <w:szCs w:val="24"/>
        </w:rPr>
        <w:t>erhadap</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perjanjian</w:t>
      </w:r>
      <w:proofErr w:type="spellEnd"/>
      <w:r w:rsidRPr="002B2F4B">
        <w:rPr>
          <w:rFonts w:ascii="Times New Roman" w:hAnsi="Times New Roman"/>
          <w:sz w:val="24"/>
          <w:szCs w:val="24"/>
        </w:rPr>
        <w:t xml:space="preserve"> yang </w:t>
      </w:r>
      <w:proofErr w:type="spellStart"/>
      <w:r w:rsidRPr="002B2F4B">
        <w:rPr>
          <w:rFonts w:ascii="Times New Roman" w:hAnsi="Times New Roman"/>
          <w:sz w:val="24"/>
          <w:szCs w:val="24"/>
        </w:rPr>
        <w:t>dibuat</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antara</w:t>
      </w:r>
      <w:proofErr w:type="spellEnd"/>
      <w:r w:rsidRPr="002B2F4B">
        <w:rPr>
          <w:rFonts w:ascii="Times New Roman" w:hAnsi="Times New Roman"/>
          <w:sz w:val="24"/>
          <w:szCs w:val="24"/>
        </w:rPr>
        <w:t xml:space="preserve"> bank </w:t>
      </w:r>
      <w:proofErr w:type="spellStart"/>
      <w:r w:rsidRPr="002B2F4B">
        <w:rPr>
          <w:rFonts w:ascii="Times New Roman" w:hAnsi="Times New Roman"/>
          <w:sz w:val="24"/>
          <w:szCs w:val="24"/>
        </w:rPr>
        <w:t>dengan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yang </w:t>
      </w:r>
      <w:proofErr w:type="spellStart"/>
      <w:r w:rsidRPr="002B2F4B">
        <w:rPr>
          <w:rFonts w:ascii="Times New Roman" w:hAnsi="Times New Roman"/>
          <w:sz w:val="24"/>
          <w:szCs w:val="24"/>
        </w:rPr>
        <w:t>belum</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dewasa</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tersebut</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telah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disadari</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konsekuensi</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hukum</w:t>
      </w:r>
      <w:proofErr w:type="spellEnd"/>
      <w:r w:rsidRPr="002B2F4B">
        <w:rPr>
          <w:rFonts w:ascii="Times New Roman" w:hAnsi="Times New Roman"/>
          <w:sz w:val="24"/>
          <w:szCs w:val="24"/>
        </w:rPr>
        <w:t xml:space="preserve"> yang </w:t>
      </w:r>
      <w:proofErr w:type="spellStart"/>
      <w:r w:rsidRPr="002B2F4B">
        <w:rPr>
          <w:rFonts w:ascii="Times New Roman" w:hAnsi="Times New Roman"/>
          <w:sz w:val="24"/>
          <w:szCs w:val="24"/>
        </w:rPr>
        <w:t>diakibatkannya</w:t>
      </w:r>
      <w:proofErr w:type="spellEnd"/>
      <w:r w:rsidRPr="002B2F4B">
        <w:rPr>
          <w:rFonts w:ascii="Times New Roman" w:hAnsi="Times New Roman"/>
          <w:sz w:val="24"/>
          <w:szCs w:val="24"/>
        </w:rPr>
        <w:t>.</w:t>
      </w:r>
    </w:p>
    <w:p w14:paraId="48E0B23A" w14:textId="77777777" w:rsidR="00796255" w:rsidRDefault="00796255">
      <w:pPr>
        <w:pStyle w:val="ListParagraph"/>
        <w:numPr>
          <w:ilvl w:val="0"/>
          <w:numId w:val="9"/>
        </w:numPr>
        <w:spacing w:after="0" w:line="480" w:lineRule="auto"/>
        <w:jc w:val="both"/>
        <w:rPr>
          <w:rFonts w:ascii="Times New Roman" w:hAnsi="Times New Roman"/>
          <w:b/>
          <w:bCs/>
          <w:sz w:val="24"/>
          <w:szCs w:val="24"/>
        </w:rPr>
      </w:pPr>
      <w:proofErr w:type="spellStart"/>
      <w:r w:rsidRPr="002B2F4B">
        <w:rPr>
          <w:rFonts w:ascii="Times New Roman" w:hAnsi="Times New Roman"/>
          <w:b/>
          <w:bCs/>
          <w:sz w:val="24"/>
          <w:szCs w:val="24"/>
        </w:rPr>
        <w:t>Klasifikasi</w:t>
      </w:r>
      <w:proofErr w:type="spellEnd"/>
      <w:r w:rsidRPr="002B2F4B">
        <w:rPr>
          <w:rFonts w:ascii="Times New Roman" w:hAnsi="Times New Roman"/>
          <w:b/>
          <w:bCs/>
          <w:sz w:val="24"/>
          <w:szCs w:val="24"/>
        </w:rPr>
        <w:t xml:space="preserve"> </w:t>
      </w:r>
      <w:proofErr w:type="spellStart"/>
      <w:r w:rsidRPr="002B2F4B">
        <w:rPr>
          <w:rFonts w:ascii="Times New Roman" w:hAnsi="Times New Roman"/>
          <w:b/>
          <w:bCs/>
          <w:sz w:val="24"/>
          <w:szCs w:val="24"/>
        </w:rPr>
        <w:t>Nasabah</w:t>
      </w:r>
      <w:proofErr w:type="spellEnd"/>
    </w:p>
    <w:p w14:paraId="6F223AD3" w14:textId="77777777" w:rsidR="00796255" w:rsidRDefault="00796255">
      <w:pPr>
        <w:pStyle w:val="ListParagraph"/>
        <w:numPr>
          <w:ilvl w:val="0"/>
          <w:numId w:val="15"/>
        </w:numPr>
        <w:spacing w:after="0" w:line="480" w:lineRule="auto"/>
        <w:jc w:val="both"/>
        <w:rPr>
          <w:rFonts w:ascii="Times New Roman" w:hAnsi="Times New Roman"/>
          <w:b/>
          <w:bCs/>
          <w:sz w:val="24"/>
          <w:szCs w:val="24"/>
        </w:rPr>
      </w:pPr>
      <w:proofErr w:type="spellStart"/>
      <w:r>
        <w:rPr>
          <w:rFonts w:ascii="Times New Roman" w:hAnsi="Times New Roman"/>
          <w:b/>
          <w:bCs/>
          <w:sz w:val="24"/>
          <w:szCs w:val="24"/>
        </w:rPr>
        <w:t>Nasabah</w:t>
      </w:r>
      <w:proofErr w:type="spellEnd"/>
      <w:r>
        <w:rPr>
          <w:rFonts w:ascii="Times New Roman" w:hAnsi="Times New Roman"/>
          <w:b/>
          <w:bCs/>
          <w:sz w:val="24"/>
          <w:szCs w:val="24"/>
        </w:rPr>
        <w:t xml:space="preserve"> Retail</w:t>
      </w:r>
    </w:p>
    <w:p w14:paraId="0F37B61A" w14:textId="77777777" w:rsidR="00796255" w:rsidRDefault="00796255" w:rsidP="00796255">
      <w:pPr>
        <w:spacing w:after="0" w:line="480" w:lineRule="auto"/>
        <w:ind w:left="1080" w:firstLine="720"/>
        <w:jc w:val="both"/>
        <w:rPr>
          <w:rFonts w:ascii="Times New Roman" w:hAnsi="Times New Roman"/>
          <w:sz w:val="24"/>
          <w:szCs w:val="24"/>
        </w:rPr>
      </w:pP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retail </w:t>
      </w:r>
      <w:proofErr w:type="spellStart"/>
      <w:r w:rsidRPr="002B2F4B">
        <w:rPr>
          <w:rFonts w:ascii="Times New Roman" w:hAnsi="Times New Roman"/>
          <w:sz w:val="24"/>
          <w:szCs w:val="24"/>
        </w:rPr>
        <w:t>adalah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yang </w:t>
      </w:r>
      <w:proofErr w:type="spellStart"/>
      <w:r w:rsidRPr="002B2F4B">
        <w:rPr>
          <w:rFonts w:ascii="Times New Roman" w:hAnsi="Times New Roman"/>
          <w:sz w:val="24"/>
          <w:szCs w:val="24"/>
        </w:rPr>
        <w:t>tidak</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termasuk</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dalam</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profesional</w:t>
      </w:r>
      <w:proofErr w:type="spellEnd"/>
      <w:r w:rsidRPr="002B2F4B">
        <w:rPr>
          <w:rFonts w:ascii="Times New Roman" w:hAnsi="Times New Roman"/>
          <w:sz w:val="24"/>
          <w:szCs w:val="24"/>
        </w:rPr>
        <w:t xml:space="preserve"> dan </w:t>
      </w:r>
      <w:r w:rsidRPr="00147E75">
        <w:rPr>
          <w:rFonts w:ascii="Times New Roman" w:hAnsi="Times New Roman"/>
          <w:i/>
          <w:iCs/>
          <w:sz w:val="24"/>
          <w:szCs w:val="24"/>
        </w:rPr>
        <w:t>eligible</w:t>
      </w:r>
      <w:r w:rsidRPr="002B2F4B">
        <w:rPr>
          <w:rFonts w:ascii="Times New Roman" w:hAnsi="Times New Roman"/>
          <w:sz w:val="24"/>
          <w:szCs w:val="24"/>
        </w:rPr>
        <w:t xml:space="preserve">. </w:t>
      </w:r>
      <w:r w:rsidRPr="00147E75">
        <w:rPr>
          <w:rFonts w:ascii="Times New Roman" w:hAnsi="Times New Roman"/>
          <w:i/>
          <w:iCs/>
          <w:sz w:val="24"/>
          <w:szCs w:val="24"/>
        </w:rPr>
        <w:t>Structured Products</w:t>
      </w:r>
      <w:r w:rsidRPr="002B2F4B">
        <w:rPr>
          <w:rFonts w:ascii="Times New Roman" w:hAnsi="Times New Roman"/>
          <w:sz w:val="24"/>
          <w:szCs w:val="24"/>
        </w:rPr>
        <w:t xml:space="preserve"> </w:t>
      </w:r>
      <w:proofErr w:type="spellStart"/>
      <w:r w:rsidRPr="002B2F4B">
        <w:rPr>
          <w:rFonts w:ascii="Times New Roman" w:hAnsi="Times New Roman"/>
          <w:sz w:val="24"/>
          <w:szCs w:val="24"/>
        </w:rPr>
        <w:t>adalah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suatu</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bentuk</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produk</w:t>
      </w:r>
      <w:proofErr w:type="spellEnd"/>
      <w:r w:rsidRPr="002B2F4B">
        <w:rPr>
          <w:rFonts w:ascii="Times New Roman" w:hAnsi="Times New Roman"/>
          <w:sz w:val="24"/>
          <w:szCs w:val="24"/>
        </w:rPr>
        <w:t xml:space="preserve"> </w:t>
      </w:r>
      <w:r>
        <w:rPr>
          <w:rFonts w:ascii="Times New Roman" w:hAnsi="Times New Roman"/>
          <w:sz w:val="24"/>
          <w:szCs w:val="24"/>
        </w:rPr>
        <w:t>b</w:t>
      </w:r>
      <w:r w:rsidRPr="002B2F4B">
        <w:rPr>
          <w:rFonts w:ascii="Times New Roman" w:hAnsi="Times New Roman"/>
          <w:sz w:val="24"/>
          <w:szCs w:val="24"/>
        </w:rPr>
        <w:t xml:space="preserve">ank yang </w:t>
      </w:r>
      <w:proofErr w:type="spellStart"/>
      <w:r w:rsidRPr="002B2F4B">
        <w:rPr>
          <w:rFonts w:ascii="Times New Roman" w:hAnsi="Times New Roman"/>
          <w:sz w:val="24"/>
          <w:szCs w:val="24"/>
        </w:rPr>
        <w:t>merupakan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suatu</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penggabungan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antara</w:t>
      </w:r>
      <w:proofErr w:type="spellEnd"/>
      <w:r w:rsidRPr="002B2F4B">
        <w:rPr>
          <w:rFonts w:ascii="Times New Roman" w:hAnsi="Times New Roman"/>
          <w:sz w:val="24"/>
          <w:szCs w:val="24"/>
        </w:rPr>
        <w:t xml:space="preserve"> 2 (</w:t>
      </w:r>
      <w:proofErr w:type="spellStart"/>
      <w:r w:rsidRPr="002B2F4B">
        <w:rPr>
          <w:rFonts w:ascii="Times New Roman" w:hAnsi="Times New Roman"/>
          <w:sz w:val="24"/>
          <w:szCs w:val="24"/>
        </w:rPr>
        <w:t>dua</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atau</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lebih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instrumen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keuangan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berupa</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instrumen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keuangan</w:t>
      </w:r>
      <w:proofErr w:type="spellEnd"/>
      <w:r w:rsidRPr="002B2F4B">
        <w:rPr>
          <w:rFonts w:ascii="Times New Roman" w:hAnsi="Times New Roman"/>
          <w:sz w:val="24"/>
          <w:szCs w:val="24"/>
        </w:rPr>
        <w:t xml:space="preserve"> non </w:t>
      </w:r>
      <w:proofErr w:type="spellStart"/>
      <w:r w:rsidRPr="002B2F4B">
        <w:rPr>
          <w:rFonts w:ascii="Times New Roman" w:hAnsi="Times New Roman"/>
          <w:sz w:val="24"/>
          <w:szCs w:val="24"/>
        </w:rPr>
        <w:t>derivatif</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dengan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derivatif</w:t>
      </w:r>
      <w:proofErr w:type="spellEnd"/>
      <w:r w:rsidRPr="002B2F4B">
        <w:rPr>
          <w:rFonts w:ascii="Times New Roman" w:hAnsi="Times New Roman"/>
          <w:sz w:val="24"/>
          <w:szCs w:val="24"/>
        </w:rPr>
        <w:t>.</w:t>
      </w:r>
    </w:p>
    <w:p w14:paraId="6751CA40" w14:textId="77777777" w:rsidR="00796255" w:rsidRPr="002B2F4B" w:rsidRDefault="00796255">
      <w:pPr>
        <w:pStyle w:val="ListParagraph"/>
        <w:numPr>
          <w:ilvl w:val="0"/>
          <w:numId w:val="15"/>
        </w:numPr>
        <w:spacing w:after="0" w:line="480" w:lineRule="auto"/>
        <w:jc w:val="both"/>
        <w:rPr>
          <w:rFonts w:ascii="Times New Roman" w:hAnsi="Times New Roman"/>
          <w:b/>
          <w:bCs/>
          <w:sz w:val="28"/>
          <w:szCs w:val="28"/>
        </w:rPr>
      </w:pPr>
      <w:proofErr w:type="spellStart"/>
      <w:r>
        <w:rPr>
          <w:rFonts w:ascii="Times New Roman" w:hAnsi="Times New Roman"/>
          <w:b/>
          <w:bCs/>
          <w:sz w:val="24"/>
          <w:szCs w:val="24"/>
        </w:rPr>
        <w:t>Nasabah</w:t>
      </w:r>
      <w:proofErr w:type="spellEnd"/>
      <w:r>
        <w:rPr>
          <w:rFonts w:ascii="Times New Roman" w:hAnsi="Times New Roman"/>
          <w:b/>
          <w:bCs/>
          <w:sz w:val="24"/>
          <w:szCs w:val="24"/>
        </w:rPr>
        <w:t xml:space="preserve"> Eligible</w:t>
      </w:r>
    </w:p>
    <w:p w14:paraId="47C8EC0A" w14:textId="77777777" w:rsidR="00796255" w:rsidRPr="000D1FC2" w:rsidRDefault="00796255" w:rsidP="00796255">
      <w:pPr>
        <w:spacing w:after="0" w:line="480" w:lineRule="auto"/>
        <w:ind w:left="1080" w:firstLine="720"/>
        <w:jc w:val="both"/>
        <w:rPr>
          <w:rFonts w:ascii="Times New Roman" w:hAnsi="Times New Roman"/>
          <w:i/>
          <w:iCs/>
          <w:sz w:val="24"/>
          <w:szCs w:val="24"/>
        </w:rPr>
      </w:pP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eligible </w:t>
      </w:r>
      <w:proofErr w:type="spellStart"/>
      <w:r w:rsidRPr="002B2F4B">
        <w:rPr>
          <w:rFonts w:ascii="Times New Roman" w:hAnsi="Times New Roman"/>
          <w:sz w:val="24"/>
          <w:szCs w:val="24"/>
        </w:rPr>
        <w:t>adalah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yang </w:t>
      </w:r>
      <w:proofErr w:type="spellStart"/>
      <w:r w:rsidRPr="002B2F4B">
        <w:rPr>
          <w:rFonts w:ascii="Times New Roman" w:hAnsi="Times New Roman"/>
          <w:sz w:val="24"/>
          <w:szCs w:val="24"/>
        </w:rPr>
        <w:t>dapat</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digolongkan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sebagai</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profesional</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apabila</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tersebut</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memiliki</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pemahaman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terhadap</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karakteristik</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fitur</w:t>
      </w:r>
      <w:proofErr w:type="spellEnd"/>
      <w:r w:rsidRPr="002B2F4B">
        <w:rPr>
          <w:rFonts w:ascii="Times New Roman" w:hAnsi="Times New Roman"/>
          <w:sz w:val="24"/>
          <w:szCs w:val="24"/>
        </w:rPr>
        <w:t xml:space="preserve">, dan </w:t>
      </w:r>
      <w:proofErr w:type="spellStart"/>
      <w:r w:rsidRPr="002B2F4B">
        <w:rPr>
          <w:rFonts w:ascii="Times New Roman" w:hAnsi="Times New Roman"/>
          <w:sz w:val="24"/>
          <w:szCs w:val="24"/>
        </w:rPr>
        <w:t>risiko</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dari</w:t>
      </w:r>
      <w:proofErr w:type="spellEnd"/>
      <w:r w:rsidRPr="002B2F4B">
        <w:rPr>
          <w:rFonts w:ascii="Times New Roman" w:hAnsi="Times New Roman"/>
          <w:sz w:val="24"/>
          <w:szCs w:val="24"/>
        </w:rPr>
        <w:t xml:space="preserve"> </w:t>
      </w:r>
      <w:r w:rsidRPr="002B2F4B">
        <w:rPr>
          <w:rFonts w:ascii="Times New Roman" w:hAnsi="Times New Roman"/>
          <w:i/>
          <w:iCs/>
          <w:sz w:val="24"/>
          <w:szCs w:val="24"/>
        </w:rPr>
        <w:t>structured product.</w:t>
      </w:r>
    </w:p>
    <w:p w14:paraId="02141FF7" w14:textId="77777777" w:rsidR="00796255" w:rsidRDefault="00796255">
      <w:pPr>
        <w:pStyle w:val="ListParagraph"/>
        <w:numPr>
          <w:ilvl w:val="0"/>
          <w:numId w:val="15"/>
        </w:numPr>
        <w:spacing w:after="0" w:line="480" w:lineRule="auto"/>
        <w:jc w:val="both"/>
        <w:rPr>
          <w:rFonts w:ascii="Times New Roman" w:hAnsi="Times New Roman"/>
          <w:b/>
          <w:bCs/>
          <w:sz w:val="24"/>
          <w:szCs w:val="24"/>
        </w:rPr>
      </w:pPr>
      <w:proofErr w:type="spellStart"/>
      <w:r>
        <w:rPr>
          <w:rFonts w:ascii="Times New Roman" w:hAnsi="Times New Roman"/>
          <w:b/>
          <w:bCs/>
          <w:sz w:val="24"/>
          <w:szCs w:val="24"/>
        </w:rPr>
        <w:t>Nasabah</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Profesional</w:t>
      </w:r>
      <w:proofErr w:type="spellEnd"/>
    </w:p>
    <w:p w14:paraId="591B0286" w14:textId="77777777" w:rsidR="00796255" w:rsidRDefault="00796255" w:rsidP="00796255">
      <w:pPr>
        <w:spacing w:after="0" w:line="480" w:lineRule="auto"/>
        <w:ind w:left="1080" w:firstLine="720"/>
        <w:jc w:val="both"/>
        <w:rPr>
          <w:rFonts w:ascii="Times New Roman" w:hAnsi="Times New Roman"/>
          <w:i/>
          <w:iCs/>
          <w:sz w:val="24"/>
          <w:szCs w:val="24"/>
        </w:rPr>
      </w:pP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digolongkan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sebagai</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profesional</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apabila</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nasabah</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tersebut</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memiliki</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pemahaman</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terhadap</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karakteristik</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fitur</w:t>
      </w:r>
      <w:proofErr w:type="spellEnd"/>
      <w:r w:rsidRPr="002B2F4B">
        <w:rPr>
          <w:rFonts w:ascii="Times New Roman" w:hAnsi="Times New Roman"/>
          <w:sz w:val="24"/>
          <w:szCs w:val="24"/>
        </w:rPr>
        <w:t xml:space="preserve">, dan </w:t>
      </w:r>
      <w:proofErr w:type="spellStart"/>
      <w:r w:rsidRPr="002B2F4B">
        <w:rPr>
          <w:rFonts w:ascii="Times New Roman" w:hAnsi="Times New Roman"/>
          <w:sz w:val="24"/>
          <w:szCs w:val="24"/>
        </w:rPr>
        <w:t>risiko</w:t>
      </w:r>
      <w:proofErr w:type="spellEnd"/>
      <w:r w:rsidRPr="002B2F4B">
        <w:rPr>
          <w:rFonts w:ascii="Times New Roman" w:hAnsi="Times New Roman"/>
          <w:sz w:val="24"/>
          <w:szCs w:val="24"/>
        </w:rPr>
        <w:t xml:space="preserve"> </w:t>
      </w:r>
      <w:proofErr w:type="spellStart"/>
      <w:r w:rsidRPr="002B2F4B">
        <w:rPr>
          <w:rFonts w:ascii="Times New Roman" w:hAnsi="Times New Roman"/>
          <w:sz w:val="24"/>
          <w:szCs w:val="24"/>
        </w:rPr>
        <w:t>dari</w:t>
      </w:r>
      <w:proofErr w:type="spellEnd"/>
      <w:r w:rsidRPr="002B2F4B">
        <w:rPr>
          <w:rFonts w:ascii="Times New Roman" w:hAnsi="Times New Roman"/>
          <w:sz w:val="24"/>
          <w:szCs w:val="24"/>
        </w:rPr>
        <w:t xml:space="preserve"> </w:t>
      </w:r>
      <w:r w:rsidRPr="00C13ED7">
        <w:rPr>
          <w:rFonts w:ascii="Times New Roman" w:hAnsi="Times New Roman"/>
          <w:i/>
          <w:iCs/>
          <w:sz w:val="24"/>
          <w:szCs w:val="24"/>
        </w:rPr>
        <w:t>structured product.</w:t>
      </w:r>
    </w:p>
    <w:p w14:paraId="7C3CA692" w14:textId="77777777" w:rsidR="00796255" w:rsidRDefault="00796255" w:rsidP="00796255">
      <w:pPr>
        <w:spacing w:after="0" w:line="480" w:lineRule="auto"/>
        <w:jc w:val="both"/>
        <w:rPr>
          <w:rFonts w:ascii="Times New Roman" w:hAnsi="Times New Roman"/>
          <w:b/>
          <w:bCs/>
          <w:sz w:val="24"/>
          <w:szCs w:val="24"/>
        </w:rPr>
      </w:pPr>
      <w:r>
        <w:rPr>
          <w:rFonts w:ascii="Times New Roman" w:hAnsi="Times New Roman"/>
          <w:b/>
          <w:bCs/>
          <w:sz w:val="24"/>
          <w:szCs w:val="24"/>
        </w:rPr>
        <w:t xml:space="preserve">F. </w:t>
      </w:r>
      <w:proofErr w:type="spellStart"/>
      <w:r>
        <w:rPr>
          <w:rFonts w:ascii="Times New Roman" w:hAnsi="Times New Roman"/>
          <w:b/>
          <w:bCs/>
          <w:sz w:val="24"/>
          <w:szCs w:val="24"/>
        </w:rPr>
        <w:t>Tinjauan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Umum</w:t>
      </w:r>
      <w:proofErr w:type="spellEnd"/>
      <w:r>
        <w:rPr>
          <w:rFonts w:ascii="Times New Roman" w:hAnsi="Times New Roman"/>
          <w:b/>
          <w:bCs/>
          <w:sz w:val="24"/>
          <w:szCs w:val="24"/>
        </w:rPr>
        <w:t xml:space="preserve"> </w:t>
      </w:r>
      <w:proofErr w:type="spellStart"/>
      <w:r>
        <w:rPr>
          <w:rFonts w:ascii="Times New Roman" w:hAnsi="Times New Roman"/>
          <w:b/>
          <w:bCs/>
          <w:sz w:val="24"/>
          <w:szCs w:val="24"/>
        </w:rPr>
        <w:t>Tentang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Eksekusi</w:t>
      </w:r>
      <w:proofErr w:type="spellEnd"/>
    </w:p>
    <w:p w14:paraId="3DCF225B" w14:textId="77777777" w:rsidR="00796255" w:rsidRDefault="00796255">
      <w:pPr>
        <w:pStyle w:val="ListParagraph"/>
        <w:numPr>
          <w:ilvl w:val="0"/>
          <w:numId w:val="16"/>
        </w:numPr>
        <w:spacing w:after="0" w:line="480" w:lineRule="auto"/>
        <w:jc w:val="both"/>
        <w:rPr>
          <w:rFonts w:ascii="Times New Roman" w:hAnsi="Times New Roman"/>
          <w:b/>
          <w:bCs/>
          <w:sz w:val="24"/>
          <w:szCs w:val="24"/>
        </w:rPr>
      </w:pPr>
      <w:proofErr w:type="spellStart"/>
      <w:r>
        <w:rPr>
          <w:rFonts w:ascii="Times New Roman" w:hAnsi="Times New Roman"/>
          <w:b/>
          <w:bCs/>
          <w:sz w:val="24"/>
          <w:szCs w:val="24"/>
        </w:rPr>
        <w:t>Definisi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Eksekusi</w:t>
      </w:r>
      <w:proofErr w:type="spellEnd"/>
    </w:p>
    <w:p w14:paraId="4E65C584" w14:textId="77777777" w:rsidR="00796255" w:rsidRPr="000E301E" w:rsidRDefault="00796255" w:rsidP="00796255">
      <w:pPr>
        <w:pStyle w:val="ListParagraph"/>
        <w:spacing w:after="0" w:line="480" w:lineRule="auto"/>
        <w:ind w:firstLine="720"/>
        <w:jc w:val="both"/>
        <w:rPr>
          <w:rFonts w:ascii="Times New Roman" w:hAnsi="Times New Roman"/>
          <w:sz w:val="24"/>
          <w:szCs w:val="24"/>
        </w:rPr>
      </w:pP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merupakan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pelaksanaan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yang </w:t>
      </w:r>
      <w:proofErr w:type="spellStart"/>
      <w:r w:rsidRPr="000E301E">
        <w:rPr>
          <w:rFonts w:ascii="Times New Roman" w:hAnsi="Times New Roman"/>
          <w:sz w:val="24"/>
          <w:szCs w:val="24"/>
        </w:rPr>
        <w:t>telah</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mempunyai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kekuatan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hukum</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tetap</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atau</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pasti</w:t>
      </w:r>
      <w:proofErr w:type="spellEnd"/>
      <w:r w:rsidRPr="000E301E">
        <w:rPr>
          <w:rFonts w:ascii="Times New Roman" w:hAnsi="Times New Roman"/>
          <w:sz w:val="24"/>
          <w:szCs w:val="24"/>
        </w:rPr>
        <w:t xml:space="preserve">. </w:t>
      </w:r>
      <w:proofErr w:type="spellStart"/>
      <w:r>
        <w:rPr>
          <w:rFonts w:ascii="Times New Roman" w:hAnsi="Times New Roman"/>
          <w:sz w:val="24"/>
          <w:szCs w:val="24"/>
        </w:rPr>
        <w:t>a</w:t>
      </w:r>
      <w:r w:rsidRPr="000E301E">
        <w:rPr>
          <w:rFonts w:ascii="Times New Roman" w:hAnsi="Times New Roman"/>
          <w:sz w:val="24"/>
          <w:szCs w:val="24"/>
        </w:rPr>
        <w:t>rtinya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tersebut</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telah</w:t>
      </w:r>
      <w:proofErr w:type="spellEnd"/>
      <w:r w:rsidRPr="000E301E">
        <w:rPr>
          <w:rFonts w:ascii="Times New Roman" w:hAnsi="Times New Roman"/>
          <w:sz w:val="24"/>
          <w:szCs w:val="24"/>
        </w:rPr>
        <w:t xml:space="preserve"> final </w:t>
      </w:r>
      <w:proofErr w:type="spellStart"/>
      <w:r w:rsidRPr="000E301E">
        <w:rPr>
          <w:rFonts w:ascii="Times New Roman" w:hAnsi="Times New Roman"/>
          <w:sz w:val="24"/>
          <w:szCs w:val="24"/>
        </w:rPr>
        <w:t>karena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tidak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ada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upaya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hukum</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dari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pihak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lawan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perkara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sehingga</w:t>
      </w:r>
      <w:proofErr w:type="spellEnd"/>
      <w:r w:rsidRPr="000E301E">
        <w:rPr>
          <w:rFonts w:ascii="Times New Roman" w:hAnsi="Times New Roman"/>
          <w:sz w:val="24"/>
          <w:szCs w:val="24"/>
        </w:rPr>
        <w:t xml:space="preserve"> yang </w:t>
      </w:r>
      <w:proofErr w:type="spellStart"/>
      <w:r w:rsidRPr="000E301E">
        <w:rPr>
          <w:rFonts w:ascii="Times New Roman" w:hAnsi="Times New Roman"/>
          <w:sz w:val="24"/>
          <w:szCs w:val="24"/>
        </w:rPr>
        <w:t>dieksekusi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dapat</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berupa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Pengadilan</w:t>
      </w:r>
      <w:proofErr w:type="spellEnd"/>
      <w:r w:rsidRPr="000E301E">
        <w:rPr>
          <w:rFonts w:ascii="Times New Roman" w:hAnsi="Times New Roman"/>
          <w:sz w:val="24"/>
          <w:szCs w:val="24"/>
        </w:rPr>
        <w:t xml:space="preserve"> Negeri, </w:t>
      </w:r>
      <w:proofErr w:type="spellStart"/>
      <w:r w:rsidRPr="000E301E">
        <w:rPr>
          <w:rFonts w:ascii="Times New Roman" w:hAnsi="Times New Roman"/>
          <w:sz w:val="24"/>
          <w:szCs w:val="24"/>
        </w:rPr>
        <w:t>Pengadilan</w:t>
      </w:r>
      <w:proofErr w:type="spellEnd"/>
      <w:r w:rsidRPr="000E301E">
        <w:rPr>
          <w:rFonts w:ascii="Times New Roman" w:hAnsi="Times New Roman"/>
          <w:sz w:val="24"/>
          <w:szCs w:val="24"/>
        </w:rPr>
        <w:t xml:space="preserve"> Tinggi, </w:t>
      </w:r>
      <w:proofErr w:type="spellStart"/>
      <w:r w:rsidRPr="000E301E">
        <w:rPr>
          <w:rFonts w:ascii="Times New Roman" w:hAnsi="Times New Roman"/>
          <w:sz w:val="24"/>
          <w:szCs w:val="24"/>
        </w:rPr>
        <w:t>Kasasi</w:t>
      </w:r>
      <w:proofErr w:type="spellEnd"/>
      <w:r w:rsidRPr="000E301E">
        <w:rPr>
          <w:rFonts w:ascii="Times New Roman" w:hAnsi="Times New Roman"/>
          <w:sz w:val="24"/>
          <w:szCs w:val="24"/>
        </w:rPr>
        <w:t xml:space="preserve"> dan/</w:t>
      </w:r>
      <w:proofErr w:type="spellStart"/>
      <w:r w:rsidRPr="000E301E">
        <w:rPr>
          <w:rFonts w:ascii="Times New Roman" w:hAnsi="Times New Roman"/>
          <w:sz w:val="24"/>
          <w:szCs w:val="24"/>
        </w:rPr>
        <w:t>atau</w:t>
      </w:r>
      <w:proofErr w:type="spellEnd"/>
      <w:r w:rsidRPr="000E301E">
        <w:rPr>
          <w:rFonts w:ascii="Times New Roman" w:hAnsi="Times New Roman"/>
          <w:sz w:val="24"/>
          <w:szCs w:val="24"/>
        </w:rPr>
        <w:t xml:space="preserve"> </w:t>
      </w:r>
      <w:proofErr w:type="spellStart"/>
      <w:r>
        <w:rPr>
          <w:rFonts w:ascii="Times New Roman" w:hAnsi="Times New Roman"/>
          <w:sz w:val="24"/>
          <w:szCs w:val="24"/>
        </w:rPr>
        <w:t>p</w:t>
      </w:r>
      <w:r w:rsidRPr="000E301E">
        <w:rPr>
          <w:rFonts w:ascii="Times New Roman" w:hAnsi="Times New Roman"/>
          <w:sz w:val="24"/>
          <w:szCs w:val="24"/>
        </w:rPr>
        <w:t>eninjauan</w:t>
      </w:r>
      <w:proofErr w:type="spellEnd"/>
      <w:r w:rsidRPr="000E301E">
        <w:rPr>
          <w:rFonts w:ascii="Times New Roman" w:hAnsi="Times New Roman"/>
          <w:sz w:val="24"/>
          <w:szCs w:val="24"/>
        </w:rPr>
        <w:t xml:space="preserve"> </w:t>
      </w:r>
      <w:proofErr w:type="spellStart"/>
      <w:r>
        <w:rPr>
          <w:rFonts w:ascii="Times New Roman" w:hAnsi="Times New Roman"/>
          <w:sz w:val="24"/>
          <w:szCs w:val="24"/>
        </w:rPr>
        <w:t>k</w:t>
      </w:r>
      <w:r w:rsidRPr="000E301E">
        <w:rPr>
          <w:rFonts w:ascii="Times New Roman" w:hAnsi="Times New Roman"/>
          <w:sz w:val="24"/>
          <w:szCs w:val="24"/>
        </w:rPr>
        <w:t>embali</w:t>
      </w:r>
      <w:proofErr w:type="spellEnd"/>
      <w:r w:rsidRPr="000E301E">
        <w:rPr>
          <w:rFonts w:ascii="Times New Roman" w:hAnsi="Times New Roman"/>
          <w:sz w:val="24"/>
          <w:szCs w:val="24"/>
        </w:rPr>
        <w:t>.</w:t>
      </w:r>
    </w:p>
    <w:p w14:paraId="3157253B" w14:textId="77777777" w:rsidR="00796255" w:rsidRPr="000E301E" w:rsidRDefault="00796255" w:rsidP="00796255">
      <w:pPr>
        <w:pStyle w:val="ListParagraph"/>
        <w:spacing w:after="0" w:line="480" w:lineRule="auto"/>
        <w:ind w:firstLine="720"/>
        <w:jc w:val="both"/>
        <w:rPr>
          <w:rFonts w:ascii="Times New Roman" w:hAnsi="Times New Roman"/>
          <w:sz w:val="24"/>
          <w:szCs w:val="24"/>
        </w:rPr>
      </w:pP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dapat</w:t>
      </w:r>
      <w:proofErr w:type="spellEnd"/>
      <w:r w:rsidRPr="000E301E">
        <w:rPr>
          <w:rFonts w:ascii="Times New Roman" w:hAnsi="Times New Roman"/>
          <w:sz w:val="24"/>
          <w:szCs w:val="24"/>
        </w:rPr>
        <w:t xml:space="preserve"> pula </w:t>
      </w:r>
      <w:proofErr w:type="spellStart"/>
      <w:r w:rsidRPr="000E301E">
        <w:rPr>
          <w:rFonts w:ascii="Times New Roman" w:hAnsi="Times New Roman"/>
          <w:sz w:val="24"/>
          <w:szCs w:val="24"/>
        </w:rPr>
        <w:t>dilaksanakan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terhadap</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yang </w:t>
      </w:r>
      <w:proofErr w:type="spellStart"/>
      <w:r w:rsidRPr="000E301E">
        <w:rPr>
          <w:rFonts w:ascii="Times New Roman" w:hAnsi="Times New Roman"/>
          <w:sz w:val="24"/>
          <w:szCs w:val="24"/>
        </w:rPr>
        <w:t>belum</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mempunyai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kekuatan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hukum</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tetap</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yaitu</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menyangkut</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provisi</w:t>
      </w:r>
      <w:proofErr w:type="spellEnd"/>
      <w:r w:rsidRPr="000E301E">
        <w:rPr>
          <w:rFonts w:ascii="Times New Roman" w:hAnsi="Times New Roman"/>
          <w:sz w:val="24"/>
          <w:szCs w:val="24"/>
        </w:rPr>
        <w:t xml:space="preserve"> dan </w:t>
      </w:r>
      <w:proofErr w:type="spellStart"/>
      <w:r w:rsidRPr="000E301E">
        <w:rPr>
          <w:rFonts w:ascii="Times New Roman" w:hAnsi="Times New Roman"/>
          <w:sz w:val="24"/>
          <w:szCs w:val="24"/>
        </w:rPr>
        <w:lastRenderedPageBreak/>
        <w:t>putusan</w:t>
      </w:r>
      <w:proofErr w:type="spellEnd"/>
      <w:r w:rsidRPr="000E301E">
        <w:rPr>
          <w:rFonts w:ascii="Times New Roman" w:hAnsi="Times New Roman"/>
          <w:sz w:val="24"/>
          <w:szCs w:val="24"/>
        </w:rPr>
        <w:t xml:space="preserve"> </w:t>
      </w:r>
      <w:proofErr w:type="spellStart"/>
      <w:r w:rsidRPr="00991276">
        <w:rPr>
          <w:rFonts w:ascii="Times New Roman" w:hAnsi="Times New Roman"/>
          <w:i/>
          <w:iCs/>
          <w:sz w:val="24"/>
          <w:szCs w:val="24"/>
        </w:rPr>
        <w:t>uitvoerbaar</w:t>
      </w:r>
      <w:proofErr w:type="spellEnd"/>
      <w:r w:rsidRPr="00991276">
        <w:rPr>
          <w:rFonts w:ascii="Times New Roman" w:hAnsi="Times New Roman"/>
          <w:i/>
          <w:iCs/>
          <w:sz w:val="24"/>
          <w:szCs w:val="24"/>
        </w:rPr>
        <w:t xml:space="preserve"> </w:t>
      </w:r>
      <w:proofErr w:type="spellStart"/>
      <w:r w:rsidRPr="00991276">
        <w:rPr>
          <w:rFonts w:ascii="Times New Roman" w:hAnsi="Times New Roman"/>
          <w:i/>
          <w:iCs/>
          <w:sz w:val="24"/>
          <w:szCs w:val="24"/>
        </w:rPr>
        <w:t>bij</w:t>
      </w:r>
      <w:proofErr w:type="spellEnd"/>
      <w:r w:rsidRPr="00991276">
        <w:rPr>
          <w:rFonts w:ascii="Times New Roman" w:hAnsi="Times New Roman"/>
          <w:i/>
          <w:iCs/>
          <w:sz w:val="24"/>
          <w:szCs w:val="24"/>
        </w:rPr>
        <w:t xml:space="preserve"> </w:t>
      </w:r>
      <w:proofErr w:type="spellStart"/>
      <w:r w:rsidRPr="00991276">
        <w:rPr>
          <w:rFonts w:ascii="Times New Roman" w:hAnsi="Times New Roman"/>
          <w:i/>
          <w:iCs/>
          <w:sz w:val="24"/>
          <w:szCs w:val="24"/>
        </w:rPr>
        <w:t>voorraad</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UbV</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Obyek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termasuk</w:t>
      </w:r>
      <w:proofErr w:type="spellEnd"/>
      <w:r w:rsidRPr="000E301E">
        <w:rPr>
          <w:rFonts w:ascii="Times New Roman" w:hAnsi="Times New Roman"/>
          <w:sz w:val="24"/>
          <w:szCs w:val="24"/>
        </w:rPr>
        <w:t xml:space="preserve"> juga </w:t>
      </w:r>
      <w:proofErr w:type="spellStart"/>
      <w:r w:rsidRPr="000E301E">
        <w:rPr>
          <w:rFonts w:ascii="Times New Roman" w:hAnsi="Times New Roman"/>
          <w:sz w:val="24"/>
          <w:szCs w:val="24"/>
        </w:rPr>
        <w:t>tentang</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perdamaian</w:t>
      </w:r>
      <w:proofErr w:type="spellEnd"/>
      <w:r w:rsidRPr="000E301E">
        <w:rPr>
          <w:rFonts w:ascii="Times New Roman" w:hAnsi="Times New Roman"/>
          <w:sz w:val="24"/>
          <w:szCs w:val="24"/>
        </w:rPr>
        <w:t xml:space="preserve">, </w:t>
      </w:r>
      <w:proofErr w:type="spellStart"/>
      <w:r w:rsidRPr="006569B4">
        <w:rPr>
          <w:rFonts w:ascii="Times New Roman" w:hAnsi="Times New Roman"/>
          <w:i/>
          <w:iCs/>
          <w:sz w:val="24"/>
          <w:szCs w:val="24"/>
        </w:rPr>
        <w:t>grosse</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akta</w:t>
      </w:r>
      <w:proofErr w:type="spellEnd"/>
      <w:r w:rsidRPr="000E301E">
        <w:rPr>
          <w:rFonts w:ascii="Times New Roman" w:hAnsi="Times New Roman"/>
          <w:sz w:val="24"/>
          <w:szCs w:val="24"/>
        </w:rPr>
        <w:t xml:space="preserve"> notarial, </w:t>
      </w:r>
      <w:proofErr w:type="spellStart"/>
      <w:r w:rsidRPr="000E301E">
        <w:rPr>
          <w:rFonts w:ascii="Times New Roman" w:hAnsi="Times New Roman"/>
          <w:sz w:val="24"/>
          <w:szCs w:val="24"/>
        </w:rPr>
        <w:t>jaminan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objek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gadai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hak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tanggungan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fidusia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sewa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beli</w:t>
      </w:r>
      <w:proofErr w:type="spellEnd"/>
      <w:r w:rsidRPr="000E301E">
        <w:rPr>
          <w:rFonts w:ascii="Times New Roman" w:hAnsi="Times New Roman"/>
          <w:sz w:val="24"/>
          <w:szCs w:val="24"/>
        </w:rPr>
        <w:t xml:space="preserve">, leasing,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lembaga</w:t>
      </w:r>
      <w:proofErr w:type="spellEnd"/>
      <w:r w:rsidRPr="000E301E">
        <w:rPr>
          <w:rFonts w:ascii="Times New Roman" w:hAnsi="Times New Roman"/>
          <w:sz w:val="24"/>
          <w:szCs w:val="24"/>
        </w:rPr>
        <w:t xml:space="preserve"> yang </w:t>
      </w:r>
      <w:proofErr w:type="spellStart"/>
      <w:r w:rsidRPr="000E301E">
        <w:rPr>
          <w:rFonts w:ascii="Times New Roman" w:hAnsi="Times New Roman"/>
          <w:sz w:val="24"/>
          <w:szCs w:val="24"/>
        </w:rPr>
        <w:t>berwenang</w:t>
      </w:r>
      <w:proofErr w:type="spellEnd"/>
      <w:r>
        <w:rPr>
          <w:rFonts w:ascii="Times New Roman" w:hAnsi="Times New Roman"/>
          <w:sz w:val="24"/>
          <w:szCs w:val="24"/>
        </w:rPr>
        <w:t xml:space="preserve"> </w:t>
      </w:r>
      <w:proofErr w:type="spellStart"/>
      <w:r w:rsidRPr="000E301E">
        <w:rPr>
          <w:rFonts w:ascii="Times New Roman" w:hAnsi="Times New Roman"/>
          <w:sz w:val="24"/>
          <w:szCs w:val="24"/>
        </w:rPr>
        <w:t>menyelesaikan</w:t>
      </w:r>
      <w:proofErr w:type="spellEnd"/>
      <w:r>
        <w:rPr>
          <w:rFonts w:ascii="Times New Roman" w:hAnsi="Times New Roman"/>
          <w:sz w:val="24"/>
          <w:szCs w:val="24"/>
        </w:rPr>
        <w:t xml:space="preserve"> </w:t>
      </w:r>
      <w:proofErr w:type="spellStart"/>
      <w:r w:rsidRPr="000E301E">
        <w:rPr>
          <w:rFonts w:ascii="Times New Roman" w:hAnsi="Times New Roman"/>
          <w:sz w:val="24"/>
          <w:szCs w:val="24"/>
        </w:rPr>
        <w:t>sengketa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yaitu</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arbitrase</w:t>
      </w:r>
      <w:proofErr w:type="spellEnd"/>
      <w:r>
        <w:rPr>
          <w:rFonts w:ascii="Times New Roman" w:hAnsi="Times New Roman"/>
          <w:sz w:val="24"/>
          <w:szCs w:val="24"/>
        </w:rPr>
        <w:t xml:space="preserve"> </w:t>
      </w:r>
      <w:r w:rsidRPr="000E301E">
        <w:rPr>
          <w:rFonts w:ascii="Times New Roman" w:hAnsi="Times New Roman"/>
          <w:sz w:val="24"/>
          <w:szCs w:val="24"/>
        </w:rPr>
        <w:t>Nasional/</w:t>
      </w:r>
      <w:proofErr w:type="spellStart"/>
      <w:r w:rsidRPr="000E301E">
        <w:rPr>
          <w:rFonts w:ascii="Times New Roman" w:hAnsi="Times New Roman"/>
          <w:sz w:val="24"/>
          <w:szCs w:val="24"/>
        </w:rPr>
        <w:t>Internasional</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BPSK,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P4D/P4P,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KPPU,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KIP, </w:t>
      </w:r>
      <w:proofErr w:type="spellStart"/>
      <w:r w:rsidRPr="000E301E">
        <w:rPr>
          <w:rFonts w:ascii="Times New Roman" w:hAnsi="Times New Roman"/>
          <w:sz w:val="24"/>
          <w:szCs w:val="24"/>
        </w:rPr>
        <w:t>Mahkamah</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Pelayaran</w:t>
      </w:r>
      <w:proofErr w:type="spellEnd"/>
      <w:r w:rsidRPr="000E301E">
        <w:rPr>
          <w:rFonts w:ascii="Times New Roman" w:hAnsi="Times New Roman"/>
          <w:sz w:val="24"/>
          <w:szCs w:val="24"/>
        </w:rPr>
        <w:t xml:space="preserve">, </w:t>
      </w:r>
      <w:r w:rsidRPr="00AD65B2">
        <w:rPr>
          <w:rFonts w:ascii="Times New Roman" w:hAnsi="Times New Roman"/>
          <w:i/>
          <w:iCs/>
          <w:sz w:val="24"/>
          <w:szCs w:val="24"/>
        </w:rPr>
        <w:t>Alternative Dispute Resolution</w:t>
      </w:r>
      <w:r w:rsidRPr="000E301E">
        <w:rPr>
          <w:rFonts w:ascii="Times New Roman" w:hAnsi="Times New Roman"/>
          <w:sz w:val="24"/>
          <w:szCs w:val="24"/>
        </w:rPr>
        <w:t xml:space="preserve"> (ADR), dan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Pengadilan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Hubungan</w:t>
      </w:r>
      <w:proofErr w:type="spellEnd"/>
      <w:r w:rsidRPr="000E301E">
        <w:rPr>
          <w:rFonts w:ascii="Times New Roman" w:hAnsi="Times New Roman"/>
          <w:sz w:val="24"/>
          <w:szCs w:val="24"/>
        </w:rPr>
        <w:t xml:space="preserve"> Industrial (PHI).</w:t>
      </w:r>
    </w:p>
    <w:p w14:paraId="773C1ED3" w14:textId="77777777" w:rsidR="00796255" w:rsidRPr="000E301E" w:rsidRDefault="00796255" w:rsidP="00796255">
      <w:pPr>
        <w:pStyle w:val="ListParagraph"/>
        <w:spacing w:after="0" w:line="480" w:lineRule="auto"/>
        <w:ind w:firstLine="720"/>
        <w:jc w:val="both"/>
        <w:rPr>
          <w:rFonts w:ascii="Times New Roman" w:hAnsi="Times New Roman"/>
          <w:sz w:val="24"/>
          <w:szCs w:val="24"/>
        </w:rPr>
      </w:pPr>
      <w:r w:rsidRPr="000E301E">
        <w:rPr>
          <w:rFonts w:ascii="Times New Roman" w:hAnsi="Times New Roman"/>
          <w:sz w:val="24"/>
          <w:szCs w:val="24"/>
        </w:rPr>
        <w:t xml:space="preserve">Adapun </w:t>
      </w:r>
      <w:proofErr w:type="spellStart"/>
      <w:r w:rsidRPr="000E301E">
        <w:rPr>
          <w:rFonts w:ascii="Times New Roman" w:hAnsi="Times New Roman"/>
          <w:sz w:val="24"/>
          <w:szCs w:val="24"/>
        </w:rPr>
        <w:t>menurut</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jenisnya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meliputi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riil</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melakukan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pembayaran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sejumlah</w:t>
      </w:r>
      <w:proofErr w:type="spellEnd"/>
      <w:r w:rsidRPr="000E301E">
        <w:rPr>
          <w:rFonts w:ascii="Times New Roman" w:hAnsi="Times New Roman"/>
          <w:sz w:val="24"/>
          <w:szCs w:val="24"/>
        </w:rPr>
        <w:t xml:space="preserve"> uang, </w:t>
      </w: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melakukan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sesuatu</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perbuatan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parate</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atas</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benda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jaminan</w:t>
      </w:r>
      <w:proofErr w:type="spellEnd"/>
      <w:r>
        <w:rPr>
          <w:rFonts w:ascii="Times New Roman" w:hAnsi="Times New Roman"/>
          <w:sz w:val="24"/>
          <w:szCs w:val="24"/>
        </w:rPr>
        <w:t xml:space="preserve"> </w:t>
      </w:r>
      <w:r w:rsidRPr="000E301E">
        <w:rPr>
          <w:rFonts w:ascii="Times New Roman" w:hAnsi="Times New Roman"/>
          <w:sz w:val="24"/>
          <w:szCs w:val="24"/>
        </w:rPr>
        <w:t xml:space="preserve">dan </w:t>
      </w: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melakukan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pemulihan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lingkungan</w:t>
      </w:r>
      <w:proofErr w:type="spellEnd"/>
      <w:r w:rsidRPr="000E301E">
        <w:rPr>
          <w:rFonts w:ascii="Times New Roman" w:hAnsi="Times New Roman"/>
          <w:sz w:val="24"/>
          <w:szCs w:val="24"/>
        </w:rPr>
        <w:t>.</w:t>
      </w:r>
    </w:p>
    <w:p w14:paraId="58776F0D" w14:textId="77777777" w:rsidR="00796255" w:rsidRPr="000E301E" w:rsidRDefault="00796255" w:rsidP="00796255">
      <w:pPr>
        <w:pStyle w:val="ListParagraph"/>
        <w:spacing w:after="0" w:line="480" w:lineRule="auto"/>
        <w:ind w:firstLine="720"/>
        <w:jc w:val="both"/>
        <w:rPr>
          <w:rFonts w:ascii="Times New Roman" w:hAnsi="Times New Roman"/>
          <w:sz w:val="24"/>
          <w:szCs w:val="24"/>
        </w:rPr>
      </w:pPr>
      <w:proofErr w:type="spellStart"/>
      <w:r w:rsidRPr="000E301E">
        <w:rPr>
          <w:rFonts w:ascii="Times New Roman" w:hAnsi="Times New Roman"/>
          <w:sz w:val="24"/>
          <w:szCs w:val="24"/>
        </w:rPr>
        <w:t>Pelaksanaan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yang </w:t>
      </w:r>
      <w:proofErr w:type="spellStart"/>
      <w:r w:rsidRPr="000E301E">
        <w:rPr>
          <w:rFonts w:ascii="Times New Roman" w:hAnsi="Times New Roman"/>
          <w:sz w:val="24"/>
          <w:szCs w:val="24"/>
        </w:rPr>
        <w:t>bersifat</w:t>
      </w:r>
      <w:proofErr w:type="spellEnd"/>
      <w:r w:rsidRPr="000E301E">
        <w:rPr>
          <w:rFonts w:ascii="Times New Roman" w:hAnsi="Times New Roman"/>
          <w:sz w:val="24"/>
          <w:szCs w:val="24"/>
        </w:rPr>
        <w:t xml:space="preserve"> </w:t>
      </w:r>
      <w:r w:rsidRPr="000E301E">
        <w:rPr>
          <w:rStyle w:val="Emphasis"/>
          <w:rFonts w:ascii="Times New Roman" w:hAnsi="Times New Roman"/>
          <w:sz w:val="24"/>
          <w:szCs w:val="24"/>
        </w:rPr>
        <w:t>“</w:t>
      </w:r>
      <w:proofErr w:type="spellStart"/>
      <w:r w:rsidRPr="000E301E">
        <w:rPr>
          <w:rStyle w:val="Emphasis"/>
          <w:rFonts w:ascii="Times New Roman" w:hAnsi="Times New Roman"/>
          <w:sz w:val="24"/>
          <w:szCs w:val="24"/>
        </w:rPr>
        <w:t>condemnatoir</w:t>
      </w:r>
      <w:proofErr w:type="spellEnd"/>
      <w:r w:rsidRPr="000E301E">
        <w:rPr>
          <w:rStyle w:val="Emphasis"/>
          <w:rFonts w:ascii="Times New Roman" w:hAnsi="Times New Roman"/>
          <w:sz w:val="24"/>
          <w:szCs w:val="24"/>
        </w:rPr>
        <w:t xml:space="preserve"> </w:t>
      </w:r>
      <w:r w:rsidRPr="000E301E">
        <w:rPr>
          <w:rFonts w:ascii="Times New Roman" w:hAnsi="Times New Roman"/>
          <w:sz w:val="24"/>
          <w:szCs w:val="24"/>
        </w:rPr>
        <w:t>(</w:t>
      </w:r>
      <w:proofErr w:type="spellStart"/>
      <w:r w:rsidRPr="000E301E">
        <w:rPr>
          <w:rFonts w:ascii="Times New Roman" w:hAnsi="Times New Roman"/>
          <w:sz w:val="24"/>
          <w:szCs w:val="24"/>
        </w:rPr>
        <w:t>penghukuman</w:t>
      </w:r>
      <w:proofErr w:type="spellEnd"/>
      <w:r w:rsidRPr="000E301E">
        <w:rPr>
          <w:rFonts w:ascii="Times New Roman" w:hAnsi="Times New Roman"/>
          <w:sz w:val="24"/>
          <w:szCs w:val="24"/>
        </w:rPr>
        <w:t>)</w:t>
      </w:r>
      <w:r w:rsidRPr="000E301E">
        <w:rPr>
          <w:rStyle w:val="Emphasis"/>
          <w:rFonts w:ascii="Times New Roman" w:hAnsi="Times New Roman"/>
          <w:sz w:val="24"/>
          <w:szCs w:val="24"/>
        </w:rPr>
        <w:t>”</w:t>
      </w:r>
      <w:r w:rsidRPr="000E301E">
        <w:rPr>
          <w:rFonts w:ascii="Times New Roman" w:hAnsi="Times New Roman"/>
          <w:sz w:val="24"/>
          <w:szCs w:val="24"/>
        </w:rPr>
        <w:t xml:space="preserve"> </w:t>
      </w:r>
      <w:proofErr w:type="spellStart"/>
      <w:r w:rsidRPr="000E301E">
        <w:rPr>
          <w:rFonts w:ascii="Times New Roman" w:hAnsi="Times New Roman"/>
          <w:sz w:val="24"/>
          <w:szCs w:val="24"/>
        </w:rPr>
        <w:t>secara</w:t>
      </w:r>
      <w:proofErr w:type="spellEnd"/>
      <w:r>
        <w:rPr>
          <w:rFonts w:ascii="Times New Roman" w:hAnsi="Times New Roman"/>
          <w:sz w:val="24"/>
          <w:szCs w:val="24"/>
        </w:rPr>
        <w:t xml:space="preserve"> </w:t>
      </w:r>
      <w:proofErr w:type="spellStart"/>
      <w:r w:rsidRPr="000E301E">
        <w:rPr>
          <w:rFonts w:ascii="Times New Roman" w:hAnsi="Times New Roman"/>
          <w:sz w:val="24"/>
          <w:szCs w:val="24"/>
        </w:rPr>
        <w:t>paksa</w:t>
      </w:r>
      <w:proofErr w:type="spellEnd"/>
      <w:r>
        <w:rPr>
          <w:rFonts w:ascii="Times New Roman" w:hAnsi="Times New Roman"/>
          <w:sz w:val="24"/>
          <w:szCs w:val="24"/>
        </w:rPr>
        <w:t xml:space="preserve"> </w:t>
      </w:r>
      <w:r w:rsidRPr="000E301E">
        <w:rPr>
          <w:rFonts w:ascii="Times New Roman" w:hAnsi="Times New Roman"/>
          <w:sz w:val="24"/>
          <w:szCs w:val="24"/>
        </w:rPr>
        <w:t xml:space="preserve">oleh </w:t>
      </w:r>
      <w:proofErr w:type="spellStart"/>
      <w:r w:rsidRPr="000E301E">
        <w:rPr>
          <w:rFonts w:ascii="Times New Roman" w:hAnsi="Times New Roman"/>
          <w:sz w:val="24"/>
          <w:szCs w:val="24"/>
        </w:rPr>
        <w:t>pengadilan</w:t>
      </w:r>
      <w:proofErr w:type="spellEnd"/>
      <w:r w:rsidRPr="000E301E">
        <w:rPr>
          <w:rFonts w:ascii="Times New Roman" w:hAnsi="Times New Roman"/>
          <w:sz w:val="24"/>
          <w:szCs w:val="24"/>
        </w:rPr>
        <w:t xml:space="preserve"> negeri </w:t>
      </w:r>
      <w:proofErr w:type="spellStart"/>
      <w:r w:rsidRPr="000E301E">
        <w:rPr>
          <w:rFonts w:ascii="Times New Roman" w:hAnsi="Times New Roman"/>
          <w:sz w:val="24"/>
          <w:szCs w:val="24"/>
        </w:rPr>
        <w:t>dengan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diterbitkannya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suatu</w:t>
      </w:r>
      <w:proofErr w:type="spellEnd"/>
      <w:r w:rsidRPr="000E301E">
        <w:rPr>
          <w:rFonts w:ascii="Times New Roman" w:hAnsi="Times New Roman"/>
          <w:sz w:val="24"/>
          <w:szCs w:val="24"/>
        </w:rPr>
        <w:t xml:space="preserve"> </w:t>
      </w:r>
      <w:r w:rsidRPr="000E301E">
        <w:rPr>
          <w:rStyle w:val="Emphasis"/>
          <w:rFonts w:ascii="Times New Roman" w:hAnsi="Times New Roman"/>
          <w:sz w:val="24"/>
          <w:szCs w:val="24"/>
        </w:rPr>
        <w:t>“</w:t>
      </w:r>
      <w:proofErr w:type="spellStart"/>
      <w:r w:rsidRPr="000E301E">
        <w:rPr>
          <w:rStyle w:val="Emphasis"/>
          <w:rFonts w:ascii="Times New Roman" w:hAnsi="Times New Roman"/>
          <w:sz w:val="24"/>
          <w:szCs w:val="24"/>
        </w:rPr>
        <w:t>Penetapan</w:t>
      </w:r>
      <w:proofErr w:type="spellEnd"/>
      <w:r w:rsidRPr="000E301E">
        <w:rPr>
          <w:rStyle w:val="Emphasis"/>
          <w:rFonts w:ascii="Times New Roman" w:hAnsi="Times New Roman"/>
          <w:sz w:val="24"/>
          <w:szCs w:val="24"/>
        </w:rPr>
        <w:t xml:space="preserve"> </w:t>
      </w:r>
      <w:proofErr w:type="spellStart"/>
      <w:r w:rsidRPr="000E301E">
        <w:rPr>
          <w:rStyle w:val="Emphasis"/>
          <w:rFonts w:ascii="Times New Roman" w:hAnsi="Times New Roman"/>
          <w:sz w:val="24"/>
          <w:szCs w:val="24"/>
        </w:rPr>
        <w:t>Eksekusi</w:t>
      </w:r>
      <w:proofErr w:type="spellEnd"/>
      <w:r w:rsidRPr="000E301E">
        <w:rPr>
          <w:rStyle w:val="Emphasis"/>
          <w:rFonts w:ascii="Times New Roman" w:hAnsi="Times New Roman"/>
          <w:sz w:val="24"/>
          <w:szCs w:val="24"/>
        </w:rPr>
        <w:t>”</w:t>
      </w:r>
      <w:r>
        <w:rPr>
          <w:rStyle w:val="Emphasis"/>
          <w:rFonts w:ascii="Times New Roman" w:hAnsi="Times New Roman"/>
          <w:sz w:val="24"/>
          <w:szCs w:val="24"/>
        </w:rPr>
        <w:t xml:space="preserve"> </w:t>
      </w:r>
      <w:r w:rsidRPr="000E301E">
        <w:rPr>
          <w:rFonts w:ascii="Times New Roman" w:hAnsi="Times New Roman"/>
          <w:sz w:val="24"/>
          <w:szCs w:val="24"/>
        </w:rPr>
        <w:t>oleh</w:t>
      </w:r>
      <w:r>
        <w:rPr>
          <w:rFonts w:ascii="Times New Roman" w:hAnsi="Times New Roman"/>
          <w:sz w:val="24"/>
          <w:szCs w:val="24"/>
        </w:rPr>
        <w:t xml:space="preserve"> </w:t>
      </w:r>
      <w:proofErr w:type="spellStart"/>
      <w:r w:rsidRPr="000E301E">
        <w:rPr>
          <w:rFonts w:ascii="Times New Roman" w:hAnsi="Times New Roman"/>
          <w:sz w:val="24"/>
          <w:szCs w:val="24"/>
        </w:rPr>
        <w:t>ketua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pengadilan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disebabkan</w:t>
      </w:r>
      <w:proofErr w:type="spellEnd"/>
      <w:r>
        <w:rPr>
          <w:rFonts w:ascii="Times New Roman" w:hAnsi="Times New Roman"/>
          <w:sz w:val="24"/>
          <w:szCs w:val="24"/>
        </w:rPr>
        <w:t xml:space="preserve"> </w:t>
      </w:r>
      <w:proofErr w:type="spellStart"/>
      <w:r w:rsidRPr="000E301E">
        <w:rPr>
          <w:rFonts w:ascii="Times New Roman" w:hAnsi="Times New Roman"/>
          <w:sz w:val="24"/>
          <w:szCs w:val="24"/>
        </w:rPr>
        <w:t>pihak</w:t>
      </w:r>
      <w:proofErr w:type="spellEnd"/>
      <w:r w:rsidRPr="000E301E">
        <w:rPr>
          <w:rFonts w:ascii="Times New Roman" w:hAnsi="Times New Roman"/>
          <w:sz w:val="24"/>
          <w:szCs w:val="24"/>
        </w:rPr>
        <w:t xml:space="preserve"> yang </w:t>
      </w:r>
      <w:proofErr w:type="spellStart"/>
      <w:r w:rsidRPr="000E301E">
        <w:rPr>
          <w:rFonts w:ascii="Times New Roman" w:hAnsi="Times New Roman"/>
          <w:sz w:val="24"/>
          <w:szCs w:val="24"/>
        </w:rPr>
        <w:t>kalah</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berperkara</w:t>
      </w:r>
      <w:proofErr w:type="spellEnd"/>
      <w:r w:rsidRPr="000E301E">
        <w:rPr>
          <w:rFonts w:ascii="Times New Roman" w:hAnsi="Times New Roman"/>
          <w:sz w:val="24"/>
          <w:szCs w:val="24"/>
        </w:rPr>
        <w:t> (</w:t>
      </w:r>
      <w:proofErr w:type="spellStart"/>
      <w:r w:rsidRPr="000E301E">
        <w:rPr>
          <w:rFonts w:ascii="Times New Roman" w:hAnsi="Times New Roman"/>
          <w:sz w:val="24"/>
          <w:szCs w:val="24"/>
        </w:rPr>
        <w:t>Termohon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tidak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bersedia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secara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sukarela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melaksanakan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amar</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setelah</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dilakukan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peneguran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dalam</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batas</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waktu</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selama</w:t>
      </w:r>
      <w:proofErr w:type="spellEnd"/>
      <w:r w:rsidRPr="000E301E">
        <w:rPr>
          <w:rFonts w:ascii="Times New Roman" w:hAnsi="Times New Roman"/>
          <w:sz w:val="24"/>
          <w:szCs w:val="24"/>
        </w:rPr>
        <w:t xml:space="preserve"> 8 (</w:t>
      </w:r>
      <w:proofErr w:type="spellStart"/>
      <w:r w:rsidRPr="000E301E">
        <w:rPr>
          <w:rFonts w:ascii="Times New Roman" w:hAnsi="Times New Roman"/>
          <w:sz w:val="24"/>
          <w:szCs w:val="24"/>
        </w:rPr>
        <w:t>delapan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hari</w:t>
      </w:r>
      <w:proofErr w:type="spellEnd"/>
      <w:r w:rsidRPr="000E301E">
        <w:rPr>
          <w:rFonts w:ascii="Times New Roman" w:hAnsi="Times New Roman"/>
          <w:sz w:val="24"/>
          <w:szCs w:val="24"/>
        </w:rPr>
        <w:t xml:space="preserve"> (</w:t>
      </w:r>
      <w:proofErr w:type="spellStart"/>
      <w:r w:rsidRPr="00991276">
        <w:rPr>
          <w:rFonts w:ascii="Times New Roman" w:hAnsi="Times New Roman"/>
          <w:i/>
          <w:iCs/>
          <w:sz w:val="24"/>
          <w:szCs w:val="24"/>
        </w:rPr>
        <w:t>aanmaning</w:t>
      </w:r>
      <w:proofErr w:type="spellEnd"/>
      <w:r w:rsidRPr="000E301E">
        <w:rPr>
          <w:rFonts w:ascii="Times New Roman" w:hAnsi="Times New Roman"/>
          <w:sz w:val="24"/>
          <w:szCs w:val="24"/>
        </w:rPr>
        <w:t>).</w:t>
      </w:r>
      <w:r>
        <w:rPr>
          <w:rStyle w:val="FootnoteReference"/>
        </w:rPr>
        <w:footnoteReference w:id="48"/>
      </w:r>
    </w:p>
    <w:p w14:paraId="78EC1CDC" w14:textId="77777777" w:rsidR="00796255" w:rsidRPr="000D1FC2" w:rsidRDefault="00796255" w:rsidP="00796255">
      <w:pPr>
        <w:pStyle w:val="ListParagraph"/>
        <w:spacing w:after="0" w:line="480" w:lineRule="auto"/>
        <w:ind w:firstLine="720"/>
        <w:jc w:val="both"/>
        <w:rPr>
          <w:rFonts w:ascii="Times New Roman" w:hAnsi="Times New Roman"/>
          <w:sz w:val="24"/>
          <w:szCs w:val="24"/>
        </w:rPr>
      </w:pPr>
      <w:proofErr w:type="spellStart"/>
      <w:r w:rsidRPr="000E301E">
        <w:rPr>
          <w:rFonts w:ascii="Times New Roman" w:hAnsi="Times New Roman"/>
          <w:sz w:val="24"/>
          <w:szCs w:val="24"/>
        </w:rPr>
        <w:t>Dalam</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praktek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pelaksana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di </w:t>
      </w:r>
      <w:proofErr w:type="spellStart"/>
      <w:r w:rsidRPr="000E301E">
        <w:rPr>
          <w:rFonts w:ascii="Times New Roman" w:hAnsi="Times New Roman"/>
          <w:sz w:val="24"/>
          <w:szCs w:val="24"/>
        </w:rPr>
        <w:t>tempat</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obyek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dilakukan</w:t>
      </w:r>
      <w:proofErr w:type="spellEnd"/>
      <w:r w:rsidRPr="000E301E">
        <w:rPr>
          <w:rFonts w:ascii="Times New Roman" w:hAnsi="Times New Roman"/>
          <w:sz w:val="24"/>
          <w:szCs w:val="24"/>
        </w:rPr>
        <w:t xml:space="preserve"> oleh “</w:t>
      </w:r>
      <w:proofErr w:type="spellStart"/>
      <w:r w:rsidRPr="000E301E">
        <w:rPr>
          <w:rFonts w:ascii="Times New Roman" w:hAnsi="Times New Roman"/>
          <w:sz w:val="24"/>
          <w:szCs w:val="24"/>
        </w:rPr>
        <w:t>Panitera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atau</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seringkali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dilaksanakan</w:t>
      </w:r>
      <w:proofErr w:type="spellEnd"/>
      <w:r w:rsidRPr="000E301E">
        <w:rPr>
          <w:rFonts w:ascii="Times New Roman" w:hAnsi="Times New Roman"/>
          <w:sz w:val="24"/>
          <w:szCs w:val="24"/>
        </w:rPr>
        <w:t xml:space="preserve"> oleh </w:t>
      </w:r>
      <w:proofErr w:type="spellStart"/>
      <w:r>
        <w:rPr>
          <w:rFonts w:ascii="Times New Roman" w:hAnsi="Times New Roman"/>
          <w:sz w:val="24"/>
          <w:szCs w:val="24"/>
        </w:rPr>
        <w:t>j</w:t>
      </w:r>
      <w:r w:rsidRPr="000E301E">
        <w:rPr>
          <w:rFonts w:ascii="Times New Roman" w:hAnsi="Times New Roman"/>
          <w:sz w:val="24"/>
          <w:szCs w:val="24"/>
        </w:rPr>
        <w:t>urusita</w:t>
      </w:r>
      <w:proofErr w:type="spellEnd"/>
      <w:r w:rsidRPr="000E301E">
        <w:rPr>
          <w:rFonts w:ascii="Times New Roman" w:hAnsi="Times New Roman"/>
          <w:sz w:val="24"/>
          <w:szCs w:val="24"/>
        </w:rPr>
        <w:t>/</w:t>
      </w:r>
      <w:proofErr w:type="spellStart"/>
      <w:r>
        <w:rPr>
          <w:rFonts w:ascii="Times New Roman" w:hAnsi="Times New Roman"/>
          <w:sz w:val="24"/>
          <w:szCs w:val="24"/>
        </w:rPr>
        <w:t>j</w:t>
      </w:r>
      <w:r w:rsidRPr="000E301E">
        <w:rPr>
          <w:rFonts w:ascii="Times New Roman" w:hAnsi="Times New Roman"/>
          <w:sz w:val="24"/>
          <w:szCs w:val="24"/>
        </w:rPr>
        <w:t>urusita</w:t>
      </w:r>
      <w:proofErr w:type="spellEnd"/>
      <w:r w:rsidRPr="000E301E">
        <w:rPr>
          <w:rFonts w:ascii="Times New Roman" w:hAnsi="Times New Roman"/>
          <w:sz w:val="24"/>
          <w:szCs w:val="24"/>
        </w:rPr>
        <w:t xml:space="preserve"> </w:t>
      </w:r>
      <w:proofErr w:type="spellStart"/>
      <w:r>
        <w:rPr>
          <w:rFonts w:ascii="Times New Roman" w:hAnsi="Times New Roman"/>
          <w:sz w:val="24"/>
          <w:szCs w:val="24"/>
        </w:rPr>
        <w:t>p</w:t>
      </w:r>
      <w:r w:rsidRPr="000E301E">
        <w:rPr>
          <w:rFonts w:ascii="Times New Roman" w:hAnsi="Times New Roman"/>
          <w:sz w:val="24"/>
          <w:szCs w:val="24"/>
        </w:rPr>
        <w:t>engganti</w:t>
      </w:r>
      <w:proofErr w:type="spellEnd"/>
      <w:r w:rsidRPr="000E301E">
        <w:rPr>
          <w:rFonts w:ascii="Times New Roman" w:hAnsi="Times New Roman"/>
          <w:sz w:val="24"/>
          <w:szCs w:val="24"/>
        </w:rPr>
        <w:t xml:space="preserve"> di </w:t>
      </w:r>
      <w:proofErr w:type="spellStart"/>
      <w:r w:rsidRPr="000E301E">
        <w:rPr>
          <w:rFonts w:ascii="Times New Roman" w:hAnsi="Times New Roman"/>
          <w:sz w:val="24"/>
          <w:szCs w:val="24"/>
        </w:rPr>
        <w:t>bawah</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perintah</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pimpinan</w:t>
      </w:r>
      <w:proofErr w:type="spellEnd"/>
      <w:r w:rsidRPr="000E301E">
        <w:rPr>
          <w:rFonts w:ascii="Times New Roman" w:hAnsi="Times New Roman"/>
          <w:sz w:val="24"/>
          <w:szCs w:val="24"/>
        </w:rPr>
        <w:t xml:space="preserve">, dan </w:t>
      </w:r>
      <w:proofErr w:type="spellStart"/>
      <w:r w:rsidRPr="000E301E">
        <w:rPr>
          <w:rFonts w:ascii="Times New Roman" w:hAnsi="Times New Roman"/>
          <w:sz w:val="24"/>
          <w:szCs w:val="24"/>
        </w:rPr>
        <w:t>pengawasan</w:t>
      </w:r>
      <w:proofErr w:type="spellEnd"/>
      <w:r w:rsidRPr="000E301E">
        <w:rPr>
          <w:rFonts w:ascii="Times New Roman" w:hAnsi="Times New Roman"/>
          <w:sz w:val="24"/>
          <w:szCs w:val="24"/>
        </w:rPr>
        <w:t xml:space="preserve"> </w:t>
      </w:r>
      <w:proofErr w:type="spellStart"/>
      <w:r>
        <w:rPr>
          <w:rFonts w:ascii="Times New Roman" w:hAnsi="Times New Roman"/>
          <w:sz w:val="24"/>
          <w:szCs w:val="24"/>
        </w:rPr>
        <w:t>k</w:t>
      </w:r>
      <w:r w:rsidRPr="000E301E">
        <w:rPr>
          <w:rFonts w:ascii="Times New Roman" w:hAnsi="Times New Roman"/>
          <w:sz w:val="24"/>
          <w:szCs w:val="24"/>
        </w:rPr>
        <w:t>etua</w:t>
      </w:r>
      <w:proofErr w:type="spellEnd"/>
      <w:r w:rsidRPr="000E301E">
        <w:rPr>
          <w:rFonts w:ascii="Times New Roman" w:hAnsi="Times New Roman"/>
          <w:sz w:val="24"/>
          <w:szCs w:val="24"/>
        </w:rPr>
        <w:t xml:space="preserve"> </w:t>
      </w:r>
      <w:proofErr w:type="spellStart"/>
      <w:r>
        <w:rPr>
          <w:rFonts w:ascii="Times New Roman" w:hAnsi="Times New Roman"/>
          <w:sz w:val="24"/>
          <w:szCs w:val="24"/>
        </w:rPr>
        <w:t>p</w:t>
      </w:r>
      <w:r w:rsidRPr="000E301E">
        <w:rPr>
          <w:rFonts w:ascii="Times New Roman" w:hAnsi="Times New Roman"/>
          <w:sz w:val="24"/>
          <w:szCs w:val="24"/>
        </w:rPr>
        <w:t>engadilan</w:t>
      </w:r>
      <w:proofErr w:type="spellEnd"/>
      <w:r w:rsidRPr="000E301E">
        <w:rPr>
          <w:rFonts w:ascii="Times New Roman" w:hAnsi="Times New Roman"/>
          <w:sz w:val="24"/>
          <w:szCs w:val="24"/>
        </w:rPr>
        <w:t xml:space="preserve"> </w:t>
      </w:r>
      <w:r>
        <w:rPr>
          <w:rFonts w:ascii="Times New Roman" w:hAnsi="Times New Roman"/>
          <w:sz w:val="24"/>
          <w:szCs w:val="24"/>
        </w:rPr>
        <w:t>n</w:t>
      </w:r>
      <w:r w:rsidRPr="000E301E">
        <w:rPr>
          <w:rFonts w:ascii="Times New Roman" w:hAnsi="Times New Roman"/>
          <w:sz w:val="24"/>
          <w:szCs w:val="24"/>
        </w:rPr>
        <w:t xml:space="preserve">egeri. </w:t>
      </w:r>
      <w:proofErr w:type="spellStart"/>
      <w:r>
        <w:rPr>
          <w:rFonts w:ascii="Times New Roman" w:hAnsi="Times New Roman"/>
          <w:sz w:val="24"/>
          <w:szCs w:val="24"/>
        </w:rPr>
        <w:t>e</w:t>
      </w:r>
      <w:r w:rsidRPr="000E301E">
        <w:rPr>
          <w:rFonts w:ascii="Times New Roman" w:hAnsi="Times New Roman"/>
          <w:sz w:val="24"/>
          <w:szCs w:val="24"/>
        </w:rPr>
        <w:t>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harus</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diselesaikan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secara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tuntas</w:t>
      </w:r>
      <w:proofErr w:type="spellEnd"/>
      <w:r w:rsidRPr="000E301E">
        <w:rPr>
          <w:rFonts w:ascii="Times New Roman" w:hAnsi="Times New Roman"/>
          <w:sz w:val="24"/>
          <w:szCs w:val="24"/>
        </w:rPr>
        <w:t xml:space="preserve"> dan </w:t>
      </w:r>
      <w:proofErr w:type="spellStart"/>
      <w:r w:rsidRPr="000E301E">
        <w:rPr>
          <w:rFonts w:ascii="Times New Roman" w:hAnsi="Times New Roman"/>
          <w:sz w:val="24"/>
          <w:szCs w:val="24"/>
        </w:rPr>
        <w:t>hasilnya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diserahkan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kepada</w:t>
      </w:r>
      <w:proofErr w:type="spellEnd"/>
      <w:r w:rsidRPr="000E301E">
        <w:rPr>
          <w:rFonts w:ascii="Times New Roman" w:hAnsi="Times New Roman"/>
          <w:sz w:val="24"/>
          <w:szCs w:val="24"/>
        </w:rPr>
        <w:t xml:space="preserve"> </w:t>
      </w:r>
      <w:proofErr w:type="spellStart"/>
      <w:r>
        <w:rPr>
          <w:rFonts w:ascii="Times New Roman" w:hAnsi="Times New Roman"/>
          <w:sz w:val="24"/>
          <w:szCs w:val="24"/>
        </w:rPr>
        <w:t>p</w:t>
      </w:r>
      <w:r w:rsidRPr="000E301E">
        <w:rPr>
          <w:rFonts w:ascii="Times New Roman" w:hAnsi="Times New Roman"/>
          <w:sz w:val="24"/>
          <w:szCs w:val="24"/>
        </w:rPr>
        <w:t>emohon</w:t>
      </w:r>
      <w:proofErr w:type="spellEnd"/>
      <w:r w:rsidRPr="000E301E">
        <w:rPr>
          <w:rFonts w:ascii="Times New Roman" w:hAnsi="Times New Roman"/>
          <w:sz w:val="24"/>
          <w:szCs w:val="24"/>
        </w:rPr>
        <w:t xml:space="preserve"> </w:t>
      </w:r>
      <w:proofErr w:type="spellStart"/>
      <w:r>
        <w:rPr>
          <w:rFonts w:ascii="Times New Roman" w:hAnsi="Times New Roman"/>
          <w:sz w:val="24"/>
          <w:szCs w:val="24"/>
        </w:rPr>
        <w:t>e</w:t>
      </w:r>
      <w:r w:rsidRPr="000E301E">
        <w:rPr>
          <w:rFonts w:ascii="Times New Roman" w:hAnsi="Times New Roman"/>
          <w:sz w:val="24"/>
          <w:szCs w:val="24"/>
        </w:rPr>
        <w:t>ksekusi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kecuali</w:t>
      </w:r>
      <w:proofErr w:type="spellEnd"/>
      <w:r w:rsidRPr="000E301E">
        <w:rPr>
          <w:rFonts w:ascii="Times New Roman" w:hAnsi="Times New Roman"/>
          <w:sz w:val="24"/>
          <w:szCs w:val="24"/>
        </w:rPr>
        <w:t xml:space="preserve"> di </w:t>
      </w:r>
      <w:proofErr w:type="spellStart"/>
      <w:r w:rsidRPr="000E301E">
        <w:rPr>
          <w:rFonts w:ascii="Times New Roman" w:hAnsi="Times New Roman"/>
          <w:sz w:val="24"/>
          <w:szCs w:val="24"/>
        </w:rPr>
        <w:t>lapangan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terdapat</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kendala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seperti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kondisi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keamanan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tidak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kondusif</w:t>
      </w:r>
      <w:proofErr w:type="spellEnd"/>
      <w:r w:rsidRPr="000E301E">
        <w:rPr>
          <w:rFonts w:ascii="Times New Roman" w:hAnsi="Times New Roman"/>
          <w:sz w:val="24"/>
          <w:szCs w:val="24"/>
        </w:rPr>
        <w:t xml:space="preserve">. </w:t>
      </w:r>
      <w:r>
        <w:rPr>
          <w:rFonts w:ascii="Times New Roman" w:hAnsi="Times New Roman"/>
          <w:sz w:val="24"/>
          <w:szCs w:val="24"/>
        </w:rPr>
        <w:t>l</w:t>
      </w:r>
      <w:r w:rsidRPr="000E301E">
        <w:rPr>
          <w:rFonts w:ascii="Times New Roman" w:hAnsi="Times New Roman"/>
          <w:sz w:val="24"/>
          <w:szCs w:val="24"/>
        </w:rPr>
        <w:t xml:space="preserve">ain </w:t>
      </w:r>
      <w:proofErr w:type="spellStart"/>
      <w:r w:rsidRPr="000E301E">
        <w:rPr>
          <w:rFonts w:ascii="Times New Roman" w:hAnsi="Times New Roman"/>
          <w:sz w:val="24"/>
          <w:szCs w:val="24"/>
        </w:rPr>
        <w:t>halnya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apabila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obyek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w:t>
      </w:r>
      <w:proofErr w:type="spellStart"/>
      <w:r>
        <w:rPr>
          <w:rFonts w:ascii="Times New Roman" w:hAnsi="Times New Roman"/>
          <w:sz w:val="24"/>
          <w:szCs w:val="24"/>
        </w:rPr>
        <w:t>t</w:t>
      </w:r>
      <w:r w:rsidRPr="000E301E">
        <w:rPr>
          <w:rFonts w:ascii="Times New Roman" w:hAnsi="Times New Roman"/>
          <w:sz w:val="24"/>
          <w:szCs w:val="24"/>
        </w:rPr>
        <w:t>idak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jelas</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batas-batasnya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tidak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sesuai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dengan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barang</w:t>
      </w:r>
      <w:proofErr w:type="spellEnd"/>
      <w:r w:rsidRPr="000E301E">
        <w:rPr>
          <w:rFonts w:ascii="Times New Roman" w:hAnsi="Times New Roman"/>
          <w:sz w:val="24"/>
          <w:szCs w:val="24"/>
        </w:rPr>
        <w:t xml:space="preserve"> yang </w:t>
      </w:r>
      <w:proofErr w:type="spellStart"/>
      <w:r w:rsidRPr="000E301E">
        <w:rPr>
          <w:rFonts w:ascii="Times New Roman" w:hAnsi="Times New Roman"/>
          <w:sz w:val="24"/>
          <w:szCs w:val="24"/>
        </w:rPr>
        <w:t>disebut</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dalam</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amar</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w:t>
      </w:r>
      <w:proofErr w:type="spellStart"/>
      <w:r w:rsidRPr="000E301E">
        <w:rPr>
          <w:rFonts w:ascii="Times New Roman" w:hAnsi="Times New Roman"/>
          <w:sz w:val="24"/>
          <w:szCs w:val="24"/>
        </w:rPr>
        <w:t>telah</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musnah</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telah</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berubah</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statusnya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menjadi</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tanah</w:t>
      </w:r>
      <w:proofErr w:type="spellEnd"/>
      <w:r w:rsidRPr="000E301E">
        <w:rPr>
          <w:rFonts w:ascii="Times New Roman" w:hAnsi="Times New Roman"/>
          <w:sz w:val="24"/>
          <w:szCs w:val="24"/>
        </w:rPr>
        <w:t xml:space="preserve"> </w:t>
      </w:r>
      <w:r>
        <w:rPr>
          <w:rFonts w:ascii="Times New Roman" w:hAnsi="Times New Roman"/>
          <w:sz w:val="24"/>
          <w:szCs w:val="24"/>
        </w:rPr>
        <w:t>n</w:t>
      </w:r>
      <w:r w:rsidRPr="000E301E">
        <w:rPr>
          <w:rFonts w:ascii="Times New Roman" w:hAnsi="Times New Roman"/>
          <w:sz w:val="24"/>
          <w:szCs w:val="24"/>
        </w:rPr>
        <w:t xml:space="preserve">egara </w:t>
      </w:r>
      <w:proofErr w:type="spellStart"/>
      <w:r w:rsidRPr="000E301E">
        <w:rPr>
          <w:rFonts w:ascii="Times New Roman" w:hAnsi="Times New Roman"/>
          <w:sz w:val="24"/>
          <w:szCs w:val="24"/>
        </w:rPr>
        <w:t>atau</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berada</w:t>
      </w:r>
      <w:proofErr w:type="spellEnd"/>
      <w:r w:rsidRPr="000E301E">
        <w:rPr>
          <w:rFonts w:ascii="Times New Roman" w:hAnsi="Times New Roman"/>
          <w:sz w:val="24"/>
          <w:szCs w:val="24"/>
        </w:rPr>
        <w:t xml:space="preserve"> di </w:t>
      </w:r>
      <w:proofErr w:type="spellStart"/>
      <w:r w:rsidRPr="000E301E">
        <w:rPr>
          <w:rFonts w:ascii="Times New Roman" w:hAnsi="Times New Roman"/>
          <w:sz w:val="24"/>
          <w:szCs w:val="24"/>
        </w:rPr>
        <w:t>tangan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pihak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ketiga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maka</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putusan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tersebut</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tidak</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dapat</w:t>
      </w:r>
      <w:proofErr w:type="spellEnd"/>
      <w:r w:rsidRPr="000E301E">
        <w:rPr>
          <w:rFonts w:ascii="Times New Roman" w:hAnsi="Times New Roman"/>
          <w:sz w:val="24"/>
          <w:szCs w:val="24"/>
        </w:rPr>
        <w:t xml:space="preserve"> di</w:t>
      </w:r>
      <w:r>
        <w:rPr>
          <w:rFonts w:ascii="Times New Roman" w:hAnsi="Times New Roman"/>
          <w:sz w:val="24"/>
          <w:szCs w:val="24"/>
        </w:rPr>
        <w:t xml:space="preserve"> </w:t>
      </w:r>
      <w:proofErr w:type="spellStart"/>
      <w:r w:rsidRPr="000E301E">
        <w:rPr>
          <w:rFonts w:ascii="Times New Roman" w:hAnsi="Times New Roman"/>
          <w:sz w:val="24"/>
          <w:szCs w:val="24"/>
        </w:rPr>
        <w:t>eksekusi</w:t>
      </w:r>
      <w:proofErr w:type="spellEnd"/>
      <w:r w:rsidRPr="000E301E">
        <w:rPr>
          <w:rFonts w:ascii="Times New Roman" w:hAnsi="Times New Roman"/>
          <w:sz w:val="24"/>
          <w:szCs w:val="24"/>
        </w:rPr>
        <w:t xml:space="preserve"> dan </w:t>
      </w:r>
      <w:proofErr w:type="spellStart"/>
      <w:r w:rsidRPr="000E301E">
        <w:rPr>
          <w:rFonts w:ascii="Times New Roman" w:hAnsi="Times New Roman"/>
          <w:sz w:val="24"/>
          <w:szCs w:val="24"/>
        </w:rPr>
        <w:t>dinyatakan</w:t>
      </w:r>
      <w:proofErr w:type="spellEnd"/>
      <w:r w:rsidRPr="000E301E">
        <w:rPr>
          <w:rFonts w:ascii="Times New Roman" w:hAnsi="Times New Roman"/>
          <w:sz w:val="24"/>
          <w:szCs w:val="24"/>
        </w:rPr>
        <w:t xml:space="preserve"> </w:t>
      </w:r>
      <w:r w:rsidRPr="000E301E">
        <w:rPr>
          <w:rStyle w:val="Emphasis"/>
          <w:rFonts w:ascii="Times New Roman" w:hAnsi="Times New Roman"/>
          <w:sz w:val="24"/>
          <w:szCs w:val="24"/>
        </w:rPr>
        <w:t>“non executable”</w:t>
      </w:r>
      <w:r w:rsidRPr="000E301E">
        <w:rPr>
          <w:rFonts w:ascii="Times New Roman" w:hAnsi="Times New Roman"/>
          <w:sz w:val="24"/>
          <w:szCs w:val="24"/>
        </w:rPr>
        <w:t xml:space="preserve"> oleh </w:t>
      </w:r>
      <w:proofErr w:type="spellStart"/>
      <w:r w:rsidRPr="000E301E">
        <w:rPr>
          <w:rFonts w:ascii="Times New Roman" w:hAnsi="Times New Roman"/>
          <w:sz w:val="24"/>
          <w:szCs w:val="24"/>
        </w:rPr>
        <w:t>pengadilan</w:t>
      </w:r>
      <w:proofErr w:type="spellEnd"/>
      <w:r w:rsidRPr="000E301E">
        <w:rPr>
          <w:rFonts w:ascii="Times New Roman" w:hAnsi="Times New Roman"/>
          <w:sz w:val="24"/>
          <w:szCs w:val="24"/>
        </w:rPr>
        <w:t xml:space="preserve"> negeri </w:t>
      </w:r>
      <w:proofErr w:type="spellStart"/>
      <w:r w:rsidRPr="000E301E">
        <w:rPr>
          <w:rFonts w:ascii="Times New Roman" w:hAnsi="Times New Roman"/>
          <w:sz w:val="24"/>
          <w:szCs w:val="24"/>
        </w:rPr>
        <w:t>dengan</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suatu</w:t>
      </w:r>
      <w:proofErr w:type="spellEnd"/>
      <w:r w:rsidRPr="000E301E">
        <w:rPr>
          <w:rFonts w:ascii="Times New Roman" w:hAnsi="Times New Roman"/>
          <w:sz w:val="24"/>
          <w:szCs w:val="24"/>
        </w:rPr>
        <w:t xml:space="preserve"> </w:t>
      </w:r>
      <w:proofErr w:type="spellStart"/>
      <w:r w:rsidRPr="000E301E">
        <w:rPr>
          <w:rFonts w:ascii="Times New Roman" w:hAnsi="Times New Roman"/>
          <w:sz w:val="24"/>
          <w:szCs w:val="24"/>
        </w:rPr>
        <w:t>penetapan</w:t>
      </w:r>
      <w:proofErr w:type="spellEnd"/>
      <w:r>
        <w:rPr>
          <w:rFonts w:ascii="Times New Roman" w:hAnsi="Times New Roman"/>
          <w:sz w:val="24"/>
          <w:szCs w:val="24"/>
        </w:rPr>
        <w:t>.</w:t>
      </w:r>
      <w:r w:rsidRPr="000E301E">
        <w:rPr>
          <w:rFonts w:ascii="Times New Roman" w:hAnsi="Times New Roman"/>
          <w:sz w:val="24"/>
          <w:szCs w:val="24"/>
        </w:rPr>
        <w:t> </w:t>
      </w:r>
    </w:p>
    <w:p w14:paraId="151C2DA5" w14:textId="77777777" w:rsidR="00796255" w:rsidRDefault="00796255">
      <w:pPr>
        <w:pStyle w:val="ListParagraph"/>
        <w:numPr>
          <w:ilvl w:val="0"/>
          <w:numId w:val="16"/>
        </w:numPr>
        <w:spacing w:after="0" w:line="480" w:lineRule="auto"/>
        <w:jc w:val="both"/>
        <w:rPr>
          <w:rFonts w:ascii="Times New Roman" w:hAnsi="Times New Roman"/>
          <w:b/>
          <w:bCs/>
          <w:sz w:val="24"/>
          <w:szCs w:val="24"/>
        </w:rPr>
      </w:pPr>
      <w:proofErr w:type="spellStart"/>
      <w:r>
        <w:rPr>
          <w:rFonts w:ascii="Times New Roman" w:hAnsi="Times New Roman"/>
          <w:b/>
          <w:bCs/>
          <w:sz w:val="24"/>
          <w:szCs w:val="24"/>
        </w:rPr>
        <w:lastRenderedPageBreak/>
        <w:t>Hambatan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Eksekusi</w:t>
      </w:r>
      <w:proofErr w:type="spellEnd"/>
    </w:p>
    <w:p w14:paraId="750FC105" w14:textId="77777777" w:rsidR="00796255" w:rsidRDefault="00796255" w:rsidP="00796255">
      <w:pPr>
        <w:pStyle w:val="ListParagraph"/>
        <w:spacing w:after="0" w:line="480" w:lineRule="auto"/>
        <w:ind w:firstLine="720"/>
        <w:jc w:val="both"/>
        <w:rPr>
          <w:rFonts w:ascii="Times New Roman" w:hAnsi="Times New Roman"/>
          <w:sz w:val="24"/>
          <w:szCs w:val="24"/>
          <w:lang w:eastAsia="en-ID"/>
        </w:rPr>
      </w:pPr>
      <w:r w:rsidRPr="00C34CCA">
        <w:rPr>
          <w:rFonts w:ascii="Times New Roman" w:hAnsi="Times New Roman"/>
          <w:sz w:val="24"/>
          <w:szCs w:val="24"/>
          <w:lang w:eastAsia="en-ID"/>
        </w:rPr>
        <w:t xml:space="preserve">Pada </w:t>
      </w:r>
      <w:proofErr w:type="spellStart"/>
      <w:r w:rsidRPr="00C34CCA">
        <w:rPr>
          <w:rFonts w:ascii="Times New Roman" w:hAnsi="Times New Roman"/>
          <w:sz w:val="24"/>
          <w:szCs w:val="24"/>
          <w:lang w:eastAsia="en-ID"/>
        </w:rPr>
        <w:t>dasarnya</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pengadilan</w:t>
      </w:r>
      <w:proofErr w:type="spellEnd"/>
      <w:r w:rsidRPr="00C34CCA">
        <w:rPr>
          <w:rFonts w:ascii="Times New Roman" w:hAnsi="Times New Roman"/>
          <w:sz w:val="24"/>
          <w:szCs w:val="24"/>
          <w:lang w:eastAsia="en-ID"/>
        </w:rPr>
        <w:t xml:space="preserve"> negeri </w:t>
      </w:r>
      <w:proofErr w:type="spellStart"/>
      <w:r w:rsidRPr="00C34CCA">
        <w:rPr>
          <w:rFonts w:ascii="Times New Roman" w:hAnsi="Times New Roman"/>
          <w:sz w:val="24"/>
          <w:szCs w:val="24"/>
          <w:lang w:eastAsia="en-ID"/>
        </w:rPr>
        <w:t>berupaya</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memberikan</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pelayanan</w:t>
      </w:r>
      <w:proofErr w:type="spellEnd"/>
      <w:r w:rsidRPr="00C34CCA">
        <w:rPr>
          <w:rFonts w:ascii="Times New Roman" w:hAnsi="Times New Roman"/>
          <w:sz w:val="24"/>
          <w:szCs w:val="24"/>
          <w:lang w:eastAsia="en-ID"/>
        </w:rPr>
        <w:t xml:space="preserve"> yang </w:t>
      </w:r>
      <w:proofErr w:type="spellStart"/>
      <w:r w:rsidRPr="00C34CCA">
        <w:rPr>
          <w:rFonts w:ascii="Times New Roman" w:hAnsi="Times New Roman"/>
          <w:sz w:val="24"/>
          <w:szCs w:val="24"/>
          <w:lang w:eastAsia="en-ID"/>
        </w:rPr>
        <w:t>cepat</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tepat</w:t>
      </w:r>
      <w:proofErr w:type="spellEnd"/>
      <w:r w:rsidRPr="00C34CCA">
        <w:rPr>
          <w:rFonts w:ascii="Times New Roman" w:hAnsi="Times New Roman"/>
          <w:sz w:val="24"/>
          <w:szCs w:val="24"/>
          <w:lang w:eastAsia="en-ID"/>
        </w:rPr>
        <w:t xml:space="preserve">, dan </w:t>
      </w:r>
      <w:proofErr w:type="spellStart"/>
      <w:r w:rsidRPr="00C34CCA">
        <w:rPr>
          <w:rFonts w:ascii="Times New Roman" w:hAnsi="Times New Roman"/>
          <w:sz w:val="24"/>
          <w:szCs w:val="24"/>
          <w:lang w:eastAsia="en-ID"/>
        </w:rPr>
        <w:t>akurat</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dalam</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penanganan</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masalah</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eksekusi</w:t>
      </w:r>
      <w:proofErr w:type="spellEnd"/>
      <w:r w:rsidRPr="00C34CCA">
        <w:rPr>
          <w:rFonts w:ascii="Times New Roman" w:hAnsi="Times New Roman"/>
          <w:sz w:val="24"/>
          <w:szCs w:val="24"/>
          <w:lang w:eastAsia="en-ID"/>
        </w:rPr>
        <w:t xml:space="preserve">. </w:t>
      </w:r>
      <w:proofErr w:type="spellStart"/>
      <w:r>
        <w:rPr>
          <w:rFonts w:ascii="Times New Roman" w:hAnsi="Times New Roman"/>
          <w:sz w:val="24"/>
          <w:szCs w:val="24"/>
          <w:lang w:eastAsia="en-ID"/>
        </w:rPr>
        <w:t>n</w:t>
      </w:r>
      <w:r w:rsidRPr="00C34CCA">
        <w:rPr>
          <w:rFonts w:ascii="Times New Roman" w:hAnsi="Times New Roman"/>
          <w:sz w:val="24"/>
          <w:szCs w:val="24"/>
          <w:lang w:eastAsia="en-ID"/>
        </w:rPr>
        <w:t>amun</w:t>
      </w:r>
      <w:proofErr w:type="spellEnd"/>
      <w:r w:rsidRPr="00C34CCA">
        <w:rPr>
          <w:rFonts w:ascii="Times New Roman" w:hAnsi="Times New Roman"/>
          <w:sz w:val="24"/>
          <w:szCs w:val="24"/>
          <w:lang w:eastAsia="en-ID"/>
        </w:rPr>
        <w:t xml:space="preserve"> pada </w:t>
      </w:r>
      <w:proofErr w:type="spellStart"/>
      <w:r w:rsidRPr="00C34CCA">
        <w:rPr>
          <w:rFonts w:ascii="Times New Roman" w:hAnsi="Times New Roman"/>
          <w:sz w:val="24"/>
          <w:szCs w:val="24"/>
          <w:lang w:eastAsia="en-ID"/>
        </w:rPr>
        <w:t>realitanya</w:t>
      </w:r>
      <w:proofErr w:type="spellEnd"/>
      <w:r w:rsidRPr="00C34CCA">
        <w:rPr>
          <w:rFonts w:ascii="Times New Roman" w:hAnsi="Times New Roman"/>
          <w:sz w:val="24"/>
          <w:szCs w:val="24"/>
          <w:lang w:eastAsia="en-ID"/>
        </w:rPr>
        <w:t>,</w:t>
      </w:r>
      <w:r>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adakala</w:t>
      </w:r>
      <w:proofErr w:type="spellEnd"/>
      <w:r>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dijumpai</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berbagai</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faktor</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hambatan</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dalam</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pelaksanaan</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putusan</w:t>
      </w:r>
      <w:proofErr w:type="spellEnd"/>
      <w:r w:rsidRPr="00C34CCA">
        <w:rPr>
          <w:rFonts w:ascii="Times New Roman" w:hAnsi="Times New Roman"/>
          <w:sz w:val="24"/>
          <w:szCs w:val="24"/>
          <w:lang w:eastAsia="en-ID"/>
        </w:rPr>
        <w:t xml:space="preserve"> </w:t>
      </w:r>
      <w:proofErr w:type="spellStart"/>
      <w:r w:rsidRPr="00C34CCA">
        <w:rPr>
          <w:rFonts w:ascii="Times New Roman" w:hAnsi="Times New Roman"/>
          <w:sz w:val="24"/>
          <w:szCs w:val="24"/>
          <w:lang w:eastAsia="en-ID"/>
        </w:rPr>
        <w:t>tersebut</w:t>
      </w:r>
      <w:proofErr w:type="spellEnd"/>
      <w:r>
        <w:rPr>
          <w:rFonts w:ascii="Times New Roman" w:hAnsi="Times New Roman"/>
          <w:sz w:val="24"/>
          <w:szCs w:val="24"/>
          <w:lang w:eastAsia="en-ID"/>
        </w:rPr>
        <w:t>.</w:t>
      </w:r>
    </w:p>
    <w:p w14:paraId="786CD1DA" w14:textId="77777777" w:rsidR="00796255" w:rsidRPr="00AA7A3D" w:rsidRDefault="00796255" w:rsidP="00796255">
      <w:pPr>
        <w:pStyle w:val="ListParagraph"/>
        <w:spacing w:after="0" w:line="480" w:lineRule="auto"/>
        <w:ind w:firstLine="720"/>
        <w:jc w:val="both"/>
        <w:rPr>
          <w:rFonts w:ascii="Times New Roman" w:hAnsi="Times New Roman"/>
          <w:sz w:val="24"/>
          <w:szCs w:val="24"/>
          <w:lang w:val="da-DK" w:eastAsia="en-ID"/>
        </w:rPr>
      </w:pPr>
      <w:r w:rsidRPr="00AA7A3D">
        <w:rPr>
          <w:rFonts w:ascii="Times New Roman" w:hAnsi="Times New Roman"/>
          <w:sz w:val="24"/>
          <w:szCs w:val="24"/>
          <w:lang w:val="da-DK" w:eastAsia="en-ID"/>
        </w:rPr>
        <w:t>Terkendalanya kelancaran eksekusi disebabkan oleh beberapa hal berikut ini:</w:t>
      </w:r>
    </w:p>
    <w:p w14:paraId="01BB8DE9" w14:textId="77777777" w:rsidR="00796255" w:rsidRPr="00AA7A3D" w:rsidRDefault="00796255">
      <w:pPr>
        <w:pStyle w:val="ListParagraph"/>
        <w:numPr>
          <w:ilvl w:val="0"/>
          <w:numId w:val="17"/>
        </w:numPr>
        <w:tabs>
          <w:tab w:val="clear" w:pos="720"/>
          <w:tab w:val="num" w:pos="360"/>
        </w:tabs>
        <w:spacing w:after="0" w:line="480" w:lineRule="auto"/>
        <w:ind w:left="1134"/>
        <w:jc w:val="both"/>
        <w:rPr>
          <w:rFonts w:ascii="Times New Roman" w:hAnsi="Times New Roman"/>
          <w:sz w:val="24"/>
          <w:szCs w:val="24"/>
          <w:lang w:val="da-DK" w:eastAsia="en-ID"/>
        </w:rPr>
      </w:pPr>
      <w:r w:rsidRPr="00AA7A3D">
        <w:rPr>
          <w:rFonts w:ascii="Times New Roman" w:hAnsi="Times New Roman"/>
          <w:sz w:val="24"/>
          <w:szCs w:val="24"/>
          <w:lang w:val="da-DK" w:eastAsia="en-ID"/>
        </w:rPr>
        <w:t>Adanya perlawanan dari pihak ketiga sebelum eksekusi dilaksanakan. eksekusi ditunda hingga terdapat putusan perlawanan di pengadilan tingkat pertama yang menyatakan menolak dan eksekusi dilanjutkan sekalipun ada upaya hukum. sebaliknya apabila perlawanan dikabulkan eksekusi ditangguhkan sampai putusan perlawanan tersebut berkekuatan hukum tetap.</w:t>
      </w:r>
    </w:p>
    <w:p w14:paraId="133FE4E9" w14:textId="77777777" w:rsidR="00796255" w:rsidRPr="00AA7A3D" w:rsidRDefault="00796255">
      <w:pPr>
        <w:pStyle w:val="ListParagraph"/>
        <w:numPr>
          <w:ilvl w:val="0"/>
          <w:numId w:val="17"/>
        </w:numPr>
        <w:tabs>
          <w:tab w:val="clear" w:pos="720"/>
          <w:tab w:val="num" w:pos="360"/>
        </w:tabs>
        <w:spacing w:after="0" w:line="480" w:lineRule="auto"/>
        <w:ind w:left="1134"/>
        <w:jc w:val="both"/>
        <w:rPr>
          <w:rFonts w:ascii="Times New Roman" w:hAnsi="Times New Roman"/>
          <w:sz w:val="24"/>
          <w:szCs w:val="24"/>
          <w:lang w:val="da-DK" w:eastAsia="en-ID"/>
        </w:rPr>
      </w:pPr>
      <w:r w:rsidRPr="00AA7A3D">
        <w:rPr>
          <w:rFonts w:ascii="Times New Roman" w:hAnsi="Times New Roman"/>
          <w:sz w:val="24"/>
          <w:szCs w:val="24"/>
          <w:lang w:val="da-DK" w:eastAsia="en-ID"/>
        </w:rPr>
        <w:t>Eksekusi terhenti sampai proses peneguran selesai, sekalipun termohon eksekusi tidak bersedia melaksanakan putusan secara mandiri. pelaksanaan paksa putusan tidak dapat dilanjutkan karena pemohon eksekusi pasif dan tidak menyetor biaya untuk kepentingan pembiayaan melanjutkan proses eksekusi. oleh karena itu pengadilan negeri dalam menghitung panjar biaya eksekusi jangan terbatas untuk biaya teguran saja, tetapi biaya menyeluruh sampai pelaksanaan eksekusi selesai.</w:t>
      </w:r>
    </w:p>
    <w:p w14:paraId="153D7A25" w14:textId="77777777" w:rsidR="00796255" w:rsidRPr="00AA7A3D" w:rsidRDefault="00796255">
      <w:pPr>
        <w:pStyle w:val="ListParagraph"/>
        <w:numPr>
          <w:ilvl w:val="0"/>
          <w:numId w:val="17"/>
        </w:numPr>
        <w:tabs>
          <w:tab w:val="clear" w:pos="720"/>
          <w:tab w:val="num" w:pos="360"/>
        </w:tabs>
        <w:spacing w:after="0" w:line="480" w:lineRule="auto"/>
        <w:ind w:left="1134"/>
        <w:jc w:val="both"/>
        <w:rPr>
          <w:rFonts w:ascii="Times New Roman" w:hAnsi="Times New Roman"/>
          <w:sz w:val="24"/>
          <w:szCs w:val="24"/>
          <w:lang w:val="da-DK" w:eastAsia="en-ID"/>
        </w:rPr>
      </w:pPr>
      <w:r w:rsidRPr="00AA7A3D">
        <w:rPr>
          <w:rFonts w:ascii="Times New Roman" w:hAnsi="Times New Roman"/>
          <w:sz w:val="24"/>
          <w:szCs w:val="24"/>
          <w:lang w:val="da-DK" w:eastAsia="en-ID"/>
        </w:rPr>
        <w:t xml:space="preserve">Selesai tahap </w:t>
      </w:r>
      <w:r w:rsidRPr="00AA7A3D">
        <w:rPr>
          <w:rFonts w:ascii="Times New Roman" w:hAnsi="Times New Roman"/>
          <w:i/>
          <w:iCs/>
          <w:sz w:val="24"/>
          <w:szCs w:val="24"/>
          <w:lang w:val="da-DK" w:eastAsia="en-ID"/>
        </w:rPr>
        <w:t>aanmaning</w:t>
      </w:r>
      <w:r w:rsidRPr="00AA7A3D">
        <w:rPr>
          <w:rFonts w:ascii="Times New Roman" w:hAnsi="Times New Roman"/>
          <w:sz w:val="24"/>
          <w:szCs w:val="24"/>
          <w:lang w:val="da-DK" w:eastAsia="en-ID"/>
        </w:rPr>
        <w:t xml:space="preserve"> pemohon eksekusi tidak melaporkan kepada pengadilan negeri bahwa termohon eksekusi telah menyelesaikan apa yang termuat dalam amar putusan kepada pemohon eksekusi. pengadilan negeri pun bersikap pasif, padahal perkara eksekusi tersebut menjadi tunggakan sebagaimana tersurat dalam buku register eksekusi.</w:t>
      </w:r>
    </w:p>
    <w:p w14:paraId="72838A19" w14:textId="77777777" w:rsidR="00796255" w:rsidRPr="00AA7A3D" w:rsidRDefault="00796255">
      <w:pPr>
        <w:pStyle w:val="ListParagraph"/>
        <w:numPr>
          <w:ilvl w:val="0"/>
          <w:numId w:val="17"/>
        </w:numPr>
        <w:tabs>
          <w:tab w:val="clear" w:pos="720"/>
          <w:tab w:val="num" w:pos="360"/>
        </w:tabs>
        <w:spacing w:after="0" w:line="480" w:lineRule="auto"/>
        <w:ind w:left="1134"/>
        <w:jc w:val="both"/>
        <w:rPr>
          <w:rFonts w:ascii="Times New Roman" w:hAnsi="Times New Roman"/>
          <w:sz w:val="24"/>
          <w:szCs w:val="24"/>
          <w:lang w:val="da-DK" w:eastAsia="en-ID"/>
        </w:rPr>
      </w:pPr>
      <w:r w:rsidRPr="00AA7A3D">
        <w:rPr>
          <w:rFonts w:ascii="Times New Roman" w:hAnsi="Times New Roman"/>
          <w:sz w:val="24"/>
          <w:szCs w:val="24"/>
          <w:lang w:val="da-DK" w:eastAsia="en-ID"/>
        </w:rPr>
        <w:t>Obyek eksekusi milik negara atau telah berpindah kepada pihak ketiga sehingga tidak dapat dilakukan sita eksekusi.</w:t>
      </w:r>
    </w:p>
    <w:p w14:paraId="3B55C4D0" w14:textId="77777777" w:rsidR="00796255" w:rsidRPr="00AA7A3D" w:rsidRDefault="00796255">
      <w:pPr>
        <w:pStyle w:val="ListParagraph"/>
        <w:numPr>
          <w:ilvl w:val="0"/>
          <w:numId w:val="17"/>
        </w:numPr>
        <w:tabs>
          <w:tab w:val="clear" w:pos="720"/>
          <w:tab w:val="num" w:pos="360"/>
        </w:tabs>
        <w:spacing w:after="0" w:line="480" w:lineRule="auto"/>
        <w:ind w:left="1134"/>
        <w:jc w:val="both"/>
        <w:rPr>
          <w:rFonts w:ascii="Times New Roman" w:hAnsi="Times New Roman"/>
          <w:sz w:val="24"/>
          <w:szCs w:val="24"/>
          <w:lang w:val="da-DK" w:eastAsia="en-ID"/>
        </w:rPr>
      </w:pPr>
      <w:r w:rsidRPr="00AA7A3D">
        <w:rPr>
          <w:rFonts w:ascii="Times New Roman" w:hAnsi="Times New Roman"/>
          <w:sz w:val="24"/>
          <w:szCs w:val="24"/>
          <w:lang w:val="da-DK" w:eastAsia="en-ID"/>
        </w:rPr>
        <w:t>Obyek eksekusi telah berubah menjadi barang milik negara.</w:t>
      </w:r>
    </w:p>
    <w:p w14:paraId="646C3069" w14:textId="77777777" w:rsidR="00796255" w:rsidRPr="00AA7A3D" w:rsidRDefault="00796255">
      <w:pPr>
        <w:pStyle w:val="ListParagraph"/>
        <w:numPr>
          <w:ilvl w:val="0"/>
          <w:numId w:val="17"/>
        </w:numPr>
        <w:tabs>
          <w:tab w:val="clear" w:pos="720"/>
          <w:tab w:val="num" w:pos="360"/>
        </w:tabs>
        <w:spacing w:after="0" w:line="480" w:lineRule="auto"/>
        <w:ind w:left="1134"/>
        <w:jc w:val="both"/>
        <w:rPr>
          <w:rFonts w:ascii="Times New Roman" w:hAnsi="Times New Roman"/>
          <w:sz w:val="24"/>
          <w:szCs w:val="24"/>
          <w:lang w:val="da-DK" w:eastAsia="en-ID"/>
        </w:rPr>
      </w:pPr>
      <w:r w:rsidRPr="00AA7A3D">
        <w:rPr>
          <w:rFonts w:ascii="Times New Roman" w:hAnsi="Times New Roman"/>
          <w:sz w:val="24"/>
          <w:szCs w:val="24"/>
          <w:lang w:val="da-DK" w:eastAsia="en-ID"/>
        </w:rPr>
        <w:lastRenderedPageBreak/>
        <w:t>Pemohon eksekusi tidak dapat menunjukan aset termohon eksekusi untuk dilakukan sita eksekusi.</w:t>
      </w:r>
    </w:p>
    <w:p w14:paraId="258A059C" w14:textId="77777777" w:rsidR="00796255" w:rsidRPr="00AA7A3D" w:rsidRDefault="00796255">
      <w:pPr>
        <w:pStyle w:val="ListParagraph"/>
        <w:numPr>
          <w:ilvl w:val="0"/>
          <w:numId w:val="17"/>
        </w:numPr>
        <w:tabs>
          <w:tab w:val="clear" w:pos="720"/>
          <w:tab w:val="num" w:pos="360"/>
        </w:tabs>
        <w:spacing w:after="0" w:line="480" w:lineRule="auto"/>
        <w:ind w:left="1134"/>
        <w:jc w:val="both"/>
        <w:rPr>
          <w:rFonts w:ascii="Times New Roman" w:hAnsi="Times New Roman"/>
          <w:sz w:val="24"/>
          <w:szCs w:val="24"/>
          <w:lang w:val="da-DK" w:eastAsia="en-ID"/>
        </w:rPr>
      </w:pPr>
      <w:r w:rsidRPr="00AA7A3D">
        <w:rPr>
          <w:rFonts w:ascii="Times New Roman" w:hAnsi="Times New Roman"/>
          <w:sz w:val="24"/>
          <w:szCs w:val="24"/>
          <w:lang w:val="da-DK" w:eastAsia="en-ID"/>
        </w:rPr>
        <w:t>Persyaratan lelang eksekusi belum sepenuhnya dipenuhi oleh pemohon eksekusi sehingga pelaksanaan lelang eksekusi tertunda.</w:t>
      </w:r>
    </w:p>
    <w:p w14:paraId="3B0606DE" w14:textId="77777777" w:rsidR="00796255" w:rsidRPr="00AA7A3D" w:rsidRDefault="00796255">
      <w:pPr>
        <w:pStyle w:val="ListParagraph"/>
        <w:numPr>
          <w:ilvl w:val="0"/>
          <w:numId w:val="17"/>
        </w:numPr>
        <w:tabs>
          <w:tab w:val="clear" w:pos="720"/>
          <w:tab w:val="num" w:pos="360"/>
        </w:tabs>
        <w:spacing w:after="0" w:line="480" w:lineRule="auto"/>
        <w:ind w:left="1134"/>
        <w:jc w:val="both"/>
        <w:rPr>
          <w:rFonts w:ascii="Times New Roman" w:hAnsi="Times New Roman"/>
          <w:sz w:val="24"/>
          <w:szCs w:val="24"/>
          <w:lang w:val="da-DK" w:eastAsia="en-ID"/>
        </w:rPr>
      </w:pPr>
      <w:r w:rsidRPr="00AA7A3D">
        <w:rPr>
          <w:rFonts w:ascii="Times New Roman" w:hAnsi="Times New Roman"/>
          <w:sz w:val="24"/>
          <w:szCs w:val="24"/>
          <w:lang w:val="da-DK" w:eastAsia="en-ID"/>
        </w:rPr>
        <w:t>Setelah permohonan eksekusi diterima pengadilan negeri, namun pemohon eksekusi belum membayar biaya panjar eksekusi yang jumlahnya telah ditentukan dalam SKUM.</w:t>
      </w:r>
    </w:p>
    <w:p w14:paraId="71423A47" w14:textId="77777777" w:rsidR="00796255" w:rsidRPr="00AA7A3D" w:rsidRDefault="00796255">
      <w:pPr>
        <w:pStyle w:val="ListParagraph"/>
        <w:numPr>
          <w:ilvl w:val="0"/>
          <w:numId w:val="17"/>
        </w:numPr>
        <w:tabs>
          <w:tab w:val="clear" w:pos="720"/>
          <w:tab w:val="num" w:pos="360"/>
        </w:tabs>
        <w:spacing w:after="0" w:line="480" w:lineRule="auto"/>
        <w:ind w:left="1134"/>
        <w:jc w:val="both"/>
        <w:rPr>
          <w:rFonts w:ascii="Times New Roman" w:hAnsi="Times New Roman"/>
          <w:sz w:val="24"/>
          <w:szCs w:val="24"/>
          <w:lang w:val="da-DK" w:eastAsia="en-ID"/>
        </w:rPr>
      </w:pPr>
      <w:r w:rsidRPr="00AA7A3D">
        <w:rPr>
          <w:rFonts w:ascii="Times New Roman" w:hAnsi="Times New Roman"/>
          <w:sz w:val="24"/>
          <w:szCs w:val="24"/>
          <w:lang w:val="da-DK" w:eastAsia="en-ID"/>
        </w:rPr>
        <w:t>Obyek eksekusi tersangkut perkara lain.</w:t>
      </w:r>
    </w:p>
    <w:p w14:paraId="1DD420A4" w14:textId="678B5D8D" w:rsidR="00796255" w:rsidRPr="00796255" w:rsidRDefault="00796255">
      <w:pPr>
        <w:pStyle w:val="ListParagraph"/>
        <w:numPr>
          <w:ilvl w:val="0"/>
          <w:numId w:val="17"/>
        </w:numPr>
        <w:tabs>
          <w:tab w:val="clear" w:pos="720"/>
          <w:tab w:val="num" w:pos="360"/>
        </w:tabs>
        <w:spacing w:after="0" w:line="480" w:lineRule="auto"/>
        <w:ind w:left="1134"/>
        <w:jc w:val="both"/>
        <w:rPr>
          <w:rFonts w:ascii="Times New Roman" w:hAnsi="Times New Roman"/>
          <w:sz w:val="24"/>
          <w:szCs w:val="24"/>
          <w:lang w:val="da-DK" w:eastAsia="en-ID"/>
        </w:rPr>
      </w:pPr>
      <w:r w:rsidRPr="00AA7A3D">
        <w:rPr>
          <w:rFonts w:ascii="Times New Roman" w:hAnsi="Times New Roman"/>
          <w:sz w:val="24"/>
          <w:szCs w:val="24"/>
          <w:lang w:val="da-DK" w:eastAsia="en-ID"/>
        </w:rPr>
        <w:t>Aspek kemanusiaan seperti harus membongkar rumah termohon eksekusi yang berada di atas tanah obyek eksekusi.</w:t>
      </w:r>
    </w:p>
    <w:p w14:paraId="6DF506F9" w14:textId="77777777" w:rsidR="00796255" w:rsidRPr="009F2AB8" w:rsidRDefault="00796255">
      <w:pPr>
        <w:pStyle w:val="ListParagraph"/>
        <w:numPr>
          <w:ilvl w:val="0"/>
          <w:numId w:val="16"/>
        </w:numPr>
        <w:spacing w:after="0" w:line="480" w:lineRule="auto"/>
        <w:jc w:val="both"/>
        <w:rPr>
          <w:rFonts w:ascii="Times New Roman" w:hAnsi="Times New Roman"/>
          <w:sz w:val="24"/>
          <w:szCs w:val="24"/>
          <w:lang w:eastAsia="en-ID"/>
        </w:rPr>
      </w:pPr>
      <w:r>
        <w:rPr>
          <w:rFonts w:ascii="Times New Roman" w:hAnsi="Times New Roman"/>
          <w:b/>
          <w:bCs/>
          <w:sz w:val="24"/>
          <w:szCs w:val="24"/>
          <w:lang w:eastAsia="en-ID"/>
        </w:rPr>
        <w:t xml:space="preserve">Proses </w:t>
      </w:r>
      <w:proofErr w:type="spellStart"/>
      <w:r>
        <w:rPr>
          <w:rFonts w:ascii="Times New Roman" w:hAnsi="Times New Roman"/>
          <w:b/>
          <w:bCs/>
          <w:sz w:val="24"/>
          <w:szCs w:val="24"/>
          <w:lang w:eastAsia="en-ID"/>
        </w:rPr>
        <w:t>Eksekusi</w:t>
      </w:r>
      <w:proofErr w:type="spellEnd"/>
    </w:p>
    <w:p w14:paraId="6C195EAA" w14:textId="77777777" w:rsidR="00796255" w:rsidRPr="009F2AB8" w:rsidRDefault="00796255" w:rsidP="00796255">
      <w:pPr>
        <w:spacing w:after="0" w:line="480" w:lineRule="auto"/>
        <w:ind w:left="720" w:firstLine="720"/>
        <w:jc w:val="both"/>
        <w:rPr>
          <w:rFonts w:ascii="Times New Roman" w:hAnsi="Times New Roman"/>
          <w:sz w:val="24"/>
          <w:szCs w:val="24"/>
        </w:rPr>
      </w:pPr>
      <w:r w:rsidRPr="009F2AB8">
        <w:rPr>
          <w:rFonts w:ascii="Times New Roman" w:hAnsi="Times New Roman"/>
          <w:sz w:val="24"/>
          <w:szCs w:val="24"/>
        </w:rPr>
        <w:t xml:space="preserve">Surat </w:t>
      </w:r>
      <w:proofErr w:type="spellStart"/>
      <w:r w:rsidRPr="009F2AB8">
        <w:rPr>
          <w:rFonts w:ascii="Times New Roman" w:hAnsi="Times New Roman"/>
          <w:sz w:val="24"/>
          <w:szCs w:val="24"/>
        </w:rPr>
        <w:t>permohonan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memuat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alasan-alasan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secara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tepat</w:t>
      </w:r>
      <w:proofErr w:type="spellEnd"/>
      <w:r w:rsidRPr="009F2AB8">
        <w:rPr>
          <w:rFonts w:ascii="Times New Roman" w:hAnsi="Times New Roman"/>
          <w:sz w:val="24"/>
          <w:szCs w:val="24"/>
        </w:rPr>
        <w:t xml:space="preserve"> dan </w:t>
      </w:r>
      <w:proofErr w:type="spellStart"/>
      <w:r w:rsidRPr="009F2AB8">
        <w:rPr>
          <w:rFonts w:ascii="Times New Roman" w:hAnsi="Times New Roman"/>
          <w:sz w:val="24"/>
          <w:szCs w:val="24"/>
        </w:rPr>
        <w:t>benar</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diajukan</w:t>
      </w:r>
      <w:proofErr w:type="spellEnd"/>
      <w:r w:rsidRPr="009F2AB8">
        <w:rPr>
          <w:rFonts w:ascii="Times New Roman" w:hAnsi="Times New Roman"/>
          <w:sz w:val="24"/>
          <w:szCs w:val="24"/>
        </w:rPr>
        <w:t xml:space="preserve"> oleh </w:t>
      </w:r>
      <w:proofErr w:type="spellStart"/>
      <w:r>
        <w:rPr>
          <w:rFonts w:ascii="Times New Roman" w:hAnsi="Times New Roman"/>
          <w:sz w:val="24"/>
          <w:szCs w:val="24"/>
        </w:rPr>
        <w:t>p</w:t>
      </w:r>
      <w:r w:rsidRPr="009F2AB8">
        <w:rPr>
          <w:rFonts w:ascii="Times New Roman" w:hAnsi="Times New Roman"/>
          <w:sz w:val="24"/>
          <w:szCs w:val="24"/>
        </w:rPr>
        <w:t>emohon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kepada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k</w:t>
      </w:r>
      <w:r w:rsidRPr="009F2AB8">
        <w:rPr>
          <w:rFonts w:ascii="Times New Roman" w:hAnsi="Times New Roman"/>
          <w:sz w:val="24"/>
          <w:szCs w:val="24"/>
        </w:rPr>
        <w:t>etua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engadilan</w:t>
      </w:r>
      <w:proofErr w:type="spellEnd"/>
      <w:r w:rsidRPr="009F2AB8">
        <w:rPr>
          <w:rFonts w:ascii="Times New Roman" w:hAnsi="Times New Roman"/>
          <w:sz w:val="24"/>
          <w:szCs w:val="24"/>
        </w:rPr>
        <w:t xml:space="preserve"> </w:t>
      </w:r>
      <w:r>
        <w:rPr>
          <w:rFonts w:ascii="Times New Roman" w:hAnsi="Times New Roman"/>
          <w:sz w:val="24"/>
          <w:szCs w:val="24"/>
        </w:rPr>
        <w:t>n</w:t>
      </w:r>
      <w:r w:rsidRPr="009F2AB8">
        <w:rPr>
          <w:rFonts w:ascii="Times New Roman" w:hAnsi="Times New Roman"/>
          <w:sz w:val="24"/>
          <w:szCs w:val="24"/>
        </w:rPr>
        <w:t xml:space="preserve">egeri yang </w:t>
      </w:r>
      <w:proofErr w:type="spellStart"/>
      <w:r w:rsidRPr="009F2AB8">
        <w:rPr>
          <w:rFonts w:ascii="Times New Roman" w:hAnsi="Times New Roman"/>
          <w:sz w:val="24"/>
          <w:szCs w:val="24"/>
        </w:rPr>
        <w:t>semula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memutus</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perkara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tersebut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sekalipun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obyek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terdapat</w:t>
      </w:r>
      <w:proofErr w:type="spellEnd"/>
      <w:r w:rsidRPr="009F2AB8">
        <w:rPr>
          <w:rFonts w:ascii="Times New Roman" w:hAnsi="Times New Roman"/>
          <w:sz w:val="24"/>
          <w:szCs w:val="24"/>
        </w:rPr>
        <w:t xml:space="preserve"> di </w:t>
      </w:r>
      <w:proofErr w:type="spellStart"/>
      <w:r w:rsidRPr="009F2AB8">
        <w:rPr>
          <w:rFonts w:ascii="Times New Roman" w:hAnsi="Times New Roman"/>
          <w:sz w:val="24"/>
          <w:szCs w:val="24"/>
        </w:rPr>
        <w:t>pengadilan</w:t>
      </w:r>
      <w:proofErr w:type="spellEnd"/>
      <w:r w:rsidRPr="009F2AB8">
        <w:rPr>
          <w:rFonts w:ascii="Times New Roman" w:hAnsi="Times New Roman"/>
          <w:sz w:val="24"/>
          <w:szCs w:val="24"/>
        </w:rPr>
        <w:t xml:space="preserve"> negeri lain. </w:t>
      </w:r>
      <w:proofErr w:type="spellStart"/>
      <w:r>
        <w:rPr>
          <w:rFonts w:ascii="Times New Roman" w:hAnsi="Times New Roman"/>
          <w:sz w:val="24"/>
          <w:szCs w:val="24"/>
        </w:rPr>
        <w:t>s</w:t>
      </w:r>
      <w:r w:rsidRPr="009F2AB8">
        <w:rPr>
          <w:rFonts w:ascii="Times New Roman" w:hAnsi="Times New Roman"/>
          <w:sz w:val="24"/>
          <w:szCs w:val="24"/>
        </w:rPr>
        <w:t>etelah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permohonan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diteliti</w:t>
      </w:r>
      <w:proofErr w:type="spellEnd"/>
      <w:r w:rsidRPr="009F2AB8">
        <w:rPr>
          <w:rFonts w:ascii="Times New Roman" w:hAnsi="Times New Roman"/>
          <w:sz w:val="24"/>
          <w:szCs w:val="24"/>
        </w:rPr>
        <w:t xml:space="preserve"> dan </w:t>
      </w:r>
      <w:proofErr w:type="spellStart"/>
      <w:r w:rsidRPr="009F2AB8">
        <w:rPr>
          <w:rFonts w:ascii="Times New Roman" w:hAnsi="Times New Roman"/>
          <w:sz w:val="24"/>
          <w:szCs w:val="24"/>
        </w:rPr>
        <w:t>dihitung</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besarnya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panjar</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biaya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maka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dikeluarkan</w:t>
      </w:r>
      <w:proofErr w:type="spellEnd"/>
      <w:r w:rsidRPr="009F2AB8">
        <w:rPr>
          <w:rFonts w:ascii="Times New Roman" w:hAnsi="Times New Roman"/>
          <w:sz w:val="24"/>
          <w:szCs w:val="24"/>
        </w:rPr>
        <w:t xml:space="preserve"> SKUM (Surat Kuasa </w:t>
      </w:r>
      <w:proofErr w:type="spellStart"/>
      <w:r w:rsidRPr="009F2AB8">
        <w:rPr>
          <w:rFonts w:ascii="Times New Roman" w:hAnsi="Times New Roman"/>
          <w:sz w:val="24"/>
          <w:szCs w:val="24"/>
        </w:rPr>
        <w:t>Untuk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Membayar</w:t>
      </w:r>
      <w:proofErr w:type="spellEnd"/>
      <w:r w:rsidRPr="009F2AB8">
        <w:rPr>
          <w:rFonts w:ascii="Times New Roman" w:hAnsi="Times New Roman"/>
          <w:sz w:val="24"/>
          <w:szCs w:val="24"/>
        </w:rPr>
        <w:t xml:space="preserve">) oleh </w:t>
      </w:r>
      <w:proofErr w:type="spellStart"/>
      <w:r w:rsidRPr="009F2AB8">
        <w:rPr>
          <w:rFonts w:ascii="Times New Roman" w:hAnsi="Times New Roman"/>
          <w:sz w:val="24"/>
          <w:szCs w:val="24"/>
        </w:rPr>
        <w:t>petugas</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pengadilan</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diserahkan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kepada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untuk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dibayar</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dengan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cara</w:t>
      </w:r>
      <w:proofErr w:type="spellEnd"/>
      <w:r w:rsidRPr="009F2AB8">
        <w:rPr>
          <w:rFonts w:ascii="Times New Roman" w:hAnsi="Times New Roman"/>
          <w:sz w:val="24"/>
          <w:szCs w:val="24"/>
        </w:rPr>
        <w:t xml:space="preserve"> transfer </w:t>
      </w:r>
      <w:proofErr w:type="spellStart"/>
      <w:r w:rsidRPr="009F2AB8">
        <w:rPr>
          <w:rFonts w:ascii="Times New Roman" w:hAnsi="Times New Roman"/>
          <w:sz w:val="24"/>
          <w:szCs w:val="24"/>
        </w:rPr>
        <w:t>melalui</w:t>
      </w:r>
      <w:proofErr w:type="spellEnd"/>
      <w:r w:rsidRPr="009F2AB8">
        <w:rPr>
          <w:rFonts w:ascii="Times New Roman" w:hAnsi="Times New Roman"/>
          <w:sz w:val="24"/>
          <w:szCs w:val="24"/>
        </w:rPr>
        <w:t xml:space="preserve"> bank yang </w:t>
      </w:r>
      <w:proofErr w:type="spellStart"/>
      <w:r w:rsidRPr="009F2AB8">
        <w:rPr>
          <w:rFonts w:ascii="Times New Roman" w:hAnsi="Times New Roman"/>
          <w:sz w:val="24"/>
          <w:szCs w:val="24"/>
        </w:rPr>
        <w:t>jumlahnya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sesuai</w:t>
      </w:r>
      <w:proofErr w:type="spellEnd"/>
      <w:r w:rsidRPr="009F2AB8">
        <w:rPr>
          <w:rFonts w:ascii="Times New Roman" w:hAnsi="Times New Roman"/>
          <w:sz w:val="24"/>
          <w:szCs w:val="24"/>
        </w:rPr>
        <w:t xml:space="preserve"> slip </w:t>
      </w:r>
      <w:proofErr w:type="spellStart"/>
      <w:r w:rsidRPr="009F2AB8">
        <w:rPr>
          <w:rFonts w:ascii="Times New Roman" w:hAnsi="Times New Roman"/>
          <w:sz w:val="24"/>
          <w:szCs w:val="24"/>
        </w:rPr>
        <w:t>setoran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panjar</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biaya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w:t>
      </w:r>
    </w:p>
    <w:p w14:paraId="2451824A" w14:textId="77777777" w:rsidR="00796255" w:rsidRPr="009F2AB8" w:rsidRDefault="00796255" w:rsidP="00796255">
      <w:pPr>
        <w:spacing w:after="0" w:line="480" w:lineRule="auto"/>
        <w:ind w:left="720" w:firstLine="720"/>
        <w:jc w:val="both"/>
        <w:rPr>
          <w:rFonts w:ascii="Times New Roman" w:hAnsi="Times New Roman"/>
          <w:sz w:val="24"/>
          <w:szCs w:val="24"/>
        </w:rPr>
      </w:pPr>
      <w:r w:rsidRPr="009F2AB8">
        <w:rPr>
          <w:rFonts w:ascii="Times New Roman" w:hAnsi="Times New Roman"/>
          <w:sz w:val="24"/>
          <w:szCs w:val="24"/>
        </w:rPr>
        <w:t xml:space="preserve">Bukti </w:t>
      </w:r>
      <w:proofErr w:type="spellStart"/>
      <w:r w:rsidRPr="009F2AB8">
        <w:rPr>
          <w:rFonts w:ascii="Times New Roman" w:hAnsi="Times New Roman"/>
          <w:sz w:val="24"/>
          <w:szCs w:val="24"/>
        </w:rPr>
        <w:t>setoran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dari</w:t>
      </w:r>
      <w:proofErr w:type="spellEnd"/>
      <w:r w:rsidRPr="009F2AB8">
        <w:rPr>
          <w:rFonts w:ascii="Times New Roman" w:hAnsi="Times New Roman"/>
          <w:sz w:val="24"/>
          <w:szCs w:val="24"/>
        </w:rPr>
        <w:t xml:space="preserve"> bank oleh </w:t>
      </w:r>
      <w:proofErr w:type="spellStart"/>
      <w:r>
        <w:rPr>
          <w:rFonts w:ascii="Times New Roman" w:hAnsi="Times New Roman"/>
          <w:sz w:val="24"/>
          <w:szCs w:val="24"/>
        </w:rPr>
        <w:t>p</w:t>
      </w:r>
      <w:r w:rsidRPr="009F2AB8">
        <w:rPr>
          <w:rFonts w:ascii="Times New Roman" w:hAnsi="Times New Roman"/>
          <w:sz w:val="24"/>
          <w:szCs w:val="24"/>
        </w:rPr>
        <w:t>emohon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diserahkan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kepada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petugas</w:t>
      </w:r>
      <w:proofErr w:type="spellEnd"/>
      <w:r w:rsidRPr="009F2AB8">
        <w:rPr>
          <w:rFonts w:ascii="Times New Roman" w:hAnsi="Times New Roman"/>
          <w:sz w:val="24"/>
          <w:szCs w:val="24"/>
        </w:rPr>
        <w:t xml:space="preserve"> </w:t>
      </w:r>
      <w:proofErr w:type="spellStart"/>
      <w:r>
        <w:rPr>
          <w:rFonts w:ascii="Times New Roman" w:hAnsi="Times New Roman"/>
          <w:sz w:val="24"/>
          <w:szCs w:val="24"/>
        </w:rPr>
        <w:t>k</w:t>
      </w:r>
      <w:r w:rsidRPr="009F2AB8">
        <w:rPr>
          <w:rFonts w:ascii="Times New Roman" w:hAnsi="Times New Roman"/>
          <w:sz w:val="24"/>
          <w:szCs w:val="24"/>
        </w:rPr>
        <w:t>epaniteraan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erdata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kemudian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dicatat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dalam</w:t>
      </w:r>
      <w:proofErr w:type="spellEnd"/>
      <w:r w:rsidRPr="009F2AB8">
        <w:rPr>
          <w:rFonts w:ascii="Times New Roman" w:hAnsi="Times New Roman"/>
          <w:sz w:val="24"/>
          <w:szCs w:val="24"/>
        </w:rPr>
        <w:t xml:space="preserve"> </w:t>
      </w:r>
      <w:proofErr w:type="spellStart"/>
      <w:r>
        <w:rPr>
          <w:rFonts w:ascii="Times New Roman" w:hAnsi="Times New Roman"/>
          <w:sz w:val="24"/>
          <w:szCs w:val="24"/>
        </w:rPr>
        <w:t>b</w:t>
      </w:r>
      <w:r w:rsidRPr="009F2AB8">
        <w:rPr>
          <w:rFonts w:ascii="Times New Roman" w:hAnsi="Times New Roman"/>
          <w:sz w:val="24"/>
          <w:szCs w:val="24"/>
        </w:rPr>
        <w:t>uku</w:t>
      </w:r>
      <w:proofErr w:type="spellEnd"/>
      <w:r w:rsidRPr="009F2AB8">
        <w:rPr>
          <w:rFonts w:ascii="Times New Roman" w:hAnsi="Times New Roman"/>
          <w:sz w:val="24"/>
          <w:szCs w:val="24"/>
        </w:rPr>
        <w:t xml:space="preserve"> </w:t>
      </w:r>
      <w:proofErr w:type="spellStart"/>
      <w:r>
        <w:rPr>
          <w:rFonts w:ascii="Times New Roman" w:hAnsi="Times New Roman"/>
          <w:sz w:val="24"/>
          <w:szCs w:val="24"/>
        </w:rPr>
        <w:t>j</w:t>
      </w:r>
      <w:r w:rsidRPr="009F2AB8">
        <w:rPr>
          <w:rFonts w:ascii="Times New Roman" w:hAnsi="Times New Roman"/>
          <w:sz w:val="24"/>
          <w:szCs w:val="24"/>
        </w:rPr>
        <w:t>urnal</w:t>
      </w:r>
      <w:proofErr w:type="spellEnd"/>
      <w:r w:rsidRPr="009F2AB8">
        <w:rPr>
          <w:rFonts w:ascii="Times New Roman" w:hAnsi="Times New Roman"/>
          <w:sz w:val="24"/>
          <w:szCs w:val="24"/>
        </w:rPr>
        <w:t xml:space="preserve"> </w:t>
      </w:r>
      <w:proofErr w:type="spellStart"/>
      <w:r>
        <w:rPr>
          <w:rFonts w:ascii="Times New Roman" w:hAnsi="Times New Roman"/>
          <w:sz w:val="24"/>
          <w:szCs w:val="24"/>
        </w:rPr>
        <w:t>k</w:t>
      </w:r>
      <w:r w:rsidRPr="009F2AB8">
        <w:rPr>
          <w:rFonts w:ascii="Times New Roman" w:hAnsi="Times New Roman"/>
          <w:sz w:val="24"/>
          <w:szCs w:val="24"/>
        </w:rPr>
        <w:t>euangan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w:t>
      </w:r>
      <w:proofErr w:type="spellStart"/>
      <w:r>
        <w:rPr>
          <w:rFonts w:ascii="Times New Roman" w:hAnsi="Times New Roman"/>
          <w:sz w:val="24"/>
          <w:szCs w:val="24"/>
        </w:rPr>
        <w:t>s</w:t>
      </w:r>
      <w:r w:rsidRPr="009F2AB8">
        <w:rPr>
          <w:rFonts w:ascii="Times New Roman" w:hAnsi="Times New Roman"/>
          <w:sz w:val="24"/>
          <w:szCs w:val="24"/>
        </w:rPr>
        <w:t>elain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dicatat</w:t>
      </w:r>
      <w:proofErr w:type="spellEnd"/>
      <w:r w:rsidRPr="009F2AB8">
        <w:rPr>
          <w:rFonts w:ascii="Times New Roman" w:hAnsi="Times New Roman"/>
          <w:sz w:val="24"/>
          <w:szCs w:val="24"/>
        </w:rPr>
        <w:t xml:space="preserve"> pula </w:t>
      </w:r>
      <w:proofErr w:type="spellStart"/>
      <w:r w:rsidRPr="009F2AB8">
        <w:rPr>
          <w:rFonts w:ascii="Times New Roman" w:hAnsi="Times New Roman"/>
          <w:sz w:val="24"/>
          <w:szCs w:val="24"/>
        </w:rPr>
        <w:t>dalam</w:t>
      </w:r>
      <w:proofErr w:type="spellEnd"/>
      <w:r w:rsidRPr="009F2AB8">
        <w:rPr>
          <w:rFonts w:ascii="Times New Roman" w:hAnsi="Times New Roman"/>
          <w:sz w:val="24"/>
          <w:szCs w:val="24"/>
        </w:rPr>
        <w:t xml:space="preserve"> </w:t>
      </w:r>
      <w:r>
        <w:rPr>
          <w:rFonts w:ascii="Times New Roman" w:hAnsi="Times New Roman"/>
          <w:sz w:val="24"/>
          <w:szCs w:val="24"/>
        </w:rPr>
        <w:t>r</w:t>
      </w:r>
      <w:r w:rsidRPr="009F2AB8">
        <w:rPr>
          <w:rFonts w:ascii="Times New Roman" w:hAnsi="Times New Roman"/>
          <w:sz w:val="24"/>
          <w:szCs w:val="24"/>
        </w:rPr>
        <w:t xml:space="preserve">egister </w:t>
      </w:r>
      <w:proofErr w:type="spellStart"/>
      <w:r>
        <w:rPr>
          <w:rFonts w:ascii="Times New Roman" w:hAnsi="Times New Roman"/>
          <w:sz w:val="24"/>
          <w:szCs w:val="24"/>
        </w:rPr>
        <w:t>p</w:t>
      </w:r>
      <w:r w:rsidRPr="009F2AB8">
        <w:rPr>
          <w:rFonts w:ascii="Times New Roman" w:hAnsi="Times New Roman"/>
          <w:sz w:val="24"/>
          <w:szCs w:val="24"/>
        </w:rPr>
        <w:t>ermohonan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sekaligus</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diberikan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penomoran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perkara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w:t>
      </w:r>
    </w:p>
    <w:p w14:paraId="66002553" w14:textId="77777777" w:rsidR="00796255" w:rsidRPr="009F2AB8" w:rsidRDefault="00796255" w:rsidP="00796255">
      <w:pPr>
        <w:spacing w:after="0" w:line="480" w:lineRule="auto"/>
        <w:ind w:left="720" w:firstLine="720"/>
        <w:jc w:val="both"/>
        <w:rPr>
          <w:rFonts w:ascii="Times New Roman" w:hAnsi="Times New Roman"/>
          <w:sz w:val="24"/>
          <w:szCs w:val="24"/>
        </w:rPr>
      </w:pPr>
      <w:proofErr w:type="spellStart"/>
      <w:r w:rsidRPr="009F2AB8">
        <w:rPr>
          <w:rFonts w:ascii="Times New Roman" w:hAnsi="Times New Roman"/>
          <w:sz w:val="24"/>
          <w:szCs w:val="24"/>
        </w:rPr>
        <w:t>Selanjutnya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pengadilan</w:t>
      </w:r>
      <w:proofErr w:type="spellEnd"/>
      <w:r w:rsidRPr="009F2AB8">
        <w:rPr>
          <w:rFonts w:ascii="Times New Roman" w:hAnsi="Times New Roman"/>
          <w:sz w:val="24"/>
          <w:szCs w:val="24"/>
        </w:rPr>
        <w:t xml:space="preserve"> negeri </w:t>
      </w:r>
      <w:proofErr w:type="spellStart"/>
      <w:r w:rsidRPr="009F2AB8">
        <w:rPr>
          <w:rFonts w:ascii="Times New Roman" w:hAnsi="Times New Roman"/>
          <w:sz w:val="24"/>
          <w:szCs w:val="24"/>
        </w:rPr>
        <w:t>menyiapkan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penetapan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peneguran</w:t>
      </w:r>
      <w:proofErr w:type="spellEnd"/>
      <w:r w:rsidRPr="009F2AB8">
        <w:rPr>
          <w:rFonts w:ascii="Times New Roman" w:hAnsi="Times New Roman"/>
          <w:sz w:val="24"/>
          <w:szCs w:val="24"/>
        </w:rPr>
        <w:t xml:space="preserve"> (</w:t>
      </w:r>
      <w:proofErr w:type="spellStart"/>
      <w:r w:rsidRPr="00D37110">
        <w:rPr>
          <w:rFonts w:ascii="Times New Roman" w:hAnsi="Times New Roman"/>
          <w:i/>
          <w:iCs/>
          <w:sz w:val="24"/>
          <w:szCs w:val="24"/>
        </w:rPr>
        <w:t>aanmaning</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ditandatangani</w:t>
      </w:r>
      <w:proofErr w:type="spellEnd"/>
      <w:r w:rsidRPr="009F2AB8">
        <w:rPr>
          <w:rFonts w:ascii="Times New Roman" w:hAnsi="Times New Roman"/>
          <w:sz w:val="24"/>
          <w:szCs w:val="24"/>
        </w:rPr>
        <w:t xml:space="preserve"> oleh </w:t>
      </w:r>
      <w:proofErr w:type="spellStart"/>
      <w:r>
        <w:rPr>
          <w:rFonts w:ascii="Times New Roman" w:hAnsi="Times New Roman"/>
          <w:sz w:val="24"/>
          <w:szCs w:val="24"/>
        </w:rPr>
        <w:t>k</w:t>
      </w:r>
      <w:r w:rsidRPr="009F2AB8">
        <w:rPr>
          <w:rFonts w:ascii="Times New Roman" w:hAnsi="Times New Roman"/>
          <w:sz w:val="24"/>
          <w:szCs w:val="24"/>
        </w:rPr>
        <w:t>etua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engadilan</w:t>
      </w:r>
      <w:proofErr w:type="spellEnd"/>
      <w:r w:rsidRPr="009F2AB8">
        <w:rPr>
          <w:rFonts w:ascii="Times New Roman" w:hAnsi="Times New Roman"/>
          <w:sz w:val="24"/>
          <w:szCs w:val="24"/>
        </w:rPr>
        <w:t xml:space="preserve"> </w:t>
      </w:r>
      <w:r>
        <w:rPr>
          <w:rFonts w:ascii="Times New Roman" w:hAnsi="Times New Roman"/>
          <w:sz w:val="24"/>
          <w:szCs w:val="24"/>
        </w:rPr>
        <w:t>n</w:t>
      </w:r>
      <w:r w:rsidRPr="009F2AB8">
        <w:rPr>
          <w:rFonts w:ascii="Times New Roman" w:hAnsi="Times New Roman"/>
          <w:sz w:val="24"/>
          <w:szCs w:val="24"/>
        </w:rPr>
        <w:t>egeri</w:t>
      </w:r>
      <w:r>
        <w:rPr>
          <w:rFonts w:ascii="Times New Roman" w:hAnsi="Times New Roman"/>
          <w:sz w:val="24"/>
          <w:szCs w:val="24"/>
        </w:rPr>
        <w:t xml:space="preserve">, </w:t>
      </w:r>
      <w:proofErr w:type="spellStart"/>
      <w:r w:rsidRPr="009F2AB8">
        <w:rPr>
          <w:rFonts w:ascii="Times New Roman" w:hAnsi="Times New Roman"/>
          <w:sz w:val="24"/>
          <w:szCs w:val="24"/>
        </w:rPr>
        <w:t>berisi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penentuan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tanggal</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pemanggilan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terhadap</w:t>
      </w:r>
      <w:proofErr w:type="spellEnd"/>
      <w:r w:rsidRPr="009F2AB8">
        <w:rPr>
          <w:rFonts w:ascii="Times New Roman" w:hAnsi="Times New Roman"/>
          <w:sz w:val="24"/>
          <w:szCs w:val="24"/>
        </w:rPr>
        <w:t xml:space="preserve"> </w:t>
      </w:r>
      <w:proofErr w:type="spellStart"/>
      <w:r>
        <w:rPr>
          <w:rFonts w:ascii="Times New Roman" w:hAnsi="Times New Roman"/>
          <w:sz w:val="24"/>
          <w:szCs w:val="24"/>
        </w:rPr>
        <w:t>t</w:t>
      </w:r>
      <w:r w:rsidRPr="009F2AB8">
        <w:rPr>
          <w:rFonts w:ascii="Times New Roman" w:hAnsi="Times New Roman"/>
          <w:sz w:val="24"/>
          <w:szCs w:val="24"/>
        </w:rPr>
        <w:t>ermohon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Pr>
          <w:rFonts w:ascii="Times New Roman" w:hAnsi="Times New Roman"/>
          <w:sz w:val="24"/>
          <w:szCs w:val="24"/>
        </w:rPr>
        <w:t xml:space="preserve"> </w:t>
      </w:r>
      <w:proofErr w:type="spellStart"/>
      <w:r w:rsidRPr="009F2AB8">
        <w:rPr>
          <w:rFonts w:ascii="Times New Roman" w:hAnsi="Times New Roman"/>
          <w:sz w:val="24"/>
          <w:szCs w:val="24"/>
        </w:rPr>
        <w:t>untuk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dilakukan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peneguran</w:t>
      </w:r>
      <w:proofErr w:type="spellEnd"/>
      <w:r w:rsidRPr="009F2AB8">
        <w:rPr>
          <w:rFonts w:ascii="Times New Roman" w:hAnsi="Times New Roman"/>
          <w:sz w:val="24"/>
          <w:szCs w:val="24"/>
        </w:rPr>
        <w:t xml:space="preserve"> agar </w:t>
      </w:r>
      <w:proofErr w:type="spellStart"/>
      <w:r w:rsidRPr="009F2AB8">
        <w:rPr>
          <w:rFonts w:ascii="Times New Roman" w:hAnsi="Times New Roman"/>
          <w:sz w:val="24"/>
          <w:szCs w:val="24"/>
        </w:rPr>
        <w:t>memenuhi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amar</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putusan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pengadilan</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telah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menghukum</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dirinya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elaksana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pemanggilan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untuk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kegiatan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peneguran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ini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adalah</w:t>
      </w:r>
      <w:proofErr w:type="spellEnd"/>
      <w:r w:rsidRPr="009F2AB8">
        <w:rPr>
          <w:rFonts w:ascii="Times New Roman" w:hAnsi="Times New Roman"/>
          <w:sz w:val="24"/>
          <w:szCs w:val="24"/>
        </w:rPr>
        <w:t xml:space="preserve"> </w:t>
      </w:r>
      <w:proofErr w:type="spellStart"/>
      <w:r>
        <w:rPr>
          <w:rFonts w:ascii="Times New Roman" w:hAnsi="Times New Roman"/>
          <w:sz w:val="24"/>
          <w:szCs w:val="24"/>
        </w:rPr>
        <w:t>j</w:t>
      </w:r>
      <w:r w:rsidRPr="009F2AB8">
        <w:rPr>
          <w:rFonts w:ascii="Times New Roman" w:hAnsi="Times New Roman"/>
          <w:sz w:val="24"/>
          <w:szCs w:val="24"/>
        </w:rPr>
        <w:t>urusita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lastRenderedPageBreak/>
        <w:t>atau</w:t>
      </w:r>
      <w:proofErr w:type="spellEnd"/>
      <w:r w:rsidRPr="009F2AB8">
        <w:rPr>
          <w:rFonts w:ascii="Times New Roman" w:hAnsi="Times New Roman"/>
          <w:sz w:val="24"/>
          <w:szCs w:val="24"/>
        </w:rPr>
        <w:t xml:space="preserve"> </w:t>
      </w:r>
      <w:proofErr w:type="spellStart"/>
      <w:r>
        <w:rPr>
          <w:rFonts w:ascii="Times New Roman" w:hAnsi="Times New Roman"/>
          <w:sz w:val="24"/>
          <w:szCs w:val="24"/>
        </w:rPr>
        <w:t>j</w:t>
      </w:r>
      <w:r w:rsidRPr="009F2AB8">
        <w:rPr>
          <w:rFonts w:ascii="Times New Roman" w:hAnsi="Times New Roman"/>
          <w:sz w:val="24"/>
          <w:szCs w:val="24"/>
        </w:rPr>
        <w:t>urusita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engganti</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menyampaikan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relaas</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panggilan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kepada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t</w:t>
      </w:r>
      <w:r w:rsidRPr="009F2AB8">
        <w:rPr>
          <w:rFonts w:ascii="Times New Roman" w:hAnsi="Times New Roman"/>
          <w:sz w:val="24"/>
          <w:szCs w:val="24"/>
        </w:rPr>
        <w:t>ermohon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w:t>
      </w:r>
    </w:p>
    <w:p w14:paraId="2EA4D631" w14:textId="77777777" w:rsidR="00796255" w:rsidRPr="009F2AB8" w:rsidRDefault="00796255" w:rsidP="00796255">
      <w:pPr>
        <w:spacing w:after="0" w:line="480" w:lineRule="auto"/>
        <w:ind w:left="720" w:firstLine="720"/>
        <w:jc w:val="both"/>
        <w:rPr>
          <w:rFonts w:ascii="Times New Roman" w:hAnsi="Times New Roman"/>
          <w:sz w:val="24"/>
          <w:szCs w:val="24"/>
        </w:rPr>
      </w:pPr>
      <w:r w:rsidRPr="009F2AB8">
        <w:rPr>
          <w:rFonts w:ascii="Times New Roman" w:hAnsi="Times New Roman"/>
          <w:sz w:val="24"/>
          <w:szCs w:val="24"/>
        </w:rPr>
        <w:t xml:space="preserve">Pada </w:t>
      </w:r>
      <w:proofErr w:type="spellStart"/>
      <w:r w:rsidRPr="009F2AB8">
        <w:rPr>
          <w:rFonts w:ascii="Times New Roman" w:hAnsi="Times New Roman"/>
          <w:sz w:val="24"/>
          <w:szCs w:val="24"/>
        </w:rPr>
        <w:t>waktu</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ditentukan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t</w:t>
      </w:r>
      <w:r w:rsidRPr="009F2AB8">
        <w:rPr>
          <w:rFonts w:ascii="Times New Roman" w:hAnsi="Times New Roman"/>
          <w:sz w:val="24"/>
          <w:szCs w:val="24"/>
        </w:rPr>
        <w:t>ermohon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datang</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menghadap</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pengadilan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k</w:t>
      </w:r>
      <w:r w:rsidRPr="009F2AB8">
        <w:rPr>
          <w:rFonts w:ascii="Times New Roman" w:hAnsi="Times New Roman"/>
          <w:sz w:val="24"/>
          <w:szCs w:val="24"/>
        </w:rPr>
        <w:t>etua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engadilan</w:t>
      </w:r>
      <w:proofErr w:type="spellEnd"/>
      <w:r w:rsidRPr="009F2AB8">
        <w:rPr>
          <w:rFonts w:ascii="Times New Roman" w:hAnsi="Times New Roman"/>
          <w:sz w:val="24"/>
          <w:szCs w:val="24"/>
        </w:rPr>
        <w:t xml:space="preserve"> </w:t>
      </w:r>
      <w:r>
        <w:rPr>
          <w:rFonts w:ascii="Times New Roman" w:hAnsi="Times New Roman"/>
          <w:sz w:val="24"/>
          <w:szCs w:val="24"/>
        </w:rPr>
        <w:t>n</w:t>
      </w:r>
      <w:r w:rsidRPr="009F2AB8">
        <w:rPr>
          <w:rFonts w:ascii="Times New Roman" w:hAnsi="Times New Roman"/>
          <w:sz w:val="24"/>
          <w:szCs w:val="24"/>
        </w:rPr>
        <w:t xml:space="preserve">egeri </w:t>
      </w:r>
      <w:proofErr w:type="spellStart"/>
      <w:r w:rsidRPr="009F2AB8">
        <w:rPr>
          <w:rFonts w:ascii="Times New Roman" w:hAnsi="Times New Roman"/>
          <w:sz w:val="24"/>
          <w:szCs w:val="24"/>
        </w:rPr>
        <w:t>menyampaikan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9F2AB8">
        <w:rPr>
          <w:rFonts w:ascii="Times New Roman" w:hAnsi="Times New Roman"/>
          <w:sz w:val="24"/>
          <w:szCs w:val="24"/>
        </w:rPr>
        <w:t>ermohon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agar </w:t>
      </w:r>
      <w:proofErr w:type="spellStart"/>
      <w:r w:rsidRPr="009F2AB8">
        <w:rPr>
          <w:rFonts w:ascii="Times New Roman" w:hAnsi="Times New Roman"/>
          <w:sz w:val="24"/>
          <w:szCs w:val="24"/>
        </w:rPr>
        <w:t>memenuhi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isi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putusan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secara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sukarela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dengan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diberi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tenggang</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waktu</w:t>
      </w:r>
      <w:proofErr w:type="spellEnd"/>
      <w:r w:rsidRPr="009F2AB8">
        <w:rPr>
          <w:rFonts w:ascii="Times New Roman" w:hAnsi="Times New Roman"/>
          <w:sz w:val="24"/>
          <w:szCs w:val="24"/>
        </w:rPr>
        <w:t xml:space="preserve"> 8 (</w:t>
      </w:r>
      <w:proofErr w:type="spellStart"/>
      <w:r w:rsidRPr="009F2AB8">
        <w:rPr>
          <w:rFonts w:ascii="Times New Roman" w:hAnsi="Times New Roman"/>
          <w:sz w:val="24"/>
          <w:szCs w:val="24"/>
        </w:rPr>
        <w:t>delapan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hari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terhitung</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sejak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teguran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dilakukan</w:t>
      </w:r>
      <w:proofErr w:type="spellEnd"/>
      <w:r w:rsidRPr="009F2AB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t</w:t>
      </w:r>
      <w:r w:rsidRPr="009F2AB8">
        <w:rPr>
          <w:rFonts w:ascii="Times New Roman" w:hAnsi="Times New Roman"/>
          <w:sz w:val="24"/>
          <w:szCs w:val="24"/>
        </w:rPr>
        <w:t>eguran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ini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merupakan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tindakan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yuridis</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pengadilan</w:t>
      </w:r>
      <w:proofErr w:type="spellEnd"/>
      <w:r w:rsidRPr="009F2AB8">
        <w:rPr>
          <w:rFonts w:ascii="Times New Roman" w:hAnsi="Times New Roman"/>
          <w:sz w:val="24"/>
          <w:szCs w:val="24"/>
        </w:rPr>
        <w:t xml:space="preserve"> dan </w:t>
      </w:r>
      <w:proofErr w:type="spellStart"/>
      <w:r w:rsidRPr="009F2AB8">
        <w:rPr>
          <w:rFonts w:ascii="Times New Roman" w:hAnsi="Times New Roman"/>
          <w:sz w:val="24"/>
          <w:szCs w:val="24"/>
        </w:rPr>
        <w:t>sebagai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dasar</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untuk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pelaksanaan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sehingga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harus</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dibuatkan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b</w:t>
      </w:r>
      <w:r w:rsidRPr="009F2AB8">
        <w:rPr>
          <w:rFonts w:ascii="Times New Roman" w:hAnsi="Times New Roman"/>
          <w:sz w:val="24"/>
          <w:szCs w:val="24"/>
        </w:rPr>
        <w:t>erita</w:t>
      </w:r>
      <w:proofErr w:type="spellEnd"/>
      <w:r w:rsidRPr="009F2AB8">
        <w:rPr>
          <w:rFonts w:ascii="Times New Roman" w:hAnsi="Times New Roman"/>
          <w:sz w:val="24"/>
          <w:szCs w:val="24"/>
        </w:rPr>
        <w:t xml:space="preserve"> </w:t>
      </w:r>
      <w:r>
        <w:rPr>
          <w:rFonts w:ascii="Times New Roman" w:hAnsi="Times New Roman"/>
          <w:sz w:val="24"/>
          <w:szCs w:val="24"/>
        </w:rPr>
        <w:t>a</w:t>
      </w:r>
      <w:r w:rsidRPr="009F2AB8">
        <w:rPr>
          <w:rFonts w:ascii="Times New Roman" w:hAnsi="Times New Roman"/>
          <w:sz w:val="24"/>
          <w:szCs w:val="24"/>
        </w:rPr>
        <w:t xml:space="preserve">cara </w:t>
      </w:r>
      <w:proofErr w:type="spellStart"/>
      <w:r w:rsidRPr="0002542B">
        <w:rPr>
          <w:rFonts w:ascii="Times New Roman" w:hAnsi="Times New Roman"/>
          <w:i/>
          <w:iCs/>
          <w:sz w:val="24"/>
          <w:szCs w:val="24"/>
        </w:rPr>
        <w:t>aanmaning</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ditandatangani</w:t>
      </w:r>
      <w:proofErr w:type="spellEnd"/>
      <w:r w:rsidRPr="009F2AB8">
        <w:rPr>
          <w:rFonts w:ascii="Times New Roman" w:hAnsi="Times New Roman"/>
          <w:sz w:val="24"/>
          <w:szCs w:val="24"/>
        </w:rPr>
        <w:t xml:space="preserve"> oleh </w:t>
      </w:r>
      <w:proofErr w:type="spellStart"/>
      <w:r>
        <w:rPr>
          <w:rFonts w:ascii="Times New Roman" w:hAnsi="Times New Roman"/>
          <w:sz w:val="24"/>
          <w:szCs w:val="24"/>
        </w:rPr>
        <w:t>k</w:t>
      </w:r>
      <w:r w:rsidRPr="009F2AB8">
        <w:rPr>
          <w:rFonts w:ascii="Times New Roman" w:hAnsi="Times New Roman"/>
          <w:sz w:val="24"/>
          <w:szCs w:val="24"/>
        </w:rPr>
        <w:t>etua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engadilan</w:t>
      </w:r>
      <w:proofErr w:type="spellEnd"/>
      <w:r w:rsidRPr="009F2AB8">
        <w:rPr>
          <w:rFonts w:ascii="Times New Roman" w:hAnsi="Times New Roman"/>
          <w:sz w:val="24"/>
          <w:szCs w:val="24"/>
        </w:rPr>
        <w:t xml:space="preserve"> </w:t>
      </w:r>
      <w:r>
        <w:rPr>
          <w:rFonts w:ascii="Times New Roman" w:hAnsi="Times New Roman"/>
          <w:sz w:val="24"/>
          <w:szCs w:val="24"/>
        </w:rPr>
        <w:t>n</w:t>
      </w:r>
      <w:r w:rsidRPr="009F2AB8">
        <w:rPr>
          <w:rFonts w:ascii="Times New Roman" w:hAnsi="Times New Roman"/>
          <w:sz w:val="24"/>
          <w:szCs w:val="24"/>
        </w:rPr>
        <w:t xml:space="preserve">egeri dan </w:t>
      </w:r>
      <w:proofErr w:type="spellStart"/>
      <w:r>
        <w:rPr>
          <w:rFonts w:ascii="Times New Roman" w:hAnsi="Times New Roman"/>
          <w:sz w:val="24"/>
          <w:szCs w:val="24"/>
        </w:rPr>
        <w:t>p</w:t>
      </w:r>
      <w:r w:rsidRPr="009F2AB8">
        <w:rPr>
          <w:rFonts w:ascii="Times New Roman" w:hAnsi="Times New Roman"/>
          <w:sz w:val="24"/>
          <w:szCs w:val="24"/>
        </w:rPr>
        <w:t>anitera</w:t>
      </w:r>
      <w:proofErr w:type="spellEnd"/>
      <w:r w:rsidRPr="009F2AB8">
        <w:rPr>
          <w:rFonts w:ascii="Times New Roman" w:hAnsi="Times New Roman"/>
          <w:sz w:val="24"/>
          <w:szCs w:val="24"/>
        </w:rPr>
        <w:t>.</w:t>
      </w:r>
    </w:p>
    <w:p w14:paraId="04B9E501" w14:textId="77777777" w:rsidR="00796255" w:rsidRPr="009F2AB8" w:rsidRDefault="00796255" w:rsidP="00796255">
      <w:pPr>
        <w:spacing w:after="0" w:line="480" w:lineRule="auto"/>
        <w:ind w:left="720" w:firstLine="720"/>
        <w:jc w:val="both"/>
        <w:rPr>
          <w:rFonts w:ascii="Times New Roman" w:hAnsi="Times New Roman"/>
          <w:sz w:val="24"/>
          <w:szCs w:val="24"/>
        </w:rPr>
      </w:pPr>
      <w:proofErr w:type="spellStart"/>
      <w:r w:rsidRPr="009F2AB8">
        <w:rPr>
          <w:rFonts w:ascii="Times New Roman" w:hAnsi="Times New Roman"/>
          <w:sz w:val="24"/>
          <w:szCs w:val="24"/>
        </w:rPr>
        <w:t>Dengan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berakhirnya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waktu</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ditentukan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tersebut</w:t>
      </w:r>
      <w:proofErr w:type="spellEnd"/>
      <w:r w:rsidRPr="009F2AB8">
        <w:rPr>
          <w:rFonts w:ascii="Times New Roman" w:hAnsi="Times New Roman"/>
          <w:sz w:val="24"/>
          <w:szCs w:val="24"/>
        </w:rPr>
        <w:t xml:space="preserve"> </w:t>
      </w:r>
      <w:proofErr w:type="spellStart"/>
      <w:r>
        <w:rPr>
          <w:rFonts w:ascii="Times New Roman" w:hAnsi="Times New Roman"/>
          <w:sz w:val="24"/>
          <w:szCs w:val="24"/>
        </w:rPr>
        <w:t>t</w:t>
      </w:r>
      <w:r w:rsidRPr="009F2AB8">
        <w:rPr>
          <w:rFonts w:ascii="Times New Roman" w:hAnsi="Times New Roman"/>
          <w:sz w:val="24"/>
          <w:szCs w:val="24"/>
        </w:rPr>
        <w:t>ermohon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tetap</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tidak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memenuhi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putusan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maka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k</w:t>
      </w:r>
      <w:r w:rsidRPr="009F2AB8">
        <w:rPr>
          <w:rFonts w:ascii="Times New Roman" w:hAnsi="Times New Roman"/>
          <w:sz w:val="24"/>
          <w:szCs w:val="24"/>
        </w:rPr>
        <w:t>etua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engadilan</w:t>
      </w:r>
      <w:proofErr w:type="spellEnd"/>
      <w:r w:rsidRPr="009F2AB8">
        <w:rPr>
          <w:rFonts w:ascii="Times New Roman" w:hAnsi="Times New Roman"/>
          <w:sz w:val="24"/>
          <w:szCs w:val="24"/>
        </w:rPr>
        <w:t xml:space="preserve"> </w:t>
      </w:r>
      <w:r>
        <w:rPr>
          <w:rFonts w:ascii="Times New Roman" w:hAnsi="Times New Roman"/>
          <w:sz w:val="24"/>
          <w:szCs w:val="24"/>
        </w:rPr>
        <w:t>n</w:t>
      </w:r>
      <w:r w:rsidRPr="009F2AB8">
        <w:rPr>
          <w:rFonts w:ascii="Times New Roman" w:hAnsi="Times New Roman"/>
          <w:sz w:val="24"/>
          <w:szCs w:val="24"/>
        </w:rPr>
        <w:t xml:space="preserve">egeri </w:t>
      </w:r>
      <w:proofErr w:type="spellStart"/>
      <w:r w:rsidRPr="009F2AB8">
        <w:rPr>
          <w:rFonts w:ascii="Times New Roman" w:hAnsi="Times New Roman"/>
          <w:sz w:val="24"/>
          <w:szCs w:val="24"/>
        </w:rPr>
        <w:t>mengeluarkan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penetapan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berupa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perintah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kepada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anitera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atau</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jika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berhalangan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diganti</w:t>
      </w:r>
      <w:proofErr w:type="spellEnd"/>
      <w:r w:rsidRPr="009F2AB8">
        <w:rPr>
          <w:rFonts w:ascii="Times New Roman" w:hAnsi="Times New Roman"/>
          <w:sz w:val="24"/>
          <w:szCs w:val="24"/>
        </w:rPr>
        <w:t xml:space="preserve"> oleh </w:t>
      </w:r>
      <w:proofErr w:type="spellStart"/>
      <w:r w:rsidRPr="009F2AB8">
        <w:rPr>
          <w:rFonts w:ascii="Times New Roman" w:hAnsi="Times New Roman"/>
          <w:sz w:val="24"/>
          <w:szCs w:val="24"/>
        </w:rPr>
        <w:t>wakilnya</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sah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disertai</w:t>
      </w:r>
      <w:proofErr w:type="spellEnd"/>
      <w:r w:rsidRPr="009F2AB8">
        <w:rPr>
          <w:rFonts w:ascii="Times New Roman" w:hAnsi="Times New Roman"/>
          <w:sz w:val="24"/>
          <w:szCs w:val="24"/>
        </w:rPr>
        <w:t xml:space="preserve"> 2 (</w:t>
      </w:r>
      <w:proofErr w:type="spellStart"/>
      <w:r w:rsidRPr="009F2AB8">
        <w:rPr>
          <w:rFonts w:ascii="Times New Roman" w:hAnsi="Times New Roman"/>
          <w:sz w:val="24"/>
          <w:szCs w:val="24"/>
        </w:rPr>
        <w:t>dua</w:t>
      </w:r>
      <w:proofErr w:type="spellEnd"/>
      <w:r w:rsidRPr="009F2AB8">
        <w:rPr>
          <w:rFonts w:ascii="Times New Roman" w:hAnsi="Times New Roman"/>
          <w:sz w:val="24"/>
          <w:szCs w:val="24"/>
        </w:rPr>
        <w:t xml:space="preserve">) orang </w:t>
      </w:r>
      <w:proofErr w:type="spellStart"/>
      <w:r w:rsidRPr="009F2AB8">
        <w:rPr>
          <w:rFonts w:ascii="Times New Roman" w:hAnsi="Times New Roman"/>
          <w:sz w:val="24"/>
          <w:szCs w:val="24"/>
        </w:rPr>
        <w:t>saksi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untuk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melaksanakan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terhadap</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putusan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tersebut</w:t>
      </w:r>
      <w:proofErr w:type="spellEnd"/>
      <w:r w:rsidRPr="009F2AB8">
        <w:rPr>
          <w:rFonts w:ascii="Times New Roman" w:hAnsi="Times New Roman"/>
          <w:sz w:val="24"/>
          <w:szCs w:val="24"/>
        </w:rPr>
        <w:t>.</w:t>
      </w:r>
    </w:p>
    <w:p w14:paraId="6A930A9D" w14:textId="77777777" w:rsidR="00796255" w:rsidRPr="009F2AB8" w:rsidRDefault="00796255" w:rsidP="00796255">
      <w:pPr>
        <w:spacing w:after="0" w:line="480" w:lineRule="auto"/>
        <w:ind w:left="720" w:firstLine="720"/>
        <w:jc w:val="both"/>
        <w:rPr>
          <w:rFonts w:ascii="Times New Roman" w:hAnsi="Times New Roman"/>
          <w:sz w:val="24"/>
          <w:szCs w:val="24"/>
        </w:rPr>
      </w:pPr>
      <w:proofErr w:type="spellStart"/>
      <w:r w:rsidRPr="009F2AB8">
        <w:rPr>
          <w:rFonts w:ascii="Times New Roman" w:hAnsi="Times New Roman"/>
          <w:sz w:val="24"/>
          <w:szCs w:val="24"/>
        </w:rPr>
        <w:t>Dalam</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hal</w:t>
      </w:r>
      <w:proofErr w:type="spellEnd"/>
      <w:r w:rsidRPr="009F2AB8">
        <w:rPr>
          <w:rFonts w:ascii="Times New Roman" w:hAnsi="Times New Roman"/>
          <w:sz w:val="24"/>
          <w:szCs w:val="24"/>
        </w:rPr>
        <w:t xml:space="preserve"> pada </w:t>
      </w:r>
      <w:proofErr w:type="spellStart"/>
      <w:r w:rsidRPr="009F2AB8">
        <w:rPr>
          <w:rFonts w:ascii="Times New Roman" w:hAnsi="Times New Roman"/>
          <w:sz w:val="24"/>
          <w:szCs w:val="24"/>
        </w:rPr>
        <w:t>waktu</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perkara</w:t>
      </w:r>
      <w:proofErr w:type="spellEnd"/>
      <w:r w:rsidRPr="009F2AB8">
        <w:rPr>
          <w:rFonts w:ascii="Times New Roman" w:hAnsi="Times New Roman"/>
          <w:sz w:val="24"/>
          <w:szCs w:val="24"/>
        </w:rPr>
        <w:t xml:space="preserve"> di </w:t>
      </w:r>
      <w:proofErr w:type="spellStart"/>
      <w:r w:rsidRPr="009F2AB8">
        <w:rPr>
          <w:rFonts w:ascii="Times New Roman" w:hAnsi="Times New Roman"/>
          <w:sz w:val="24"/>
          <w:szCs w:val="24"/>
        </w:rPr>
        <w:t>pengadilan</w:t>
      </w:r>
      <w:proofErr w:type="spellEnd"/>
      <w:r w:rsidRPr="009F2AB8">
        <w:rPr>
          <w:rFonts w:ascii="Times New Roman" w:hAnsi="Times New Roman"/>
          <w:sz w:val="24"/>
          <w:szCs w:val="24"/>
        </w:rPr>
        <w:t xml:space="preserve"> negeri </w:t>
      </w:r>
      <w:proofErr w:type="spellStart"/>
      <w:r w:rsidRPr="009F2AB8">
        <w:rPr>
          <w:rFonts w:ascii="Times New Roman" w:hAnsi="Times New Roman"/>
          <w:sz w:val="24"/>
          <w:szCs w:val="24"/>
        </w:rPr>
        <w:t>berlangsung</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tidak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dilakukan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sita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jaminan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terhadap</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obyek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perkara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atau</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harta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milik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tergugat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maka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sita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dapat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dilakukan</w:t>
      </w:r>
      <w:proofErr w:type="spellEnd"/>
      <w:r w:rsidRPr="009F2AB8">
        <w:rPr>
          <w:rFonts w:ascii="Times New Roman" w:hAnsi="Times New Roman"/>
          <w:sz w:val="24"/>
          <w:szCs w:val="24"/>
        </w:rPr>
        <w:t xml:space="preserve"> oleh </w:t>
      </w:r>
      <w:proofErr w:type="spellStart"/>
      <w:r w:rsidRPr="009F2AB8">
        <w:rPr>
          <w:rFonts w:ascii="Times New Roman" w:hAnsi="Times New Roman"/>
          <w:sz w:val="24"/>
          <w:szCs w:val="24"/>
        </w:rPr>
        <w:t>pengadilan</w:t>
      </w:r>
      <w:proofErr w:type="spellEnd"/>
      <w:r w:rsidRPr="009F2AB8">
        <w:rPr>
          <w:rFonts w:ascii="Times New Roman" w:hAnsi="Times New Roman"/>
          <w:sz w:val="24"/>
          <w:szCs w:val="24"/>
        </w:rPr>
        <w:t xml:space="preserve"> negeri </w:t>
      </w:r>
      <w:proofErr w:type="spellStart"/>
      <w:r w:rsidRPr="009F2AB8">
        <w:rPr>
          <w:rFonts w:ascii="Times New Roman" w:hAnsi="Times New Roman"/>
          <w:sz w:val="24"/>
          <w:szCs w:val="24"/>
        </w:rPr>
        <w:t>atas</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permohonan</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w:t>
      </w:r>
      <w:proofErr w:type="spellStart"/>
      <w:r>
        <w:rPr>
          <w:rFonts w:ascii="Times New Roman" w:hAnsi="Times New Roman"/>
          <w:sz w:val="24"/>
          <w:szCs w:val="24"/>
        </w:rPr>
        <w:t>b</w:t>
      </w:r>
      <w:r w:rsidRPr="009F2AB8">
        <w:rPr>
          <w:rFonts w:ascii="Times New Roman" w:hAnsi="Times New Roman"/>
          <w:sz w:val="24"/>
          <w:szCs w:val="24"/>
        </w:rPr>
        <w:t>erita</w:t>
      </w:r>
      <w:proofErr w:type="spellEnd"/>
      <w:r w:rsidRPr="009F2AB8">
        <w:rPr>
          <w:rFonts w:ascii="Times New Roman" w:hAnsi="Times New Roman"/>
          <w:sz w:val="24"/>
          <w:szCs w:val="24"/>
        </w:rPr>
        <w:t xml:space="preserve"> </w:t>
      </w:r>
      <w:r>
        <w:rPr>
          <w:rFonts w:ascii="Times New Roman" w:hAnsi="Times New Roman"/>
          <w:sz w:val="24"/>
          <w:szCs w:val="24"/>
        </w:rPr>
        <w:t>a</w:t>
      </w:r>
      <w:r w:rsidRPr="009F2AB8">
        <w:rPr>
          <w:rFonts w:ascii="Times New Roman" w:hAnsi="Times New Roman"/>
          <w:sz w:val="24"/>
          <w:szCs w:val="24"/>
        </w:rPr>
        <w:t xml:space="preserve">cara </w:t>
      </w:r>
      <w:proofErr w:type="spellStart"/>
      <w:r>
        <w:rPr>
          <w:rFonts w:ascii="Times New Roman" w:hAnsi="Times New Roman"/>
          <w:sz w:val="24"/>
          <w:szCs w:val="24"/>
        </w:rPr>
        <w:t>s</w:t>
      </w:r>
      <w:r w:rsidRPr="009F2AB8">
        <w:rPr>
          <w:rFonts w:ascii="Times New Roman" w:hAnsi="Times New Roman"/>
          <w:sz w:val="24"/>
          <w:szCs w:val="24"/>
        </w:rPr>
        <w:t>ita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ditandatangani</w:t>
      </w:r>
      <w:proofErr w:type="spellEnd"/>
      <w:r w:rsidRPr="009F2AB8">
        <w:rPr>
          <w:rFonts w:ascii="Times New Roman" w:hAnsi="Times New Roman"/>
          <w:sz w:val="24"/>
          <w:szCs w:val="24"/>
        </w:rPr>
        <w:t xml:space="preserve"> oleh </w:t>
      </w:r>
      <w:proofErr w:type="spellStart"/>
      <w:r>
        <w:rPr>
          <w:rFonts w:ascii="Times New Roman" w:hAnsi="Times New Roman"/>
          <w:sz w:val="24"/>
          <w:szCs w:val="24"/>
        </w:rPr>
        <w:t>j</w:t>
      </w:r>
      <w:r w:rsidRPr="009F2AB8">
        <w:rPr>
          <w:rFonts w:ascii="Times New Roman" w:hAnsi="Times New Roman"/>
          <w:sz w:val="24"/>
          <w:szCs w:val="24"/>
        </w:rPr>
        <w:t>urusita</w:t>
      </w:r>
      <w:proofErr w:type="spellEnd"/>
      <w:r w:rsidRPr="009F2AB8">
        <w:rPr>
          <w:rFonts w:ascii="Times New Roman" w:hAnsi="Times New Roman"/>
          <w:sz w:val="24"/>
          <w:szCs w:val="24"/>
        </w:rPr>
        <w:t xml:space="preserve"> dan </w:t>
      </w:r>
      <w:proofErr w:type="spellStart"/>
      <w:r w:rsidRPr="009F2AB8">
        <w:rPr>
          <w:rFonts w:ascii="Times New Roman" w:hAnsi="Times New Roman"/>
          <w:sz w:val="24"/>
          <w:szCs w:val="24"/>
        </w:rPr>
        <w:t>saksi-saksi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antara</w:t>
      </w:r>
      <w:proofErr w:type="spellEnd"/>
      <w:r w:rsidRPr="009F2AB8">
        <w:rPr>
          <w:rFonts w:ascii="Times New Roman" w:hAnsi="Times New Roman"/>
          <w:sz w:val="24"/>
          <w:szCs w:val="24"/>
        </w:rPr>
        <w:t xml:space="preserve"> lain </w:t>
      </w:r>
      <w:proofErr w:type="spellStart"/>
      <w:r w:rsidRPr="009F2AB8">
        <w:rPr>
          <w:rFonts w:ascii="Times New Roman" w:hAnsi="Times New Roman"/>
          <w:sz w:val="24"/>
          <w:szCs w:val="24"/>
        </w:rPr>
        <w:t>memuat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bahwa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barang-barang</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disita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tidak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boleh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dipindah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tangankan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dijual</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atau</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digelapkan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perlu</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diberitahukan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kepada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k</w:t>
      </w:r>
      <w:r w:rsidRPr="009F2AB8">
        <w:rPr>
          <w:rFonts w:ascii="Times New Roman" w:hAnsi="Times New Roman"/>
          <w:sz w:val="24"/>
          <w:szCs w:val="24"/>
        </w:rPr>
        <w:t>elurahan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setempat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untuk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dicatat</w:t>
      </w:r>
      <w:proofErr w:type="spellEnd"/>
      <w:r w:rsidRPr="009F2AB8">
        <w:rPr>
          <w:rFonts w:ascii="Times New Roman" w:hAnsi="Times New Roman"/>
          <w:sz w:val="24"/>
          <w:szCs w:val="24"/>
        </w:rPr>
        <w:t xml:space="preserve"> dan </w:t>
      </w:r>
      <w:proofErr w:type="spellStart"/>
      <w:r w:rsidRPr="009F2AB8">
        <w:rPr>
          <w:rFonts w:ascii="Times New Roman" w:hAnsi="Times New Roman"/>
          <w:sz w:val="24"/>
          <w:szCs w:val="24"/>
        </w:rPr>
        <w:t>diumumkan</w:t>
      </w:r>
      <w:proofErr w:type="spellEnd"/>
      <w:r w:rsidRPr="009F2AB8">
        <w:rPr>
          <w:rFonts w:ascii="Times New Roman" w:hAnsi="Times New Roman"/>
          <w:sz w:val="24"/>
          <w:szCs w:val="24"/>
        </w:rPr>
        <w:t>.</w:t>
      </w:r>
      <w:r>
        <w:rPr>
          <w:rFonts w:ascii="Times New Roman" w:hAnsi="Times New Roman"/>
          <w:sz w:val="24"/>
          <w:szCs w:val="24"/>
        </w:rPr>
        <w:t xml:space="preserve"> j</w:t>
      </w:r>
      <w:r w:rsidRPr="009F2AB8">
        <w:rPr>
          <w:rFonts w:ascii="Times New Roman" w:hAnsi="Times New Roman"/>
          <w:sz w:val="24"/>
          <w:szCs w:val="24"/>
        </w:rPr>
        <w:t xml:space="preserve">uga </w:t>
      </w:r>
      <w:proofErr w:type="spellStart"/>
      <w:r w:rsidRPr="009F2AB8">
        <w:rPr>
          <w:rFonts w:ascii="Times New Roman" w:hAnsi="Times New Roman"/>
          <w:sz w:val="24"/>
          <w:szCs w:val="24"/>
        </w:rPr>
        <w:t>untuk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benda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tetap</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tanah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berikut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bangunan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diberitahukan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kepada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k</w:t>
      </w:r>
      <w:r w:rsidRPr="009F2AB8">
        <w:rPr>
          <w:rFonts w:ascii="Times New Roman" w:hAnsi="Times New Roman"/>
          <w:sz w:val="24"/>
          <w:szCs w:val="24"/>
        </w:rPr>
        <w:t>epala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k</w:t>
      </w:r>
      <w:r w:rsidRPr="009F2AB8">
        <w:rPr>
          <w:rFonts w:ascii="Times New Roman" w:hAnsi="Times New Roman"/>
          <w:sz w:val="24"/>
          <w:szCs w:val="24"/>
        </w:rPr>
        <w:t>antor</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ertanahan</w:t>
      </w:r>
      <w:proofErr w:type="spellEnd"/>
      <w:r w:rsidRPr="009F2AB8">
        <w:rPr>
          <w:rFonts w:ascii="Times New Roman" w:hAnsi="Times New Roman"/>
          <w:sz w:val="24"/>
          <w:szCs w:val="24"/>
        </w:rPr>
        <w:t>.</w:t>
      </w:r>
    </w:p>
    <w:p w14:paraId="260B0C2B" w14:textId="77777777" w:rsidR="00796255" w:rsidRPr="009F2AB8" w:rsidRDefault="00796255" w:rsidP="00796255">
      <w:pPr>
        <w:spacing w:after="0" w:line="480" w:lineRule="auto"/>
        <w:ind w:left="720" w:firstLine="720"/>
        <w:jc w:val="both"/>
        <w:rPr>
          <w:rFonts w:ascii="Times New Roman" w:hAnsi="Times New Roman"/>
          <w:sz w:val="24"/>
          <w:szCs w:val="24"/>
        </w:rPr>
      </w:pPr>
      <w:proofErr w:type="spellStart"/>
      <w:r w:rsidRPr="009F2AB8">
        <w:rPr>
          <w:rFonts w:ascii="Times New Roman" w:hAnsi="Times New Roman"/>
          <w:sz w:val="24"/>
          <w:szCs w:val="24"/>
        </w:rPr>
        <w:t>Sebelum</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dilaksanakan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dapat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dilakukan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terlebih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dahulu</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tindakan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tentang</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pencocokan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tentang</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batas</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luas</w:t>
      </w:r>
      <w:proofErr w:type="spellEnd"/>
      <w:r w:rsidRPr="009F2AB8">
        <w:rPr>
          <w:rFonts w:ascii="Times New Roman" w:hAnsi="Times New Roman"/>
          <w:sz w:val="24"/>
          <w:szCs w:val="24"/>
        </w:rPr>
        <w:t xml:space="preserve"> dan </w:t>
      </w:r>
      <w:proofErr w:type="spellStart"/>
      <w:r w:rsidRPr="009F2AB8">
        <w:rPr>
          <w:rFonts w:ascii="Times New Roman" w:hAnsi="Times New Roman"/>
          <w:sz w:val="24"/>
          <w:szCs w:val="24"/>
        </w:rPr>
        <w:t>kondisi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terhadap</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harta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milik</w:t>
      </w:r>
      <w:proofErr w:type="spellEnd"/>
      <w:r w:rsidRPr="009F2AB8">
        <w:rPr>
          <w:rFonts w:ascii="Times New Roman" w:hAnsi="Times New Roman"/>
          <w:sz w:val="24"/>
          <w:szCs w:val="24"/>
        </w:rPr>
        <w:t xml:space="preserve"> </w:t>
      </w:r>
      <w:proofErr w:type="spellStart"/>
      <w:r>
        <w:rPr>
          <w:rFonts w:ascii="Times New Roman" w:hAnsi="Times New Roman"/>
          <w:sz w:val="24"/>
          <w:szCs w:val="24"/>
        </w:rPr>
        <w:t>t</w:t>
      </w:r>
      <w:r w:rsidRPr="009F2AB8">
        <w:rPr>
          <w:rFonts w:ascii="Times New Roman" w:hAnsi="Times New Roman"/>
          <w:sz w:val="24"/>
          <w:szCs w:val="24"/>
        </w:rPr>
        <w:t>ermohon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didasarkan</w:t>
      </w:r>
      <w:proofErr w:type="spellEnd"/>
      <w:r w:rsidRPr="009F2AB8">
        <w:rPr>
          <w:rFonts w:ascii="Times New Roman" w:hAnsi="Times New Roman"/>
          <w:sz w:val="24"/>
          <w:szCs w:val="24"/>
        </w:rPr>
        <w:t xml:space="preserve"> pada </w:t>
      </w:r>
      <w:proofErr w:type="spellStart"/>
      <w:r>
        <w:rPr>
          <w:rFonts w:ascii="Times New Roman" w:hAnsi="Times New Roman"/>
          <w:sz w:val="24"/>
          <w:szCs w:val="24"/>
        </w:rPr>
        <w:t>p</w:t>
      </w:r>
      <w:r w:rsidRPr="009F2AB8">
        <w:rPr>
          <w:rFonts w:ascii="Times New Roman" w:hAnsi="Times New Roman"/>
          <w:sz w:val="24"/>
          <w:szCs w:val="24"/>
        </w:rPr>
        <w:t>enetapan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k</w:t>
      </w:r>
      <w:r w:rsidRPr="009F2AB8">
        <w:rPr>
          <w:rFonts w:ascii="Times New Roman" w:hAnsi="Times New Roman"/>
          <w:sz w:val="24"/>
          <w:szCs w:val="24"/>
        </w:rPr>
        <w:t>etua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engadilan</w:t>
      </w:r>
      <w:proofErr w:type="spellEnd"/>
      <w:r w:rsidRPr="009F2AB8">
        <w:rPr>
          <w:rFonts w:ascii="Times New Roman" w:hAnsi="Times New Roman"/>
          <w:sz w:val="24"/>
          <w:szCs w:val="24"/>
        </w:rPr>
        <w:t xml:space="preserve"> </w:t>
      </w:r>
      <w:r>
        <w:rPr>
          <w:rFonts w:ascii="Times New Roman" w:hAnsi="Times New Roman"/>
          <w:sz w:val="24"/>
          <w:szCs w:val="24"/>
        </w:rPr>
        <w:t>n</w:t>
      </w:r>
      <w:r w:rsidRPr="009F2AB8">
        <w:rPr>
          <w:rFonts w:ascii="Times New Roman" w:hAnsi="Times New Roman"/>
          <w:sz w:val="24"/>
          <w:szCs w:val="24"/>
        </w:rPr>
        <w:t xml:space="preserve">egeri </w:t>
      </w:r>
      <w:proofErr w:type="spellStart"/>
      <w:r w:rsidRPr="009F2AB8">
        <w:rPr>
          <w:rFonts w:ascii="Times New Roman" w:hAnsi="Times New Roman"/>
          <w:sz w:val="24"/>
          <w:szCs w:val="24"/>
        </w:rPr>
        <w:t>tentang</w:t>
      </w:r>
      <w:proofErr w:type="spellEnd"/>
      <w:r w:rsidRPr="009F2AB8">
        <w:rPr>
          <w:rFonts w:ascii="Times New Roman" w:hAnsi="Times New Roman"/>
          <w:sz w:val="24"/>
          <w:szCs w:val="24"/>
        </w:rPr>
        <w:t xml:space="preserve"> </w:t>
      </w:r>
      <w:r w:rsidRPr="009F2AB8">
        <w:rPr>
          <w:rStyle w:val="Emphasis"/>
          <w:rFonts w:ascii="Times New Roman" w:hAnsi="Times New Roman"/>
          <w:sz w:val="24"/>
          <w:szCs w:val="24"/>
        </w:rPr>
        <w:t>“</w:t>
      </w:r>
      <w:proofErr w:type="spellStart"/>
      <w:r w:rsidRPr="009F2AB8">
        <w:rPr>
          <w:rStyle w:val="Emphasis"/>
          <w:rFonts w:ascii="Times New Roman" w:hAnsi="Times New Roman"/>
          <w:sz w:val="24"/>
          <w:szCs w:val="24"/>
        </w:rPr>
        <w:t>Constatering</w:t>
      </w:r>
      <w:proofErr w:type="spellEnd"/>
      <w:r w:rsidRPr="009F2AB8">
        <w:rPr>
          <w:rStyle w:val="Emphasis"/>
          <w:rFonts w:ascii="Times New Roman" w:hAnsi="Times New Roman"/>
          <w:sz w:val="24"/>
          <w:szCs w:val="24"/>
        </w:rPr>
        <w:t xml:space="preserve">” </w:t>
      </w:r>
      <w:proofErr w:type="spellStart"/>
      <w:r w:rsidRPr="009F2AB8">
        <w:rPr>
          <w:rFonts w:ascii="Times New Roman" w:hAnsi="Times New Roman"/>
          <w:sz w:val="24"/>
          <w:szCs w:val="24"/>
        </w:rPr>
        <w:t>setelah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menerima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permohonan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dari</w:t>
      </w:r>
      <w:proofErr w:type="spellEnd"/>
      <w:r w:rsidRPr="009F2AB8">
        <w:rPr>
          <w:rFonts w:ascii="Times New Roman" w:hAnsi="Times New Roman"/>
          <w:sz w:val="24"/>
          <w:szCs w:val="24"/>
        </w:rPr>
        <w:t xml:space="preserve"> </w:t>
      </w:r>
      <w:proofErr w:type="spellStart"/>
      <w:r>
        <w:rPr>
          <w:rFonts w:ascii="Times New Roman" w:hAnsi="Times New Roman"/>
          <w:sz w:val="24"/>
          <w:szCs w:val="24"/>
        </w:rPr>
        <w:t>p</w:t>
      </w:r>
      <w:r w:rsidRPr="009F2AB8">
        <w:rPr>
          <w:rFonts w:ascii="Times New Roman" w:hAnsi="Times New Roman"/>
          <w:sz w:val="24"/>
          <w:szCs w:val="24"/>
        </w:rPr>
        <w:t>emohon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w:t>
      </w:r>
      <w:proofErr w:type="spellStart"/>
      <w:r>
        <w:rPr>
          <w:rFonts w:ascii="Times New Roman" w:hAnsi="Times New Roman"/>
          <w:sz w:val="24"/>
          <w:szCs w:val="24"/>
        </w:rPr>
        <w:t>h</w:t>
      </w:r>
      <w:r w:rsidRPr="009F2AB8">
        <w:rPr>
          <w:rFonts w:ascii="Times New Roman" w:hAnsi="Times New Roman"/>
          <w:sz w:val="24"/>
          <w:szCs w:val="24"/>
        </w:rPr>
        <w:t>asil</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pencocokan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obyek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tersebut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dibuatkan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berita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acaranya</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ditandatangani</w:t>
      </w:r>
      <w:proofErr w:type="spellEnd"/>
      <w:r w:rsidRPr="009F2AB8">
        <w:rPr>
          <w:rFonts w:ascii="Times New Roman" w:hAnsi="Times New Roman"/>
          <w:sz w:val="24"/>
          <w:szCs w:val="24"/>
        </w:rPr>
        <w:t xml:space="preserve"> oleh </w:t>
      </w:r>
      <w:proofErr w:type="spellStart"/>
      <w:r>
        <w:rPr>
          <w:rFonts w:ascii="Times New Roman" w:hAnsi="Times New Roman"/>
          <w:sz w:val="24"/>
          <w:szCs w:val="24"/>
        </w:rPr>
        <w:t>j</w:t>
      </w:r>
      <w:r w:rsidRPr="009F2AB8">
        <w:rPr>
          <w:rFonts w:ascii="Times New Roman" w:hAnsi="Times New Roman"/>
          <w:sz w:val="24"/>
          <w:szCs w:val="24"/>
        </w:rPr>
        <w:t>urusita</w:t>
      </w:r>
      <w:proofErr w:type="spellEnd"/>
      <w:r w:rsidRPr="009F2AB8">
        <w:rPr>
          <w:rFonts w:ascii="Times New Roman" w:hAnsi="Times New Roman"/>
          <w:sz w:val="24"/>
          <w:szCs w:val="24"/>
        </w:rPr>
        <w:t xml:space="preserve"> dan </w:t>
      </w:r>
      <w:proofErr w:type="spellStart"/>
      <w:r w:rsidRPr="009F2AB8">
        <w:rPr>
          <w:rFonts w:ascii="Times New Roman" w:hAnsi="Times New Roman"/>
          <w:sz w:val="24"/>
          <w:szCs w:val="24"/>
        </w:rPr>
        <w:t>saksi-saksi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serta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diketahui</w:t>
      </w:r>
      <w:proofErr w:type="spellEnd"/>
      <w:r w:rsidRPr="009F2AB8">
        <w:rPr>
          <w:rFonts w:ascii="Times New Roman" w:hAnsi="Times New Roman"/>
          <w:sz w:val="24"/>
          <w:szCs w:val="24"/>
        </w:rPr>
        <w:t xml:space="preserve"> oleh </w:t>
      </w:r>
      <w:proofErr w:type="spellStart"/>
      <w:r>
        <w:rPr>
          <w:rFonts w:ascii="Times New Roman" w:hAnsi="Times New Roman"/>
          <w:sz w:val="24"/>
          <w:szCs w:val="24"/>
        </w:rPr>
        <w:t>t</w:t>
      </w:r>
      <w:r w:rsidRPr="009F2AB8">
        <w:rPr>
          <w:rFonts w:ascii="Times New Roman" w:hAnsi="Times New Roman"/>
          <w:sz w:val="24"/>
          <w:szCs w:val="24"/>
        </w:rPr>
        <w:t>ermohon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 xml:space="preserve"> dan </w:t>
      </w:r>
      <w:proofErr w:type="spellStart"/>
      <w:r>
        <w:rPr>
          <w:rFonts w:ascii="Times New Roman" w:hAnsi="Times New Roman"/>
          <w:sz w:val="24"/>
          <w:szCs w:val="24"/>
        </w:rPr>
        <w:t>p</w:t>
      </w:r>
      <w:r w:rsidRPr="009F2AB8">
        <w:rPr>
          <w:rFonts w:ascii="Times New Roman" w:hAnsi="Times New Roman"/>
          <w:sz w:val="24"/>
          <w:szCs w:val="24"/>
        </w:rPr>
        <w:t>emohon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e</w:t>
      </w:r>
      <w:r w:rsidRPr="009F2AB8">
        <w:rPr>
          <w:rFonts w:ascii="Times New Roman" w:hAnsi="Times New Roman"/>
          <w:sz w:val="24"/>
          <w:szCs w:val="24"/>
        </w:rPr>
        <w:t>ksekusi</w:t>
      </w:r>
      <w:proofErr w:type="spellEnd"/>
      <w:r w:rsidRPr="009F2AB8">
        <w:rPr>
          <w:rFonts w:ascii="Times New Roman" w:hAnsi="Times New Roman"/>
          <w:sz w:val="24"/>
          <w:szCs w:val="24"/>
        </w:rPr>
        <w:t>.</w:t>
      </w:r>
    </w:p>
    <w:p w14:paraId="10DE8D03" w14:textId="77777777" w:rsidR="00796255" w:rsidRPr="009F2AB8" w:rsidRDefault="00796255" w:rsidP="00796255">
      <w:pPr>
        <w:spacing w:after="0" w:line="480" w:lineRule="auto"/>
        <w:ind w:left="720" w:firstLine="720"/>
        <w:jc w:val="both"/>
        <w:rPr>
          <w:rFonts w:ascii="Times New Roman" w:hAnsi="Times New Roman"/>
          <w:sz w:val="24"/>
          <w:szCs w:val="24"/>
        </w:rPr>
      </w:pPr>
      <w:proofErr w:type="spellStart"/>
      <w:r w:rsidRPr="009F2AB8">
        <w:rPr>
          <w:rFonts w:ascii="Times New Roman" w:hAnsi="Times New Roman"/>
          <w:sz w:val="24"/>
          <w:szCs w:val="24"/>
        </w:rPr>
        <w:lastRenderedPageBreak/>
        <w:t>Tahap</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berikut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sebagai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puncaknya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adalah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pelaksanaan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Pr>
          <w:rFonts w:ascii="Times New Roman" w:hAnsi="Times New Roman"/>
          <w:sz w:val="24"/>
          <w:szCs w:val="24"/>
        </w:rPr>
        <w:t>u</w:t>
      </w:r>
      <w:r w:rsidRPr="009F2AB8">
        <w:rPr>
          <w:rFonts w:ascii="Times New Roman" w:hAnsi="Times New Roman"/>
          <w:sz w:val="24"/>
          <w:szCs w:val="24"/>
        </w:rPr>
        <w:t>ntuk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pengosongan</w:t>
      </w:r>
      <w:proofErr w:type="spellEnd"/>
      <w:r w:rsidRPr="009F2AB8">
        <w:rPr>
          <w:rFonts w:ascii="Times New Roman" w:hAnsi="Times New Roman"/>
          <w:sz w:val="24"/>
          <w:szCs w:val="24"/>
        </w:rPr>
        <w:t xml:space="preserve"> dan </w:t>
      </w:r>
      <w:proofErr w:type="spellStart"/>
      <w:r w:rsidRPr="009F2AB8">
        <w:rPr>
          <w:rFonts w:ascii="Times New Roman" w:hAnsi="Times New Roman"/>
          <w:sz w:val="24"/>
          <w:szCs w:val="24"/>
        </w:rPr>
        <w:t>penyerahan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barang</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tak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bergerak</w:t>
      </w:r>
      <w:proofErr w:type="spellEnd"/>
      <w:r w:rsidRPr="009F2AB8">
        <w:rPr>
          <w:rFonts w:ascii="Times New Roman" w:hAnsi="Times New Roman"/>
          <w:sz w:val="24"/>
          <w:szCs w:val="24"/>
        </w:rPr>
        <w:t>,</w:t>
      </w:r>
      <w:r>
        <w:rPr>
          <w:rFonts w:ascii="Times New Roman" w:hAnsi="Times New Roman"/>
          <w:sz w:val="24"/>
          <w:szCs w:val="24"/>
        </w:rPr>
        <w:t xml:space="preserve"> </w:t>
      </w:r>
      <w:proofErr w:type="spellStart"/>
      <w:r w:rsidRPr="009F2AB8">
        <w:rPr>
          <w:rFonts w:ascii="Times New Roman" w:hAnsi="Times New Roman"/>
          <w:sz w:val="24"/>
          <w:szCs w:val="24"/>
        </w:rPr>
        <w:t>sebelumnya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didahului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dengan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rapat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koordinasi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pengamanan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dengan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aparat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keamanan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k</w:t>
      </w:r>
      <w:r w:rsidRPr="009F2AB8">
        <w:rPr>
          <w:rFonts w:ascii="Times New Roman" w:hAnsi="Times New Roman"/>
          <w:sz w:val="24"/>
          <w:szCs w:val="24"/>
        </w:rPr>
        <w:t>epolisian</w:t>
      </w:r>
      <w:proofErr w:type="spellEnd"/>
      <w:r w:rsidRPr="009F2AB8">
        <w:rPr>
          <w:rFonts w:ascii="Times New Roman" w:hAnsi="Times New Roman"/>
          <w:sz w:val="24"/>
          <w:szCs w:val="24"/>
        </w:rPr>
        <w:t xml:space="preserve"> dan </w:t>
      </w:r>
      <w:proofErr w:type="spellStart"/>
      <w:r w:rsidRPr="009F2AB8">
        <w:rPr>
          <w:rFonts w:ascii="Times New Roman" w:hAnsi="Times New Roman"/>
          <w:sz w:val="24"/>
          <w:szCs w:val="24"/>
        </w:rPr>
        <w:t>kekuatan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umum</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lainnya</w:t>
      </w:r>
      <w:proofErr w:type="spellEnd"/>
      <w:r w:rsidRPr="009F2AB8">
        <w:rPr>
          <w:rFonts w:ascii="Times New Roman" w:hAnsi="Times New Roman"/>
          <w:sz w:val="24"/>
          <w:szCs w:val="24"/>
        </w:rPr>
        <w:t xml:space="preserve"> yang </w:t>
      </w:r>
      <w:proofErr w:type="spellStart"/>
      <w:r w:rsidRPr="009F2AB8">
        <w:rPr>
          <w:rFonts w:ascii="Times New Roman" w:hAnsi="Times New Roman"/>
          <w:sz w:val="24"/>
          <w:szCs w:val="24"/>
        </w:rPr>
        <w:t>akan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membantu</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pengamanan</w:t>
      </w:r>
      <w:proofErr w:type="spellEnd"/>
      <w:r w:rsidRPr="009F2AB8">
        <w:rPr>
          <w:rFonts w:ascii="Times New Roman" w:hAnsi="Times New Roman"/>
          <w:sz w:val="24"/>
          <w:szCs w:val="24"/>
        </w:rPr>
        <w:t xml:space="preserve"> pada </w:t>
      </w:r>
      <w:proofErr w:type="spellStart"/>
      <w:r w:rsidRPr="009F2AB8">
        <w:rPr>
          <w:rFonts w:ascii="Times New Roman" w:hAnsi="Times New Roman"/>
          <w:sz w:val="24"/>
          <w:szCs w:val="24"/>
        </w:rPr>
        <w:t>waktu</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pelaksanaan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w:t>
      </w:r>
    </w:p>
    <w:p w14:paraId="44D47931" w14:textId="77777777" w:rsidR="00796255" w:rsidRPr="009F2AB8" w:rsidRDefault="00796255" w:rsidP="00796255">
      <w:pPr>
        <w:spacing w:after="0" w:line="480" w:lineRule="auto"/>
        <w:ind w:left="720" w:firstLine="720"/>
        <w:jc w:val="both"/>
        <w:rPr>
          <w:rFonts w:ascii="Times New Roman" w:hAnsi="Times New Roman"/>
          <w:sz w:val="24"/>
          <w:szCs w:val="24"/>
        </w:rPr>
      </w:pPr>
      <w:proofErr w:type="spellStart"/>
      <w:r w:rsidRPr="009F2AB8">
        <w:rPr>
          <w:rFonts w:ascii="Times New Roman" w:hAnsi="Times New Roman"/>
          <w:sz w:val="24"/>
          <w:szCs w:val="24"/>
        </w:rPr>
        <w:t>Berbeda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untuk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pembayaran</w:t>
      </w:r>
      <w:proofErr w:type="spellEnd"/>
      <w:r w:rsidRPr="009F2AB8">
        <w:rPr>
          <w:rFonts w:ascii="Times New Roman" w:hAnsi="Times New Roman"/>
          <w:sz w:val="24"/>
          <w:szCs w:val="24"/>
        </w:rPr>
        <w:t xml:space="preserve"> uang, </w:t>
      </w:r>
      <w:proofErr w:type="spellStart"/>
      <w:r w:rsidRPr="009F2AB8">
        <w:rPr>
          <w:rFonts w:ascii="Times New Roman" w:hAnsi="Times New Roman"/>
          <w:sz w:val="24"/>
          <w:szCs w:val="24"/>
        </w:rPr>
        <w:t>upaya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paksanya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dengan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penjualan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lelang</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harta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kekayaan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tergugat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dengan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didasarkan</w:t>
      </w:r>
      <w:proofErr w:type="spellEnd"/>
      <w:r w:rsidRPr="009F2AB8">
        <w:rPr>
          <w:rFonts w:ascii="Times New Roman" w:hAnsi="Times New Roman"/>
          <w:sz w:val="24"/>
          <w:szCs w:val="24"/>
        </w:rPr>
        <w:t xml:space="preserve"> pada </w:t>
      </w:r>
      <w:proofErr w:type="spellStart"/>
      <w:r w:rsidRPr="009F2AB8">
        <w:rPr>
          <w:rFonts w:ascii="Times New Roman" w:hAnsi="Times New Roman"/>
          <w:sz w:val="24"/>
          <w:szCs w:val="24"/>
        </w:rPr>
        <w:t>penetapan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lelang</w:t>
      </w:r>
      <w:proofErr w:type="spellEnd"/>
      <w:r w:rsidRPr="009F2AB8">
        <w:rPr>
          <w:rFonts w:ascii="Times New Roman" w:hAnsi="Times New Roman"/>
          <w:sz w:val="24"/>
          <w:szCs w:val="24"/>
        </w:rPr>
        <w:t xml:space="preserve"> dan </w:t>
      </w:r>
      <w:proofErr w:type="spellStart"/>
      <w:r w:rsidRPr="009F2AB8">
        <w:rPr>
          <w:rFonts w:ascii="Times New Roman" w:hAnsi="Times New Roman"/>
          <w:sz w:val="24"/>
          <w:szCs w:val="24"/>
        </w:rPr>
        <w:t>ditentukan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harga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limitnya</w:t>
      </w:r>
      <w:proofErr w:type="spellEnd"/>
      <w:r w:rsidRPr="009F2AB8">
        <w:rPr>
          <w:rFonts w:ascii="Times New Roman" w:hAnsi="Times New Roman"/>
          <w:sz w:val="24"/>
          <w:szCs w:val="24"/>
        </w:rPr>
        <w:t xml:space="preserve">. </w:t>
      </w:r>
      <w:proofErr w:type="spellStart"/>
      <w:r>
        <w:rPr>
          <w:rFonts w:ascii="Times New Roman" w:hAnsi="Times New Roman"/>
          <w:sz w:val="24"/>
          <w:szCs w:val="24"/>
        </w:rPr>
        <w:t>b</w:t>
      </w:r>
      <w:r w:rsidRPr="009F2AB8">
        <w:rPr>
          <w:rFonts w:ascii="Times New Roman" w:hAnsi="Times New Roman"/>
          <w:sz w:val="24"/>
          <w:szCs w:val="24"/>
        </w:rPr>
        <w:t>erkas</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lelang</w:t>
      </w:r>
      <w:proofErr w:type="spellEnd"/>
      <w:r w:rsidRPr="009F2AB8">
        <w:rPr>
          <w:rFonts w:ascii="Times New Roman" w:hAnsi="Times New Roman"/>
          <w:sz w:val="24"/>
          <w:szCs w:val="24"/>
        </w:rPr>
        <w:t xml:space="preserve"> dan </w:t>
      </w:r>
      <w:proofErr w:type="spellStart"/>
      <w:r w:rsidRPr="009F2AB8">
        <w:rPr>
          <w:rFonts w:ascii="Times New Roman" w:hAnsi="Times New Roman"/>
          <w:sz w:val="24"/>
          <w:szCs w:val="24"/>
        </w:rPr>
        <w:t>permintaan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jadwal</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lelang</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dikirim</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w:t>
      </w:r>
      <w:proofErr w:type="spellEnd"/>
      <w:r w:rsidRPr="009F2AB8">
        <w:rPr>
          <w:rFonts w:ascii="Times New Roman" w:hAnsi="Times New Roman"/>
          <w:sz w:val="24"/>
          <w:szCs w:val="24"/>
        </w:rPr>
        <w:t xml:space="preserve"> KPKNL, </w:t>
      </w:r>
      <w:proofErr w:type="spellStart"/>
      <w:r w:rsidRPr="009F2AB8">
        <w:rPr>
          <w:rFonts w:ascii="Times New Roman" w:hAnsi="Times New Roman"/>
          <w:sz w:val="24"/>
          <w:szCs w:val="24"/>
        </w:rPr>
        <w:t>setelah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dilakukan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pengumuman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waktu</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lelang</w:t>
      </w:r>
      <w:proofErr w:type="spellEnd"/>
      <w:r w:rsidRPr="009F2AB8">
        <w:rPr>
          <w:rFonts w:ascii="Times New Roman" w:hAnsi="Times New Roman"/>
          <w:sz w:val="24"/>
          <w:szCs w:val="24"/>
        </w:rPr>
        <w:t xml:space="preserve"> di media </w:t>
      </w:r>
      <w:proofErr w:type="spellStart"/>
      <w:r w:rsidRPr="009F2AB8">
        <w:rPr>
          <w:rFonts w:ascii="Times New Roman" w:hAnsi="Times New Roman"/>
          <w:sz w:val="24"/>
          <w:szCs w:val="24"/>
        </w:rPr>
        <w:t>massa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maka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petugas</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kantor</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lelang</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melakukan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pelelangan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benda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tersebut</w:t>
      </w:r>
      <w:proofErr w:type="spellEnd"/>
      <w:r w:rsidRPr="009F2AB8">
        <w:rPr>
          <w:rFonts w:ascii="Times New Roman" w:hAnsi="Times New Roman"/>
          <w:sz w:val="24"/>
          <w:szCs w:val="24"/>
        </w:rPr>
        <w:t xml:space="preserve">. </w:t>
      </w:r>
      <w:proofErr w:type="spellStart"/>
      <w:r>
        <w:rPr>
          <w:rFonts w:ascii="Times New Roman" w:hAnsi="Times New Roman"/>
          <w:sz w:val="24"/>
          <w:szCs w:val="24"/>
        </w:rPr>
        <w:t>s</w:t>
      </w:r>
      <w:r w:rsidRPr="009F2AB8">
        <w:rPr>
          <w:rFonts w:ascii="Times New Roman" w:hAnsi="Times New Roman"/>
          <w:sz w:val="24"/>
          <w:szCs w:val="24"/>
        </w:rPr>
        <w:t>elanjutnya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dibuat</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risalah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lelang</w:t>
      </w:r>
      <w:proofErr w:type="spellEnd"/>
      <w:r w:rsidRPr="009F2AB8">
        <w:rPr>
          <w:rFonts w:ascii="Times New Roman" w:hAnsi="Times New Roman"/>
          <w:sz w:val="24"/>
          <w:szCs w:val="24"/>
        </w:rPr>
        <w:t xml:space="preserve"> dan </w:t>
      </w:r>
      <w:proofErr w:type="spellStart"/>
      <w:r w:rsidRPr="009F2AB8">
        <w:rPr>
          <w:rFonts w:ascii="Times New Roman" w:hAnsi="Times New Roman"/>
          <w:sz w:val="24"/>
          <w:szCs w:val="24"/>
        </w:rPr>
        <w:t>penyerahan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hasil</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lelang</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kepada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pemohon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lelang</w:t>
      </w:r>
      <w:proofErr w:type="spellEnd"/>
      <w:r w:rsidRPr="009F2AB8">
        <w:rPr>
          <w:rFonts w:ascii="Times New Roman" w:hAnsi="Times New Roman"/>
          <w:sz w:val="24"/>
          <w:szCs w:val="24"/>
        </w:rPr>
        <w:t>.</w:t>
      </w:r>
    </w:p>
    <w:p w14:paraId="263A231F" w14:textId="77777777" w:rsidR="00796255" w:rsidRPr="009F2AB8" w:rsidRDefault="00796255" w:rsidP="00796255">
      <w:pPr>
        <w:spacing w:after="0" w:line="480" w:lineRule="auto"/>
        <w:ind w:left="720" w:firstLine="720"/>
        <w:jc w:val="both"/>
        <w:rPr>
          <w:rFonts w:ascii="Times New Roman" w:hAnsi="Times New Roman"/>
          <w:sz w:val="24"/>
          <w:szCs w:val="24"/>
        </w:rPr>
      </w:pPr>
      <w:proofErr w:type="spellStart"/>
      <w:r w:rsidRPr="009F2AB8">
        <w:rPr>
          <w:rFonts w:ascii="Times New Roman" w:hAnsi="Times New Roman"/>
          <w:sz w:val="24"/>
          <w:szCs w:val="24"/>
        </w:rPr>
        <w:t>Dengan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telah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selesainya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pelaksanaan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maka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berkas</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disimpan</w:t>
      </w:r>
      <w:proofErr w:type="spellEnd"/>
      <w:r w:rsidRPr="009F2AB8">
        <w:rPr>
          <w:rFonts w:ascii="Times New Roman" w:hAnsi="Times New Roman"/>
          <w:sz w:val="24"/>
          <w:szCs w:val="24"/>
        </w:rPr>
        <w:t xml:space="preserve"> di </w:t>
      </w:r>
      <w:proofErr w:type="spellStart"/>
      <w:r>
        <w:rPr>
          <w:rFonts w:ascii="Times New Roman" w:hAnsi="Times New Roman"/>
          <w:sz w:val="24"/>
          <w:szCs w:val="24"/>
        </w:rPr>
        <w:t>k</w:t>
      </w:r>
      <w:r w:rsidRPr="009F2AB8">
        <w:rPr>
          <w:rFonts w:ascii="Times New Roman" w:hAnsi="Times New Roman"/>
          <w:sz w:val="24"/>
          <w:szCs w:val="24"/>
        </w:rPr>
        <w:t>epaniteraan</w:t>
      </w:r>
      <w:proofErr w:type="spellEnd"/>
      <w:r w:rsidRPr="009F2AB8">
        <w:rPr>
          <w:rFonts w:ascii="Times New Roman" w:hAnsi="Times New Roman"/>
          <w:sz w:val="24"/>
          <w:szCs w:val="24"/>
        </w:rPr>
        <w:t xml:space="preserve"> </w:t>
      </w:r>
      <w:proofErr w:type="spellStart"/>
      <w:r>
        <w:rPr>
          <w:rFonts w:ascii="Times New Roman" w:hAnsi="Times New Roman"/>
          <w:sz w:val="24"/>
          <w:szCs w:val="24"/>
        </w:rPr>
        <w:t>h</w:t>
      </w:r>
      <w:r w:rsidRPr="009F2AB8">
        <w:rPr>
          <w:rFonts w:ascii="Times New Roman" w:hAnsi="Times New Roman"/>
          <w:sz w:val="24"/>
          <w:szCs w:val="24"/>
        </w:rPr>
        <w:t>ukum</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untuk</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diarsipkan</w:t>
      </w:r>
      <w:proofErr w:type="spellEnd"/>
      <w:r w:rsidRPr="009F2AB8">
        <w:rPr>
          <w:rFonts w:ascii="Times New Roman" w:hAnsi="Times New Roman"/>
          <w:sz w:val="24"/>
          <w:szCs w:val="24"/>
        </w:rPr>
        <w:t>.</w:t>
      </w:r>
    </w:p>
    <w:p w14:paraId="0A524C40" w14:textId="4D525092" w:rsidR="00796255" w:rsidRDefault="00796255" w:rsidP="00796255">
      <w:pPr>
        <w:spacing w:after="0" w:line="480" w:lineRule="auto"/>
        <w:ind w:left="720" w:firstLine="720"/>
        <w:jc w:val="both"/>
        <w:rPr>
          <w:rFonts w:ascii="Times New Roman" w:hAnsi="Times New Roman"/>
          <w:sz w:val="24"/>
          <w:szCs w:val="24"/>
        </w:rPr>
      </w:pPr>
      <w:proofErr w:type="spellStart"/>
      <w:r w:rsidRPr="009F2AB8">
        <w:rPr>
          <w:rFonts w:ascii="Times New Roman" w:hAnsi="Times New Roman"/>
          <w:sz w:val="24"/>
          <w:szCs w:val="24"/>
        </w:rPr>
        <w:t>Pengadilan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telah</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menerapkan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berbagai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aplikasi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diantaranya</w:t>
      </w:r>
      <w:proofErr w:type="spellEnd"/>
      <w:r w:rsidRPr="009F2AB8">
        <w:rPr>
          <w:rFonts w:ascii="Times New Roman" w:hAnsi="Times New Roman"/>
          <w:sz w:val="24"/>
          <w:szCs w:val="24"/>
        </w:rPr>
        <w:t xml:space="preserve"> SIPP (</w:t>
      </w:r>
      <w:proofErr w:type="spellStart"/>
      <w:r w:rsidRPr="009F2AB8">
        <w:rPr>
          <w:rFonts w:ascii="Times New Roman" w:hAnsi="Times New Roman"/>
          <w:sz w:val="24"/>
          <w:szCs w:val="24"/>
        </w:rPr>
        <w:t>Sistem</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Informasi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Penelusuran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Perkara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sehingga</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selain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dilakukan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pencatatan</w:t>
      </w:r>
      <w:proofErr w:type="spellEnd"/>
      <w:r w:rsidRPr="009F2AB8">
        <w:rPr>
          <w:rFonts w:ascii="Times New Roman" w:hAnsi="Times New Roman"/>
          <w:sz w:val="24"/>
          <w:szCs w:val="24"/>
        </w:rPr>
        <w:t xml:space="preserve"> proses </w:t>
      </w:r>
      <w:proofErr w:type="spellStart"/>
      <w:r w:rsidRPr="009F2AB8">
        <w:rPr>
          <w:rFonts w:ascii="Times New Roman" w:hAnsi="Times New Roman"/>
          <w:sz w:val="24"/>
          <w:szCs w:val="24"/>
        </w:rPr>
        <w:t>eksekusi</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secara</w:t>
      </w:r>
      <w:proofErr w:type="spellEnd"/>
      <w:r w:rsidRPr="009F2AB8">
        <w:rPr>
          <w:rFonts w:ascii="Times New Roman" w:hAnsi="Times New Roman"/>
          <w:sz w:val="24"/>
          <w:szCs w:val="24"/>
        </w:rPr>
        <w:t xml:space="preserve"> manual </w:t>
      </w:r>
      <w:proofErr w:type="spellStart"/>
      <w:r w:rsidRPr="009F2AB8">
        <w:rPr>
          <w:rFonts w:ascii="Times New Roman" w:hAnsi="Times New Roman"/>
          <w:sz w:val="24"/>
          <w:szCs w:val="24"/>
        </w:rPr>
        <w:t>dalam</w:t>
      </w:r>
      <w:proofErr w:type="spellEnd"/>
      <w:r w:rsidRPr="009F2AB8">
        <w:rPr>
          <w:rFonts w:ascii="Times New Roman" w:hAnsi="Times New Roman"/>
          <w:sz w:val="24"/>
          <w:szCs w:val="24"/>
        </w:rPr>
        <w:t xml:space="preserve"> </w:t>
      </w:r>
      <w:proofErr w:type="spellStart"/>
      <w:r>
        <w:rPr>
          <w:rFonts w:ascii="Times New Roman" w:hAnsi="Times New Roman"/>
          <w:sz w:val="24"/>
          <w:szCs w:val="24"/>
        </w:rPr>
        <w:t>b</w:t>
      </w:r>
      <w:r w:rsidRPr="009F2AB8">
        <w:rPr>
          <w:rFonts w:ascii="Times New Roman" w:hAnsi="Times New Roman"/>
          <w:sz w:val="24"/>
          <w:szCs w:val="24"/>
        </w:rPr>
        <w:t>uku</w:t>
      </w:r>
      <w:proofErr w:type="spellEnd"/>
      <w:r w:rsidRPr="009F2AB8">
        <w:rPr>
          <w:rFonts w:ascii="Times New Roman" w:hAnsi="Times New Roman"/>
          <w:sz w:val="24"/>
          <w:szCs w:val="24"/>
        </w:rPr>
        <w:t xml:space="preserve"> </w:t>
      </w:r>
      <w:proofErr w:type="spellStart"/>
      <w:r>
        <w:rPr>
          <w:rFonts w:ascii="Times New Roman" w:hAnsi="Times New Roman"/>
          <w:sz w:val="24"/>
          <w:szCs w:val="24"/>
        </w:rPr>
        <w:t>j</w:t>
      </w:r>
      <w:r w:rsidRPr="009F2AB8">
        <w:rPr>
          <w:rFonts w:ascii="Times New Roman" w:hAnsi="Times New Roman"/>
          <w:sz w:val="24"/>
          <w:szCs w:val="24"/>
        </w:rPr>
        <w:t>urnal</w:t>
      </w:r>
      <w:proofErr w:type="spellEnd"/>
      <w:r w:rsidRPr="009F2AB8">
        <w:rPr>
          <w:rFonts w:ascii="Times New Roman" w:hAnsi="Times New Roman"/>
          <w:sz w:val="24"/>
          <w:szCs w:val="24"/>
        </w:rPr>
        <w:t xml:space="preserve"> </w:t>
      </w:r>
      <w:proofErr w:type="spellStart"/>
      <w:r>
        <w:rPr>
          <w:rFonts w:ascii="Times New Roman" w:hAnsi="Times New Roman"/>
          <w:sz w:val="24"/>
          <w:szCs w:val="24"/>
        </w:rPr>
        <w:t>k</w:t>
      </w:r>
      <w:r w:rsidRPr="009F2AB8">
        <w:rPr>
          <w:rFonts w:ascii="Times New Roman" w:hAnsi="Times New Roman"/>
          <w:sz w:val="24"/>
          <w:szCs w:val="24"/>
        </w:rPr>
        <w:t>euangan</w:t>
      </w:r>
      <w:proofErr w:type="spellEnd"/>
      <w:r w:rsidRPr="009F2AB8">
        <w:rPr>
          <w:rFonts w:ascii="Times New Roman" w:hAnsi="Times New Roman"/>
          <w:sz w:val="24"/>
          <w:szCs w:val="24"/>
        </w:rPr>
        <w:t xml:space="preserve"> dan </w:t>
      </w:r>
      <w:proofErr w:type="spellStart"/>
      <w:r>
        <w:rPr>
          <w:rFonts w:ascii="Times New Roman" w:hAnsi="Times New Roman"/>
          <w:sz w:val="24"/>
          <w:szCs w:val="24"/>
        </w:rPr>
        <w:t>b</w:t>
      </w:r>
      <w:r w:rsidRPr="009F2AB8">
        <w:rPr>
          <w:rFonts w:ascii="Times New Roman" w:hAnsi="Times New Roman"/>
          <w:sz w:val="24"/>
          <w:szCs w:val="24"/>
        </w:rPr>
        <w:t>uku</w:t>
      </w:r>
      <w:proofErr w:type="spellEnd"/>
      <w:r w:rsidRPr="009F2AB8">
        <w:rPr>
          <w:rFonts w:ascii="Times New Roman" w:hAnsi="Times New Roman"/>
          <w:sz w:val="24"/>
          <w:szCs w:val="24"/>
        </w:rPr>
        <w:t xml:space="preserve"> </w:t>
      </w:r>
      <w:r>
        <w:rPr>
          <w:rFonts w:ascii="Times New Roman" w:hAnsi="Times New Roman"/>
          <w:sz w:val="24"/>
          <w:szCs w:val="24"/>
        </w:rPr>
        <w:t>r</w:t>
      </w:r>
      <w:r w:rsidRPr="009F2AB8">
        <w:rPr>
          <w:rFonts w:ascii="Times New Roman" w:hAnsi="Times New Roman"/>
          <w:sz w:val="24"/>
          <w:szCs w:val="24"/>
        </w:rPr>
        <w:t xml:space="preserve">egister, juga </w:t>
      </w:r>
      <w:proofErr w:type="spellStart"/>
      <w:r w:rsidRPr="009F2AB8">
        <w:rPr>
          <w:rFonts w:ascii="Times New Roman" w:hAnsi="Times New Roman"/>
          <w:sz w:val="24"/>
          <w:szCs w:val="24"/>
        </w:rPr>
        <w:t>dilakukan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penginputan</w:t>
      </w:r>
      <w:proofErr w:type="spellEnd"/>
      <w:r w:rsidRPr="009F2AB8">
        <w:rPr>
          <w:rFonts w:ascii="Times New Roman" w:hAnsi="Times New Roman"/>
          <w:sz w:val="24"/>
          <w:szCs w:val="24"/>
        </w:rPr>
        <w:t xml:space="preserve"> </w:t>
      </w:r>
      <w:proofErr w:type="spellStart"/>
      <w:r w:rsidRPr="009F2AB8">
        <w:rPr>
          <w:rFonts w:ascii="Times New Roman" w:hAnsi="Times New Roman"/>
          <w:sz w:val="24"/>
          <w:szCs w:val="24"/>
        </w:rPr>
        <w:t>dalam</w:t>
      </w:r>
      <w:proofErr w:type="spellEnd"/>
      <w:r w:rsidRPr="009F2AB8">
        <w:rPr>
          <w:rFonts w:ascii="Times New Roman" w:hAnsi="Times New Roman"/>
          <w:sz w:val="24"/>
          <w:szCs w:val="24"/>
        </w:rPr>
        <w:t xml:space="preserve"> SIPP.</w:t>
      </w:r>
    </w:p>
    <w:p w14:paraId="1243E23C" w14:textId="77777777" w:rsidR="00796255" w:rsidRDefault="00796255" w:rsidP="00796255">
      <w:pPr>
        <w:pStyle w:val="Default"/>
        <w:spacing w:line="480" w:lineRule="auto"/>
        <w:jc w:val="both"/>
        <w:rPr>
          <w:b/>
          <w:bCs/>
          <w:sz w:val="23"/>
          <w:szCs w:val="23"/>
        </w:rPr>
      </w:pPr>
      <w:r>
        <w:rPr>
          <w:b/>
          <w:bCs/>
          <w:sz w:val="23"/>
          <w:szCs w:val="23"/>
        </w:rPr>
        <w:t xml:space="preserve">G. </w:t>
      </w:r>
      <w:proofErr w:type="spellStart"/>
      <w:r w:rsidRPr="004E313C">
        <w:rPr>
          <w:b/>
          <w:bCs/>
        </w:rPr>
        <w:t>Tinjauan</w:t>
      </w:r>
      <w:proofErr w:type="spellEnd"/>
      <w:r w:rsidRPr="004E313C">
        <w:rPr>
          <w:b/>
          <w:bCs/>
        </w:rPr>
        <w:t xml:space="preserve"> </w:t>
      </w:r>
      <w:proofErr w:type="spellStart"/>
      <w:r w:rsidRPr="004E313C">
        <w:rPr>
          <w:b/>
          <w:bCs/>
        </w:rPr>
        <w:t>Umum</w:t>
      </w:r>
      <w:proofErr w:type="spellEnd"/>
      <w:r w:rsidRPr="004E313C">
        <w:rPr>
          <w:b/>
          <w:bCs/>
        </w:rPr>
        <w:t xml:space="preserve"> </w:t>
      </w:r>
      <w:proofErr w:type="spellStart"/>
      <w:r w:rsidRPr="004E313C">
        <w:rPr>
          <w:b/>
          <w:bCs/>
        </w:rPr>
        <w:t>Jaminan</w:t>
      </w:r>
      <w:proofErr w:type="spellEnd"/>
      <w:r w:rsidRPr="004E313C">
        <w:rPr>
          <w:b/>
          <w:bCs/>
        </w:rPr>
        <w:t xml:space="preserve"> </w:t>
      </w:r>
      <w:proofErr w:type="spellStart"/>
      <w:r w:rsidRPr="004E313C">
        <w:rPr>
          <w:b/>
          <w:bCs/>
        </w:rPr>
        <w:t>Hak</w:t>
      </w:r>
      <w:proofErr w:type="spellEnd"/>
      <w:r w:rsidRPr="004E313C">
        <w:rPr>
          <w:b/>
          <w:bCs/>
        </w:rPr>
        <w:t xml:space="preserve"> </w:t>
      </w:r>
      <w:proofErr w:type="spellStart"/>
      <w:r w:rsidRPr="004E313C">
        <w:rPr>
          <w:b/>
          <w:bCs/>
        </w:rPr>
        <w:t>Tanggungan</w:t>
      </w:r>
      <w:proofErr w:type="spellEnd"/>
    </w:p>
    <w:p w14:paraId="514AC700" w14:textId="77777777" w:rsidR="00796255" w:rsidRPr="004E313C" w:rsidRDefault="00796255">
      <w:pPr>
        <w:pStyle w:val="Default"/>
        <w:numPr>
          <w:ilvl w:val="0"/>
          <w:numId w:val="20"/>
        </w:numPr>
        <w:spacing w:line="480" w:lineRule="auto"/>
        <w:jc w:val="both"/>
        <w:rPr>
          <w:b/>
          <w:bCs/>
        </w:rPr>
      </w:pPr>
      <w:proofErr w:type="spellStart"/>
      <w:r w:rsidRPr="004E313C">
        <w:rPr>
          <w:b/>
          <w:bCs/>
        </w:rPr>
        <w:t>Definisi</w:t>
      </w:r>
      <w:proofErr w:type="spellEnd"/>
      <w:r w:rsidRPr="004E313C">
        <w:rPr>
          <w:b/>
          <w:bCs/>
        </w:rPr>
        <w:t xml:space="preserve"> </w:t>
      </w:r>
      <w:proofErr w:type="spellStart"/>
      <w:r w:rsidRPr="004E313C">
        <w:rPr>
          <w:b/>
          <w:bCs/>
        </w:rPr>
        <w:t>Jaminan</w:t>
      </w:r>
      <w:proofErr w:type="spellEnd"/>
    </w:p>
    <w:p w14:paraId="3CC13579" w14:textId="77777777" w:rsidR="00796255" w:rsidRDefault="00796255" w:rsidP="00796255">
      <w:pPr>
        <w:pStyle w:val="Default"/>
        <w:spacing w:line="480" w:lineRule="auto"/>
        <w:ind w:left="720" w:firstLine="720"/>
        <w:jc w:val="both"/>
      </w:pPr>
      <w:proofErr w:type="spellStart"/>
      <w:r w:rsidRPr="00FF5D42">
        <w:t>Istilah</w:t>
      </w:r>
      <w:proofErr w:type="spellEnd"/>
      <w:r w:rsidRPr="00FF5D42">
        <w:t xml:space="preserve"> </w:t>
      </w:r>
      <w:proofErr w:type="spellStart"/>
      <w:r w:rsidRPr="00FF5D42">
        <w:t>jaminan</w:t>
      </w:r>
      <w:proofErr w:type="spellEnd"/>
      <w:r w:rsidRPr="00FF5D42">
        <w:t xml:space="preserve"> </w:t>
      </w:r>
      <w:proofErr w:type="spellStart"/>
      <w:r w:rsidRPr="00FF5D42">
        <w:t>merupakan</w:t>
      </w:r>
      <w:proofErr w:type="spellEnd"/>
      <w:r w:rsidRPr="00FF5D42">
        <w:t xml:space="preserve"> </w:t>
      </w:r>
      <w:proofErr w:type="spellStart"/>
      <w:r w:rsidRPr="00FF5D42">
        <w:t>terjemahan</w:t>
      </w:r>
      <w:proofErr w:type="spellEnd"/>
      <w:r w:rsidRPr="00FF5D42">
        <w:t xml:space="preserve"> </w:t>
      </w:r>
      <w:proofErr w:type="spellStart"/>
      <w:r w:rsidRPr="00FF5D42">
        <w:t>dari</w:t>
      </w:r>
      <w:proofErr w:type="spellEnd"/>
      <w:r w:rsidRPr="00FF5D42">
        <w:t xml:space="preserve"> </w:t>
      </w:r>
      <w:proofErr w:type="spellStart"/>
      <w:r w:rsidRPr="00FF5D42">
        <w:t>bahasa</w:t>
      </w:r>
      <w:proofErr w:type="spellEnd"/>
      <w:r w:rsidRPr="00FF5D42">
        <w:t xml:space="preserve"> Belanda,</w:t>
      </w:r>
      <w:r>
        <w:t xml:space="preserve"> </w:t>
      </w:r>
      <w:proofErr w:type="spellStart"/>
      <w:r w:rsidRPr="00FF5D42">
        <w:t>yaitu</w:t>
      </w:r>
      <w:proofErr w:type="spellEnd"/>
      <w:r w:rsidRPr="00FF5D42">
        <w:br/>
      </w:r>
      <w:proofErr w:type="spellStart"/>
      <w:r w:rsidRPr="00E10472">
        <w:rPr>
          <w:i/>
          <w:iCs/>
        </w:rPr>
        <w:t>Zekerheid</w:t>
      </w:r>
      <w:proofErr w:type="spellEnd"/>
      <w:r w:rsidRPr="00FF5D42">
        <w:t xml:space="preserve"> </w:t>
      </w:r>
      <w:proofErr w:type="spellStart"/>
      <w:r w:rsidRPr="00FF5D42">
        <w:t>atau</w:t>
      </w:r>
      <w:proofErr w:type="spellEnd"/>
      <w:r w:rsidRPr="00FF5D42">
        <w:t xml:space="preserve"> </w:t>
      </w:r>
      <w:proofErr w:type="spellStart"/>
      <w:r w:rsidRPr="00E10472">
        <w:rPr>
          <w:i/>
          <w:iCs/>
        </w:rPr>
        <w:t>Cauti.Zekerheid</w:t>
      </w:r>
      <w:proofErr w:type="spellEnd"/>
      <w:r w:rsidRPr="00FF5D42">
        <w:t xml:space="preserve"> </w:t>
      </w:r>
      <w:proofErr w:type="spellStart"/>
      <w:r w:rsidRPr="00FF5D42">
        <w:t>atau</w:t>
      </w:r>
      <w:proofErr w:type="spellEnd"/>
      <w:r w:rsidRPr="00FF5D42">
        <w:t xml:space="preserve"> </w:t>
      </w:r>
      <w:proofErr w:type="spellStart"/>
      <w:r w:rsidRPr="00FF5D42">
        <w:t>Cauti</w:t>
      </w:r>
      <w:proofErr w:type="spellEnd"/>
      <w:r w:rsidRPr="00FF5D42">
        <w:t xml:space="preserve"> </w:t>
      </w:r>
      <w:proofErr w:type="spellStart"/>
      <w:r w:rsidRPr="00FF5D42">
        <w:t>mencakup</w:t>
      </w:r>
      <w:proofErr w:type="spellEnd"/>
      <w:r w:rsidRPr="00FF5D42">
        <w:t xml:space="preserve"> </w:t>
      </w:r>
      <w:proofErr w:type="spellStart"/>
      <w:r w:rsidRPr="00FF5D42">
        <w:t>secara</w:t>
      </w:r>
      <w:proofErr w:type="spellEnd"/>
      <w:r w:rsidRPr="00FF5D42">
        <w:t xml:space="preserve"> </w:t>
      </w:r>
      <w:proofErr w:type="spellStart"/>
      <w:r w:rsidRPr="00FF5D42">
        <w:t>umum</w:t>
      </w:r>
      <w:proofErr w:type="spellEnd"/>
      <w:r w:rsidRPr="00FF5D42">
        <w:t xml:space="preserve"> </w:t>
      </w:r>
      <w:proofErr w:type="spellStart"/>
      <w:r w:rsidRPr="00FF5D42">
        <w:t>cara-cara</w:t>
      </w:r>
      <w:proofErr w:type="spellEnd"/>
      <w:r>
        <w:t xml:space="preserve"> </w:t>
      </w:r>
      <w:proofErr w:type="spellStart"/>
      <w:r w:rsidRPr="00FF5D42">
        <w:t>kreditur</w:t>
      </w:r>
      <w:proofErr w:type="spellEnd"/>
      <w:r w:rsidRPr="00FF5D42">
        <w:t xml:space="preserve"> </w:t>
      </w:r>
      <w:proofErr w:type="spellStart"/>
      <w:r w:rsidRPr="00FF5D42">
        <w:t>menjamin</w:t>
      </w:r>
      <w:proofErr w:type="spellEnd"/>
      <w:r w:rsidRPr="00FF5D42">
        <w:t xml:space="preserve"> </w:t>
      </w:r>
      <w:proofErr w:type="spellStart"/>
      <w:r w:rsidRPr="00FF5D42">
        <w:t>dipenuhi</w:t>
      </w:r>
      <w:proofErr w:type="spellEnd"/>
      <w:r w:rsidRPr="00FF5D42">
        <w:t xml:space="preserve"> </w:t>
      </w:r>
      <w:proofErr w:type="spellStart"/>
      <w:r w:rsidRPr="00FF5D42">
        <w:t>tagihannya</w:t>
      </w:r>
      <w:proofErr w:type="spellEnd"/>
      <w:r w:rsidRPr="00FF5D42">
        <w:t xml:space="preserve">, </w:t>
      </w:r>
      <w:proofErr w:type="spellStart"/>
      <w:r w:rsidRPr="00FF5D42">
        <w:t>disamping</w:t>
      </w:r>
      <w:proofErr w:type="spellEnd"/>
      <w:r w:rsidRPr="00FF5D42">
        <w:t xml:space="preserve"> </w:t>
      </w:r>
      <w:proofErr w:type="spellStart"/>
      <w:r w:rsidRPr="00FF5D42">
        <w:t>tanggung</w:t>
      </w:r>
      <w:proofErr w:type="spellEnd"/>
      <w:r w:rsidRPr="00FF5D42">
        <w:t xml:space="preserve"> </w:t>
      </w:r>
      <w:proofErr w:type="spellStart"/>
      <w:r w:rsidRPr="00FF5D42">
        <w:t>jawab</w:t>
      </w:r>
      <w:proofErr w:type="spellEnd"/>
      <w:r w:rsidRPr="00FF5D42">
        <w:t xml:space="preserve"> </w:t>
      </w:r>
      <w:proofErr w:type="spellStart"/>
      <w:r w:rsidRPr="00FF5D42">
        <w:t>umu</w:t>
      </w:r>
      <w:r>
        <w:t>m</w:t>
      </w:r>
      <w:proofErr w:type="spellEnd"/>
      <w:r>
        <w:t xml:space="preserve"> </w:t>
      </w:r>
      <w:proofErr w:type="spellStart"/>
      <w:r w:rsidRPr="00FF5D42">
        <w:t>debitur</w:t>
      </w:r>
      <w:proofErr w:type="spellEnd"/>
      <w:r w:rsidRPr="00FF5D42">
        <w:t xml:space="preserve"> </w:t>
      </w:r>
      <w:proofErr w:type="spellStart"/>
      <w:r w:rsidRPr="00FF5D42">
        <w:t>terhadap</w:t>
      </w:r>
      <w:proofErr w:type="spellEnd"/>
      <w:r w:rsidRPr="00FF5D42">
        <w:t xml:space="preserve"> </w:t>
      </w:r>
      <w:proofErr w:type="spellStart"/>
      <w:r w:rsidRPr="00FF5D42">
        <w:t>barang-barangnya</w:t>
      </w:r>
      <w:proofErr w:type="spellEnd"/>
      <w:r w:rsidRPr="00FF5D42">
        <w:t xml:space="preserve">. </w:t>
      </w:r>
      <w:proofErr w:type="spellStart"/>
      <w:r>
        <w:t>i</w:t>
      </w:r>
      <w:r w:rsidRPr="00FF5D42">
        <w:t>stilah</w:t>
      </w:r>
      <w:proofErr w:type="spellEnd"/>
      <w:r w:rsidRPr="00FF5D42">
        <w:t xml:space="preserve"> </w:t>
      </w:r>
      <w:proofErr w:type="spellStart"/>
      <w:r w:rsidRPr="00FF5D42">
        <w:t>jaminan</w:t>
      </w:r>
      <w:proofErr w:type="spellEnd"/>
      <w:r w:rsidRPr="00FF5D42">
        <w:t xml:space="preserve"> juga </w:t>
      </w:r>
      <w:proofErr w:type="spellStart"/>
      <w:r w:rsidRPr="00FF5D42">
        <w:t>dikenal</w:t>
      </w:r>
      <w:proofErr w:type="spellEnd"/>
      <w:r w:rsidRPr="00FF5D42">
        <w:t xml:space="preserve"> </w:t>
      </w:r>
      <w:proofErr w:type="spellStart"/>
      <w:r w:rsidRPr="00FF5D42">
        <w:t>dengan</w:t>
      </w:r>
      <w:proofErr w:type="spellEnd"/>
      <w:r>
        <w:t xml:space="preserve"> </w:t>
      </w:r>
      <w:proofErr w:type="spellStart"/>
      <w:r w:rsidRPr="00FF5D42">
        <w:t>agunan</w:t>
      </w:r>
      <w:proofErr w:type="spellEnd"/>
      <w:r w:rsidRPr="00FF5D42">
        <w:t xml:space="preserve">, yang </w:t>
      </w:r>
      <w:proofErr w:type="spellStart"/>
      <w:r w:rsidRPr="00FF5D42">
        <w:t>dapat</w:t>
      </w:r>
      <w:proofErr w:type="spellEnd"/>
      <w:r w:rsidRPr="00FF5D42">
        <w:t xml:space="preserve"> </w:t>
      </w:r>
      <w:proofErr w:type="spellStart"/>
      <w:r w:rsidRPr="00FF5D42">
        <w:t>dijumpai</w:t>
      </w:r>
      <w:proofErr w:type="spellEnd"/>
      <w:r w:rsidRPr="00FF5D42">
        <w:t xml:space="preserve"> </w:t>
      </w:r>
      <w:proofErr w:type="spellStart"/>
      <w:r w:rsidRPr="00FF5D42">
        <w:t>dalam</w:t>
      </w:r>
      <w:proofErr w:type="spellEnd"/>
      <w:r w:rsidRPr="00FF5D42">
        <w:t xml:space="preserve"> </w:t>
      </w:r>
      <w:proofErr w:type="spellStart"/>
      <w:r>
        <w:t>P</w:t>
      </w:r>
      <w:r w:rsidRPr="00FF5D42">
        <w:t>asal</w:t>
      </w:r>
      <w:proofErr w:type="spellEnd"/>
      <w:r w:rsidRPr="00FF5D42">
        <w:t xml:space="preserve"> 1131 dan</w:t>
      </w:r>
      <w:r>
        <w:t xml:space="preserve"> </w:t>
      </w:r>
      <w:proofErr w:type="spellStart"/>
      <w:r>
        <w:t>P</w:t>
      </w:r>
      <w:r w:rsidRPr="00FF5D42">
        <w:t>asal</w:t>
      </w:r>
      <w:proofErr w:type="spellEnd"/>
      <w:r w:rsidRPr="00FF5D42">
        <w:t xml:space="preserve"> 1132 </w:t>
      </w:r>
      <w:proofErr w:type="spellStart"/>
      <w:r w:rsidRPr="00FF5D42">
        <w:t>KUHPerdata</w:t>
      </w:r>
      <w:proofErr w:type="spellEnd"/>
      <w:r w:rsidRPr="00FF5D42">
        <w:t>,</w:t>
      </w:r>
      <w:r>
        <w:t xml:space="preserve"> </w:t>
      </w:r>
      <w:r w:rsidRPr="00FF5D42">
        <w:t xml:space="preserve">dan </w:t>
      </w:r>
      <w:proofErr w:type="spellStart"/>
      <w:r w:rsidRPr="00FF5D42">
        <w:t>penjelasan</w:t>
      </w:r>
      <w:proofErr w:type="spellEnd"/>
      <w:r w:rsidRPr="00FF5D42">
        <w:t xml:space="preserve"> </w:t>
      </w:r>
      <w:proofErr w:type="spellStart"/>
      <w:r>
        <w:t>P</w:t>
      </w:r>
      <w:r w:rsidRPr="00FF5D42">
        <w:t>asal</w:t>
      </w:r>
      <w:proofErr w:type="spellEnd"/>
      <w:r w:rsidRPr="00FF5D42">
        <w:t xml:space="preserve"> 1 </w:t>
      </w:r>
      <w:proofErr w:type="spellStart"/>
      <w:r w:rsidRPr="00FF5D42">
        <w:t>angka</w:t>
      </w:r>
      <w:proofErr w:type="spellEnd"/>
      <w:r w:rsidRPr="00FF5D42">
        <w:t xml:space="preserve"> 23 </w:t>
      </w:r>
      <w:proofErr w:type="spellStart"/>
      <w:r w:rsidRPr="00FF5D42">
        <w:t>Undang-Undang</w:t>
      </w:r>
      <w:proofErr w:type="spellEnd"/>
      <w:r w:rsidRPr="00FF5D42">
        <w:t xml:space="preserve"> </w:t>
      </w:r>
      <w:proofErr w:type="spellStart"/>
      <w:r w:rsidRPr="00FF5D42">
        <w:t>Nomor</w:t>
      </w:r>
      <w:proofErr w:type="spellEnd"/>
      <w:r w:rsidRPr="00FF5D42">
        <w:t xml:space="preserve"> 10 </w:t>
      </w:r>
      <w:proofErr w:type="spellStart"/>
      <w:r w:rsidRPr="00FF5D42">
        <w:t>Tahun</w:t>
      </w:r>
      <w:proofErr w:type="spellEnd"/>
      <w:r w:rsidRPr="00FF5D42">
        <w:t xml:space="preserve"> 1998</w:t>
      </w:r>
      <w:r>
        <w:t xml:space="preserve"> </w:t>
      </w:r>
      <w:proofErr w:type="spellStart"/>
      <w:r>
        <w:t>t</w:t>
      </w:r>
      <w:r w:rsidRPr="00FF5D42">
        <w:t>entang</w:t>
      </w:r>
      <w:proofErr w:type="spellEnd"/>
      <w:r w:rsidRPr="00FF5D42">
        <w:t xml:space="preserve"> </w:t>
      </w:r>
      <w:proofErr w:type="spellStart"/>
      <w:r>
        <w:t>p</w:t>
      </w:r>
      <w:r w:rsidRPr="00FF5D42">
        <w:t>erubahan</w:t>
      </w:r>
      <w:proofErr w:type="spellEnd"/>
      <w:r w:rsidRPr="00FF5D42">
        <w:t xml:space="preserve"> </w:t>
      </w:r>
      <w:proofErr w:type="spellStart"/>
      <w:r w:rsidRPr="00FF5D42">
        <w:t>atas</w:t>
      </w:r>
      <w:proofErr w:type="spellEnd"/>
      <w:r w:rsidRPr="00FF5D42">
        <w:t xml:space="preserve"> </w:t>
      </w:r>
      <w:proofErr w:type="spellStart"/>
      <w:r w:rsidRPr="00FF5D42">
        <w:t>Undang-Undang</w:t>
      </w:r>
      <w:proofErr w:type="spellEnd"/>
      <w:r w:rsidRPr="00FF5D42">
        <w:t xml:space="preserve"> </w:t>
      </w:r>
      <w:proofErr w:type="spellStart"/>
      <w:r w:rsidRPr="00FF5D42">
        <w:t>Nomor</w:t>
      </w:r>
      <w:proofErr w:type="spellEnd"/>
      <w:r w:rsidRPr="00FF5D42">
        <w:t xml:space="preserve"> &amp; </w:t>
      </w:r>
      <w:proofErr w:type="spellStart"/>
      <w:r w:rsidRPr="00FF5D42">
        <w:t>Tahun</w:t>
      </w:r>
      <w:proofErr w:type="spellEnd"/>
      <w:r>
        <w:rPr>
          <w:sz w:val="30"/>
          <w:szCs w:val="30"/>
        </w:rPr>
        <w:t xml:space="preserve"> </w:t>
      </w:r>
      <w:r w:rsidRPr="00FF5D42">
        <w:t xml:space="preserve">1992 </w:t>
      </w:r>
      <w:proofErr w:type="spellStart"/>
      <w:r>
        <w:t>t</w:t>
      </w:r>
      <w:r w:rsidRPr="00FF5D42">
        <w:t>entang</w:t>
      </w:r>
      <w:proofErr w:type="spellEnd"/>
      <w:r>
        <w:t xml:space="preserve"> </w:t>
      </w:r>
      <w:proofErr w:type="spellStart"/>
      <w:r>
        <w:t>p</w:t>
      </w:r>
      <w:r w:rsidRPr="00FF5D42">
        <w:t>erbankan</w:t>
      </w:r>
      <w:proofErr w:type="spellEnd"/>
      <w:r w:rsidRPr="00FF5D42">
        <w:t xml:space="preserve">. </w:t>
      </w:r>
      <w:proofErr w:type="spellStart"/>
      <w:r>
        <w:t>d</w:t>
      </w:r>
      <w:r w:rsidRPr="00FF5D42">
        <w:t>alam</w:t>
      </w:r>
      <w:proofErr w:type="spellEnd"/>
      <w:r w:rsidRPr="00FF5D42">
        <w:t xml:space="preserve"> </w:t>
      </w:r>
      <w:proofErr w:type="spellStart"/>
      <w:r>
        <w:t>k</w:t>
      </w:r>
      <w:r w:rsidRPr="00FF5D42">
        <w:t>amus</w:t>
      </w:r>
      <w:proofErr w:type="spellEnd"/>
      <w:r w:rsidRPr="00FF5D42">
        <w:t xml:space="preserve"> </w:t>
      </w:r>
      <w:proofErr w:type="spellStart"/>
      <w:r>
        <w:t>b</w:t>
      </w:r>
      <w:r w:rsidRPr="00FF5D42">
        <w:t>esar</w:t>
      </w:r>
      <w:proofErr w:type="spellEnd"/>
      <w:r w:rsidRPr="00FF5D42">
        <w:t xml:space="preserve"> </w:t>
      </w:r>
      <w:proofErr w:type="spellStart"/>
      <w:r>
        <w:t>b</w:t>
      </w:r>
      <w:r w:rsidRPr="00FF5D42">
        <w:t>ahasa</w:t>
      </w:r>
      <w:proofErr w:type="spellEnd"/>
      <w:r w:rsidRPr="00FF5D42">
        <w:t xml:space="preserve"> Indonesia, </w:t>
      </w:r>
      <w:proofErr w:type="spellStart"/>
      <w:r w:rsidRPr="00FF5D42">
        <w:t>jaminan</w:t>
      </w:r>
      <w:proofErr w:type="spellEnd"/>
      <w:r w:rsidRPr="00FF5D42">
        <w:t xml:space="preserve"> </w:t>
      </w:r>
      <w:proofErr w:type="spellStart"/>
      <w:r w:rsidRPr="00FF5D42">
        <w:t>maupun</w:t>
      </w:r>
      <w:proofErr w:type="spellEnd"/>
      <w:r w:rsidRPr="00FF5D42">
        <w:t xml:space="preserve"> </w:t>
      </w:r>
      <w:proofErr w:type="spellStart"/>
      <w:r w:rsidRPr="00FF5D42">
        <w:t>agunan</w:t>
      </w:r>
      <w:proofErr w:type="spellEnd"/>
      <w:r>
        <w:t xml:space="preserve"> </w:t>
      </w:r>
      <w:proofErr w:type="spellStart"/>
      <w:r w:rsidRPr="00FF5D42">
        <w:t>memiliki</w:t>
      </w:r>
      <w:proofErr w:type="spellEnd"/>
      <w:r w:rsidRPr="00FF5D42">
        <w:t xml:space="preserve"> </w:t>
      </w:r>
      <w:proofErr w:type="spellStart"/>
      <w:r w:rsidRPr="00FF5D42">
        <w:t>persamaan</w:t>
      </w:r>
      <w:proofErr w:type="spellEnd"/>
      <w:r w:rsidRPr="00FF5D42">
        <w:t xml:space="preserve"> </w:t>
      </w:r>
      <w:proofErr w:type="spellStart"/>
      <w:r w:rsidRPr="00FF5D42">
        <w:t>makna</w:t>
      </w:r>
      <w:proofErr w:type="spellEnd"/>
      <w:r w:rsidRPr="00FF5D42">
        <w:t xml:space="preserve"> </w:t>
      </w:r>
      <w:proofErr w:type="spellStart"/>
      <w:r w:rsidRPr="00FF5D42">
        <w:t>yakni</w:t>
      </w:r>
      <w:proofErr w:type="spellEnd"/>
      <w:r w:rsidRPr="00FF5D42">
        <w:t xml:space="preserve"> “</w:t>
      </w:r>
      <w:proofErr w:type="spellStart"/>
      <w:r w:rsidRPr="00FF5D42">
        <w:t>Tanggungan</w:t>
      </w:r>
      <w:proofErr w:type="spellEnd"/>
      <w:r w:rsidRPr="00FF5D42">
        <w:t>”</w:t>
      </w:r>
      <w:r>
        <w:t>.</w:t>
      </w:r>
    </w:p>
    <w:p w14:paraId="5B2D4111" w14:textId="77777777" w:rsidR="00796255" w:rsidRDefault="00796255" w:rsidP="00796255">
      <w:pPr>
        <w:pStyle w:val="Default"/>
        <w:spacing w:line="480" w:lineRule="auto"/>
        <w:ind w:left="720"/>
        <w:jc w:val="both"/>
        <w:rPr>
          <w:sz w:val="30"/>
          <w:szCs w:val="30"/>
        </w:rPr>
      </w:pPr>
      <w:r>
        <w:lastRenderedPageBreak/>
        <w:tab/>
      </w:r>
      <w:proofErr w:type="spellStart"/>
      <w:r w:rsidRPr="00FF5D42">
        <w:t>Pengertian</w:t>
      </w:r>
      <w:proofErr w:type="spellEnd"/>
      <w:r w:rsidRPr="00FF5D42">
        <w:t xml:space="preserve"> </w:t>
      </w:r>
      <w:proofErr w:type="spellStart"/>
      <w:r w:rsidRPr="00FF5D42">
        <w:t>Jaminan</w:t>
      </w:r>
      <w:proofErr w:type="spellEnd"/>
      <w:r w:rsidRPr="00FF5D42">
        <w:t xml:space="preserve"> </w:t>
      </w:r>
      <w:proofErr w:type="spellStart"/>
      <w:r w:rsidRPr="00FF5D42">
        <w:t>terdapat</w:t>
      </w:r>
      <w:proofErr w:type="spellEnd"/>
      <w:r w:rsidRPr="00FF5D42">
        <w:t xml:space="preserve"> </w:t>
      </w:r>
      <w:proofErr w:type="spellStart"/>
      <w:r w:rsidRPr="00FF5D42">
        <w:t>dalam</w:t>
      </w:r>
      <w:proofErr w:type="spellEnd"/>
      <w:r w:rsidRPr="00FF5D42">
        <w:t xml:space="preserve"> SK </w:t>
      </w:r>
      <w:proofErr w:type="spellStart"/>
      <w:r w:rsidRPr="00FF5D42">
        <w:t>Direksi</w:t>
      </w:r>
      <w:proofErr w:type="spellEnd"/>
      <w:r w:rsidRPr="00FF5D42">
        <w:t xml:space="preserve"> </w:t>
      </w:r>
      <w:r>
        <w:t>b</w:t>
      </w:r>
      <w:r w:rsidRPr="00FF5D42">
        <w:t xml:space="preserve">ank Indonesia </w:t>
      </w:r>
      <w:proofErr w:type="spellStart"/>
      <w:r w:rsidRPr="00FF5D42">
        <w:t>Nomor</w:t>
      </w:r>
      <w:proofErr w:type="spellEnd"/>
      <w:r>
        <w:t xml:space="preserve"> </w:t>
      </w:r>
      <w:r w:rsidRPr="00FF5D42">
        <w:t xml:space="preserve">23/KEP/DIR </w:t>
      </w:r>
      <w:proofErr w:type="spellStart"/>
      <w:r w:rsidRPr="00FF5D42">
        <w:t>tanggal</w:t>
      </w:r>
      <w:proofErr w:type="spellEnd"/>
      <w:r w:rsidRPr="00FF5D42">
        <w:t xml:space="preserve"> 28 </w:t>
      </w:r>
      <w:proofErr w:type="spellStart"/>
      <w:r w:rsidRPr="00FF5D42">
        <w:t>Februari</w:t>
      </w:r>
      <w:proofErr w:type="spellEnd"/>
      <w:r w:rsidRPr="00FF5D42">
        <w:t xml:space="preserve"> 1991 </w:t>
      </w:r>
      <w:proofErr w:type="spellStart"/>
      <w:r w:rsidRPr="00FF5D42">
        <w:t>yaitu</w:t>
      </w:r>
      <w:proofErr w:type="spellEnd"/>
      <w:r w:rsidRPr="00FF5D42">
        <w:t xml:space="preserve"> “</w:t>
      </w:r>
      <w:proofErr w:type="spellStart"/>
      <w:r w:rsidRPr="00FF5D42">
        <w:t>Suatu</w:t>
      </w:r>
      <w:proofErr w:type="spellEnd"/>
      <w:r w:rsidRPr="00FF5D42">
        <w:t xml:space="preserve"> </w:t>
      </w:r>
      <w:proofErr w:type="spellStart"/>
      <w:r>
        <w:t>k</w:t>
      </w:r>
      <w:r w:rsidRPr="00FF5D42">
        <w:t>eyakinan</w:t>
      </w:r>
      <w:proofErr w:type="spellEnd"/>
      <w:r w:rsidRPr="00FF5D42">
        <w:t xml:space="preserve"> </w:t>
      </w:r>
      <w:proofErr w:type="spellStart"/>
      <w:r>
        <w:t>k</w:t>
      </w:r>
      <w:r w:rsidRPr="00FF5D42">
        <w:t>reditur</w:t>
      </w:r>
      <w:proofErr w:type="spellEnd"/>
      <w:r>
        <w:t xml:space="preserve"> </w:t>
      </w:r>
      <w:r w:rsidRPr="00FF5D42">
        <w:t>bank</w:t>
      </w:r>
      <w:r>
        <w:t xml:space="preserve"> </w:t>
      </w:r>
      <w:proofErr w:type="spellStart"/>
      <w:r w:rsidRPr="00FF5D42">
        <w:t>atas</w:t>
      </w:r>
      <w:proofErr w:type="spellEnd"/>
      <w:r w:rsidRPr="00FF5D42">
        <w:t xml:space="preserve"> </w:t>
      </w:r>
      <w:proofErr w:type="spellStart"/>
      <w:r w:rsidRPr="00FF5D42">
        <w:t>kesanggupan</w:t>
      </w:r>
      <w:proofErr w:type="spellEnd"/>
      <w:r w:rsidRPr="00FF5D42">
        <w:t xml:space="preserve"> </w:t>
      </w:r>
      <w:proofErr w:type="spellStart"/>
      <w:r w:rsidRPr="00FF5D42">
        <w:t>debitur</w:t>
      </w:r>
      <w:proofErr w:type="spellEnd"/>
      <w:r w:rsidRPr="00FF5D42">
        <w:t xml:space="preserve"> </w:t>
      </w:r>
      <w:proofErr w:type="spellStart"/>
      <w:r w:rsidRPr="00FF5D42">
        <w:t>untuk</w:t>
      </w:r>
      <w:proofErr w:type="spellEnd"/>
      <w:r w:rsidRPr="00FF5D42">
        <w:t xml:space="preserve"> </w:t>
      </w:r>
      <w:proofErr w:type="spellStart"/>
      <w:r w:rsidRPr="00FF5D42">
        <w:t>melunasi</w:t>
      </w:r>
      <w:proofErr w:type="spellEnd"/>
      <w:r w:rsidRPr="00FF5D42">
        <w:t xml:space="preserve"> </w:t>
      </w:r>
      <w:proofErr w:type="spellStart"/>
      <w:r w:rsidRPr="00FF5D42">
        <w:t>kredit</w:t>
      </w:r>
      <w:proofErr w:type="spellEnd"/>
      <w:r w:rsidRPr="00FF5D42">
        <w:t xml:space="preserve"> </w:t>
      </w:r>
      <w:proofErr w:type="spellStart"/>
      <w:r w:rsidRPr="00FF5D42">
        <w:t>sesuai</w:t>
      </w:r>
      <w:proofErr w:type="spellEnd"/>
      <w:r w:rsidRPr="00FF5D42">
        <w:t xml:space="preserve"> </w:t>
      </w:r>
      <w:proofErr w:type="spellStart"/>
      <w:r w:rsidRPr="00FF5D42">
        <w:t>dengan</w:t>
      </w:r>
      <w:proofErr w:type="spellEnd"/>
      <w:r w:rsidRPr="00FF5D42">
        <w:t xml:space="preserve"> yang</w:t>
      </w:r>
      <w:r>
        <w:t xml:space="preserve"> </w:t>
      </w:r>
      <w:proofErr w:type="spellStart"/>
      <w:r w:rsidRPr="00FF5D42">
        <w:t>diperjanjikan</w:t>
      </w:r>
      <w:proofErr w:type="spellEnd"/>
      <w:r w:rsidRPr="00FF5D42">
        <w:t>”.</w:t>
      </w:r>
      <w:r>
        <w:t xml:space="preserve"> </w:t>
      </w:r>
      <w:proofErr w:type="spellStart"/>
      <w:r>
        <w:t>d</w:t>
      </w:r>
      <w:r w:rsidRPr="00FF5D42">
        <w:t>efinisi</w:t>
      </w:r>
      <w:proofErr w:type="spellEnd"/>
      <w:r w:rsidRPr="00FF5D42">
        <w:t xml:space="preserve"> </w:t>
      </w:r>
      <w:proofErr w:type="spellStart"/>
      <w:r w:rsidRPr="00FF5D42">
        <w:t>diatas</w:t>
      </w:r>
      <w:proofErr w:type="spellEnd"/>
      <w:r w:rsidRPr="00FF5D42">
        <w:t xml:space="preserve"> </w:t>
      </w:r>
      <w:proofErr w:type="spellStart"/>
      <w:r w:rsidRPr="00FF5D42">
        <w:t>hampir</w:t>
      </w:r>
      <w:proofErr w:type="spellEnd"/>
      <w:r w:rsidRPr="00FF5D42">
        <w:t xml:space="preserve"> </w:t>
      </w:r>
      <w:proofErr w:type="spellStart"/>
      <w:r w:rsidRPr="00FF5D42">
        <w:t>sama</w:t>
      </w:r>
      <w:proofErr w:type="spellEnd"/>
      <w:r w:rsidRPr="00FF5D42">
        <w:t xml:space="preserve"> </w:t>
      </w:r>
      <w:proofErr w:type="spellStart"/>
      <w:r w:rsidRPr="00FF5D42">
        <w:t>dengan</w:t>
      </w:r>
      <w:proofErr w:type="spellEnd"/>
      <w:r w:rsidRPr="00FF5D42">
        <w:t xml:space="preserve"> </w:t>
      </w:r>
      <w:proofErr w:type="spellStart"/>
      <w:r w:rsidRPr="00FF5D42">
        <w:t>definisi</w:t>
      </w:r>
      <w:proofErr w:type="spellEnd"/>
      <w:r w:rsidRPr="00FF5D42">
        <w:t xml:space="preserve"> yang</w:t>
      </w:r>
      <w:r w:rsidRPr="00FF5D42">
        <w:br/>
      </w:r>
      <w:proofErr w:type="spellStart"/>
      <w:r w:rsidRPr="00FF5D42">
        <w:t>dikemukakan</w:t>
      </w:r>
      <w:proofErr w:type="spellEnd"/>
      <w:r w:rsidRPr="00FF5D42">
        <w:t xml:space="preserve"> oleh </w:t>
      </w:r>
      <w:proofErr w:type="spellStart"/>
      <w:r w:rsidRPr="00FF5D42">
        <w:t>M</w:t>
      </w:r>
      <w:r>
        <w:t>.</w:t>
      </w:r>
      <w:r w:rsidRPr="00FF5D42">
        <w:t>Bahsan</w:t>
      </w:r>
      <w:proofErr w:type="spellEnd"/>
      <w:r w:rsidRPr="00FF5D42">
        <w:t xml:space="preserve"> yang </w:t>
      </w:r>
      <w:proofErr w:type="spellStart"/>
      <w:r w:rsidRPr="00FF5D42">
        <w:t>berpendapat</w:t>
      </w:r>
      <w:proofErr w:type="spellEnd"/>
      <w:r w:rsidRPr="00FF5D42">
        <w:t xml:space="preserve"> </w:t>
      </w:r>
      <w:proofErr w:type="spellStart"/>
      <w:r w:rsidRPr="00FF5D42">
        <w:t>bahwa</w:t>
      </w:r>
      <w:proofErr w:type="spellEnd"/>
      <w:r w:rsidRPr="00FF5D42">
        <w:t xml:space="preserve"> </w:t>
      </w:r>
      <w:proofErr w:type="spellStart"/>
      <w:r w:rsidRPr="00FF5D42">
        <w:t>jaminan</w:t>
      </w:r>
      <w:proofErr w:type="spellEnd"/>
      <w:r>
        <w:rPr>
          <w:sz w:val="30"/>
          <w:szCs w:val="30"/>
        </w:rPr>
        <w:t xml:space="preserve"> </w:t>
      </w:r>
      <w:proofErr w:type="spellStart"/>
      <w:r w:rsidRPr="00FF5D42">
        <w:t>adalah</w:t>
      </w:r>
      <w:proofErr w:type="spellEnd"/>
      <w:r>
        <w:t xml:space="preserve"> </w:t>
      </w:r>
      <w:r w:rsidRPr="00FF5D42">
        <w:t>“</w:t>
      </w:r>
      <w:proofErr w:type="spellStart"/>
      <w:r w:rsidRPr="00FF5D42">
        <w:t>Segala</w:t>
      </w:r>
      <w:proofErr w:type="spellEnd"/>
      <w:r>
        <w:t xml:space="preserve"> </w:t>
      </w:r>
      <w:proofErr w:type="spellStart"/>
      <w:r w:rsidRPr="00FF5D42">
        <w:t>sesuatu</w:t>
      </w:r>
      <w:proofErr w:type="spellEnd"/>
      <w:r w:rsidRPr="00FF5D42">
        <w:t xml:space="preserve"> yang </w:t>
      </w:r>
      <w:proofErr w:type="spellStart"/>
      <w:r w:rsidRPr="00FF5D42">
        <w:t>diterima</w:t>
      </w:r>
      <w:proofErr w:type="spellEnd"/>
      <w:r w:rsidRPr="00FF5D42">
        <w:t xml:space="preserve"> </w:t>
      </w:r>
      <w:proofErr w:type="spellStart"/>
      <w:r w:rsidRPr="00FF5D42">
        <w:t>kreditur</w:t>
      </w:r>
      <w:proofErr w:type="spellEnd"/>
      <w:r w:rsidRPr="00FF5D42">
        <w:t xml:space="preserve"> dan </w:t>
      </w:r>
      <w:proofErr w:type="spellStart"/>
      <w:r w:rsidRPr="00FF5D42">
        <w:t>diserahkan</w:t>
      </w:r>
      <w:proofErr w:type="spellEnd"/>
      <w:r w:rsidRPr="00FF5D42">
        <w:t xml:space="preserve"> </w:t>
      </w:r>
      <w:proofErr w:type="spellStart"/>
      <w:r w:rsidRPr="00FF5D42">
        <w:t>debitur</w:t>
      </w:r>
      <w:proofErr w:type="spellEnd"/>
      <w:r w:rsidRPr="00FF5D42">
        <w:t xml:space="preserve"> </w:t>
      </w:r>
      <w:proofErr w:type="spellStart"/>
      <w:r w:rsidRPr="00FF5D42">
        <w:t>untuk</w:t>
      </w:r>
      <w:proofErr w:type="spellEnd"/>
      <w:r>
        <w:rPr>
          <w:sz w:val="30"/>
          <w:szCs w:val="30"/>
        </w:rPr>
        <w:t xml:space="preserve"> </w:t>
      </w:r>
      <w:proofErr w:type="spellStart"/>
      <w:r w:rsidRPr="00393C29">
        <w:t>menjamin</w:t>
      </w:r>
      <w:proofErr w:type="spellEnd"/>
      <w:r w:rsidRPr="00393C29">
        <w:t xml:space="preserve"> </w:t>
      </w:r>
      <w:proofErr w:type="spellStart"/>
      <w:r w:rsidRPr="00393C29">
        <w:t>suatu</w:t>
      </w:r>
      <w:proofErr w:type="spellEnd"/>
      <w:r w:rsidRPr="00393C29">
        <w:t xml:space="preserve"> utang </w:t>
      </w:r>
      <w:proofErr w:type="spellStart"/>
      <w:r w:rsidRPr="00393C29">
        <w:t>piutang</w:t>
      </w:r>
      <w:proofErr w:type="spellEnd"/>
      <w:r w:rsidRPr="00393C29">
        <w:t xml:space="preserve"> </w:t>
      </w:r>
      <w:proofErr w:type="spellStart"/>
      <w:r w:rsidRPr="00393C29">
        <w:t>dalam</w:t>
      </w:r>
      <w:proofErr w:type="spellEnd"/>
      <w:r w:rsidRPr="00393C29">
        <w:t xml:space="preserve"> </w:t>
      </w:r>
      <w:proofErr w:type="spellStart"/>
      <w:r w:rsidRPr="00393C29">
        <w:t>masyarakat</w:t>
      </w:r>
      <w:proofErr w:type="spellEnd"/>
      <w:r w:rsidRPr="00393C29">
        <w:t>”.</w:t>
      </w:r>
      <w:r w:rsidRPr="00393C29">
        <w:rPr>
          <w:rStyle w:val="FootnoteReference"/>
        </w:rPr>
        <w:footnoteReference w:id="49"/>
      </w:r>
      <w:r w:rsidRPr="00393C29">
        <w:t xml:space="preserve"> </w:t>
      </w:r>
      <w:proofErr w:type="spellStart"/>
      <w:r>
        <w:t>S</w:t>
      </w:r>
      <w:r w:rsidRPr="00393C29">
        <w:t>edangkan</w:t>
      </w:r>
      <w:proofErr w:type="spellEnd"/>
      <w:r w:rsidRPr="00393C29">
        <w:t xml:space="preserve"> </w:t>
      </w:r>
      <w:proofErr w:type="spellStart"/>
      <w:r w:rsidRPr="00393C29">
        <w:t>pengertian</w:t>
      </w:r>
      <w:proofErr w:type="spellEnd"/>
      <w:r w:rsidRPr="00393C29">
        <w:t xml:space="preserve"> </w:t>
      </w:r>
      <w:proofErr w:type="spellStart"/>
      <w:r w:rsidRPr="00393C29">
        <w:t>agunan</w:t>
      </w:r>
      <w:proofErr w:type="spellEnd"/>
      <w:r w:rsidRPr="00393C29">
        <w:t xml:space="preserve"> </w:t>
      </w:r>
      <w:proofErr w:type="spellStart"/>
      <w:r w:rsidRPr="00393C29">
        <w:t>diatur</w:t>
      </w:r>
      <w:proofErr w:type="spellEnd"/>
      <w:r w:rsidRPr="00393C29">
        <w:t xml:space="preserve"> </w:t>
      </w:r>
      <w:proofErr w:type="spellStart"/>
      <w:r w:rsidRPr="00393C29">
        <w:t>dalam</w:t>
      </w:r>
      <w:proofErr w:type="spellEnd"/>
      <w:r w:rsidRPr="00393C29">
        <w:t xml:space="preserve"> </w:t>
      </w:r>
      <w:proofErr w:type="spellStart"/>
      <w:r w:rsidRPr="00393C29">
        <w:t>Pasal</w:t>
      </w:r>
      <w:proofErr w:type="spellEnd"/>
      <w:r w:rsidRPr="00393C29">
        <w:t xml:space="preserve"> 1 </w:t>
      </w:r>
      <w:proofErr w:type="spellStart"/>
      <w:r w:rsidRPr="00393C29">
        <w:t>angka</w:t>
      </w:r>
      <w:proofErr w:type="spellEnd"/>
      <w:r w:rsidRPr="00393C29">
        <w:t xml:space="preserve"> 23 </w:t>
      </w:r>
      <w:proofErr w:type="spellStart"/>
      <w:r w:rsidRPr="00393C29">
        <w:t>Undang-Undang</w:t>
      </w:r>
      <w:proofErr w:type="spellEnd"/>
      <w:r w:rsidRPr="00393C29">
        <w:t xml:space="preserve"> </w:t>
      </w:r>
      <w:proofErr w:type="spellStart"/>
      <w:r w:rsidRPr="00393C29">
        <w:t>Nomor</w:t>
      </w:r>
      <w:proofErr w:type="spellEnd"/>
      <w:r w:rsidRPr="00393C29">
        <w:t xml:space="preserve"> 10 </w:t>
      </w:r>
      <w:proofErr w:type="spellStart"/>
      <w:r w:rsidRPr="00393C29">
        <w:t>Tahun</w:t>
      </w:r>
      <w:proofErr w:type="spellEnd"/>
      <w:r w:rsidRPr="00B10506">
        <w:t xml:space="preserve"> 1998 </w:t>
      </w:r>
      <w:proofErr w:type="spellStart"/>
      <w:r w:rsidRPr="00B10506">
        <w:t>tentang</w:t>
      </w:r>
      <w:proofErr w:type="spellEnd"/>
      <w:r w:rsidRPr="00B10506">
        <w:t xml:space="preserve"> </w:t>
      </w:r>
      <w:proofErr w:type="spellStart"/>
      <w:r w:rsidRPr="00B10506">
        <w:t>Perbanka</w:t>
      </w:r>
      <w:r>
        <w:t>n</w:t>
      </w:r>
      <w:proofErr w:type="spellEnd"/>
      <w:r>
        <w:t xml:space="preserve">, </w:t>
      </w:r>
      <w:proofErr w:type="spellStart"/>
      <w:r w:rsidRPr="00B10506">
        <w:t>yaitu</w:t>
      </w:r>
      <w:proofErr w:type="spellEnd"/>
      <w:r w:rsidRPr="00B10506">
        <w:t xml:space="preserve"> “</w:t>
      </w:r>
      <w:proofErr w:type="spellStart"/>
      <w:r w:rsidRPr="00B10506">
        <w:t>Jaminan</w:t>
      </w:r>
      <w:proofErr w:type="spellEnd"/>
      <w:r w:rsidRPr="00B10506">
        <w:t xml:space="preserve"> </w:t>
      </w:r>
      <w:proofErr w:type="spellStart"/>
      <w:r w:rsidRPr="00B10506">
        <w:t>Pokok</w:t>
      </w:r>
      <w:proofErr w:type="spellEnd"/>
      <w:r w:rsidRPr="00B10506">
        <w:t xml:space="preserve"> yang </w:t>
      </w:r>
      <w:proofErr w:type="spellStart"/>
      <w:r w:rsidRPr="00B10506">
        <w:t>diserahkan</w:t>
      </w:r>
      <w:proofErr w:type="spellEnd"/>
      <w:r w:rsidRPr="00B10506">
        <w:t xml:space="preserve"> </w:t>
      </w:r>
      <w:proofErr w:type="spellStart"/>
      <w:r w:rsidRPr="00B10506">
        <w:t>debitur</w:t>
      </w:r>
      <w:proofErr w:type="spellEnd"/>
      <w:r w:rsidRPr="00B10506">
        <w:t xml:space="preserve"> </w:t>
      </w:r>
      <w:proofErr w:type="spellStart"/>
      <w:r w:rsidRPr="00B10506">
        <w:t>dalam</w:t>
      </w:r>
      <w:proofErr w:type="spellEnd"/>
      <w:r w:rsidRPr="00B10506">
        <w:t xml:space="preserve"> </w:t>
      </w:r>
      <w:proofErr w:type="spellStart"/>
      <w:r w:rsidRPr="00B10506">
        <w:t>rangka</w:t>
      </w:r>
      <w:proofErr w:type="spellEnd"/>
      <w:r w:rsidRPr="00B10506">
        <w:t xml:space="preserve"> </w:t>
      </w:r>
      <w:proofErr w:type="spellStart"/>
      <w:r w:rsidRPr="00B10506">
        <w:t>pemberian</w:t>
      </w:r>
      <w:proofErr w:type="spellEnd"/>
      <w:r>
        <w:t xml:space="preserve"> </w:t>
      </w:r>
      <w:proofErr w:type="spellStart"/>
      <w:r w:rsidRPr="00B10506">
        <w:t>fasilitas</w:t>
      </w:r>
      <w:proofErr w:type="spellEnd"/>
      <w:r w:rsidRPr="00B10506">
        <w:t xml:space="preserve"> </w:t>
      </w:r>
      <w:proofErr w:type="spellStart"/>
      <w:r w:rsidRPr="00B10506">
        <w:t>kredit</w:t>
      </w:r>
      <w:proofErr w:type="spellEnd"/>
      <w:r w:rsidRPr="00B10506">
        <w:t xml:space="preserve"> </w:t>
      </w:r>
      <w:proofErr w:type="spellStart"/>
      <w:r w:rsidRPr="00B10506">
        <w:t>atau</w:t>
      </w:r>
      <w:proofErr w:type="spellEnd"/>
      <w:r w:rsidRPr="00B10506">
        <w:t xml:space="preserve"> </w:t>
      </w:r>
      <w:proofErr w:type="spellStart"/>
      <w:r w:rsidRPr="00B10506">
        <w:t>pembiayaan</w:t>
      </w:r>
      <w:proofErr w:type="spellEnd"/>
      <w:r w:rsidRPr="00B10506">
        <w:t xml:space="preserve"> </w:t>
      </w:r>
      <w:proofErr w:type="spellStart"/>
      <w:r w:rsidRPr="00B10506">
        <w:t>berdasarkan</w:t>
      </w:r>
      <w:proofErr w:type="spellEnd"/>
      <w:r w:rsidRPr="00B10506">
        <w:t xml:space="preserve"> </w:t>
      </w:r>
      <w:proofErr w:type="spellStart"/>
      <w:r w:rsidRPr="00B10506">
        <w:t>prinsip</w:t>
      </w:r>
      <w:proofErr w:type="spellEnd"/>
      <w:r w:rsidRPr="00B10506">
        <w:t xml:space="preserve"> </w:t>
      </w:r>
      <w:proofErr w:type="spellStart"/>
      <w:r w:rsidRPr="00B10506">
        <w:t>syari’ah</w:t>
      </w:r>
      <w:proofErr w:type="spellEnd"/>
      <w:r w:rsidRPr="00B10506">
        <w:t xml:space="preserve">, </w:t>
      </w:r>
      <w:proofErr w:type="spellStart"/>
      <w:r w:rsidRPr="00B10506">
        <w:t>sesuai</w:t>
      </w:r>
      <w:proofErr w:type="spellEnd"/>
      <w:r w:rsidRPr="00B10506">
        <w:t xml:space="preserve"> </w:t>
      </w:r>
      <w:proofErr w:type="spellStart"/>
      <w:r w:rsidRPr="00B10506">
        <w:t>dengan</w:t>
      </w:r>
      <w:proofErr w:type="spellEnd"/>
      <w:r>
        <w:t xml:space="preserve"> </w:t>
      </w:r>
      <w:proofErr w:type="spellStart"/>
      <w:r w:rsidRPr="00B10506">
        <w:t>ketentuan</w:t>
      </w:r>
      <w:proofErr w:type="spellEnd"/>
      <w:r w:rsidRPr="00B10506">
        <w:t xml:space="preserve"> yang </w:t>
      </w:r>
      <w:proofErr w:type="spellStart"/>
      <w:r w:rsidRPr="00B10506">
        <w:t>ditetapkan</w:t>
      </w:r>
      <w:proofErr w:type="spellEnd"/>
      <w:r w:rsidRPr="00B10506">
        <w:t xml:space="preserve"> oleh </w:t>
      </w:r>
      <w:r>
        <w:t>b</w:t>
      </w:r>
      <w:r w:rsidRPr="00B10506">
        <w:t>ank Indonesia</w:t>
      </w:r>
      <w:r>
        <w:rPr>
          <w:sz w:val="30"/>
          <w:szCs w:val="30"/>
        </w:rPr>
        <w:t>”</w:t>
      </w:r>
    </w:p>
    <w:p w14:paraId="72260868" w14:textId="77777777" w:rsidR="00796255" w:rsidRDefault="00796255">
      <w:pPr>
        <w:pStyle w:val="Default"/>
        <w:numPr>
          <w:ilvl w:val="0"/>
          <w:numId w:val="21"/>
        </w:numPr>
        <w:spacing w:line="480" w:lineRule="auto"/>
        <w:ind w:left="1134"/>
        <w:jc w:val="both"/>
      </w:pPr>
      <w:proofErr w:type="spellStart"/>
      <w:r>
        <w:t>Terjadinya</w:t>
      </w:r>
      <w:proofErr w:type="spellEnd"/>
      <w:r>
        <w:t xml:space="preserve"> </w:t>
      </w:r>
      <w:proofErr w:type="spellStart"/>
      <w:r>
        <w:t>jaminan</w:t>
      </w:r>
      <w:proofErr w:type="spellEnd"/>
      <w:r>
        <w:t xml:space="preserve"> </w:t>
      </w:r>
      <w:proofErr w:type="spellStart"/>
      <w:r>
        <w:t>atau</w:t>
      </w:r>
      <w:proofErr w:type="spellEnd"/>
      <w:r>
        <w:t xml:space="preserve"> </w:t>
      </w:r>
      <w:proofErr w:type="spellStart"/>
      <w:r>
        <w:t>lahirnya</w:t>
      </w:r>
      <w:proofErr w:type="spellEnd"/>
      <w:r>
        <w:t xml:space="preserve"> </w:t>
      </w:r>
      <w:proofErr w:type="spellStart"/>
      <w:r>
        <w:t>jaminan</w:t>
      </w:r>
      <w:proofErr w:type="spellEnd"/>
      <w:r>
        <w:t xml:space="preserve"> </w:t>
      </w:r>
      <w:proofErr w:type="spellStart"/>
      <w:r>
        <w:t>dapat</w:t>
      </w:r>
      <w:proofErr w:type="spellEnd"/>
      <w:r>
        <w:t xml:space="preserve"> </w:t>
      </w:r>
      <w:proofErr w:type="spellStart"/>
      <w:r>
        <w:t>disebabkan</w:t>
      </w:r>
      <w:proofErr w:type="spellEnd"/>
      <w:r>
        <w:t xml:space="preserve"> </w:t>
      </w:r>
      <w:proofErr w:type="spellStart"/>
      <w:r>
        <w:t>karena</w:t>
      </w:r>
      <w:proofErr w:type="spellEnd"/>
      <w:r>
        <w:t xml:space="preserve"> </w:t>
      </w:r>
      <w:proofErr w:type="spellStart"/>
      <w:r>
        <w:t>Undang-Undang</w:t>
      </w:r>
      <w:proofErr w:type="spellEnd"/>
      <w:r>
        <w:t xml:space="preserve"> dan juga </w:t>
      </w:r>
      <w:proofErr w:type="spellStart"/>
      <w:r>
        <w:t>karena</w:t>
      </w:r>
      <w:proofErr w:type="spellEnd"/>
      <w:r>
        <w:t xml:space="preserve"> </w:t>
      </w:r>
      <w:proofErr w:type="spellStart"/>
      <w:r>
        <w:t>perjanjian</w:t>
      </w:r>
      <w:proofErr w:type="spellEnd"/>
      <w:r>
        <w:t xml:space="preserve">. </w:t>
      </w:r>
      <w:proofErr w:type="spellStart"/>
      <w:r>
        <w:t>jaminan</w:t>
      </w:r>
      <w:proofErr w:type="spellEnd"/>
      <w:r>
        <w:t xml:space="preserve"> yang </w:t>
      </w:r>
      <w:proofErr w:type="spellStart"/>
      <w:r>
        <w:t>lahir</w:t>
      </w:r>
      <w:proofErr w:type="spellEnd"/>
      <w:r>
        <w:t xml:space="preserve"> </w:t>
      </w:r>
      <w:proofErr w:type="spellStart"/>
      <w:r>
        <w:t>karena</w:t>
      </w:r>
      <w:proofErr w:type="spellEnd"/>
      <w:r>
        <w:t xml:space="preserve"> </w:t>
      </w:r>
      <w:proofErr w:type="spellStart"/>
      <w:r>
        <w:t>Undang-Undang</w:t>
      </w:r>
      <w:proofErr w:type="spellEnd"/>
      <w:r>
        <w:t xml:space="preserve"> </w:t>
      </w:r>
      <w:proofErr w:type="spellStart"/>
      <w:r>
        <w:t>merupakan</w:t>
      </w:r>
      <w:proofErr w:type="spellEnd"/>
      <w:r>
        <w:t xml:space="preserve"> </w:t>
      </w:r>
      <w:proofErr w:type="spellStart"/>
      <w:r>
        <w:t>jaminan</w:t>
      </w:r>
      <w:proofErr w:type="spellEnd"/>
      <w:r>
        <w:t xml:space="preserve"> yang </w:t>
      </w:r>
      <w:proofErr w:type="spellStart"/>
      <w:r>
        <w:t>ditunjuk</w:t>
      </w:r>
      <w:proofErr w:type="spellEnd"/>
      <w:r>
        <w:t xml:space="preserve"> </w:t>
      </w:r>
      <w:proofErr w:type="spellStart"/>
      <w:r>
        <w:t>keberadaanya</w:t>
      </w:r>
      <w:proofErr w:type="spellEnd"/>
      <w:r>
        <w:t xml:space="preserve"> oleh </w:t>
      </w:r>
      <w:proofErr w:type="spellStart"/>
      <w:r>
        <w:t>Undang-Undang</w:t>
      </w:r>
      <w:proofErr w:type="spellEnd"/>
      <w:r>
        <w:t xml:space="preserve">, </w:t>
      </w:r>
      <w:proofErr w:type="spellStart"/>
      <w:r>
        <w:t>tanpa</w:t>
      </w:r>
      <w:proofErr w:type="spellEnd"/>
      <w:r>
        <w:t xml:space="preserve"> </w:t>
      </w:r>
      <w:proofErr w:type="spellStart"/>
      <w:r>
        <w:t>ada</w:t>
      </w:r>
      <w:proofErr w:type="spellEnd"/>
      <w:r>
        <w:t xml:space="preserve"> </w:t>
      </w:r>
      <w:proofErr w:type="spellStart"/>
      <w:r>
        <w:t>perjanjian</w:t>
      </w:r>
      <w:proofErr w:type="spellEnd"/>
      <w:r>
        <w:t xml:space="preserve"> </w:t>
      </w:r>
      <w:proofErr w:type="spellStart"/>
      <w:r>
        <w:t>dari</w:t>
      </w:r>
      <w:proofErr w:type="spellEnd"/>
      <w:r>
        <w:t xml:space="preserve"> para </w:t>
      </w:r>
      <w:proofErr w:type="spellStart"/>
      <w:r>
        <w:t>pihak</w:t>
      </w:r>
      <w:proofErr w:type="spellEnd"/>
      <w:r>
        <w:t xml:space="preserve">, </w:t>
      </w:r>
      <w:proofErr w:type="spellStart"/>
      <w:r>
        <w:t>sebagaimana</w:t>
      </w:r>
      <w:proofErr w:type="spellEnd"/>
      <w:r>
        <w:t xml:space="preserve"> yang </w:t>
      </w:r>
      <w:proofErr w:type="spellStart"/>
      <w:r>
        <w:t>diatur</w:t>
      </w:r>
      <w:proofErr w:type="spellEnd"/>
      <w:r>
        <w:t xml:space="preserve"> </w:t>
      </w:r>
      <w:proofErr w:type="spellStart"/>
      <w:r>
        <w:t>dalam</w:t>
      </w:r>
      <w:proofErr w:type="spellEnd"/>
      <w:r>
        <w:t xml:space="preserve"> </w:t>
      </w:r>
      <w:proofErr w:type="spellStart"/>
      <w:r>
        <w:t>Pasal</w:t>
      </w:r>
      <w:proofErr w:type="spellEnd"/>
      <w:r>
        <w:t xml:space="preserve"> 1131 </w:t>
      </w:r>
      <w:proofErr w:type="spellStart"/>
      <w:r>
        <w:t>KUHPerdata</w:t>
      </w:r>
      <w:proofErr w:type="spellEnd"/>
      <w:r>
        <w:t xml:space="preserve">, </w:t>
      </w:r>
      <w:proofErr w:type="spellStart"/>
      <w:r>
        <w:t>seperti</w:t>
      </w:r>
      <w:proofErr w:type="spellEnd"/>
      <w:r>
        <w:t xml:space="preserve"> </w:t>
      </w:r>
      <w:proofErr w:type="spellStart"/>
      <w:r>
        <w:t>jaminan</w:t>
      </w:r>
      <w:proofErr w:type="spellEnd"/>
      <w:r>
        <w:t xml:space="preserve"> </w:t>
      </w:r>
      <w:proofErr w:type="spellStart"/>
      <w:r>
        <w:t>umum</w:t>
      </w:r>
      <w:proofErr w:type="spellEnd"/>
      <w:r>
        <w:t xml:space="preserve">, </w:t>
      </w:r>
      <w:proofErr w:type="spellStart"/>
      <w:r>
        <w:t>hak</w:t>
      </w:r>
      <w:proofErr w:type="spellEnd"/>
      <w:r>
        <w:t xml:space="preserve"> </w:t>
      </w:r>
      <w:r w:rsidRPr="00C85824">
        <w:rPr>
          <w:i/>
          <w:iCs/>
        </w:rPr>
        <w:t>privilege</w:t>
      </w:r>
      <w:r>
        <w:t xml:space="preserve"> dan </w:t>
      </w:r>
      <w:proofErr w:type="spellStart"/>
      <w:r>
        <w:t>hak</w:t>
      </w:r>
      <w:proofErr w:type="spellEnd"/>
      <w:r>
        <w:t xml:space="preserve"> </w:t>
      </w:r>
      <w:proofErr w:type="spellStart"/>
      <w:r>
        <w:t>retensi</w:t>
      </w:r>
      <w:proofErr w:type="spellEnd"/>
      <w:r>
        <w:t>.</w:t>
      </w:r>
    </w:p>
    <w:p w14:paraId="381D78D0" w14:textId="77777777" w:rsidR="00796255" w:rsidRDefault="00796255">
      <w:pPr>
        <w:pStyle w:val="Default"/>
        <w:numPr>
          <w:ilvl w:val="0"/>
          <w:numId w:val="21"/>
        </w:numPr>
        <w:spacing w:line="480" w:lineRule="auto"/>
        <w:ind w:left="1134"/>
        <w:jc w:val="both"/>
      </w:pPr>
      <w:proofErr w:type="spellStart"/>
      <w:r w:rsidRPr="00B10506">
        <w:t>Jaminan</w:t>
      </w:r>
      <w:proofErr w:type="spellEnd"/>
      <w:r w:rsidRPr="00B10506">
        <w:t xml:space="preserve"> yang </w:t>
      </w:r>
      <w:proofErr w:type="spellStart"/>
      <w:r w:rsidRPr="00B10506">
        <w:t>lahir</w:t>
      </w:r>
      <w:proofErr w:type="spellEnd"/>
      <w:r w:rsidRPr="00B10506">
        <w:t xml:space="preserve"> </w:t>
      </w:r>
      <w:proofErr w:type="spellStart"/>
      <w:r w:rsidRPr="00B10506">
        <w:t>karena</w:t>
      </w:r>
      <w:proofErr w:type="spellEnd"/>
      <w:r w:rsidRPr="00B10506">
        <w:t xml:space="preserve"> </w:t>
      </w:r>
      <w:proofErr w:type="spellStart"/>
      <w:r w:rsidRPr="00B10506">
        <w:t>perjanjian</w:t>
      </w:r>
      <w:proofErr w:type="spellEnd"/>
      <w:r>
        <w:t xml:space="preserve"> </w:t>
      </w:r>
      <w:proofErr w:type="spellStart"/>
      <w:r>
        <w:t>m</w:t>
      </w:r>
      <w:r w:rsidRPr="00B10506">
        <w:t>erupakan</w:t>
      </w:r>
      <w:proofErr w:type="spellEnd"/>
      <w:r w:rsidRPr="00B10506">
        <w:t xml:space="preserve"> </w:t>
      </w:r>
      <w:proofErr w:type="spellStart"/>
      <w:r w:rsidRPr="00B10506">
        <w:t>jaminan</w:t>
      </w:r>
      <w:proofErr w:type="spellEnd"/>
      <w:r w:rsidRPr="00B10506">
        <w:t xml:space="preserve"> yang </w:t>
      </w:r>
      <w:proofErr w:type="spellStart"/>
      <w:r w:rsidRPr="00B10506">
        <w:t>terjadi</w:t>
      </w:r>
      <w:proofErr w:type="spellEnd"/>
      <w:r w:rsidRPr="00B10506">
        <w:t xml:space="preserve"> </w:t>
      </w:r>
      <w:proofErr w:type="spellStart"/>
      <w:r w:rsidRPr="00B10506">
        <w:t>karena</w:t>
      </w:r>
      <w:proofErr w:type="spellEnd"/>
      <w:r w:rsidRPr="00B10506">
        <w:t xml:space="preserve"> </w:t>
      </w:r>
      <w:proofErr w:type="spellStart"/>
      <w:r w:rsidRPr="00B10506">
        <w:t>adanya</w:t>
      </w:r>
      <w:proofErr w:type="spellEnd"/>
      <w:r w:rsidRPr="00B10506">
        <w:t xml:space="preserve"> </w:t>
      </w:r>
      <w:proofErr w:type="spellStart"/>
      <w:r w:rsidRPr="00B10506">
        <w:t>perjanjian</w:t>
      </w:r>
      <w:proofErr w:type="spellEnd"/>
      <w:r w:rsidRPr="00B10506">
        <w:t xml:space="preserve"> </w:t>
      </w:r>
      <w:proofErr w:type="spellStart"/>
      <w:r w:rsidRPr="00B10506">
        <w:t>antara</w:t>
      </w:r>
      <w:proofErr w:type="spellEnd"/>
      <w:r>
        <w:t xml:space="preserve"> </w:t>
      </w:r>
      <w:proofErr w:type="spellStart"/>
      <w:r w:rsidRPr="00B10506">
        <w:t>pihak</w:t>
      </w:r>
      <w:proofErr w:type="spellEnd"/>
      <w:r w:rsidRPr="00B10506">
        <w:t xml:space="preserve"> </w:t>
      </w:r>
      <w:proofErr w:type="spellStart"/>
      <w:r w:rsidRPr="00B10506">
        <w:t>sebelumnya</w:t>
      </w:r>
      <w:proofErr w:type="spellEnd"/>
      <w:r w:rsidRPr="00B10506">
        <w:t xml:space="preserve">, </w:t>
      </w:r>
      <w:proofErr w:type="spellStart"/>
      <w:r w:rsidRPr="00B10506">
        <w:t>seperti</w:t>
      </w:r>
      <w:proofErr w:type="spellEnd"/>
      <w:r w:rsidRPr="00B10506">
        <w:t xml:space="preserve"> </w:t>
      </w:r>
      <w:proofErr w:type="spellStart"/>
      <w:r w:rsidRPr="00B10506">
        <w:t>Gadai</w:t>
      </w:r>
      <w:proofErr w:type="spellEnd"/>
      <w:r w:rsidRPr="00B10506">
        <w:t xml:space="preserve">, </w:t>
      </w:r>
      <w:proofErr w:type="spellStart"/>
      <w:r w:rsidRPr="00B10506">
        <w:t>Fidusia</w:t>
      </w:r>
      <w:proofErr w:type="spellEnd"/>
      <w:r w:rsidRPr="00B10506">
        <w:t xml:space="preserve">, </w:t>
      </w:r>
      <w:proofErr w:type="spellStart"/>
      <w:r w:rsidRPr="00B10506">
        <w:t>Hipotik</w:t>
      </w:r>
      <w:proofErr w:type="spellEnd"/>
      <w:r w:rsidRPr="00B10506">
        <w:t xml:space="preserve">, dan </w:t>
      </w:r>
      <w:proofErr w:type="spellStart"/>
      <w:r w:rsidRPr="00B10506">
        <w:t>Hak</w:t>
      </w:r>
      <w:proofErr w:type="spellEnd"/>
      <w:r>
        <w:t xml:space="preserve"> </w:t>
      </w:r>
      <w:proofErr w:type="spellStart"/>
      <w:r w:rsidRPr="00B10506">
        <w:t>Tanggungan</w:t>
      </w:r>
      <w:proofErr w:type="spellEnd"/>
      <w:r>
        <w:t>.</w:t>
      </w:r>
    </w:p>
    <w:p w14:paraId="5DB0A74A" w14:textId="77777777" w:rsidR="00796255" w:rsidRPr="00F80802" w:rsidRDefault="00796255" w:rsidP="00796255">
      <w:pPr>
        <w:pStyle w:val="Default"/>
        <w:spacing w:line="480" w:lineRule="auto"/>
        <w:ind w:left="774"/>
        <w:jc w:val="both"/>
      </w:pPr>
      <w:proofErr w:type="spellStart"/>
      <w:r w:rsidRPr="00F80802">
        <w:t>Penggolongan</w:t>
      </w:r>
      <w:proofErr w:type="spellEnd"/>
      <w:r w:rsidRPr="00F80802">
        <w:t xml:space="preserve"> </w:t>
      </w:r>
      <w:proofErr w:type="spellStart"/>
      <w:r w:rsidRPr="00F80802">
        <w:t>jaminan</w:t>
      </w:r>
      <w:proofErr w:type="spellEnd"/>
      <w:r w:rsidRPr="00F80802">
        <w:t xml:space="preserve"> </w:t>
      </w:r>
      <w:proofErr w:type="spellStart"/>
      <w:r w:rsidRPr="00F80802">
        <w:t>berdasarkan</w:t>
      </w:r>
      <w:proofErr w:type="spellEnd"/>
      <w:r w:rsidRPr="00F80802">
        <w:t xml:space="preserve"> </w:t>
      </w:r>
      <w:proofErr w:type="spellStart"/>
      <w:r w:rsidRPr="00F80802">
        <w:t>objek</w:t>
      </w:r>
      <w:proofErr w:type="spellEnd"/>
      <w:r w:rsidRPr="00F80802">
        <w:t xml:space="preserve"> </w:t>
      </w:r>
      <w:proofErr w:type="spellStart"/>
      <w:r w:rsidRPr="00F80802">
        <w:t>atau</w:t>
      </w:r>
      <w:proofErr w:type="spellEnd"/>
      <w:r w:rsidRPr="00F80802">
        <w:t xml:space="preserve"> </w:t>
      </w:r>
      <w:proofErr w:type="spellStart"/>
      <w:r w:rsidRPr="00F80802">
        <w:t>bendanya</w:t>
      </w:r>
      <w:proofErr w:type="spellEnd"/>
      <w:r w:rsidRPr="00F80802">
        <w:t xml:space="preserve"> </w:t>
      </w:r>
      <w:proofErr w:type="spellStart"/>
      <w:r w:rsidRPr="00F80802">
        <w:t>adalah</w:t>
      </w:r>
      <w:proofErr w:type="spellEnd"/>
      <w:r w:rsidRPr="00F80802">
        <w:t>:</w:t>
      </w:r>
    </w:p>
    <w:p w14:paraId="5D0EB904" w14:textId="77777777" w:rsidR="00796255" w:rsidRPr="00980C40" w:rsidRDefault="00796255">
      <w:pPr>
        <w:pStyle w:val="ListParagraph"/>
        <w:numPr>
          <w:ilvl w:val="0"/>
          <w:numId w:val="22"/>
        </w:numPr>
        <w:spacing w:after="0" w:line="480" w:lineRule="auto"/>
        <w:ind w:left="1134"/>
        <w:jc w:val="both"/>
        <w:rPr>
          <w:rFonts w:ascii="Times New Roman" w:hAnsi="Times New Roman"/>
          <w:sz w:val="24"/>
          <w:szCs w:val="24"/>
        </w:rPr>
      </w:pPr>
      <w:proofErr w:type="spellStart"/>
      <w:r w:rsidRPr="00F80802">
        <w:rPr>
          <w:rFonts w:ascii="Times New Roman" w:hAnsi="Times New Roman"/>
          <w:sz w:val="24"/>
          <w:szCs w:val="24"/>
        </w:rPr>
        <w:t>Jaminan</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dalam</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bentuk</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benda</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bergerak</w:t>
      </w:r>
      <w:proofErr w:type="spellEnd"/>
      <w:r w:rsidRPr="00F80802">
        <w:rPr>
          <w:rFonts w:ascii="Times New Roman" w:hAnsi="Times New Roman"/>
          <w:sz w:val="24"/>
          <w:szCs w:val="24"/>
        </w:rPr>
        <w:t xml:space="preserve"> </w:t>
      </w:r>
      <w:proofErr w:type="spellStart"/>
      <w:r>
        <w:rPr>
          <w:rFonts w:ascii="Times New Roman" w:hAnsi="Times New Roman"/>
          <w:sz w:val="24"/>
          <w:szCs w:val="24"/>
        </w:rPr>
        <w:t>d</w:t>
      </w:r>
      <w:r w:rsidRPr="00F80802">
        <w:rPr>
          <w:rFonts w:ascii="Times New Roman" w:hAnsi="Times New Roman"/>
          <w:sz w:val="24"/>
          <w:szCs w:val="24"/>
        </w:rPr>
        <w:t>ikatakan</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benda</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bergerak</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karena</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sifatnya</w:t>
      </w:r>
      <w:proofErr w:type="spellEnd"/>
      <w:r w:rsidRPr="00F80802">
        <w:rPr>
          <w:rFonts w:ascii="Times New Roman" w:hAnsi="Times New Roman"/>
          <w:sz w:val="24"/>
          <w:szCs w:val="24"/>
        </w:rPr>
        <w:t xml:space="preserve"> yang </w:t>
      </w:r>
      <w:proofErr w:type="spellStart"/>
      <w:r w:rsidRPr="00F80802">
        <w:rPr>
          <w:rFonts w:ascii="Times New Roman" w:hAnsi="Times New Roman"/>
          <w:sz w:val="24"/>
          <w:szCs w:val="24"/>
        </w:rPr>
        <w:t>bergerak</w:t>
      </w:r>
      <w:proofErr w:type="spellEnd"/>
      <w:r w:rsidRPr="00F80802">
        <w:rPr>
          <w:rFonts w:ascii="Times New Roman" w:hAnsi="Times New Roman"/>
          <w:sz w:val="24"/>
          <w:szCs w:val="24"/>
        </w:rPr>
        <w:t xml:space="preserve"> dan </w:t>
      </w:r>
      <w:proofErr w:type="spellStart"/>
      <w:r w:rsidRPr="00F80802">
        <w:rPr>
          <w:rFonts w:ascii="Times New Roman" w:hAnsi="Times New Roman"/>
          <w:sz w:val="24"/>
          <w:szCs w:val="24"/>
        </w:rPr>
        <w:t>dapat</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dipindahkan</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atau</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dalam</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Undang-Undang</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dinyatakan</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sebagai</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benda</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bergerak</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misalnya</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pengikatan</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hak</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terhadap</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benda</w:t>
      </w:r>
      <w:proofErr w:type="spellEnd"/>
      <w:r>
        <w:rPr>
          <w:rFonts w:ascii="Times New Roman" w:hAnsi="Times New Roman"/>
          <w:sz w:val="24"/>
          <w:szCs w:val="24"/>
        </w:rPr>
        <w:t xml:space="preserve"> </w:t>
      </w:r>
      <w:proofErr w:type="spellStart"/>
      <w:r w:rsidRPr="00F80802">
        <w:rPr>
          <w:rFonts w:ascii="Times New Roman" w:hAnsi="Times New Roman"/>
          <w:sz w:val="24"/>
          <w:szCs w:val="24"/>
        </w:rPr>
        <w:t>bergerak</w:t>
      </w:r>
      <w:proofErr w:type="spellEnd"/>
      <w:r>
        <w:rPr>
          <w:rFonts w:ascii="Times New Roman" w:hAnsi="Times New Roman"/>
          <w:sz w:val="24"/>
          <w:szCs w:val="24"/>
        </w:rPr>
        <w:t xml:space="preserve"> </w:t>
      </w:r>
      <w:proofErr w:type="spellStart"/>
      <w:r>
        <w:rPr>
          <w:rFonts w:ascii="Times New Roman" w:hAnsi="Times New Roman"/>
          <w:sz w:val="24"/>
          <w:szCs w:val="24"/>
        </w:rPr>
        <w:t>j</w:t>
      </w:r>
      <w:r w:rsidRPr="00F80802">
        <w:rPr>
          <w:rFonts w:ascii="Times New Roman" w:hAnsi="Times New Roman"/>
          <w:sz w:val="24"/>
          <w:szCs w:val="24"/>
        </w:rPr>
        <w:t>aminan</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dalam</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bentuk</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benda</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bergerak</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dibedakan</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atas</w:t>
      </w:r>
      <w:proofErr w:type="spellEnd"/>
      <w:r>
        <w:rPr>
          <w:rFonts w:ascii="Times New Roman" w:hAnsi="Times New Roman"/>
          <w:sz w:val="24"/>
          <w:szCs w:val="24"/>
        </w:rPr>
        <w:t xml:space="preserve"> </w:t>
      </w:r>
      <w:proofErr w:type="spellStart"/>
      <w:r w:rsidRPr="00F80802">
        <w:rPr>
          <w:rFonts w:ascii="Times New Roman" w:hAnsi="Times New Roman"/>
          <w:sz w:val="24"/>
          <w:szCs w:val="24"/>
        </w:rPr>
        <w:t>benda</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bergerak</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berwujud</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pengikatannya</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dengan</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gadai</w:t>
      </w:r>
      <w:proofErr w:type="spellEnd"/>
      <w:r w:rsidRPr="00F80802">
        <w:rPr>
          <w:rFonts w:ascii="Times New Roman" w:hAnsi="Times New Roman"/>
          <w:sz w:val="24"/>
          <w:szCs w:val="24"/>
        </w:rPr>
        <w:t xml:space="preserve"> dan</w:t>
      </w:r>
      <w:r>
        <w:rPr>
          <w:rFonts w:ascii="Times New Roman" w:hAnsi="Times New Roman"/>
          <w:sz w:val="24"/>
          <w:szCs w:val="24"/>
        </w:rPr>
        <w:t xml:space="preserve"> </w:t>
      </w:r>
      <w:proofErr w:type="spellStart"/>
      <w:r w:rsidRPr="00F80802">
        <w:rPr>
          <w:rFonts w:ascii="Times New Roman" w:hAnsi="Times New Roman"/>
          <w:sz w:val="24"/>
          <w:szCs w:val="24"/>
        </w:rPr>
        <w:t>fidusia</w:t>
      </w:r>
      <w:proofErr w:type="spellEnd"/>
      <w:r w:rsidRPr="00F80802">
        <w:rPr>
          <w:rFonts w:ascii="Times New Roman" w:hAnsi="Times New Roman"/>
          <w:sz w:val="24"/>
          <w:szCs w:val="24"/>
        </w:rPr>
        <w:t>,</w:t>
      </w:r>
      <w:r>
        <w:rPr>
          <w:rFonts w:ascii="Times New Roman" w:hAnsi="Times New Roman"/>
          <w:sz w:val="24"/>
          <w:szCs w:val="24"/>
        </w:rPr>
        <w:t xml:space="preserve"> </w:t>
      </w:r>
      <w:proofErr w:type="spellStart"/>
      <w:r w:rsidRPr="00F80802">
        <w:rPr>
          <w:rFonts w:ascii="Times New Roman" w:hAnsi="Times New Roman"/>
          <w:sz w:val="24"/>
          <w:szCs w:val="24"/>
        </w:rPr>
        <w:lastRenderedPageBreak/>
        <w:t>sedangkan</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benda</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bergerak</w:t>
      </w:r>
      <w:proofErr w:type="spellEnd"/>
      <w:r w:rsidRPr="00F80802">
        <w:rPr>
          <w:rFonts w:ascii="Times New Roman" w:hAnsi="Times New Roman"/>
          <w:sz w:val="24"/>
          <w:szCs w:val="24"/>
        </w:rPr>
        <w:t xml:space="preserve"> yang </w:t>
      </w:r>
      <w:proofErr w:type="spellStart"/>
      <w:r w:rsidRPr="00F80802">
        <w:rPr>
          <w:rFonts w:ascii="Times New Roman" w:hAnsi="Times New Roman"/>
          <w:sz w:val="24"/>
          <w:szCs w:val="24"/>
        </w:rPr>
        <w:t>tidak</w:t>
      </w:r>
      <w:proofErr w:type="spellEnd"/>
      <w:r w:rsidRPr="00F80802">
        <w:rPr>
          <w:rFonts w:ascii="Times New Roman" w:hAnsi="Times New Roman"/>
          <w:sz w:val="24"/>
          <w:szCs w:val="24"/>
        </w:rPr>
        <w:t xml:space="preserve"> </w:t>
      </w:r>
      <w:proofErr w:type="spellStart"/>
      <w:r w:rsidRPr="00F80802">
        <w:rPr>
          <w:rFonts w:ascii="Times New Roman" w:hAnsi="Times New Roman"/>
          <w:sz w:val="24"/>
          <w:szCs w:val="24"/>
        </w:rPr>
        <w:t>berwujud</w:t>
      </w:r>
      <w:proofErr w:type="spellEnd"/>
      <w:r w:rsidRPr="00F80802">
        <w:rPr>
          <w:rFonts w:ascii="Times New Roman" w:hAnsi="Times New Roman"/>
          <w:sz w:val="24"/>
          <w:szCs w:val="24"/>
        </w:rPr>
        <w:t xml:space="preserve"> </w:t>
      </w:r>
      <w:proofErr w:type="spellStart"/>
      <w:r w:rsidRPr="00980C40">
        <w:rPr>
          <w:rFonts w:ascii="Times New Roman" w:hAnsi="Times New Roman"/>
          <w:sz w:val="24"/>
          <w:szCs w:val="24"/>
        </w:rPr>
        <w:t>pengikatannya</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dengan</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gadai</w:t>
      </w:r>
      <w:proofErr w:type="spellEnd"/>
      <w:r w:rsidRPr="00980C40">
        <w:rPr>
          <w:rFonts w:ascii="Times New Roman" w:hAnsi="Times New Roman"/>
          <w:sz w:val="24"/>
          <w:szCs w:val="24"/>
        </w:rPr>
        <w:t xml:space="preserve">, </w:t>
      </w:r>
      <w:proofErr w:type="spellStart"/>
      <w:r w:rsidRPr="00980C40">
        <w:rPr>
          <w:rFonts w:ascii="Times New Roman" w:hAnsi="Times New Roman"/>
          <w:i/>
          <w:iCs/>
          <w:sz w:val="24"/>
          <w:szCs w:val="24"/>
        </w:rPr>
        <w:t>cessie</w:t>
      </w:r>
      <w:proofErr w:type="spellEnd"/>
      <w:r w:rsidRPr="00980C40">
        <w:rPr>
          <w:rFonts w:ascii="Times New Roman" w:hAnsi="Times New Roman"/>
          <w:sz w:val="24"/>
          <w:szCs w:val="24"/>
        </w:rPr>
        <w:t xml:space="preserve"> dan account </w:t>
      </w:r>
      <w:proofErr w:type="spellStart"/>
      <w:r w:rsidRPr="00980C40">
        <w:rPr>
          <w:rFonts w:ascii="Times New Roman" w:hAnsi="Times New Roman"/>
          <w:i/>
          <w:iCs/>
          <w:sz w:val="24"/>
          <w:szCs w:val="24"/>
        </w:rPr>
        <w:t>revecieble</w:t>
      </w:r>
      <w:proofErr w:type="spellEnd"/>
      <w:r w:rsidRPr="00980C40">
        <w:rPr>
          <w:rFonts w:ascii="Times New Roman" w:hAnsi="Times New Roman"/>
          <w:i/>
          <w:iCs/>
          <w:sz w:val="24"/>
          <w:szCs w:val="24"/>
        </w:rPr>
        <w:t>.</w:t>
      </w:r>
    </w:p>
    <w:p w14:paraId="18DCC751" w14:textId="77777777" w:rsidR="00796255" w:rsidRPr="00F80802" w:rsidRDefault="00796255">
      <w:pPr>
        <w:pStyle w:val="ListParagraph"/>
        <w:numPr>
          <w:ilvl w:val="0"/>
          <w:numId w:val="22"/>
        </w:numPr>
        <w:spacing w:after="0" w:line="480" w:lineRule="auto"/>
        <w:ind w:left="1134"/>
        <w:jc w:val="both"/>
      </w:pPr>
      <w:proofErr w:type="spellStart"/>
      <w:r w:rsidRPr="00980C40">
        <w:rPr>
          <w:rFonts w:ascii="Times New Roman" w:hAnsi="Times New Roman"/>
          <w:sz w:val="24"/>
          <w:szCs w:val="24"/>
        </w:rPr>
        <w:t>Jaminan</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dalam</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bentuk</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benda</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tidak</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bergerak</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merupakan</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jaminan</w:t>
      </w:r>
      <w:proofErr w:type="spellEnd"/>
      <w:r w:rsidRPr="00980C40">
        <w:rPr>
          <w:rFonts w:ascii="Times New Roman" w:hAnsi="Times New Roman"/>
          <w:sz w:val="24"/>
          <w:szCs w:val="24"/>
        </w:rPr>
        <w:t xml:space="preserve"> yang </w:t>
      </w:r>
      <w:proofErr w:type="spellStart"/>
      <w:r w:rsidRPr="00980C40">
        <w:rPr>
          <w:rFonts w:ascii="Times New Roman" w:hAnsi="Times New Roman"/>
          <w:sz w:val="24"/>
          <w:szCs w:val="24"/>
        </w:rPr>
        <w:t>berdasarkan</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sifatnya</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tidak</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bergerak</w:t>
      </w:r>
      <w:proofErr w:type="spellEnd"/>
      <w:r w:rsidRPr="00980C40">
        <w:rPr>
          <w:rFonts w:ascii="Times New Roman" w:hAnsi="Times New Roman"/>
          <w:sz w:val="24"/>
          <w:szCs w:val="24"/>
        </w:rPr>
        <w:t xml:space="preserve"> dan </w:t>
      </w:r>
      <w:proofErr w:type="spellStart"/>
      <w:r w:rsidRPr="00980C40">
        <w:rPr>
          <w:rFonts w:ascii="Times New Roman" w:hAnsi="Times New Roman"/>
          <w:sz w:val="24"/>
          <w:szCs w:val="24"/>
        </w:rPr>
        <w:t>tidak</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dapat</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dipindah-pindahkan</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sebagaimana</w:t>
      </w:r>
      <w:proofErr w:type="spellEnd"/>
      <w:r w:rsidRPr="00980C40">
        <w:rPr>
          <w:rFonts w:ascii="Times New Roman" w:hAnsi="Times New Roman"/>
          <w:sz w:val="24"/>
          <w:szCs w:val="24"/>
        </w:rPr>
        <w:t xml:space="preserve"> yang </w:t>
      </w:r>
      <w:proofErr w:type="spellStart"/>
      <w:r w:rsidRPr="00980C40">
        <w:rPr>
          <w:rFonts w:ascii="Times New Roman" w:hAnsi="Times New Roman"/>
          <w:sz w:val="24"/>
          <w:szCs w:val="24"/>
        </w:rPr>
        <w:t>diatur</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dalam</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KUHPerdata</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pengikatan</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terhadap</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jaminan</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dalam</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bentuk</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benda</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bergerak</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berupa</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hak</w:t>
      </w:r>
      <w:proofErr w:type="spellEnd"/>
      <w:r w:rsidRPr="00980C40">
        <w:rPr>
          <w:rFonts w:ascii="Times New Roman" w:hAnsi="Times New Roman"/>
          <w:sz w:val="24"/>
          <w:szCs w:val="24"/>
        </w:rPr>
        <w:t xml:space="preserve"> </w:t>
      </w:r>
      <w:proofErr w:type="spellStart"/>
      <w:r w:rsidRPr="00980C40">
        <w:rPr>
          <w:rFonts w:ascii="Times New Roman" w:hAnsi="Times New Roman"/>
          <w:sz w:val="24"/>
          <w:szCs w:val="24"/>
        </w:rPr>
        <w:t>tanggungan</w:t>
      </w:r>
      <w:proofErr w:type="spellEnd"/>
      <w:r>
        <w:rPr>
          <w:rFonts w:ascii="Times New Roman" w:hAnsi="Times New Roman"/>
          <w:sz w:val="24"/>
          <w:szCs w:val="24"/>
        </w:rPr>
        <w:t>.</w:t>
      </w:r>
    </w:p>
    <w:p w14:paraId="68D72160" w14:textId="77777777" w:rsidR="00796255" w:rsidRPr="00926E50" w:rsidRDefault="00796255">
      <w:pPr>
        <w:pStyle w:val="ListParagraph"/>
        <w:numPr>
          <w:ilvl w:val="0"/>
          <w:numId w:val="20"/>
        </w:numPr>
        <w:spacing w:after="0" w:line="480" w:lineRule="auto"/>
        <w:jc w:val="both"/>
        <w:rPr>
          <w:rFonts w:ascii="Times New Roman" w:hAnsi="Times New Roman"/>
          <w:sz w:val="24"/>
          <w:szCs w:val="24"/>
          <w:lang w:eastAsia="en-ID"/>
        </w:rPr>
      </w:pPr>
      <w:proofErr w:type="spellStart"/>
      <w:r>
        <w:rPr>
          <w:rFonts w:ascii="Times New Roman" w:hAnsi="Times New Roman"/>
          <w:b/>
          <w:bCs/>
          <w:sz w:val="24"/>
          <w:szCs w:val="24"/>
          <w:lang w:eastAsia="en-ID"/>
        </w:rPr>
        <w:t>Defini</w:t>
      </w:r>
      <w:r w:rsidRPr="00173811">
        <w:rPr>
          <w:rFonts w:ascii="Times New Roman" w:hAnsi="Times New Roman"/>
          <w:b/>
          <w:bCs/>
          <w:sz w:val="24"/>
          <w:szCs w:val="24"/>
          <w:lang w:eastAsia="en-ID"/>
        </w:rPr>
        <w:t>s</w:t>
      </w:r>
      <w:r>
        <w:rPr>
          <w:rFonts w:ascii="Times New Roman" w:hAnsi="Times New Roman"/>
          <w:b/>
          <w:bCs/>
          <w:sz w:val="24"/>
          <w:szCs w:val="24"/>
          <w:lang w:eastAsia="en-ID"/>
        </w:rPr>
        <w:t>i</w:t>
      </w:r>
      <w:proofErr w:type="spellEnd"/>
      <w:r>
        <w:rPr>
          <w:rFonts w:ascii="Times New Roman" w:hAnsi="Times New Roman"/>
          <w:b/>
          <w:bCs/>
          <w:sz w:val="24"/>
          <w:szCs w:val="24"/>
          <w:lang w:eastAsia="en-ID"/>
        </w:rPr>
        <w:t xml:space="preserve"> </w:t>
      </w:r>
      <w:proofErr w:type="spellStart"/>
      <w:r>
        <w:rPr>
          <w:rFonts w:ascii="Times New Roman" w:hAnsi="Times New Roman"/>
          <w:b/>
          <w:bCs/>
          <w:sz w:val="24"/>
          <w:szCs w:val="24"/>
          <w:lang w:eastAsia="en-ID"/>
        </w:rPr>
        <w:t>Hak</w:t>
      </w:r>
      <w:proofErr w:type="spellEnd"/>
      <w:r>
        <w:rPr>
          <w:rFonts w:ascii="Times New Roman" w:hAnsi="Times New Roman"/>
          <w:b/>
          <w:bCs/>
          <w:sz w:val="24"/>
          <w:szCs w:val="24"/>
          <w:lang w:eastAsia="en-ID"/>
        </w:rPr>
        <w:t xml:space="preserve"> </w:t>
      </w:r>
      <w:proofErr w:type="spellStart"/>
      <w:r>
        <w:rPr>
          <w:rFonts w:ascii="Times New Roman" w:hAnsi="Times New Roman"/>
          <w:b/>
          <w:bCs/>
          <w:sz w:val="24"/>
          <w:szCs w:val="24"/>
          <w:lang w:eastAsia="en-ID"/>
        </w:rPr>
        <w:t>Tanggungan</w:t>
      </w:r>
      <w:proofErr w:type="spellEnd"/>
    </w:p>
    <w:p w14:paraId="20284D7F" w14:textId="77777777" w:rsidR="00796255" w:rsidRPr="00926E50" w:rsidRDefault="00796255" w:rsidP="00796255">
      <w:pPr>
        <w:pStyle w:val="ListParagraph"/>
        <w:spacing w:after="0" w:line="480" w:lineRule="auto"/>
        <w:ind w:firstLine="720"/>
        <w:jc w:val="both"/>
        <w:rPr>
          <w:rFonts w:ascii="Times New Roman" w:hAnsi="Times New Roman"/>
          <w:sz w:val="24"/>
          <w:szCs w:val="24"/>
        </w:rPr>
      </w:pPr>
      <w:proofErr w:type="spellStart"/>
      <w:r w:rsidRPr="00926E50">
        <w:rPr>
          <w:rFonts w:ascii="Times New Roman" w:hAnsi="Times New Roman"/>
          <w:sz w:val="24"/>
          <w:szCs w:val="24"/>
        </w:rPr>
        <w:t>Dalam</w:t>
      </w:r>
      <w:proofErr w:type="spellEnd"/>
      <w:r w:rsidRPr="00926E50">
        <w:rPr>
          <w:rFonts w:ascii="Times New Roman" w:hAnsi="Times New Roman"/>
          <w:sz w:val="24"/>
          <w:szCs w:val="24"/>
        </w:rPr>
        <w:t xml:space="preserve"> Kamus </w:t>
      </w:r>
      <w:proofErr w:type="spellStart"/>
      <w:r w:rsidRPr="00926E50">
        <w:rPr>
          <w:rFonts w:ascii="Times New Roman" w:hAnsi="Times New Roman"/>
          <w:sz w:val="24"/>
          <w:szCs w:val="24"/>
        </w:rPr>
        <w:t>Besar</w:t>
      </w:r>
      <w:proofErr w:type="spellEnd"/>
      <w:r w:rsidRPr="00926E50">
        <w:rPr>
          <w:rFonts w:ascii="Times New Roman" w:hAnsi="Times New Roman"/>
          <w:sz w:val="24"/>
          <w:szCs w:val="24"/>
        </w:rPr>
        <w:t xml:space="preserve"> Bahasa Indonesia, </w:t>
      </w:r>
      <w:proofErr w:type="spellStart"/>
      <w:r w:rsidRPr="00926E50">
        <w:rPr>
          <w:rFonts w:ascii="Times New Roman" w:hAnsi="Times New Roman"/>
          <w:sz w:val="24"/>
          <w:szCs w:val="24"/>
        </w:rPr>
        <w:t>tanggungan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diartikan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sebagai</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barang</w:t>
      </w:r>
      <w:proofErr w:type="spellEnd"/>
      <w:r w:rsidRPr="00926E50">
        <w:rPr>
          <w:rFonts w:ascii="Times New Roman" w:hAnsi="Times New Roman"/>
          <w:sz w:val="24"/>
          <w:szCs w:val="24"/>
        </w:rPr>
        <w:t xml:space="preserve"> yang </w:t>
      </w:r>
      <w:proofErr w:type="spellStart"/>
      <w:r w:rsidRPr="00926E50">
        <w:rPr>
          <w:rFonts w:ascii="Times New Roman" w:hAnsi="Times New Roman"/>
          <w:sz w:val="24"/>
          <w:szCs w:val="24"/>
        </w:rPr>
        <w:t>dijadikan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jamina</w:t>
      </w:r>
      <w:r>
        <w:rPr>
          <w:rFonts w:ascii="Times New Roman" w:hAnsi="Times New Roman"/>
          <w:sz w:val="24"/>
          <w:szCs w:val="24"/>
        </w:rPr>
        <w:t>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sedangkan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jaminan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itu</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sendiri</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artinya</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tanggungan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atas</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pinjaman</w:t>
      </w:r>
      <w:proofErr w:type="spellEnd"/>
      <w:r w:rsidRPr="00926E50">
        <w:rPr>
          <w:rFonts w:ascii="Times New Roman" w:hAnsi="Times New Roman"/>
          <w:sz w:val="24"/>
          <w:szCs w:val="24"/>
        </w:rPr>
        <w:t xml:space="preserve"> yang </w:t>
      </w:r>
      <w:proofErr w:type="spellStart"/>
      <w:r w:rsidRPr="00926E50">
        <w:rPr>
          <w:rFonts w:ascii="Times New Roman" w:hAnsi="Times New Roman"/>
          <w:sz w:val="24"/>
          <w:szCs w:val="24"/>
        </w:rPr>
        <w:t>diterima</w:t>
      </w:r>
      <w:proofErr w:type="spellEnd"/>
      <w:r w:rsidRPr="00926E50">
        <w:rPr>
          <w:rFonts w:ascii="Times New Roman" w:hAnsi="Times New Roman"/>
          <w:sz w:val="24"/>
          <w:szCs w:val="24"/>
        </w:rPr>
        <w:t xml:space="preserve"> (Kamus </w:t>
      </w:r>
      <w:proofErr w:type="spellStart"/>
      <w:r w:rsidRPr="00926E50">
        <w:rPr>
          <w:rFonts w:ascii="Times New Roman" w:hAnsi="Times New Roman"/>
          <w:sz w:val="24"/>
          <w:szCs w:val="24"/>
        </w:rPr>
        <w:t>Besar</w:t>
      </w:r>
      <w:proofErr w:type="spellEnd"/>
      <w:r w:rsidRPr="00926E50">
        <w:rPr>
          <w:rFonts w:ascii="Times New Roman" w:hAnsi="Times New Roman"/>
          <w:sz w:val="24"/>
          <w:szCs w:val="24"/>
        </w:rPr>
        <w:t xml:space="preserve"> Bahasa Indonesia, 1989:899).33 </w:t>
      </w:r>
      <w:proofErr w:type="spellStart"/>
      <w:r>
        <w:rPr>
          <w:rFonts w:ascii="Times New Roman" w:hAnsi="Times New Roman"/>
          <w:sz w:val="24"/>
          <w:szCs w:val="24"/>
        </w:rPr>
        <w:t>d</w:t>
      </w:r>
      <w:r w:rsidRPr="00926E50">
        <w:rPr>
          <w:rFonts w:ascii="Times New Roman" w:hAnsi="Times New Roman"/>
          <w:sz w:val="24"/>
          <w:szCs w:val="24"/>
        </w:rPr>
        <w:t>alam</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Pasal</w:t>
      </w:r>
      <w:proofErr w:type="spellEnd"/>
      <w:r w:rsidRPr="00926E50">
        <w:rPr>
          <w:rFonts w:ascii="Times New Roman" w:hAnsi="Times New Roman"/>
          <w:sz w:val="24"/>
          <w:szCs w:val="24"/>
        </w:rPr>
        <w:t xml:space="preserve"> 1 </w:t>
      </w:r>
      <w:proofErr w:type="spellStart"/>
      <w:r w:rsidRPr="00926E50">
        <w:rPr>
          <w:rFonts w:ascii="Times New Roman" w:hAnsi="Times New Roman"/>
          <w:sz w:val="24"/>
          <w:szCs w:val="24"/>
        </w:rPr>
        <w:t>ayat</w:t>
      </w:r>
      <w:proofErr w:type="spellEnd"/>
      <w:r w:rsidRPr="00926E50">
        <w:rPr>
          <w:rFonts w:ascii="Times New Roman" w:hAnsi="Times New Roman"/>
          <w:sz w:val="24"/>
          <w:szCs w:val="24"/>
        </w:rPr>
        <w:t xml:space="preserve"> (1) </w:t>
      </w:r>
      <w:proofErr w:type="spellStart"/>
      <w:r w:rsidRPr="00926E50">
        <w:rPr>
          <w:rFonts w:ascii="Times New Roman" w:hAnsi="Times New Roman"/>
          <w:sz w:val="24"/>
          <w:szCs w:val="24"/>
        </w:rPr>
        <w:t>Undang-Undang</w:t>
      </w:r>
      <w:proofErr w:type="spellEnd"/>
      <w:r w:rsidRPr="00926E50">
        <w:rPr>
          <w:rFonts w:ascii="Times New Roman" w:hAnsi="Times New Roman"/>
          <w:sz w:val="24"/>
          <w:szCs w:val="24"/>
        </w:rPr>
        <w:t xml:space="preserve"> </w:t>
      </w:r>
      <w:proofErr w:type="spellStart"/>
      <w:r>
        <w:rPr>
          <w:rFonts w:ascii="Times New Roman" w:hAnsi="Times New Roman"/>
          <w:sz w:val="24"/>
          <w:szCs w:val="24"/>
        </w:rPr>
        <w:t>h</w:t>
      </w:r>
      <w:r w:rsidRPr="00926E50">
        <w:rPr>
          <w:rFonts w:ascii="Times New Roman" w:hAnsi="Times New Roman"/>
          <w:sz w:val="24"/>
          <w:szCs w:val="24"/>
        </w:rPr>
        <w:t>ak</w:t>
      </w:r>
      <w:proofErr w:type="spellEnd"/>
      <w:r w:rsidRPr="00926E50">
        <w:rPr>
          <w:rFonts w:ascii="Times New Roman" w:hAnsi="Times New Roman"/>
          <w:sz w:val="24"/>
          <w:szCs w:val="24"/>
        </w:rPr>
        <w:t xml:space="preserve"> </w:t>
      </w:r>
      <w:proofErr w:type="spellStart"/>
      <w:r>
        <w:rPr>
          <w:rFonts w:ascii="Times New Roman" w:hAnsi="Times New Roman"/>
          <w:sz w:val="24"/>
          <w:szCs w:val="24"/>
        </w:rPr>
        <w:t>t</w:t>
      </w:r>
      <w:r w:rsidRPr="00926E50">
        <w:rPr>
          <w:rFonts w:ascii="Times New Roman" w:hAnsi="Times New Roman"/>
          <w:sz w:val="24"/>
          <w:szCs w:val="24"/>
        </w:rPr>
        <w:t>anggungan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sel</w:t>
      </w:r>
      <w:r>
        <w:rPr>
          <w:rFonts w:ascii="Times New Roman" w:hAnsi="Times New Roman"/>
          <w:sz w:val="24"/>
          <w:szCs w:val="24"/>
        </w:rPr>
        <w:t>a</w:t>
      </w:r>
      <w:r w:rsidRPr="00926E50">
        <w:rPr>
          <w:rFonts w:ascii="Times New Roman" w:hAnsi="Times New Roman"/>
          <w:sz w:val="24"/>
          <w:szCs w:val="24"/>
        </w:rPr>
        <w:t>njutnya</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disebut</w:t>
      </w:r>
      <w:proofErr w:type="spellEnd"/>
      <w:r w:rsidRPr="00926E50">
        <w:rPr>
          <w:rFonts w:ascii="Times New Roman" w:hAnsi="Times New Roman"/>
          <w:sz w:val="24"/>
          <w:szCs w:val="24"/>
        </w:rPr>
        <w:t xml:space="preserve"> UUHT), </w:t>
      </w:r>
      <w:proofErr w:type="spellStart"/>
      <w:r w:rsidRPr="00926E50">
        <w:rPr>
          <w:rFonts w:ascii="Times New Roman" w:hAnsi="Times New Roman"/>
          <w:sz w:val="24"/>
          <w:szCs w:val="24"/>
        </w:rPr>
        <w:t>hak</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tanggungan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adalah</w:t>
      </w:r>
      <w:proofErr w:type="spellEnd"/>
      <w:r w:rsidRPr="00926E50">
        <w:rPr>
          <w:rFonts w:ascii="Times New Roman" w:hAnsi="Times New Roman"/>
          <w:sz w:val="24"/>
          <w:szCs w:val="24"/>
        </w:rPr>
        <w:t xml:space="preserve"> </w:t>
      </w:r>
      <w:proofErr w:type="spellStart"/>
      <w:r>
        <w:rPr>
          <w:rFonts w:ascii="Times New Roman" w:hAnsi="Times New Roman"/>
          <w:sz w:val="24"/>
          <w:szCs w:val="24"/>
        </w:rPr>
        <w:t>h</w:t>
      </w:r>
      <w:r w:rsidRPr="00926E50">
        <w:rPr>
          <w:rFonts w:ascii="Times New Roman" w:hAnsi="Times New Roman"/>
          <w:sz w:val="24"/>
          <w:szCs w:val="24"/>
        </w:rPr>
        <w:t>ak</w:t>
      </w:r>
      <w:proofErr w:type="spellEnd"/>
      <w:r w:rsidRPr="00926E50">
        <w:rPr>
          <w:rFonts w:ascii="Times New Roman" w:hAnsi="Times New Roman"/>
          <w:sz w:val="24"/>
          <w:szCs w:val="24"/>
        </w:rPr>
        <w:t xml:space="preserve"> </w:t>
      </w:r>
      <w:proofErr w:type="spellStart"/>
      <w:r>
        <w:rPr>
          <w:rFonts w:ascii="Times New Roman" w:hAnsi="Times New Roman"/>
          <w:sz w:val="24"/>
          <w:szCs w:val="24"/>
        </w:rPr>
        <w:t>j</w:t>
      </w:r>
      <w:r w:rsidRPr="00926E50">
        <w:rPr>
          <w:rFonts w:ascii="Times New Roman" w:hAnsi="Times New Roman"/>
          <w:sz w:val="24"/>
          <w:szCs w:val="24"/>
        </w:rPr>
        <w:t>aminan</w:t>
      </w:r>
      <w:proofErr w:type="spellEnd"/>
      <w:r w:rsidRPr="00926E50">
        <w:rPr>
          <w:rFonts w:ascii="Times New Roman" w:hAnsi="Times New Roman"/>
          <w:sz w:val="24"/>
          <w:szCs w:val="24"/>
        </w:rPr>
        <w:t xml:space="preserve"> yang </w:t>
      </w:r>
      <w:proofErr w:type="spellStart"/>
      <w:r w:rsidRPr="00926E50">
        <w:rPr>
          <w:rFonts w:ascii="Times New Roman" w:hAnsi="Times New Roman"/>
          <w:sz w:val="24"/>
          <w:szCs w:val="24"/>
        </w:rPr>
        <w:t>dibebankan</w:t>
      </w:r>
      <w:proofErr w:type="spellEnd"/>
      <w:r w:rsidRPr="00926E50">
        <w:rPr>
          <w:rFonts w:ascii="Times New Roman" w:hAnsi="Times New Roman"/>
          <w:sz w:val="24"/>
          <w:szCs w:val="24"/>
        </w:rPr>
        <w:t xml:space="preserve"> pada </w:t>
      </w:r>
      <w:proofErr w:type="spellStart"/>
      <w:r w:rsidRPr="00926E50">
        <w:rPr>
          <w:rFonts w:ascii="Times New Roman" w:hAnsi="Times New Roman"/>
          <w:sz w:val="24"/>
          <w:szCs w:val="24"/>
        </w:rPr>
        <w:t>hak</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atas</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tanah</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sebagaimana</w:t>
      </w:r>
      <w:proofErr w:type="spellEnd"/>
      <w:r w:rsidRPr="00926E50">
        <w:rPr>
          <w:rFonts w:ascii="Times New Roman" w:hAnsi="Times New Roman"/>
          <w:sz w:val="24"/>
          <w:szCs w:val="24"/>
        </w:rPr>
        <w:t xml:space="preserve"> yang </w:t>
      </w:r>
      <w:proofErr w:type="spellStart"/>
      <w:r w:rsidRPr="00926E50">
        <w:rPr>
          <w:rFonts w:ascii="Times New Roman" w:hAnsi="Times New Roman"/>
          <w:sz w:val="24"/>
          <w:szCs w:val="24"/>
        </w:rPr>
        <w:t>dimaksud</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dalam</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Undang-Undang</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Nomor</w:t>
      </w:r>
      <w:proofErr w:type="spellEnd"/>
      <w:r w:rsidRPr="00926E50">
        <w:rPr>
          <w:rFonts w:ascii="Times New Roman" w:hAnsi="Times New Roman"/>
          <w:sz w:val="24"/>
          <w:szCs w:val="24"/>
        </w:rPr>
        <w:t xml:space="preserve"> 5 </w:t>
      </w:r>
      <w:proofErr w:type="spellStart"/>
      <w:r w:rsidRPr="00926E50">
        <w:rPr>
          <w:rFonts w:ascii="Times New Roman" w:hAnsi="Times New Roman"/>
          <w:sz w:val="24"/>
          <w:szCs w:val="24"/>
        </w:rPr>
        <w:t>Tahun</w:t>
      </w:r>
      <w:proofErr w:type="spellEnd"/>
      <w:r w:rsidRPr="00926E50">
        <w:rPr>
          <w:rFonts w:ascii="Times New Roman" w:hAnsi="Times New Roman"/>
          <w:sz w:val="24"/>
          <w:szCs w:val="24"/>
        </w:rPr>
        <w:t xml:space="preserve"> 1960 </w:t>
      </w:r>
      <w:proofErr w:type="spellStart"/>
      <w:r w:rsidRPr="00926E50">
        <w:rPr>
          <w:rFonts w:ascii="Times New Roman" w:hAnsi="Times New Roman"/>
          <w:sz w:val="24"/>
          <w:szCs w:val="24"/>
        </w:rPr>
        <w:t>Tentang</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Peraturan</w:t>
      </w:r>
      <w:proofErr w:type="spellEnd"/>
      <w:r w:rsidRPr="00926E50">
        <w:rPr>
          <w:rFonts w:ascii="Times New Roman" w:hAnsi="Times New Roman"/>
          <w:sz w:val="24"/>
          <w:szCs w:val="24"/>
        </w:rPr>
        <w:t xml:space="preserve"> Dasar </w:t>
      </w:r>
      <w:proofErr w:type="spellStart"/>
      <w:r w:rsidRPr="00926E50">
        <w:rPr>
          <w:rFonts w:ascii="Times New Roman" w:hAnsi="Times New Roman"/>
          <w:sz w:val="24"/>
          <w:szCs w:val="24"/>
        </w:rPr>
        <w:t>Pokok-Pokok</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Agraria</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berikut</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atau</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tidak</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berikut</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benda-benda</w:t>
      </w:r>
      <w:proofErr w:type="spellEnd"/>
      <w:r w:rsidRPr="00926E50">
        <w:rPr>
          <w:rFonts w:ascii="Times New Roman" w:hAnsi="Times New Roman"/>
          <w:sz w:val="24"/>
          <w:szCs w:val="24"/>
        </w:rPr>
        <w:t xml:space="preserve"> lain yang </w:t>
      </w:r>
      <w:proofErr w:type="spellStart"/>
      <w:r w:rsidRPr="00926E50">
        <w:rPr>
          <w:rFonts w:ascii="Times New Roman" w:hAnsi="Times New Roman"/>
          <w:sz w:val="24"/>
          <w:szCs w:val="24"/>
        </w:rPr>
        <w:t>merupakan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satu</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kesatuan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dengan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tanah</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itu</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untuk</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pelunasan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hutang</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tertentu</w:t>
      </w:r>
      <w:proofErr w:type="spellEnd"/>
      <w:r w:rsidRPr="00926E50">
        <w:rPr>
          <w:rFonts w:ascii="Times New Roman" w:hAnsi="Times New Roman"/>
          <w:sz w:val="24"/>
          <w:szCs w:val="24"/>
        </w:rPr>
        <w:t xml:space="preserve">, yang </w:t>
      </w:r>
      <w:proofErr w:type="spellStart"/>
      <w:r w:rsidRPr="00926E50">
        <w:rPr>
          <w:rFonts w:ascii="Times New Roman" w:hAnsi="Times New Roman"/>
          <w:sz w:val="24"/>
          <w:szCs w:val="24"/>
        </w:rPr>
        <w:t>memberikan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kedudukan</w:t>
      </w:r>
      <w:proofErr w:type="spellEnd"/>
      <w:r w:rsidRPr="00926E50">
        <w:rPr>
          <w:rFonts w:ascii="Times New Roman" w:hAnsi="Times New Roman"/>
          <w:sz w:val="24"/>
          <w:szCs w:val="24"/>
        </w:rPr>
        <w:t xml:space="preserve"> yang </w:t>
      </w:r>
      <w:proofErr w:type="spellStart"/>
      <w:r w:rsidRPr="00926E50">
        <w:rPr>
          <w:rFonts w:ascii="Times New Roman" w:hAnsi="Times New Roman"/>
          <w:sz w:val="24"/>
          <w:szCs w:val="24"/>
        </w:rPr>
        <w:t>diutamakan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kepada</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kreditur</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terhadap</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kreditur-kreditur</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lainnya</w:t>
      </w:r>
      <w:proofErr w:type="spellEnd"/>
      <w:r w:rsidRPr="00926E50">
        <w:rPr>
          <w:rFonts w:ascii="Times New Roman" w:hAnsi="Times New Roman"/>
          <w:sz w:val="24"/>
          <w:szCs w:val="24"/>
        </w:rPr>
        <w:t>.</w:t>
      </w:r>
    </w:p>
    <w:p w14:paraId="232C2BB2" w14:textId="3393EE85" w:rsidR="00796255" w:rsidRPr="00796255" w:rsidRDefault="00796255" w:rsidP="00796255">
      <w:pPr>
        <w:pStyle w:val="ListParagraph"/>
        <w:spacing w:after="0" w:line="480" w:lineRule="auto"/>
        <w:jc w:val="both"/>
        <w:rPr>
          <w:rFonts w:ascii="Times New Roman" w:hAnsi="Times New Roman"/>
          <w:sz w:val="24"/>
          <w:szCs w:val="24"/>
        </w:rPr>
      </w:pPr>
      <w:r w:rsidRPr="00926E50">
        <w:rPr>
          <w:rFonts w:ascii="Times New Roman" w:hAnsi="Times New Roman"/>
          <w:sz w:val="24"/>
          <w:szCs w:val="24"/>
        </w:rPr>
        <w:tab/>
      </w:r>
      <w:proofErr w:type="spellStart"/>
      <w:r w:rsidRPr="00926E50">
        <w:rPr>
          <w:rFonts w:ascii="Times New Roman" w:hAnsi="Times New Roman"/>
          <w:sz w:val="24"/>
          <w:szCs w:val="24"/>
        </w:rPr>
        <w:t>Menurut</w:t>
      </w:r>
      <w:proofErr w:type="spellEnd"/>
      <w:r w:rsidRPr="00926E50">
        <w:rPr>
          <w:rFonts w:ascii="Times New Roman" w:hAnsi="Times New Roman"/>
          <w:sz w:val="24"/>
          <w:szCs w:val="24"/>
        </w:rPr>
        <w:t xml:space="preserve">, para </w:t>
      </w:r>
      <w:proofErr w:type="spellStart"/>
      <w:r w:rsidRPr="00926E50">
        <w:rPr>
          <w:rFonts w:ascii="Times New Roman" w:hAnsi="Times New Roman"/>
          <w:sz w:val="24"/>
          <w:szCs w:val="24"/>
        </w:rPr>
        <w:t>ahli</w:t>
      </w:r>
      <w:proofErr w:type="spellEnd"/>
      <w:r w:rsidRPr="00926E50">
        <w:rPr>
          <w:rFonts w:ascii="Times New Roman" w:hAnsi="Times New Roman"/>
          <w:sz w:val="24"/>
          <w:szCs w:val="24"/>
        </w:rPr>
        <w:t xml:space="preserve">, Prof. Budi </w:t>
      </w:r>
      <w:proofErr w:type="spellStart"/>
      <w:r w:rsidRPr="00926E50">
        <w:rPr>
          <w:rFonts w:ascii="Times New Roman" w:hAnsi="Times New Roman"/>
          <w:sz w:val="24"/>
          <w:szCs w:val="24"/>
        </w:rPr>
        <w:t>Harsono</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mengartikan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Hak</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Tanggungan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adalah</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penguasaan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hak</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atas</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tanah</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berisi</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kewenangan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bagi</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kreditur</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untuk</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berbuat</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sesuatu</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mengenai</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tanah</w:t>
      </w:r>
      <w:proofErr w:type="spellEnd"/>
      <w:r w:rsidRPr="00926E50">
        <w:rPr>
          <w:rFonts w:ascii="Times New Roman" w:hAnsi="Times New Roman"/>
          <w:sz w:val="24"/>
          <w:szCs w:val="24"/>
        </w:rPr>
        <w:t xml:space="preserve"> yang </w:t>
      </w:r>
      <w:proofErr w:type="spellStart"/>
      <w:r w:rsidRPr="00926E50">
        <w:rPr>
          <w:rFonts w:ascii="Times New Roman" w:hAnsi="Times New Roman"/>
          <w:sz w:val="24"/>
          <w:szCs w:val="24"/>
        </w:rPr>
        <w:t>dijadikan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agunan</w:t>
      </w:r>
      <w:proofErr w:type="spellEnd"/>
      <w:r w:rsidRPr="00926E50">
        <w:rPr>
          <w:rFonts w:ascii="Times New Roman" w:hAnsi="Times New Roman"/>
          <w:sz w:val="24"/>
          <w:szCs w:val="24"/>
        </w:rPr>
        <w:t xml:space="preserve">. </w:t>
      </w:r>
      <w:proofErr w:type="spellStart"/>
      <w:r>
        <w:rPr>
          <w:rFonts w:ascii="Times New Roman" w:hAnsi="Times New Roman"/>
          <w:sz w:val="24"/>
          <w:szCs w:val="24"/>
        </w:rPr>
        <w:t>t</w:t>
      </w:r>
      <w:r w:rsidRPr="00926E50">
        <w:rPr>
          <w:rFonts w:ascii="Times New Roman" w:hAnsi="Times New Roman"/>
          <w:sz w:val="24"/>
          <w:szCs w:val="24"/>
        </w:rPr>
        <w:t>etapi</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bukan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untuk</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dikuasai</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secara</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fisik</w:t>
      </w:r>
      <w:proofErr w:type="spellEnd"/>
      <w:r w:rsidRPr="00926E50">
        <w:rPr>
          <w:rFonts w:ascii="Times New Roman" w:hAnsi="Times New Roman"/>
          <w:sz w:val="24"/>
          <w:szCs w:val="24"/>
        </w:rPr>
        <w:t xml:space="preserve"> dan </w:t>
      </w:r>
      <w:proofErr w:type="spellStart"/>
      <w:r w:rsidRPr="00926E50">
        <w:rPr>
          <w:rFonts w:ascii="Times New Roman" w:hAnsi="Times New Roman"/>
          <w:sz w:val="24"/>
          <w:szCs w:val="24"/>
        </w:rPr>
        <w:t>digunakan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melainkan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untuk</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menjualnya</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jika</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debitur</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c</w:t>
      </w:r>
      <w:r>
        <w:rPr>
          <w:rFonts w:ascii="Times New Roman" w:hAnsi="Times New Roman"/>
          <w:sz w:val="24"/>
          <w:szCs w:val="24"/>
        </w:rPr>
        <w:t>i</w:t>
      </w:r>
      <w:r w:rsidRPr="00926E50">
        <w:rPr>
          <w:rFonts w:ascii="Times New Roman" w:hAnsi="Times New Roman"/>
          <w:sz w:val="24"/>
          <w:szCs w:val="24"/>
        </w:rPr>
        <w:t>dera</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janji</w:t>
      </w:r>
      <w:proofErr w:type="spellEnd"/>
      <w:r w:rsidRPr="00926E50">
        <w:rPr>
          <w:rFonts w:ascii="Times New Roman" w:hAnsi="Times New Roman"/>
          <w:sz w:val="24"/>
          <w:szCs w:val="24"/>
        </w:rPr>
        <w:t xml:space="preserve">, dan </w:t>
      </w:r>
      <w:proofErr w:type="spellStart"/>
      <w:r w:rsidRPr="00926E50">
        <w:rPr>
          <w:rFonts w:ascii="Times New Roman" w:hAnsi="Times New Roman"/>
          <w:sz w:val="24"/>
          <w:szCs w:val="24"/>
        </w:rPr>
        <w:t>mengambil</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dari</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hasilnya</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seluruhnya</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atau</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sebagian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sebagai</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pembayaran</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lunas</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hutang</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debitur</w:t>
      </w:r>
      <w:proofErr w:type="spellEnd"/>
      <w:r w:rsidRPr="00926E50">
        <w:rPr>
          <w:rFonts w:ascii="Times New Roman" w:hAnsi="Times New Roman"/>
          <w:sz w:val="24"/>
          <w:szCs w:val="24"/>
        </w:rPr>
        <w:t xml:space="preserve"> </w:t>
      </w:r>
      <w:proofErr w:type="spellStart"/>
      <w:r w:rsidRPr="00926E50">
        <w:rPr>
          <w:rFonts w:ascii="Times New Roman" w:hAnsi="Times New Roman"/>
          <w:sz w:val="24"/>
          <w:szCs w:val="24"/>
        </w:rPr>
        <w:t>kepadanya</w:t>
      </w:r>
      <w:proofErr w:type="spellEnd"/>
      <w:r w:rsidRPr="00926E50">
        <w:rPr>
          <w:rFonts w:ascii="Times New Roman" w:hAnsi="Times New Roman"/>
          <w:sz w:val="24"/>
          <w:szCs w:val="24"/>
        </w:rPr>
        <w:t>.</w:t>
      </w:r>
      <w:r>
        <w:rPr>
          <w:rStyle w:val="FootnoteReference"/>
        </w:rPr>
        <w:footnoteReference w:id="50"/>
      </w:r>
    </w:p>
    <w:p w14:paraId="709509B4" w14:textId="77777777" w:rsidR="00796255" w:rsidRPr="00BE51BC" w:rsidRDefault="00796255">
      <w:pPr>
        <w:pStyle w:val="ListParagraph"/>
        <w:numPr>
          <w:ilvl w:val="0"/>
          <w:numId w:val="20"/>
        </w:numPr>
        <w:spacing w:after="0" w:line="480" w:lineRule="auto"/>
        <w:jc w:val="both"/>
        <w:rPr>
          <w:rFonts w:ascii="Times New Roman" w:hAnsi="Times New Roman"/>
          <w:sz w:val="24"/>
          <w:szCs w:val="24"/>
          <w:lang w:eastAsia="en-ID"/>
        </w:rPr>
      </w:pPr>
      <w:r>
        <w:rPr>
          <w:rFonts w:ascii="Times New Roman" w:hAnsi="Times New Roman"/>
          <w:b/>
          <w:bCs/>
          <w:sz w:val="24"/>
          <w:szCs w:val="24"/>
        </w:rPr>
        <w:t xml:space="preserve">Dasar Hukum </w:t>
      </w:r>
      <w:proofErr w:type="spellStart"/>
      <w:r>
        <w:rPr>
          <w:rFonts w:ascii="Times New Roman" w:hAnsi="Times New Roman"/>
          <w:b/>
          <w:bCs/>
          <w:sz w:val="24"/>
          <w:szCs w:val="24"/>
        </w:rPr>
        <w:t>Hak</w:t>
      </w:r>
      <w:proofErr w:type="spellEnd"/>
      <w:r>
        <w:rPr>
          <w:rFonts w:ascii="Times New Roman" w:hAnsi="Times New Roman"/>
          <w:b/>
          <w:bCs/>
          <w:sz w:val="24"/>
          <w:szCs w:val="24"/>
        </w:rPr>
        <w:t xml:space="preserve"> </w:t>
      </w:r>
      <w:proofErr w:type="spellStart"/>
      <w:r>
        <w:rPr>
          <w:rFonts w:ascii="Times New Roman" w:hAnsi="Times New Roman"/>
          <w:b/>
          <w:bCs/>
          <w:sz w:val="24"/>
          <w:szCs w:val="24"/>
        </w:rPr>
        <w:t>Tanggungan</w:t>
      </w:r>
      <w:proofErr w:type="spellEnd"/>
    </w:p>
    <w:p w14:paraId="20A22784" w14:textId="77777777" w:rsidR="00796255" w:rsidRPr="00BE51BC" w:rsidRDefault="00796255" w:rsidP="00796255">
      <w:pPr>
        <w:pStyle w:val="ListParagraph"/>
        <w:spacing w:after="0" w:line="480" w:lineRule="auto"/>
        <w:ind w:firstLine="720"/>
        <w:jc w:val="both"/>
        <w:rPr>
          <w:rFonts w:ascii="Times New Roman" w:hAnsi="Times New Roman"/>
          <w:sz w:val="24"/>
          <w:szCs w:val="24"/>
        </w:rPr>
      </w:pPr>
      <w:proofErr w:type="spellStart"/>
      <w:r w:rsidRPr="00BE51BC">
        <w:rPr>
          <w:rFonts w:ascii="Times New Roman" w:hAnsi="Times New Roman"/>
          <w:sz w:val="24"/>
          <w:szCs w:val="24"/>
        </w:rPr>
        <w:t>Sebelum</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berlakunya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Undang-</w:t>
      </w:r>
      <w:r>
        <w:rPr>
          <w:rFonts w:ascii="Times New Roman" w:hAnsi="Times New Roman"/>
          <w:sz w:val="24"/>
          <w:szCs w:val="24"/>
        </w:rPr>
        <w:t>U</w:t>
      </w:r>
      <w:r w:rsidRPr="00BE51BC">
        <w:rPr>
          <w:rFonts w:ascii="Times New Roman" w:hAnsi="Times New Roman"/>
          <w:sz w:val="24"/>
          <w:szCs w:val="24"/>
        </w:rPr>
        <w:t>ndang</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Nomor</w:t>
      </w:r>
      <w:proofErr w:type="spellEnd"/>
      <w:r w:rsidRPr="00BE51BC">
        <w:rPr>
          <w:rFonts w:ascii="Times New Roman" w:hAnsi="Times New Roman"/>
          <w:sz w:val="24"/>
          <w:szCs w:val="24"/>
        </w:rPr>
        <w:t xml:space="preserve"> 4 </w:t>
      </w:r>
      <w:proofErr w:type="spellStart"/>
      <w:r w:rsidRPr="00BE51BC">
        <w:rPr>
          <w:rFonts w:ascii="Times New Roman" w:hAnsi="Times New Roman"/>
          <w:sz w:val="24"/>
          <w:szCs w:val="24"/>
        </w:rPr>
        <w:t>Tahun</w:t>
      </w:r>
      <w:proofErr w:type="spellEnd"/>
      <w:r w:rsidRPr="00BE51BC">
        <w:rPr>
          <w:rFonts w:ascii="Times New Roman" w:hAnsi="Times New Roman"/>
          <w:sz w:val="24"/>
          <w:szCs w:val="24"/>
        </w:rPr>
        <w:t xml:space="preserve"> 1996, </w:t>
      </w:r>
      <w:proofErr w:type="spellStart"/>
      <w:r w:rsidRPr="00BE51BC">
        <w:rPr>
          <w:rFonts w:ascii="Times New Roman" w:hAnsi="Times New Roman"/>
          <w:sz w:val="24"/>
          <w:szCs w:val="24"/>
        </w:rPr>
        <w:t>maka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peraturan</w:t>
      </w:r>
      <w:proofErr w:type="spellEnd"/>
      <w:r w:rsidRPr="00BE51BC">
        <w:rPr>
          <w:rFonts w:ascii="Times New Roman" w:hAnsi="Times New Roman"/>
          <w:sz w:val="24"/>
          <w:szCs w:val="24"/>
        </w:rPr>
        <w:t xml:space="preserve"> </w:t>
      </w:r>
      <w:proofErr w:type="spellStart"/>
      <w:r>
        <w:rPr>
          <w:rFonts w:ascii="Times New Roman" w:hAnsi="Times New Roman"/>
          <w:sz w:val="24"/>
          <w:szCs w:val="24"/>
        </w:rPr>
        <w:t>P</w:t>
      </w:r>
      <w:r w:rsidRPr="00BE51BC">
        <w:rPr>
          <w:rFonts w:ascii="Times New Roman" w:hAnsi="Times New Roman"/>
          <w:sz w:val="24"/>
          <w:szCs w:val="24"/>
        </w:rPr>
        <w:t>erundang-</w:t>
      </w:r>
      <w:r>
        <w:rPr>
          <w:rFonts w:ascii="Times New Roman" w:hAnsi="Times New Roman"/>
          <w:sz w:val="24"/>
          <w:szCs w:val="24"/>
        </w:rPr>
        <w:t>U</w:t>
      </w:r>
      <w:r w:rsidRPr="00BE51BC">
        <w:rPr>
          <w:rFonts w:ascii="Times New Roman" w:hAnsi="Times New Roman"/>
          <w:sz w:val="24"/>
          <w:szCs w:val="24"/>
        </w:rPr>
        <w:t>ndangan</w:t>
      </w:r>
      <w:proofErr w:type="spellEnd"/>
      <w:r w:rsidRPr="00BE51BC">
        <w:rPr>
          <w:rFonts w:ascii="Times New Roman" w:hAnsi="Times New Roman"/>
          <w:sz w:val="24"/>
          <w:szCs w:val="24"/>
        </w:rPr>
        <w:t xml:space="preserve"> yang </w:t>
      </w:r>
      <w:proofErr w:type="spellStart"/>
      <w:r w:rsidRPr="00BE51BC">
        <w:rPr>
          <w:rFonts w:ascii="Times New Roman" w:hAnsi="Times New Roman"/>
          <w:sz w:val="24"/>
          <w:szCs w:val="24"/>
        </w:rPr>
        <w:t>mengatur</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tentang</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pembebanan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hak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atas</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tanah</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adalah</w:t>
      </w:r>
      <w:proofErr w:type="spellEnd"/>
      <w:r w:rsidRPr="00BE51BC">
        <w:rPr>
          <w:rFonts w:ascii="Times New Roman" w:hAnsi="Times New Roman"/>
          <w:sz w:val="24"/>
          <w:szCs w:val="24"/>
        </w:rPr>
        <w:t xml:space="preserve"> Bab 21 </w:t>
      </w:r>
      <w:proofErr w:type="spellStart"/>
      <w:r w:rsidRPr="00BE51BC">
        <w:rPr>
          <w:rFonts w:ascii="Times New Roman" w:hAnsi="Times New Roman"/>
          <w:sz w:val="24"/>
          <w:szCs w:val="24"/>
        </w:rPr>
        <w:t>Buku</w:t>
      </w:r>
      <w:proofErr w:type="spellEnd"/>
      <w:r w:rsidRPr="00BE51BC">
        <w:rPr>
          <w:rFonts w:ascii="Times New Roman" w:hAnsi="Times New Roman"/>
          <w:sz w:val="24"/>
          <w:szCs w:val="24"/>
        </w:rPr>
        <w:t xml:space="preserve"> II </w:t>
      </w:r>
      <w:proofErr w:type="spellStart"/>
      <w:r w:rsidRPr="00BE51BC">
        <w:rPr>
          <w:rFonts w:ascii="Times New Roman" w:hAnsi="Times New Roman"/>
          <w:sz w:val="24"/>
          <w:szCs w:val="24"/>
        </w:rPr>
        <w:t>KUHPerdata</w:t>
      </w:r>
      <w:proofErr w:type="spellEnd"/>
      <w:r w:rsidRPr="00BE51BC">
        <w:rPr>
          <w:rFonts w:ascii="Times New Roman" w:hAnsi="Times New Roman"/>
          <w:sz w:val="24"/>
          <w:szCs w:val="24"/>
        </w:rPr>
        <w:t xml:space="preserve"> yang </w:t>
      </w:r>
      <w:proofErr w:type="spellStart"/>
      <w:r w:rsidRPr="00BE51BC">
        <w:rPr>
          <w:rFonts w:ascii="Times New Roman" w:hAnsi="Times New Roman"/>
          <w:sz w:val="24"/>
          <w:szCs w:val="24"/>
        </w:rPr>
        <w:t>berkaitan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dengan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Hipotek</w:t>
      </w:r>
      <w:proofErr w:type="spellEnd"/>
      <w:r w:rsidRPr="00BE51BC">
        <w:rPr>
          <w:rFonts w:ascii="Times New Roman" w:hAnsi="Times New Roman"/>
          <w:sz w:val="24"/>
          <w:szCs w:val="24"/>
        </w:rPr>
        <w:t xml:space="preserve">, dan </w:t>
      </w:r>
      <w:proofErr w:type="spellStart"/>
      <w:r w:rsidRPr="00BE51BC">
        <w:rPr>
          <w:rFonts w:ascii="Times New Roman" w:hAnsi="Times New Roman"/>
          <w:i/>
          <w:iCs/>
          <w:sz w:val="24"/>
          <w:szCs w:val="24"/>
        </w:rPr>
        <w:t>Credietverband</w:t>
      </w:r>
      <w:proofErr w:type="spellEnd"/>
      <w:r w:rsidRPr="00BE51BC">
        <w:rPr>
          <w:rFonts w:ascii="Times New Roman" w:hAnsi="Times New Roman"/>
          <w:i/>
          <w:iCs/>
          <w:sz w:val="24"/>
          <w:szCs w:val="24"/>
        </w:rPr>
        <w:t xml:space="preserve"> </w:t>
      </w:r>
      <w:proofErr w:type="spellStart"/>
      <w:r w:rsidRPr="00BE51BC">
        <w:rPr>
          <w:rFonts w:ascii="Times New Roman" w:hAnsi="Times New Roman"/>
          <w:sz w:val="24"/>
          <w:szCs w:val="24"/>
        </w:rPr>
        <w:t>dalam</w:t>
      </w:r>
      <w:proofErr w:type="spellEnd"/>
      <w:r w:rsidRPr="00BE51BC">
        <w:rPr>
          <w:rFonts w:ascii="Times New Roman" w:hAnsi="Times New Roman"/>
          <w:sz w:val="24"/>
          <w:szCs w:val="24"/>
        </w:rPr>
        <w:t xml:space="preserve"> </w:t>
      </w:r>
      <w:proofErr w:type="spellStart"/>
      <w:r w:rsidRPr="00BE51BC">
        <w:rPr>
          <w:rFonts w:ascii="Times New Roman" w:hAnsi="Times New Roman"/>
          <w:i/>
          <w:iCs/>
          <w:sz w:val="24"/>
          <w:szCs w:val="24"/>
        </w:rPr>
        <w:t>Staatblaad</w:t>
      </w:r>
      <w:proofErr w:type="spellEnd"/>
      <w:r w:rsidRPr="00BE51BC">
        <w:rPr>
          <w:rFonts w:ascii="Times New Roman" w:hAnsi="Times New Roman"/>
          <w:i/>
          <w:iCs/>
          <w:sz w:val="24"/>
          <w:szCs w:val="24"/>
        </w:rPr>
        <w:t xml:space="preserve"> </w:t>
      </w:r>
      <w:r w:rsidRPr="00BE51BC">
        <w:rPr>
          <w:rFonts w:ascii="Times New Roman" w:hAnsi="Times New Roman"/>
          <w:sz w:val="24"/>
          <w:szCs w:val="24"/>
        </w:rPr>
        <w:t xml:space="preserve">1908-542 </w:t>
      </w:r>
      <w:proofErr w:type="spellStart"/>
      <w:r w:rsidRPr="00BE51BC">
        <w:rPr>
          <w:rFonts w:ascii="Times New Roman" w:hAnsi="Times New Roman"/>
          <w:sz w:val="24"/>
          <w:szCs w:val="24"/>
        </w:rPr>
        <w:t>sebagaimana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telah</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diubah</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dengan</w:t>
      </w:r>
      <w:proofErr w:type="spellEnd"/>
      <w:r w:rsidRPr="00BE51BC">
        <w:rPr>
          <w:rFonts w:ascii="Times New Roman" w:hAnsi="Times New Roman"/>
          <w:sz w:val="24"/>
          <w:szCs w:val="24"/>
        </w:rPr>
        <w:t xml:space="preserve"> </w:t>
      </w:r>
      <w:proofErr w:type="spellStart"/>
      <w:r w:rsidRPr="00BE51BC">
        <w:rPr>
          <w:rFonts w:ascii="Times New Roman" w:hAnsi="Times New Roman"/>
          <w:i/>
          <w:iCs/>
          <w:sz w:val="24"/>
          <w:szCs w:val="24"/>
        </w:rPr>
        <w:lastRenderedPageBreak/>
        <w:t>Staatblaad</w:t>
      </w:r>
      <w:proofErr w:type="spellEnd"/>
      <w:r w:rsidRPr="00BE51BC">
        <w:rPr>
          <w:rFonts w:ascii="Times New Roman" w:hAnsi="Times New Roman"/>
          <w:i/>
          <w:iCs/>
          <w:sz w:val="24"/>
          <w:szCs w:val="24"/>
        </w:rPr>
        <w:t xml:space="preserve"> </w:t>
      </w:r>
      <w:r w:rsidRPr="00BE51BC">
        <w:rPr>
          <w:rFonts w:ascii="Times New Roman" w:hAnsi="Times New Roman"/>
          <w:sz w:val="24"/>
          <w:szCs w:val="24"/>
        </w:rPr>
        <w:t xml:space="preserve">1930-190. </w:t>
      </w:r>
      <w:proofErr w:type="spellStart"/>
      <w:r>
        <w:rPr>
          <w:rFonts w:ascii="Times New Roman" w:hAnsi="Times New Roman"/>
          <w:sz w:val="24"/>
          <w:szCs w:val="24"/>
        </w:rPr>
        <w:t>k</w:t>
      </w:r>
      <w:r w:rsidRPr="00BE51BC">
        <w:rPr>
          <w:rFonts w:ascii="Times New Roman" w:hAnsi="Times New Roman"/>
          <w:sz w:val="24"/>
          <w:szCs w:val="24"/>
        </w:rPr>
        <w:t>edua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ketentuan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tersebu</w:t>
      </w:r>
      <w:r>
        <w:rPr>
          <w:rFonts w:ascii="Times New Roman" w:hAnsi="Times New Roman"/>
          <w:sz w:val="24"/>
          <w:szCs w:val="24"/>
        </w:rPr>
        <w:t>t</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sudah</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tidak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berlaku</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lagi</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karena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sudah</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tidak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sesuai</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dengan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kebutuhan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kegiatan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perkreditan</w:t>
      </w:r>
      <w:proofErr w:type="spellEnd"/>
      <w:r w:rsidRPr="00BE51BC">
        <w:rPr>
          <w:rFonts w:ascii="Times New Roman" w:hAnsi="Times New Roman"/>
          <w:sz w:val="24"/>
          <w:szCs w:val="24"/>
        </w:rPr>
        <w:t xml:space="preserve"> di Indonesia. </w:t>
      </w:r>
      <w:proofErr w:type="spellStart"/>
      <w:r>
        <w:rPr>
          <w:rFonts w:ascii="Times New Roman" w:hAnsi="Times New Roman"/>
          <w:sz w:val="24"/>
          <w:szCs w:val="24"/>
        </w:rPr>
        <w:t>k</w:t>
      </w:r>
      <w:r w:rsidRPr="00BE51BC">
        <w:rPr>
          <w:rFonts w:ascii="Times New Roman" w:hAnsi="Times New Roman"/>
          <w:sz w:val="24"/>
          <w:szCs w:val="24"/>
        </w:rPr>
        <w:t>etidaksesuai</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ini</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karena</w:t>
      </w:r>
      <w:proofErr w:type="spellEnd"/>
      <w:r w:rsidRPr="00BE51BC">
        <w:rPr>
          <w:rFonts w:ascii="Times New Roman" w:hAnsi="Times New Roman"/>
          <w:sz w:val="24"/>
          <w:szCs w:val="24"/>
        </w:rPr>
        <w:t xml:space="preserve"> pada </w:t>
      </w:r>
      <w:proofErr w:type="spellStart"/>
      <w:r w:rsidRPr="00BE51BC">
        <w:rPr>
          <w:rFonts w:ascii="Times New Roman" w:hAnsi="Times New Roman"/>
          <w:sz w:val="24"/>
          <w:szCs w:val="24"/>
        </w:rPr>
        <w:t>peraturan</w:t>
      </w:r>
      <w:proofErr w:type="spellEnd"/>
      <w:r w:rsidRPr="00BE51BC">
        <w:rPr>
          <w:rFonts w:ascii="Times New Roman" w:hAnsi="Times New Roman"/>
          <w:sz w:val="24"/>
          <w:szCs w:val="24"/>
        </w:rPr>
        <w:t xml:space="preserve"> lama yang </w:t>
      </w:r>
      <w:proofErr w:type="spellStart"/>
      <w:r w:rsidRPr="00BE51BC">
        <w:rPr>
          <w:rFonts w:ascii="Times New Roman" w:hAnsi="Times New Roman"/>
          <w:sz w:val="24"/>
          <w:szCs w:val="24"/>
        </w:rPr>
        <w:t>dapat</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dijadikan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objek</w:t>
      </w:r>
      <w:proofErr w:type="spellEnd"/>
      <w:r w:rsidRPr="00BE51BC">
        <w:rPr>
          <w:rFonts w:ascii="Times New Roman" w:hAnsi="Times New Roman"/>
          <w:sz w:val="24"/>
          <w:szCs w:val="24"/>
        </w:rPr>
        <w:t xml:space="preserve"> </w:t>
      </w:r>
      <w:proofErr w:type="spellStart"/>
      <w:r>
        <w:rPr>
          <w:rFonts w:ascii="Times New Roman" w:hAnsi="Times New Roman"/>
          <w:sz w:val="24"/>
          <w:szCs w:val="24"/>
        </w:rPr>
        <w:t>h</w:t>
      </w:r>
      <w:r w:rsidRPr="00BE51BC">
        <w:rPr>
          <w:rFonts w:ascii="Times New Roman" w:hAnsi="Times New Roman"/>
          <w:sz w:val="24"/>
          <w:szCs w:val="24"/>
        </w:rPr>
        <w:t>ipotek</w:t>
      </w:r>
      <w:proofErr w:type="spellEnd"/>
      <w:r w:rsidRPr="00BE51BC">
        <w:rPr>
          <w:rFonts w:ascii="Times New Roman" w:hAnsi="Times New Roman"/>
          <w:sz w:val="24"/>
          <w:szCs w:val="24"/>
        </w:rPr>
        <w:t xml:space="preserve"> dan </w:t>
      </w:r>
      <w:proofErr w:type="spellStart"/>
      <w:r w:rsidRPr="00BE51BC">
        <w:rPr>
          <w:rFonts w:ascii="Times New Roman" w:hAnsi="Times New Roman"/>
          <w:i/>
          <w:iCs/>
          <w:sz w:val="24"/>
          <w:szCs w:val="24"/>
        </w:rPr>
        <w:t>Credietverband</w:t>
      </w:r>
      <w:proofErr w:type="spellEnd"/>
      <w:r w:rsidRPr="00BE51BC">
        <w:rPr>
          <w:rFonts w:ascii="Times New Roman" w:hAnsi="Times New Roman"/>
          <w:i/>
          <w:iCs/>
          <w:sz w:val="24"/>
          <w:szCs w:val="24"/>
        </w:rPr>
        <w:t xml:space="preserve"> </w:t>
      </w:r>
      <w:proofErr w:type="spellStart"/>
      <w:r w:rsidRPr="00BE51BC">
        <w:rPr>
          <w:rFonts w:ascii="Times New Roman" w:hAnsi="Times New Roman"/>
          <w:sz w:val="24"/>
          <w:szCs w:val="24"/>
        </w:rPr>
        <w:t>hanyalah</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hak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milik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hak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guna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usaha</w:t>
      </w:r>
      <w:proofErr w:type="spellEnd"/>
      <w:r w:rsidRPr="00BE51BC">
        <w:rPr>
          <w:rFonts w:ascii="Times New Roman" w:hAnsi="Times New Roman"/>
          <w:sz w:val="24"/>
          <w:szCs w:val="24"/>
        </w:rPr>
        <w:t xml:space="preserve">, dan </w:t>
      </w:r>
      <w:proofErr w:type="spellStart"/>
      <w:r w:rsidRPr="00BE51BC">
        <w:rPr>
          <w:rFonts w:ascii="Times New Roman" w:hAnsi="Times New Roman"/>
          <w:sz w:val="24"/>
          <w:szCs w:val="24"/>
        </w:rPr>
        <w:t>hak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guna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bangunan</w:t>
      </w:r>
      <w:proofErr w:type="spellEnd"/>
      <w:r w:rsidRPr="00BE51BC">
        <w:rPr>
          <w:rFonts w:ascii="Times New Roman" w:hAnsi="Times New Roman"/>
          <w:sz w:val="24"/>
          <w:szCs w:val="24"/>
        </w:rPr>
        <w:t>.</w:t>
      </w:r>
      <w:r>
        <w:rPr>
          <w:rStyle w:val="FootnoteReference"/>
        </w:rPr>
        <w:footnoteReference w:id="51"/>
      </w:r>
    </w:p>
    <w:p w14:paraId="3C2163C4" w14:textId="5B810EE9" w:rsidR="00796255" w:rsidRPr="00796255" w:rsidRDefault="00796255" w:rsidP="00796255">
      <w:pPr>
        <w:pStyle w:val="ListParagraph"/>
        <w:spacing w:after="0" w:line="480" w:lineRule="auto"/>
        <w:ind w:firstLine="720"/>
        <w:jc w:val="both"/>
        <w:rPr>
          <w:rFonts w:ascii="Times New Roman" w:hAnsi="Times New Roman"/>
          <w:sz w:val="24"/>
          <w:szCs w:val="24"/>
        </w:rPr>
      </w:pPr>
      <w:proofErr w:type="spellStart"/>
      <w:r w:rsidRPr="00BE51BC">
        <w:rPr>
          <w:rFonts w:ascii="Times New Roman" w:hAnsi="Times New Roman"/>
          <w:sz w:val="24"/>
          <w:szCs w:val="24"/>
        </w:rPr>
        <w:t>Lahirnya</w:t>
      </w:r>
      <w:proofErr w:type="spellEnd"/>
      <w:r w:rsidRPr="00BE51BC">
        <w:rPr>
          <w:rFonts w:ascii="Times New Roman" w:hAnsi="Times New Roman"/>
          <w:sz w:val="24"/>
          <w:szCs w:val="24"/>
        </w:rPr>
        <w:t xml:space="preserve"> </w:t>
      </w:r>
      <w:proofErr w:type="spellStart"/>
      <w:r>
        <w:rPr>
          <w:rFonts w:ascii="Times New Roman" w:hAnsi="Times New Roman"/>
          <w:sz w:val="24"/>
          <w:szCs w:val="24"/>
        </w:rPr>
        <w:t>U</w:t>
      </w:r>
      <w:r w:rsidRPr="00BE51BC">
        <w:rPr>
          <w:rFonts w:ascii="Times New Roman" w:hAnsi="Times New Roman"/>
          <w:sz w:val="24"/>
          <w:szCs w:val="24"/>
        </w:rPr>
        <w:t>ndang-</w:t>
      </w:r>
      <w:r>
        <w:rPr>
          <w:rFonts w:ascii="Times New Roman" w:hAnsi="Times New Roman"/>
          <w:sz w:val="24"/>
          <w:szCs w:val="24"/>
        </w:rPr>
        <w:t>U</w:t>
      </w:r>
      <w:r w:rsidRPr="00BE51BC">
        <w:rPr>
          <w:rFonts w:ascii="Times New Roman" w:hAnsi="Times New Roman"/>
          <w:sz w:val="24"/>
          <w:szCs w:val="24"/>
        </w:rPr>
        <w:t>ndang</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tentang</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hak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tanggungan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karena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adanya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perintah</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dalam</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pasal</w:t>
      </w:r>
      <w:proofErr w:type="spellEnd"/>
      <w:r w:rsidRPr="00BE51BC">
        <w:rPr>
          <w:rFonts w:ascii="Times New Roman" w:hAnsi="Times New Roman"/>
          <w:sz w:val="24"/>
          <w:szCs w:val="24"/>
        </w:rPr>
        <w:t xml:space="preserve"> 51 UUPA. </w:t>
      </w:r>
      <w:proofErr w:type="spellStart"/>
      <w:r w:rsidRPr="00BE51BC">
        <w:rPr>
          <w:rFonts w:ascii="Times New Roman" w:hAnsi="Times New Roman"/>
          <w:sz w:val="24"/>
          <w:szCs w:val="24"/>
        </w:rPr>
        <w:t>Pasal</w:t>
      </w:r>
      <w:proofErr w:type="spellEnd"/>
      <w:r w:rsidRPr="00BE51BC">
        <w:rPr>
          <w:rFonts w:ascii="Times New Roman" w:hAnsi="Times New Roman"/>
          <w:sz w:val="24"/>
          <w:szCs w:val="24"/>
        </w:rPr>
        <w:t xml:space="preserve"> 51 UUPA </w:t>
      </w:r>
      <w:proofErr w:type="spellStart"/>
      <w:r w:rsidRPr="00BE51BC">
        <w:rPr>
          <w:rFonts w:ascii="Times New Roman" w:hAnsi="Times New Roman"/>
          <w:sz w:val="24"/>
          <w:szCs w:val="24"/>
        </w:rPr>
        <w:t>berbunyi</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Hak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Tanggungan</w:t>
      </w:r>
      <w:proofErr w:type="spellEnd"/>
      <w:r w:rsidRPr="00BE51BC">
        <w:rPr>
          <w:rFonts w:ascii="Times New Roman" w:hAnsi="Times New Roman"/>
          <w:sz w:val="24"/>
          <w:szCs w:val="24"/>
        </w:rPr>
        <w:t xml:space="preserve"> yang </w:t>
      </w:r>
      <w:proofErr w:type="spellStart"/>
      <w:r w:rsidRPr="00BE51BC">
        <w:rPr>
          <w:rFonts w:ascii="Times New Roman" w:hAnsi="Times New Roman"/>
          <w:sz w:val="24"/>
          <w:szCs w:val="24"/>
        </w:rPr>
        <w:t>dapat</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dibebankan</w:t>
      </w:r>
      <w:proofErr w:type="spellEnd"/>
      <w:r w:rsidRPr="00BE51BC">
        <w:rPr>
          <w:rFonts w:ascii="Times New Roman" w:hAnsi="Times New Roman"/>
          <w:sz w:val="24"/>
          <w:szCs w:val="24"/>
        </w:rPr>
        <w:t xml:space="preserve"> pada </w:t>
      </w:r>
      <w:proofErr w:type="spellStart"/>
      <w:r w:rsidRPr="00BE51BC">
        <w:rPr>
          <w:rFonts w:ascii="Times New Roman" w:hAnsi="Times New Roman"/>
          <w:sz w:val="24"/>
          <w:szCs w:val="24"/>
        </w:rPr>
        <w:t>hak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milik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hak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guna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usaha</w:t>
      </w:r>
      <w:proofErr w:type="spellEnd"/>
      <w:r w:rsidRPr="00BE51BC">
        <w:rPr>
          <w:rFonts w:ascii="Times New Roman" w:hAnsi="Times New Roman"/>
          <w:sz w:val="24"/>
          <w:szCs w:val="24"/>
        </w:rPr>
        <w:t xml:space="preserve">, dan </w:t>
      </w:r>
      <w:proofErr w:type="spellStart"/>
      <w:r w:rsidRPr="00BE51BC">
        <w:rPr>
          <w:rFonts w:ascii="Times New Roman" w:hAnsi="Times New Roman"/>
          <w:sz w:val="24"/>
          <w:szCs w:val="24"/>
        </w:rPr>
        <w:t>hak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guna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bangunan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tersebut</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dalam</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pasal</w:t>
      </w:r>
      <w:proofErr w:type="spellEnd"/>
      <w:r w:rsidRPr="00BE51BC">
        <w:rPr>
          <w:rFonts w:ascii="Times New Roman" w:hAnsi="Times New Roman"/>
          <w:sz w:val="24"/>
          <w:szCs w:val="24"/>
        </w:rPr>
        <w:t xml:space="preserve"> 25, </w:t>
      </w:r>
      <w:proofErr w:type="spellStart"/>
      <w:r>
        <w:rPr>
          <w:rFonts w:ascii="Times New Roman" w:hAnsi="Times New Roman"/>
          <w:sz w:val="24"/>
          <w:szCs w:val="24"/>
        </w:rPr>
        <w:t>P</w:t>
      </w:r>
      <w:r w:rsidRPr="00BE51BC">
        <w:rPr>
          <w:rFonts w:ascii="Times New Roman" w:hAnsi="Times New Roman"/>
          <w:sz w:val="24"/>
          <w:szCs w:val="24"/>
        </w:rPr>
        <w:t>asal</w:t>
      </w:r>
      <w:proofErr w:type="spellEnd"/>
      <w:r w:rsidRPr="00BE51BC">
        <w:rPr>
          <w:rFonts w:ascii="Times New Roman" w:hAnsi="Times New Roman"/>
          <w:sz w:val="24"/>
          <w:szCs w:val="24"/>
        </w:rPr>
        <w:t xml:space="preserve"> 33, dan </w:t>
      </w:r>
      <w:proofErr w:type="spellStart"/>
      <w:r>
        <w:rPr>
          <w:rFonts w:ascii="Times New Roman" w:hAnsi="Times New Roman"/>
          <w:sz w:val="24"/>
          <w:szCs w:val="24"/>
        </w:rPr>
        <w:t>P</w:t>
      </w:r>
      <w:r w:rsidRPr="00BE51BC">
        <w:rPr>
          <w:rFonts w:ascii="Times New Roman" w:hAnsi="Times New Roman"/>
          <w:sz w:val="24"/>
          <w:szCs w:val="24"/>
        </w:rPr>
        <w:t>asa</w:t>
      </w:r>
      <w:r>
        <w:rPr>
          <w:rFonts w:ascii="Times New Roman" w:hAnsi="Times New Roman"/>
          <w:sz w:val="24"/>
          <w:szCs w:val="24"/>
        </w:rPr>
        <w:t>l</w:t>
      </w:r>
      <w:proofErr w:type="spellEnd"/>
      <w:r w:rsidRPr="00BE51BC">
        <w:rPr>
          <w:rFonts w:ascii="Times New Roman" w:hAnsi="Times New Roman"/>
          <w:sz w:val="24"/>
          <w:szCs w:val="24"/>
        </w:rPr>
        <w:t xml:space="preserve"> 39 </w:t>
      </w:r>
      <w:proofErr w:type="spellStart"/>
      <w:r w:rsidRPr="00BE51BC">
        <w:rPr>
          <w:rFonts w:ascii="Times New Roman" w:hAnsi="Times New Roman"/>
          <w:sz w:val="24"/>
          <w:szCs w:val="24"/>
        </w:rPr>
        <w:t>diatur</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dalam</w:t>
      </w:r>
      <w:proofErr w:type="spellEnd"/>
      <w:r w:rsidRPr="00BE51BC">
        <w:rPr>
          <w:rFonts w:ascii="Times New Roman" w:hAnsi="Times New Roman"/>
          <w:sz w:val="24"/>
          <w:szCs w:val="24"/>
        </w:rPr>
        <w:t xml:space="preserve"> </w:t>
      </w:r>
      <w:proofErr w:type="spellStart"/>
      <w:r>
        <w:rPr>
          <w:rFonts w:ascii="Times New Roman" w:hAnsi="Times New Roman"/>
          <w:sz w:val="24"/>
          <w:szCs w:val="24"/>
        </w:rPr>
        <w:t>U</w:t>
      </w:r>
      <w:r w:rsidRPr="00BE51BC">
        <w:rPr>
          <w:rFonts w:ascii="Times New Roman" w:hAnsi="Times New Roman"/>
          <w:sz w:val="24"/>
          <w:szCs w:val="24"/>
        </w:rPr>
        <w:t>ndang-</w:t>
      </w:r>
      <w:r>
        <w:rPr>
          <w:rFonts w:ascii="Times New Roman" w:hAnsi="Times New Roman"/>
          <w:sz w:val="24"/>
          <w:szCs w:val="24"/>
        </w:rPr>
        <w:t>U</w:t>
      </w:r>
      <w:r w:rsidRPr="00BE51BC">
        <w:rPr>
          <w:rFonts w:ascii="Times New Roman" w:hAnsi="Times New Roman"/>
          <w:sz w:val="24"/>
          <w:szCs w:val="24"/>
        </w:rPr>
        <w:t>ndang</w:t>
      </w:r>
      <w:proofErr w:type="spellEnd"/>
      <w:r w:rsidRPr="00BE51BC">
        <w:rPr>
          <w:rFonts w:ascii="Times New Roman" w:hAnsi="Times New Roman"/>
          <w:sz w:val="24"/>
          <w:szCs w:val="24"/>
        </w:rPr>
        <w:t xml:space="preserve">’. </w:t>
      </w:r>
      <w:proofErr w:type="spellStart"/>
      <w:r>
        <w:rPr>
          <w:rFonts w:ascii="Times New Roman" w:hAnsi="Times New Roman"/>
          <w:sz w:val="24"/>
          <w:szCs w:val="24"/>
        </w:rPr>
        <w:t>t</w:t>
      </w:r>
      <w:r w:rsidRPr="00BE51BC">
        <w:rPr>
          <w:rFonts w:ascii="Times New Roman" w:hAnsi="Times New Roman"/>
          <w:sz w:val="24"/>
          <w:szCs w:val="24"/>
        </w:rPr>
        <w:t>etapi</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dalam</w:t>
      </w:r>
      <w:proofErr w:type="spellEnd"/>
      <w:r w:rsidRPr="00BE51BC">
        <w:rPr>
          <w:rFonts w:ascii="Times New Roman" w:hAnsi="Times New Roman"/>
          <w:sz w:val="24"/>
          <w:szCs w:val="24"/>
        </w:rPr>
        <w:t xml:space="preserve"> </w:t>
      </w:r>
      <w:proofErr w:type="spellStart"/>
      <w:r>
        <w:rPr>
          <w:rFonts w:ascii="Times New Roman" w:hAnsi="Times New Roman"/>
          <w:sz w:val="24"/>
          <w:szCs w:val="24"/>
        </w:rPr>
        <w:t>P</w:t>
      </w:r>
      <w:r w:rsidRPr="00BE51BC">
        <w:rPr>
          <w:rFonts w:ascii="Times New Roman" w:hAnsi="Times New Roman"/>
          <w:sz w:val="24"/>
          <w:szCs w:val="24"/>
        </w:rPr>
        <w:t>asal</w:t>
      </w:r>
      <w:proofErr w:type="spellEnd"/>
      <w:r w:rsidRPr="00BE51BC">
        <w:rPr>
          <w:rFonts w:ascii="Times New Roman" w:hAnsi="Times New Roman"/>
          <w:sz w:val="24"/>
          <w:szCs w:val="24"/>
        </w:rPr>
        <w:t xml:space="preserve"> 57 UUPA, </w:t>
      </w:r>
      <w:proofErr w:type="spellStart"/>
      <w:r w:rsidRPr="00BE51BC">
        <w:rPr>
          <w:rFonts w:ascii="Times New Roman" w:hAnsi="Times New Roman"/>
          <w:sz w:val="24"/>
          <w:szCs w:val="24"/>
        </w:rPr>
        <w:t>disebutkan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bahwa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selama</w:t>
      </w:r>
      <w:proofErr w:type="spellEnd"/>
      <w:r w:rsidRPr="00BE51BC">
        <w:rPr>
          <w:rFonts w:ascii="Times New Roman" w:hAnsi="Times New Roman"/>
          <w:sz w:val="24"/>
          <w:szCs w:val="24"/>
        </w:rPr>
        <w:t xml:space="preserve"> </w:t>
      </w:r>
      <w:proofErr w:type="spellStart"/>
      <w:r>
        <w:rPr>
          <w:rFonts w:ascii="Times New Roman" w:hAnsi="Times New Roman"/>
          <w:sz w:val="24"/>
          <w:szCs w:val="24"/>
        </w:rPr>
        <w:t>U</w:t>
      </w:r>
      <w:r w:rsidRPr="00BE51BC">
        <w:rPr>
          <w:rFonts w:ascii="Times New Roman" w:hAnsi="Times New Roman"/>
          <w:sz w:val="24"/>
          <w:szCs w:val="24"/>
        </w:rPr>
        <w:t>ndang-</w:t>
      </w:r>
      <w:r>
        <w:rPr>
          <w:rFonts w:ascii="Times New Roman" w:hAnsi="Times New Roman"/>
          <w:sz w:val="24"/>
          <w:szCs w:val="24"/>
        </w:rPr>
        <w:t>U</w:t>
      </w:r>
      <w:r w:rsidRPr="00BE51BC">
        <w:rPr>
          <w:rFonts w:ascii="Times New Roman" w:hAnsi="Times New Roman"/>
          <w:sz w:val="24"/>
          <w:szCs w:val="24"/>
        </w:rPr>
        <w:t>ndang</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hak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tanggungan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belum</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terbentuk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maka</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digunakan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ketentuan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tentang</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hipotek</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sebagaimana</w:t>
      </w:r>
      <w:proofErr w:type="spellEnd"/>
      <w:r w:rsidRPr="00BE51BC">
        <w:rPr>
          <w:rFonts w:ascii="Times New Roman" w:hAnsi="Times New Roman"/>
          <w:sz w:val="24"/>
          <w:szCs w:val="24"/>
        </w:rPr>
        <w:t xml:space="preserve"> yang </w:t>
      </w:r>
      <w:proofErr w:type="spellStart"/>
      <w:r w:rsidRPr="00BE51BC">
        <w:rPr>
          <w:rFonts w:ascii="Times New Roman" w:hAnsi="Times New Roman"/>
          <w:sz w:val="24"/>
          <w:szCs w:val="24"/>
        </w:rPr>
        <w:t>diatur</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dalam</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KUHPerdata</w:t>
      </w:r>
      <w:proofErr w:type="spellEnd"/>
      <w:r w:rsidRPr="00BE51BC">
        <w:rPr>
          <w:rFonts w:ascii="Times New Roman" w:hAnsi="Times New Roman"/>
          <w:sz w:val="24"/>
          <w:szCs w:val="24"/>
        </w:rPr>
        <w:t xml:space="preserve"> dan </w:t>
      </w:r>
      <w:proofErr w:type="spellStart"/>
      <w:r w:rsidRPr="00BE51BC">
        <w:rPr>
          <w:rFonts w:ascii="Times New Roman" w:hAnsi="Times New Roman"/>
          <w:i/>
          <w:iCs/>
          <w:sz w:val="24"/>
          <w:szCs w:val="24"/>
        </w:rPr>
        <w:t>Credietverband</w:t>
      </w:r>
      <w:proofErr w:type="spellEnd"/>
      <w:r w:rsidRPr="00BE51BC">
        <w:rPr>
          <w:rFonts w:ascii="Times New Roman" w:hAnsi="Times New Roman"/>
          <w:sz w:val="24"/>
          <w:szCs w:val="24"/>
        </w:rPr>
        <w:t xml:space="preserve">. </w:t>
      </w:r>
      <w:proofErr w:type="spellStart"/>
      <w:r>
        <w:rPr>
          <w:rFonts w:ascii="Times New Roman" w:hAnsi="Times New Roman"/>
          <w:sz w:val="24"/>
          <w:szCs w:val="24"/>
        </w:rPr>
        <w:t>p</w:t>
      </w:r>
      <w:r w:rsidRPr="00BE51BC">
        <w:rPr>
          <w:rFonts w:ascii="Times New Roman" w:hAnsi="Times New Roman"/>
          <w:sz w:val="24"/>
          <w:szCs w:val="24"/>
        </w:rPr>
        <w:t>erintah</w:t>
      </w:r>
      <w:proofErr w:type="spellEnd"/>
      <w:r w:rsidRPr="00BE51BC">
        <w:rPr>
          <w:rFonts w:ascii="Times New Roman" w:hAnsi="Times New Roman"/>
          <w:sz w:val="24"/>
          <w:szCs w:val="24"/>
        </w:rPr>
        <w:t xml:space="preserve"> </w:t>
      </w:r>
      <w:proofErr w:type="spellStart"/>
      <w:r>
        <w:rPr>
          <w:rFonts w:ascii="Times New Roman" w:hAnsi="Times New Roman"/>
          <w:sz w:val="24"/>
          <w:szCs w:val="24"/>
        </w:rPr>
        <w:t>P</w:t>
      </w:r>
      <w:r w:rsidRPr="00BE51BC">
        <w:rPr>
          <w:rFonts w:ascii="Times New Roman" w:hAnsi="Times New Roman"/>
          <w:sz w:val="24"/>
          <w:szCs w:val="24"/>
        </w:rPr>
        <w:t>asal</w:t>
      </w:r>
      <w:proofErr w:type="spellEnd"/>
      <w:r w:rsidRPr="00BE51BC">
        <w:rPr>
          <w:rFonts w:ascii="Times New Roman" w:hAnsi="Times New Roman"/>
          <w:sz w:val="24"/>
          <w:szCs w:val="24"/>
        </w:rPr>
        <w:t xml:space="preserve"> 51 UUPA </w:t>
      </w:r>
      <w:proofErr w:type="spellStart"/>
      <w:r w:rsidRPr="00BE51BC">
        <w:rPr>
          <w:rFonts w:ascii="Times New Roman" w:hAnsi="Times New Roman"/>
          <w:sz w:val="24"/>
          <w:szCs w:val="24"/>
        </w:rPr>
        <w:t>baru</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terwujud</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setelah</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menunggu</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selama</w:t>
      </w:r>
      <w:proofErr w:type="spellEnd"/>
      <w:r w:rsidRPr="00BE51BC">
        <w:rPr>
          <w:rFonts w:ascii="Times New Roman" w:hAnsi="Times New Roman"/>
          <w:sz w:val="24"/>
          <w:szCs w:val="24"/>
        </w:rPr>
        <w:t xml:space="preserve"> 36 </w:t>
      </w:r>
      <w:proofErr w:type="spellStart"/>
      <w:r w:rsidRPr="00BE51BC">
        <w:rPr>
          <w:rFonts w:ascii="Times New Roman" w:hAnsi="Times New Roman"/>
          <w:sz w:val="24"/>
          <w:szCs w:val="24"/>
        </w:rPr>
        <w:t>Tahun</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Undang-Undang</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Nomor</w:t>
      </w:r>
      <w:proofErr w:type="spellEnd"/>
      <w:r w:rsidRPr="00BE51BC">
        <w:rPr>
          <w:rFonts w:ascii="Times New Roman" w:hAnsi="Times New Roman"/>
          <w:sz w:val="24"/>
          <w:szCs w:val="24"/>
        </w:rPr>
        <w:t xml:space="preserve"> 4 </w:t>
      </w:r>
      <w:proofErr w:type="spellStart"/>
      <w:r w:rsidRPr="00BE51BC">
        <w:rPr>
          <w:rFonts w:ascii="Times New Roman" w:hAnsi="Times New Roman"/>
          <w:sz w:val="24"/>
          <w:szCs w:val="24"/>
        </w:rPr>
        <w:t>Tahun</w:t>
      </w:r>
      <w:proofErr w:type="spellEnd"/>
      <w:r w:rsidRPr="00BE51BC">
        <w:rPr>
          <w:rFonts w:ascii="Times New Roman" w:hAnsi="Times New Roman"/>
          <w:sz w:val="24"/>
          <w:szCs w:val="24"/>
        </w:rPr>
        <w:t xml:space="preserve"> 1996 </w:t>
      </w:r>
      <w:proofErr w:type="spellStart"/>
      <w:r w:rsidRPr="00BE51BC">
        <w:rPr>
          <w:rFonts w:ascii="Times New Roman" w:hAnsi="Times New Roman"/>
          <w:sz w:val="24"/>
          <w:szCs w:val="24"/>
        </w:rPr>
        <w:t>ditetapkan</w:t>
      </w:r>
      <w:proofErr w:type="spellEnd"/>
      <w:r w:rsidRPr="00BE51BC">
        <w:rPr>
          <w:rFonts w:ascii="Times New Roman" w:hAnsi="Times New Roman"/>
          <w:sz w:val="24"/>
          <w:szCs w:val="24"/>
        </w:rPr>
        <w:t xml:space="preserve"> pada </w:t>
      </w:r>
      <w:proofErr w:type="spellStart"/>
      <w:r w:rsidRPr="00BE51BC">
        <w:rPr>
          <w:rFonts w:ascii="Times New Roman" w:hAnsi="Times New Roman"/>
          <w:sz w:val="24"/>
          <w:szCs w:val="24"/>
        </w:rPr>
        <w:t>tanggal</w:t>
      </w:r>
      <w:proofErr w:type="spellEnd"/>
      <w:r w:rsidRPr="00BE51BC">
        <w:rPr>
          <w:rFonts w:ascii="Times New Roman" w:hAnsi="Times New Roman"/>
          <w:sz w:val="24"/>
          <w:szCs w:val="24"/>
        </w:rPr>
        <w:t xml:space="preserve"> 9 April 1996. </w:t>
      </w:r>
      <w:proofErr w:type="spellStart"/>
      <w:r w:rsidRPr="00BE51BC">
        <w:rPr>
          <w:rFonts w:ascii="Times New Roman" w:hAnsi="Times New Roman"/>
          <w:sz w:val="24"/>
          <w:szCs w:val="24"/>
        </w:rPr>
        <w:t>Undang-</w:t>
      </w:r>
      <w:r>
        <w:rPr>
          <w:rFonts w:ascii="Times New Roman" w:hAnsi="Times New Roman"/>
          <w:sz w:val="24"/>
          <w:szCs w:val="24"/>
        </w:rPr>
        <w:t>U</w:t>
      </w:r>
      <w:r w:rsidRPr="00BE51BC">
        <w:rPr>
          <w:rFonts w:ascii="Times New Roman" w:hAnsi="Times New Roman"/>
          <w:sz w:val="24"/>
          <w:szCs w:val="24"/>
        </w:rPr>
        <w:t>ndang</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tersebut</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terdiri</w:t>
      </w:r>
      <w:proofErr w:type="spellEnd"/>
      <w:r w:rsidRPr="00BE51BC">
        <w:rPr>
          <w:rFonts w:ascii="Times New Roman" w:hAnsi="Times New Roman"/>
          <w:sz w:val="24"/>
          <w:szCs w:val="24"/>
        </w:rPr>
        <w:t xml:space="preserve"> </w:t>
      </w:r>
      <w:proofErr w:type="spellStart"/>
      <w:r w:rsidRPr="00BE51BC">
        <w:rPr>
          <w:rFonts w:ascii="Times New Roman" w:hAnsi="Times New Roman"/>
          <w:sz w:val="24"/>
          <w:szCs w:val="24"/>
        </w:rPr>
        <w:t>atas</w:t>
      </w:r>
      <w:proofErr w:type="spellEnd"/>
      <w:r w:rsidRPr="00BE51BC">
        <w:rPr>
          <w:rFonts w:ascii="Times New Roman" w:hAnsi="Times New Roman"/>
          <w:sz w:val="24"/>
          <w:szCs w:val="24"/>
        </w:rPr>
        <w:t xml:space="preserve"> 11 </w:t>
      </w:r>
      <w:proofErr w:type="spellStart"/>
      <w:r w:rsidRPr="00BE51BC">
        <w:rPr>
          <w:rFonts w:ascii="Times New Roman" w:hAnsi="Times New Roman"/>
          <w:sz w:val="24"/>
          <w:szCs w:val="24"/>
        </w:rPr>
        <w:t>bab</w:t>
      </w:r>
      <w:proofErr w:type="spellEnd"/>
      <w:r w:rsidRPr="00BE51BC">
        <w:rPr>
          <w:rFonts w:ascii="Times New Roman" w:hAnsi="Times New Roman"/>
          <w:sz w:val="24"/>
          <w:szCs w:val="24"/>
        </w:rPr>
        <w:t xml:space="preserve">, dan 31 </w:t>
      </w:r>
      <w:proofErr w:type="spellStart"/>
      <w:r w:rsidRPr="00BE51BC">
        <w:rPr>
          <w:rFonts w:ascii="Times New Roman" w:hAnsi="Times New Roman"/>
          <w:sz w:val="24"/>
          <w:szCs w:val="24"/>
        </w:rPr>
        <w:t>pasal</w:t>
      </w:r>
      <w:proofErr w:type="spellEnd"/>
      <w:r w:rsidRPr="00BE51BC">
        <w:rPr>
          <w:rFonts w:ascii="Times New Roman" w:hAnsi="Times New Roman"/>
          <w:sz w:val="24"/>
          <w:szCs w:val="24"/>
        </w:rPr>
        <w:t>.</w:t>
      </w:r>
    </w:p>
    <w:p w14:paraId="67FD2001" w14:textId="77777777" w:rsidR="00796255" w:rsidRPr="00403DC5" w:rsidRDefault="00796255">
      <w:pPr>
        <w:pStyle w:val="ListParagraph"/>
        <w:numPr>
          <w:ilvl w:val="0"/>
          <w:numId w:val="20"/>
        </w:numPr>
        <w:spacing w:after="0" w:line="480" w:lineRule="auto"/>
        <w:jc w:val="both"/>
        <w:rPr>
          <w:rFonts w:ascii="Times New Roman" w:hAnsi="Times New Roman"/>
          <w:sz w:val="24"/>
          <w:szCs w:val="24"/>
        </w:rPr>
      </w:pPr>
      <w:proofErr w:type="spellStart"/>
      <w:r>
        <w:rPr>
          <w:rFonts w:ascii="Times New Roman" w:hAnsi="Times New Roman"/>
          <w:b/>
          <w:bCs/>
          <w:sz w:val="24"/>
          <w:szCs w:val="24"/>
        </w:rPr>
        <w:t>Asas-asas</w:t>
      </w:r>
      <w:proofErr w:type="spellEnd"/>
      <w:r>
        <w:rPr>
          <w:rFonts w:ascii="Times New Roman" w:hAnsi="Times New Roman"/>
          <w:b/>
          <w:bCs/>
          <w:sz w:val="24"/>
          <w:szCs w:val="24"/>
        </w:rPr>
        <w:t xml:space="preserve"> </w:t>
      </w:r>
      <w:proofErr w:type="spellStart"/>
      <w:r>
        <w:rPr>
          <w:rFonts w:ascii="Times New Roman" w:hAnsi="Times New Roman"/>
          <w:b/>
          <w:bCs/>
          <w:sz w:val="24"/>
          <w:szCs w:val="24"/>
        </w:rPr>
        <w:t>Hak</w:t>
      </w:r>
      <w:proofErr w:type="spellEnd"/>
      <w:r>
        <w:rPr>
          <w:rFonts w:ascii="Times New Roman" w:hAnsi="Times New Roman"/>
          <w:b/>
          <w:bCs/>
          <w:sz w:val="24"/>
          <w:szCs w:val="24"/>
        </w:rPr>
        <w:t xml:space="preserve"> </w:t>
      </w:r>
      <w:proofErr w:type="spellStart"/>
      <w:r>
        <w:rPr>
          <w:rFonts w:ascii="Times New Roman" w:hAnsi="Times New Roman"/>
          <w:b/>
          <w:bCs/>
          <w:sz w:val="24"/>
          <w:szCs w:val="24"/>
        </w:rPr>
        <w:t>Tanggungan</w:t>
      </w:r>
      <w:proofErr w:type="spellEnd"/>
    </w:p>
    <w:p w14:paraId="74C1C357" w14:textId="77777777" w:rsidR="00796255" w:rsidRPr="00403DC5" w:rsidRDefault="00796255" w:rsidP="00796255">
      <w:pPr>
        <w:pStyle w:val="ListParagraph"/>
        <w:spacing w:after="0" w:line="480" w:lineRule="auto"/>
        <w:ind w:firstLine="720"/>
        <w:jc w:val="both"/>
        <w:rPr>
          <w:rFonts w:ascii="Times New Roman" w:hAnsi="Times New Roman"/>
          <w:sz w:val="24"/>
          <w:szCs w:val="24"/>
        </w:rPr>
      </w:pPr>
      <w:proofErr w:type="spellStart"/>
      <w:r w:rsidRPr="00403DC5">
        <w:rPr>
          <w:rFonts w:ascii="Times New Roman" w:hAnsi="Times New Roman"/>
          <w:sz w:val="24"/>
          <w:szCs w:val="24"/>
        </w:rPr>
        <w:t>Asas-asas</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hak</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tanggungan</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tersebar</w:t>
      </w:r>
      <w:proofErr w:type="spellEnd"/>
      <w:r w:rsidRPr="00403DC5">
        <w:rPr>
          <w:rFonts w:ascii="Times New Roman" w:hAnsi="Times New Roman"/>
          <w:sz w:val="24"/>
          <w:szCs w:val="24"/>
        </w:rPr>
        <w:t xml:space="preserve"> dan </w:t>
      </w:r>
      <w:proofErr w:type="spellStart"/>
      <w:r w:rsidRPr="00403DC5">
        <w:rPr>
          <w:rFonts w:ascii="Times New Roman" w:hAnsi="Times New Roman"/>
          <w:sz w:val="24"/>
          <w:szCs w:val="24"/>
        </w:rPr>
        <w:t>diatur</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dalam</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berbagai</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pasal</w:t>
      </w:r>
      <w:proofErr w:type="spellEnd"/>
      <w:r w:rsidRPr="00403DC5">
        <w:rPr>
          <w:rFonts w:ascii="Times New Roman" w:hAnsi="Times New Roman"/>
          <w:sz w:val="24"/>
          <w:szCs w:val="24"/>
        </w:rPr>
        <w:t xml:space="preserve"> dan </w:t>
      </w:r>
      <w:proofErr w:type="spellStart"/>
      <w:r w:rsidRPr="00403DC5">
        <w:rPr>
          <w:rFonts w:ascii="Times New Roman" w:hAnsi="Times New Roman"/>
          <w:sz w:val="24"/>
          <w:szCs w:val="24"/>
        </w:rPr>
        <w:t>penjelasan</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dari</w:t>
      </w:r>
      <w:proofErr w:type="spellEnd"/>
      <w:r w:rsidRPr="00403DC5">
        <w:rPr>
          <w:rFonts w:ascii="Times New Roman" w:hAnsi="Times New Roman"/>
          <w:sz w:val="24"/>
          <w:szCs w:val="24"/>
        </w:rPr>
        <w:t xml:space="preserve"> UUHT. </w:t>
      </w:r>
      <w:proofErr w:type="spellStart"/>
      <w:r w:rsidRPr="00403DC5">
        <w:rPr>
          <w:rFonts w:ascii="Times New Roman" w:hAnsi="Times New Roman"/>
          <w:sz w:val="24"/>
          <w:szCs w:val="24"/>
        </w:rPr>
        <w:t>Asas-asas</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hak</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tanggungan</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tersebut</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adalah</w:t>
      </w:r>
      <w:proofErr w:type="spellEnd"/>
      <w:r w:rsidRPr="00403DC5">
        <w:rPr>
          <w:rFonts w:ascii="Times New Roman" w:hAnsi="Times New Roman"/>
          <w:sz w:val="24"/>
          <w:szCs w:val="24"/>
        </w:rPr>
        <w:t>:</w:t>
      </w:r>
      <w:r>
        <w:rPr>
          <w:rStyle w:val="FootnoteReference"/>
        </w:rPr>
        <w:footnoteReference w:id="52"/>
      </w:r>
    </w:p>
    <w:p w14:paraId="486FDFE9" w14:textId="77777777" w:rsidR="00796255" w:rsidRPr="00403DC5" w:rsidRDefault="00796255">
      <w:pPr>
        <w:pStyle w:val="ListParagraph"/>
        <w:numPr>
          <w:ilvl w:val="0"/>
          <w:numId w:val="23"/>
        </w:numPr>
        <w:spacing w:after="0" w:line="480" w:lineRule="auto"/>
        <w:ind w:left="1134"/>
        <w:jc w:val="both"/>
        <w:rPr>
          <w:rFonts w:ascii="Times New Roman" w:hAnsi="Times New Roman"/>
          <w:sz w:val="24"/>
          <w:szCs w:val="24"/>
        </w:rPr>
      </w:pPr>
      <w:proofErr w:type="spellStart"/>
      <w:r w:rsidRPr="00403DC5">
        <w:rPr>
          <w:rFonts w:ascii="Times New Roman" w:hAnsi="Times New Roman"/>
          <w:sz w:val="24"/>
          <w:szCs w:val="24"/>
        </w:rPr>
        <w:t>Mempunyai</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kedudukan</w:t>
      </w:r>
      <w:proofErr w:type="spellEnd"/>
      <w:r w:rsidRPr="00403DC5">
        <w:rPr>
          <w:rFonts w:ascii="Times New Roman" w:hAnsi="Times New Roman"/>
          <w:sz w:val="24"/>
          <w:szCs w:val="24"/>
        </w:rPr>
        <w:t xml:space="preserve"> yang </w:t>
      </w:r>
      <w:proofErr w:type="spellStart"/>
      <w:r w:rsidRPr="00403DC5">
        <w:rPr>
          <w:rFonts w:ascii="Times New Roman" w:hAnsi="Times New Roman"/>
          <w:sz w:val="24"/>
          <w:szCs w:val="24"/>
        </w:rPr>
        <w:t>diutamakan</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bagi</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kreditur</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pemegang</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hak</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tanggungan</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pasal</w:t>
      </w:r>
      <w:proofErr w:type="spellEnd"/>
      <w:r w:rsidRPr="00403DC5">
        <w:rPr>
          <w:rFonts w:ascii="Times New Roman" w:hAnsi="Times New Roman"/>
          <w:sz w:val="24"/>
          <w:szCs w:val="24"/>
        </w:rPr>
        <w:t xml:space="preserve"> 1 </w:t>
      </w:r>
      <w:proofErr w:type="spellStart"/>
      <w:r w:rsidRPr="00403DC5">
        <w:rPr>
          <w:rFonts w:ascii="Times New Roman" w:hAnsi="Times New Roman"/>
          <w:sz w:val="24"/>
          <w:szCs w:val="24"/>
        </w:rPr>
        <w:t>ayat</w:t>
      </w:r>
      <w:proofErr w:type="spellEnd"/>
      <w:r w:rsidRPr="00403DC5">
        <w:rPr>
          <w:rFonts w:ascii="Times New Roman" w:hAnsi="Times New Roman"/>
          <w:sz w:val="24"/>
          <w:szCs w:val="24"/>
        </w:rPr>
        <w:t xml:space="preserve"> (1) UUHT); </w:t>
      </w:r>
    </w:p>
    <w:p w14:paraId="06EDB880" w14:textId="77777777" w:rsidR="00796255" w:rsidRPr="00AA7A3D" w:rsidRDefault="00796255">
      <w:pPr>
        <w:pStyle w:val="ListParagraph"/>
        <w:numPr>
          <w:ilvl w:val="0"/>
          <w:numId w:val="23"/>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 xml:space="preserve">Tidak dapat dibagi-bagi (pasal 2 ayat (1) UUHT); </w:t>
      </w:r>
    </w:p>
    <w:p w14:paraId="68CBCB95" w14:textId="77777777" w:rsidR="00796255" w:rsidRPr="00AA7A3D" w:rsidRDefault="00796255">
      <w:pPr>
        <w:pStyle w:val="ListParagraph"/>
        <w:numPr>
          <w:ilvl w:val="0"/>
          <w:numId w:val="23"/>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 xml:space="preserve">Hanya dibebankan pada hak atas tanah yang telah ada (pasal 2 ayat (2) UUHT); </w:t>
      </w:r>
    </w:p>
    <w:p w14:paraId="6D4DFF19" w14:textId="77777777" w:rsidR="00796255" w:rsidRPr="00AA7A3D" w:rsidRDefault="00796255">
      <w:pPr>
        <w:pStyle w:val="ListParagraph"/>
        <w:numPr>
          <w:ilvl w:val="0"/>
          <w:numId w:val="23"/>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Dapat dibebankan selain tanah juga berikut benda-benda lain yang berkaitan dengan tanah tersebut (pasal 4 ayat (4) UUHT);</w:t>
      </w:r>
    </w:p>
    <w:p w14:paraId="64405878" w14:textId="77777777" w:rsidR="00796255" w:rsidRPr="00AA7A3D" w:rsidRDefault="00796255">
      <w:pPr>
        <w:pStyle w:val="ListParagraph"/>
        <w:numPr>
          <w:ilvl w:val="0"/>
          <w:numId w:val="23"/>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lastRenderedPageBreak/>
        <w:t xml:space="preserve">Dapat dibebankan atas benda lain yang berkaitan dengan tanah yang baru akan ada dikemudian hari (pasal 4 ayat (4) UUHT), dengan syarat diperjanjikan dengan tegas; </w:t>
      </w:r>
    </w:p>
    <w:p w14:paraId="138ECD23" w14:textId="77777777" w:rsidR="00796255" w:rsidRPr="00AA7A3D" w:rsidRDefault="00796255">
      <w:pPr>
        <w:pStyle w:val="ListParagraph"/>
        <w:numPr>
          <w:ilvl w:val="0"/>
          <w:numId w:val="23"/>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Sifat diperjanjikannya adalah tambahan (</w:t>
      </w:r>
      <w:r w:rsidRPr="00AA7A3D">
        <w:rPr>
          <w:rFonts w:ascii="Times New Roman" w:hAnsi="Times New Roman"/>
          <w:i/>
          <w:iCs/>
          <w:sz w:val="24"/>
          <w:szCs w:val="24"/>
          <w:lang w:val="da-DK"/>
        </w:rPr>
        <w:t>acceseoir</w:t>
      </w:r>
      <w:r w:rsidRPr="00AA7A3D">
        <w:rPr>
          <w:rFonts w:ascii="Times New Roman" w:hAnsi="Times New Roman"/>
          <w:sz w:val="24"/>
          <w:szCs w:val="24"/>
          <w:lang w:val="da-DK"/>
        </w:rPr>
        <w:t xml:space="preserve">), (pasal 10 ayat (1), pasal 18 ayat (1) UUHT); </w:t>
      </w:r>
    </w:p>
    <w:p w14:paraId="68606D83" w14:textId="77777777" w:rsidR="00796255" w:rsidRPr="00AA7A3D" w:rsidRDefault="00796255">
      <w:pPr>
        <w:pStyle w:val="ListParagraph"/>
        <w:numPr>
          <w:ilvl w:val="0"/>
          <w:numId w:val="23"/>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Dapat dijadikan untuk utang yang baru akan ada (pasal 3 ayat (1) UUHT);</w:t>
      </w:r>
    </w:p>
    <w:p w14:paraId="56562476" w14:textId="77777777" w:rsidR="00796255" w:rsidRPr="00AA7A3D" w:rsidRDefault="00796255">
      <w:pPr>
        <w:pStyle w:val="ListParagraph"/>
        <w:numPr>
          <w:ilvl w:val="0"/>
          <w:numId w:val="23"/>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 xml:space="preserve">Dapat menjamin lebih dari satu utang (pasal 3 ayat (2) UUHT); </w:t>
      </w:r>
    </w:p>
    <w:p w14:paraId="41C1B5F5" w14:textId="77777777" w:rsidR="00796255" w:rsidRPr="00403DC5" w:rsidRDefault="00796255">
      <w:pPr>
        <w:pStyle w:val="ListParagraph"/>
        <w:numPr>
          <w:ilvl w:val="0"/>
          <w:numId w:val="23"/>
        </w:numPr>
        <w:spacing w:after="0" w:line="480" w:lineRule="auto"/>
        <w:ind w:left="1134"/>
        <w:jc w:val="both"/>
        <w:rPr>
          <w:rFonts w:ascii="Times New Roman" w:hAnsi="Times New Roman"/>
          <w:sz w:val="24"/>
          <w:szCs w:val="24"/>
        </w:rPr>
      </w:pPr>
      <w:proofErr w:type="spellStart"/>
      <w:r w:rsidRPr="00403DC5">
        <w:rPr>
          <w:rFonts w:ascii="Times New Roman" w:hAnsi="Times New Roman"/>
          <w:sz w:val="24"/>
          <w:szCs w:val="24"/>
        </w:rPr>
        <w:t>Mengikuti</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objek</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dalam</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tangan</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siapa</w:t>
      </w:r>
      <w:proofErr w:type="spellEnd"/>
      <w:r w:rsidRPr="00403DC5">
        <w:rPr>
          <w:rFonts w:ascii="Times New Roman" w:hAnsi="Times New Roman"/>
          <w:sz w:val="24"/>
          <w:szCs w:val="24"/>
        </w:rPr>
        <w:t xml:space="preserve"> pun </w:t>
      </w:r>
      <w:proofErr w:type="spellStart"/>
      <w:r w:rsidRPr="00403DC5">
        <w:rPr>
          <w:rFonts w:ascii="Times New Roman" w:hAnsi="Times New Roman"/>
          <w:sz w:val="24"/>
          <w:szCs w:val="24"/>
        </w:rPr>
        <w:t>objek</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itu</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berada</w:t>
      </w:r>
      <w:proofErr w:type="spellEnd"/>
      <w:r w:rsidRPr="00403DC5">
        <w:rPr>
          <w:rFonts w:ascii="Times New Roman" w:hAnsi="Times New Roman"/>
          <w:sz w:val="24"/>
          <w:szCs w:val="24"/>
        </w:rPr>
        <w:t xml:space="preserve"> (</w:t>
      </w:r>
      <w:proofErr w:type="spellStart"/>
      <w:r w:rsidRPr="00403DC5">
        <w:rPr>
          <w:rFonts w:ascii="Times New Roman" w:hAnsi="Times New Roman"/>
          <w:sz w:val="24"/>
          <w:szCs w:val="24"/>
        </w:rPr>
        <w:t>pasal</w:t>
      </w:r>
      <w:proofErr w:type="spellEnd"/>
      <w:r w:rsidRPr="00403DC5">
        <w:rPr>
          <w:rFonts w:ascii="Times New Roman" w:hAnsi="Times New Roman"/>
          <w:sz w:val="24"/>
          <w:szCs w:val="24"/>
        </w:rPr>
        <w:t xml:space="preserve"> 7 UUHT); </w:t>
      </w:r>
    </w:p>
    <w:p w14:paraId="3F6E51D8" w14:textId="77777777" w:rsidR="00796255" w:rsidRPr="00AA7A3D" w:rsidRDefault="00796255">
      <w:pPr>
        <w:pStyle w:val="ListParagraph"/>
        <w:numPr>
          <w:ilvl w:val="0"/>
          <w:numId w:val="23"/>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 xml:space="preserve">Tidak dapat diletakkan sita oleh pengadilan; </w:t>
      </w:r>
    </w:p>
    <w:p w14:paraId="06469D25" w14:textId="77777777" w:rsidR="00796255" w:rsidRPr="00AA7A3D" w:rsidRDefault="00796255">
      <w:pPr>
        <w:pStyle w:val="ListParagraph"/>
        <w:numPr>
          <w:ilvl w:val="0"/>
          <w:numId w:val="23"/>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 xml:space="preserve">Hanya dapat dibebakan atas tanah tertentu (pasal 8, pasal 11 ayat (1) UUHT); </w:t>
      </w:r>
    </w:p>
    <w:p w14:paraId="5E074777" w14:textId="77777777" w:rsidR="00796255" w:rsidRPr="00BF44C0" w:rsidRDefault="00796255">
      <w:pPr>
        <w:pStyle w:val="ListParagraph"/>
        <w:numPr>
          <w:ilvl w:val="0"/>
          <w:numId w:val="23"/>
        </w:numPr>
        <w:spacing w:after="0" w:line="480" w:lineRule="auto"/>
        <w:ind w:left="1134"/>
        <w:jc w:val="both"/>
        <w:rPr>
          <w:rFonts w:ascii="Times New Roman" w:hAnsi="Times New Roman"/>
          <w:sz w:val="24"/>
          <w:szCs w:val="24"/>
        </w:rPr>
      </w:pPr>
      <w:proofErr w:type="spellStart"/>
      <w:r w:rsidRPr="00BF44C0">
        <w:rPr>
          <w:rFonts w:ascii="Times New Roman" w:hAnsi="Times New Roman"/>
          <w:sz w:val="24"/>
          <w:szCs w:val="24"/>
        </w:rPr>
        <w:t>Wajib</w:t>
      </w:r>
      <w:proofErr w:type="spellEnd"/>
      <w:r w:rsidRPr="00BF44C0">
        <w:rPr>
          <w:rFonts w:ascii="Times New Roman" w:hAnsi="Times New Roman"/>
          <w:sz w:val="24"/>
          <w:szCs w:val="24"/>
        </w:rPr>
        <w:t xml:space="preserve"> </w:t>
      </w:r>
      <w:proofErr w:type="spellStart"/>
      <w:r w:rsidRPr="00BF44C0">
        <w:rPr>
          <w:rFonts w:ascii="Times New Roman" w:hAnsi="Times New Roman"/>
          <w:sz w:val="24"/>
          <w:szCs w:val="24"/>
        </w:rPr>
        <w:t>didaftarkan</w:t>
      </w:r>
      <w:proofErr w:type="spellEnd"/>
      <w:r w:rsidRPr="00BF44C0">
        <w:rPr>
          <w:rFonts w:ascii="Times New Roman" w:hAnsi="Times New Roman"/>
          <w:sz w:val="24"/>
          <w:szCs w:val="24"/>
        </w:rPr>
        <w:t xml:space="preserve"> (</w:t>
      </w:r>
      <w:proofErr w:type="spellStart"/>
      <w:r w:rsidRPr="00BF44C0">
        <w:rPr>
          <w:rFonts w:ascii="Times New Roman" w:hAnsi="Times New Roman"/>
          <w:sz w:val="24"/>
          <w:szCs w:val="24"/>
        </w:rPr>
        <w:t>pasal</w:t>
      </w:r>
      <w:proofErr w:type="spellEnd"/>
      <w:r w:rsidRPr="00BF44C0">
        <w:rPr>
          <w:rFonts w:ascii="Times New Roman" w:hAnsi="Times New Roman"/>
          <w:sz w:val="24"/>
          <w:szCs w:val="24"/>
        </w:rPr>
        <w:t xml:space="preserve"> 13 UUHT); </w:t>
      </w:r>
    </w:p>
    <w:p w14:paraId="584D94D1" w14:textId="77777777" w:rsidR="00796255" w:rsidRPr="00AA7A3D" w:rsidRDefault="00796255">
      <w:pPr>
        <w:pStyle w:val="ListParagraph"/>
        <w:numPr>
          <w:ilvl w:val="0"/>
          <w:numId w:val="23"/>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 xml:space="preserve">Pelaksanaan eksekusi mudah dan pasti; </w:t>
      </w:r>
    </w:p>
    <w:p w14:paraId="3353080B" w14:textId="77777777" w:rsidR="00796255" w:rsidRDefault="00796255">
      <w:pPr>
        <w:pStyle w:val="ListParagraph"/>
        <w:numPr>
          <w:ilvl w:val="0"/>
          <w:numId w:val="23"/>
        </w:numPr>
        <w:spacing w:after="0" w:line="480" w:lineRule="auto"/>
        <w:ind w:left="1134"/>
        <w:jc w:val="both"/>
        <w:rPr>
          <w:rFonts w:ascii="Times New Roman" w:hAnsi="Times New Roman"/>
          <w:sz w:val="24"/>
          <w:szCs w:val="24"/>
          <w:lang w:val="da-DK"/>
        </w:rPr>
      </w:pPr>
      <w:r w:rsidRPr="00AA7A3D">
        <w:rPr>
          <w:rFonts w:ascii="Times New Roman" w:hAnsi="Times New Roman"/>
          <w:sz w:val="24"/>
          <w:szCs w:val="24"/>
          <w:lang w:val="da-DK"/>
        </w:rPr>
        <w:t>Dapat dibebankan dengan disertai janji-janji (Pasal 11 ayat (2) UUHT)</w:t>
      </w:r>
    </w:p>
    <w:p w14:paraId="11B48629" w14:textId="77777777" w:rsidR="00C435EE" w:rsidRDefault="00C435EE"/>
    <w:sectPr w:rsidR="00C435EE" w:rsidSect="00796255">
      <w:pgSz w:w="12242" w:h="20163" w:code="5"/>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4E30" w14:textId="77777777" w:rsidR="00FD505E" w:rsidRDefault="00FD505E" w:rsidP="00796255">
      <w:pPr>
        <w:spacing w:after="0" w:line="240" w:lineRule="auto"/>
      </w:pPr>
      <w:r>
        <w:separator/>
      </w:r>
    </w:p>
  </w:endnote>
  <w:endnote w:type="continuationSeparator" w:id="0">
    <w:p w14:paraId="3CA67477" w14:textId="77777777" w:rsidR="00FD505E" w:rsidRDefault="00FD505E" w:rsidP="0079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4FD7" w14:textId="77777777" w:rsidR="00796255" w:rsidRDefault="00796255">
    <w:pPr>
      <w:pStyle w:val="Footer"/>
      <w:jc w:val="center"/>
    </w:pPr>
    <w:r>
      <w:fldChar w:fldCharType="begin"/>
    </w:r>
    <w:r>
      <w:instrText xml:space="preserve"> PAGE   \* MERGEFORMAT </w:instrText>
    </w:r>
    <w:r>
      <w:fldChar w:fldCharType="separate"/>
    </w:r>
    <w:r>
      <w:rPr>
        <w:noProof/>
      </w:rPr>
      <w:t>2</w:t>
    </w:r>
    <w:r>
      <w:rPr>
        <w:noProof/>
      </w:rPr>
      <w:fldChar w:fldCharType="end"/>
    </w:r>
  </w:p>
  <w:p w14:paraId="559AEB62" w14:textId="77777777" w:rsidR="00796255" w:rsidRDefault="00796255" w:rsidP="00642565">
    <w:pPr>
      <w:pStyle w:val="Footer"/>
      <w:tabs>
        <w:tab w:val="left" w:pos="72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D03B" w14:textId="77777777" w:rsidR="00FD505E" w:rsidRDefault="00FD505E" w:rsidP="00796255">
      <w:pPr>
        <w:spacing w:after="0" w:line="240" w:lineRule="auto"/>
      </w:pPr>
      <w:r>
        <w:separator/>
      </w:r>
    </w:p>
  </w:footnote>
  <w:footnote w:type="continuationSeparator" w:id="0">
    <w:p w14:paraId="283AE82C" w14:textId="77777777" w:rsidR="00FD505E" w:rsidRDefault="00FD505E" w:rsidP="00796255">
      <w:pPr>
        <w:spacing w:after="0" w:line="240" w:lineRule="auto"/>
      </w:pPr>
      <w:r>
        <w:continuationSeparator/>
      </w:r>
    </w:p>
  </w:footnote>
  <w:footnote w:id="1">
    <w:p w14:paraId="136859FA" w14:textId="77777777" w:rsidR="00796255" w:rsidRPr="00AA7A3D" w:rsidRDefault="00796255" w:rsidP="00796255">
      <w:pPr>
        <w:pStyle w:val="FootnoteText"/>
        <w:ind w:firstLine="720"/>
        <w:jc w:val="both"/>
        <w:rPr>
          <w:rFonts w:ascii="Times New Roman" w:hAnsi="Times New Roman"/>
          <w:lang w:val="da-DK"/>
        </w:rPr>
      </w:pPr>
      <w:r w:rsidRPr="006C0679">
        <w:rPr>
          <w:rStyle w:val="FootnoteReference"/>
        </w:rPr>
        <w:footnoteRef/>
      </w:r>
      <w:r w:rsidRPr="00AA7A3D">
        <w:rPr>
          <w:rFonts w:ascii="Times New Roman" w:hAnsi="Times New Roman"/>
          <w:lang w:val="da-DK"/>
        </w:rPr>
        <w:t xml:space="preserve"> Syahmin, </w:t>
      </w:r>
      <w:r w:rsidRPr="00AA7A3D">
        <w:rPr>
          <w:rFonts w:ascii="Times New Roman" w:hAnsi="Times New Roman"/>
          <w:i/>
          <w:iCs/>
          <w:lang w:val="da-DK"/>
        </w:rPr>
        <w:t>Hukum Perjanjian Internasional</w:t>
      </w:r>
      <w:r w:rsidRPr="00AA7A3D">
        <w:rPr>
          <w:rFonts w:ascii="Times New Roman" w:hAnsi="Times New Roman"/>
          <w:lang w:val="da-DK"/>
        </w:rPr>
        <w:t>, Jakarta: Raja Grafindo Persada, 2006, hlm.1.</w:t>
      </w:r>
    </w:p>
  </w:footnote>
  <w:footnote w:id="2">
    <w:p w14:paraId="25508657" w14:textId="77777777" w:rsidR="00796255" w:rsidRPr="00AA7A3D" w:rsidRDefault="00796255" w:rsidP="00796255">
      <w:pPr>
        <w:pStyle w:val="FootnoteText"/>
        <w:ind w:firstLine="720"/>
        <w:jc w:val="both"/>
        <w:rPr>
          <w:lang w:val="da-DK"/>
        </w:rPr>
      </w:pPr>
      <w:r w:rsidRPr="006C0679">
        <w:rPr>
          <w:rStyle w:val="FootnoteReference"/>
        </w:rPr>
        <w:footnoteRef/>
      </w:r>
      <w:r w:rsidRPr="00AA7A3D">
        <w:rPr>
          <w:rFonts w:ascii="Times New Roman" w:hAnsi="Times New Roman"/>
          <w:lang w:val="da-DK"/>
        </w:rPr>
        <w:t xml:space="preserve"> </w:t>
      </w:r>
      <w:r w:rsidRPr="0065490C">
        <w:rPr>
          <w:rFonts w:ascii="Times New Roman" w:hAnsi="Times New Roman"/>
          <w:i/>
          <w:iCs/>
          <w:lang w:val="da-DK"/>
        </w:rPr>
        <w:t>Ibid</w:t>
      </w:r>
      <w:r w:rsidRPr="00AA7A3D">
        <w:rPr>
          <w:rFonts w:ascii="Times New Roman" w:hAnsi="Times New Roman"/>
          <w:lang w:val="da-DK"/>
        </w:rPr>
        <w:t>., hlm. 2.</w:t>
      </w:r>
    </w:p>
  </w:footnote>
  <w:footnote w:id="3">
    <w:p w14:paraId="1D3E8C21" w14:textId="77777777" w:rsidR="00796255" w:rsidRPr="00AA7A3D" w:rsidRDefault="00796255" w:rsidP="00796255">
      <w:pPr>
        <w:pStyle w:val="FootnoteText"/>
        <w:ind w:firstLine="720"/>
        <w:jc w:val="both"/>
        <w:rPr>
          <w:lang w:val="da-DK"/>
        </w:rPr>
      </w:pPr>
      <w:r>
        <w:rPr>
          <w:rStyle w:val="FootnoteReference"/>
        </w:rPr>
        <w:footnoteRef/>
      </w:r>
      <w:r w:rsidRPr="00AA7A3D">
        <w:rPr>
          <w:lang w:val="da-DK"/>
        </w:rPr>
        <w:t xml:space="preserve"> </w:t>
      </w:r>
      <w:r w:rsidRPr="00AA7A3D">
        <w:rPr>
          <w:rFonts w:ascii="Times New Roman" w:hAnsi="Times New Roman"/>
          <w:lang w:val="da-DK"/>
        </w:rPr>
        <w:t xml:space="preserve">Subekti </w:t>
      </w:r>
      <w:r w:rsidRPr="00AA7A3D">
        <w:rPr>
          <w:rFonts w:ascii="Times New Roman" w:hAnsi="Times New Roman"/>
          <w:lang w:val="da-DK"/>
        </w:rPr>
        <w:t xml:space="preserve">dan Tjitrosudibio, </w:t>
      </w:r>
      <w:r w:rsidRPr="00AA7A3D">
        <w:rPr>
          <w:rFonts w:ascii="Times New Roman" w:hAnsi="Times New Roman"/>
          <w:i/>
          <w:iCs/>
          <w:lang w:val="da-DK"/>
        </w:rPr>
        <w:t>Kitab Undang-Undang Hukum Perdata</w:t>
      </w:r>
      <w:r w:rsidRPr="00AA7A3D">
        <w:rPr>
          <w:rFonts w:ascii="Times New Roman" w:hAnsi="Times New Roman"/>
          <w:lang w:val="da-DK"/>
        </w:rPr>
        <w:t>, Jakarta: Pradnya Paramita, 2006, hlm. 338.</w:t>
      </w:r>
    </w:p>
  </w:footnote>
  <w:footnote w:id="4">
    <w:p w14:paraId="03927D46" w14:textId="77777777" w:rsidR="00796255" w:rsidRPr="00AA7A3D" w:rsidRDefault="00796255" w:rsidP="00796255">
      <w:pPr>
        <w:pStyle w:val="FootnoteText"/>
        <w:ind w:firstLine="720"/>
        <w:jc w:val="both"/>
        <w:rPr>
          <w:lang w:val="da-DK"/>
        </w:rPr>
      </w:pPr>
      <w:r>
        <w:rPr>
          <w:rStyle w:val="FootnoteReference"/>
        </w:rPr>
        <w:footnoteRef/>
      </w:r>
      <w:r w:rsidRPr="00AA7A3D">
        <w:rPr>
          <w:lang w:val="da-DK"/>
        </w:rPr>
        <w:t xml:space="preserve"> </w:t>
      </w:r>
      <w:r w:rsidRPr="00AA7A3D">
        <w:rPr>
          <w:rFonts w:ascii="Times New Roman" w:hAnsi="Times New Roman"/>
          <w:lang w:val="da-DK"/>
        </w:rPr>
        <w:t xml:space="preserve">Subekti </w:t>
      </w:r>
      <w:r w:rsidRPr="00AA7A3D">
        <w:rPr>
          <w:rFonts w:ascii="Times New Roman" w:hAnsi="Times New Roman"/>
          <w:lang w:val="da-DK"/>
        </w:rPr>
        <w:t xml:space="preserve">dan Tjitrosudibio, </w:t>
      </w:r>
      <w:r w:rsidRPr="00AA7A3D">
        <w:rPr>
          <w:rFonts w:ascii="Times New Roman" w:hAnsi="Times New Roman"/>
          <w:i/>
          <w:iCs/>
          <w:lang w:val="da-DK"/>
        </w:rPr>
        <w:t>Op Cit</w:t>
      </w:r>
      <w:r w:rsidRPr="00AA7A3D">
        <w:rPr>
          <w:rFonts w:ascii="Times New Roman" w:hAnsi="Times New Roman"/>
          <w:lang w:val="da-DK"/>
        </w:rPr>
        <w:t>., hlm. 342.</w:t>
      </w:r>
    </w:p>
  </w:footnote>
  <w:footnote w:id="5">
    <w:p w14:paraId="25DC8B25" w14:textId="77777777" w:rsidR="00796255" w:rsidRPr="00AA7A3D" w:rsidRDefault="00796255" w:rsidP="00796255">
      <w:pPr>
        <w:pStyle w:val="FootnoteText"/>
        <w:ind w:firstLine="720"/>
        <w:jc w:val="both"/>
        <w:rPr>
          <w:lang w:val="da-DK"/>
        </w:rPr>
      </w:pPr>
      <w:r>
        <w:rPr>
          <w:rStyle w:val="FootnoteReference"/>
        </w:rPr>
        <w:footnoteRef/>
      </w:r>
      <w:r w:rsidRPr="00AA7A3D">
        <w:rPr>
          <w:lang w:val="da-DK"/>
        </w:rPr>
        <w:t xml:space="preserve"> </w:t>
      </w:r>
      <w:r w:rsidRPr="00AA7A3D">
        <w:rPr>
          <w:rFonts w:ascii="Times New Roman" w:hAnsi="Times New Roman"/>
          <w:lang w:val="da-DK"/>
        </w:rPr>
        <w:t xml:space="preserve">Handri Raharjo, </w:t>
      </w:r>
      <w:r w:rsidRPr="00AA7A3D">
        <w:rPr>
          <w:rFonts w:ascii="Times New Roman" w:hAnsi="Times New Roman"/>
          <w:i/>
          <w:iCs/>
          <w:lang w:val="da-DK"/>
        </w:rPr>
        <w:t>Op Cit</w:t>
      </w:r>
      <w:r w:rsidRPr="00AA7A3D">
        <w:rPr>
          <w:rFonts w:ascii="Times New Roman" w:hAnsi="Times New Roman"/>
          <w:lang w:val="da-DK"/>
        </w:rPr>
        <w:t>., hlm. 43-44.</w:t>
      </w:r>
    </w:p>
  </w:footnote>
  <w:footnote w:id="6">
    <w:p w14:paraId="18D2E46F" w14:textId="77777777" w:rsidR="00796255" w:rsidRPr="00AA7A3D" w:rsidRDefault="00796255" w:rsidP="00796255">
      <w:pPr>
        <w:pStyle w:val="FootnoteText"/>
        <w:ind w:firstLine="720"/>
        <w:jc w:val="both"/>
        <w:rPr>
          <w:rFonts w:ascii="Times New Roman" w:hAnsi="Times New Roman"/>
          <w:lang w:val="da-DK"/>
        </w:rPr>
      </w:pPr>
      <w:r w:rsidRPr="00515E03">
        <w:rPr>
          <w:rStyle w:val="FootnoteReference"/>
        </w:rPr>
        <w:footnoteRef/>
      </w:r>
      <w:r w:rsidRPr="00AA7A3D">
        <w:rPr>
          <w:rFonts w:ascii="Times New Roman" w:hAnsi="Times New Roman"/>
          <w:lang w:val="da-DK"/>
        </w:rPr>
        <w:t xml:space="preserve"> </w:t>
      </w:r>
      <w:r w:rsidRPr="00AA7A3D">
        <w:rPr>
          <w:rFonts w:ascii="Times New Roman" w:hAnsi="Times New Roman"/>
          <w:i/>
          <w:iCs/>
          <w:lang w:val="da-DK"/>
        </w:rPr>
        <w:t>Ibid</w:t>
      </w:r>
      <w:r w:rsidRPr="00AA7A3D">
        <w:rPr>
          <w:rFonts w:ascii="Times New Roman" w:hAnsi="Times New Roman"/>
          <w:lang w:val="da-DK"/>
        </w:rPr>
        <w:t xml:space="preserve">., </w:t>
      </w:r>
      <w:r w:rsidRPr="00AA7A3D">
        <w:rPr>
          <w:rFonts w:ascii="Times New Roman" w:hAnsi="Times New Roman"/>
          <w:lang w:val="da-DK"/>
        </w:rPr>
        <w:t>hlm. 44.</w:t>
      </w:r>
    </w:p>
  </w:footnote>
  <w:footnote w:id="7">
    <w:p w14:paraId="6D922F91" w14:textId="77777777" w:rsidR="00796255" w:rsidRPr="00AA7A3D" w:rsidRDefault="00796255" w:rsidP="00796255">
      <w:pPr>
        <w:pStyle w:val="FootnoteText"/>
        <w:ind w:firstLine="720"/>
        <w:jc w:val="both"/>
        <w:rPr>
          <w:rFonts w:ascii="Times New Roman" w:hAnsi="Times New Roman"/>
          <w:lang w:val="da-DK"/>
        </w:rPr>
      </w:pPr>
      <w:r w:rsidRPr="00DF6E00">
        <w:rPr>
          <w:rStyle w:val="FootnoteReference"/>
        </w:rPr>
        <w:footnoteRef/>
      </w:r>
      <w:r w:rsidRPr="00AA7A3D">
        <w:rPr>
          <w:rFonts w:ascii="Times New Roman" w:hAnsi="Times New Roman"/>
          <w:lang w:val="da-DK"/>
        </w:rPr>
        <w:t xml:space="preserve"> </w:t>
      </w:r>
      <w:r w:rsidRPr="00AA7A3D">
        <w:rPr>
          <w:rFonts w:ascii="Times New Roman" w:hAnsi="Times New Roman"/>
          <w:i/>
          <w:iCs/>
          <w:lang w:val="da-DK"/>
        </w:rPr>
        <w:t>Ibid.</w:t>
      </w:r>
      <w:r w:rsidRPr="00AA7A3D">
        <w:rPr>
          <w:rFonts w:ascii="Times New Roman" w:hAnsi="Times New Roman"/>
          <w:lang w:val="da-DK"/>
        </w:rPr>
        <w:t>, hlm. 45.</w:t>
      </w:r>
    </w:p>
  </w:footnote>
  <w:footnote w:id="8">
    <w:p w14:paraId="1C37C530" w14:textId="77777777" w:rsidR="00796255" w:rsidRPr="00AA7A3D" w:rsidRDefault="00796255" w:rsidP="00796255">
      <w:pPr>
        <w:pStyle w:val="FootnoteText"/>
        <w:ind w:firstLine="720"/>
        <w:rPr>
          <w:rFonts w:ascii="Times New Roman" w:hAnsi="Times New Roman"/>
          <w:lang w:val="da-DK"/>
        </w:rPr>
      </w:pPr>
      <w:r w:rsidRPr="00DF6E00">
        <w:rPr>
          <w:rStyle w:val="FootnoteReference"/>
        </w:rPr>
        <w:footnoteRef/>
      </w:r>
      <w:r w:rsidRPr="00AA7A3D">
        <w:rPr>
          <w:rFonts w:ascii="Times New Roman" w:hAnsi="Times New Roman"/>
          <w:lang w:val="da-DK"/>
        </w:rPr>
        <w:t xml:space="preserve"> </w:t>
      </w:r>
      <w:r w:rsidRPr="00AA7A3D">
        <w:rPr>
          <w:rFonts w:ascii="Times New Roman" w:hAnsi="Times New Roman"/>
          <w:lang w:val="da-DK"/>
        </w:rPr>
        <w:t xml:space="preserve">Subekti dan Tjitrosudibio, </w:t>
      </w:r>
      <w:r w:rsidRPr="00AA7A3D">
        <w:rPr>
          <w:rFonts w:ascii="Times New Roman" w:hAnsi="Times New Roman"/>
          <w:i/>
          <w:iCs/>
          <w:lang w:val="da-DK"/>
        </w:rPr>
        <w:t>Op Cit.</w:t>
      </w:r>
      <w:r w:rsidRPr="00AA7A3D">
        <w:rPr>
          <w:rFonts w:ascii="Times New Roman" w:hAnsi="Times New Roman"/>
          <w:lang w:val="da-DK"/>
        </w:rPr>
        <w:t xml:space="preserve">, hlm. 342.  </w:t>
      </w:r>
    </w:p>
  </w:footnote>
  <w:footnote w:id="9">
    <w:p w14:paraId="2294917D" w14:textId="77777777" w:rsidR="00796255" w:rsidRPr="00AA7A3D" w:rsidRDefault="00796255" w:rsidP="00796255">
      <w:pPr>
        <w:pStyle w:val="FootnoteText"/>
        <w:ind w:firstLine="720"/>
        <w:jc w:val="both"/>
        <w:rPr>
          <w:rFonts w:ascii="Times New Roman" w:hAnsi="Times New Roman"/>
          <w:lang w:val="da-DK"/>
        </w:rPr>
      </w:pPr>
      <w:r w:rsidRPr="00DF6E00">
        <w:rPr>
          <w:rStyle w:val="FootnoteReference"/>
        </w:rPr>
        <w:footnoteRef/>
      </w:r>
      <w:r w:rsidRPr="00AA7A3D">
        <w:rPr>
          <w:rFonts w:ascii="Times New Roman" w:hAnsi="Times New Roman"/>
          <w:lang w:val="da-DK"/>
        </w:rPr>
        <w:t xml:space="preserve"> </w:t>
      </w:r>
      <w:r w:rsidRPr="00AA7A3D">
        <w:rPr>
          <w:rFonts w:ascii="Times New Roman" w:hAnsi="Times New Roman"/>
          <w:lang w:val="da-DK"/>
        </w:rPr>
        <w:t xml:space="preserve">Handri Raharjo, </w:t>
      </w:r>
      <w:r w:rsidRPr="00AA7A3D">
        <w:rPr>
          <w:rFonts w:ascii="Times New Roman" w:hAnsi="Times New Roman"/>
          <w:i/>
          <w:iCs/>
          <w:lang w:val="da-DK"/>
        </w:rPr>
        <w:t>Op Cit</w:t>
      </w:r>
      <w:r w:rsidRPr="00AA7A3D">
        <w:rPr>
          <w:rFonts w:ascii="Times New Roman" w:hAnsi="Times New Roman"/>
          <w:lang w:val="da-DK"/>
        </w:rPr>
        <w:t>., hlm. 45.</w:t>
      </w:r>
    </w:p>
  </w:footnote>
  <w:footnote w:id="10">
    <w:p w14:paraId="389E3417" w14:textId="77777777" w:rsidR="00796255" w:rsidRPr="00AA7A3D" w:rsidRDefault="00796255" w:rsidP="00796255">
      <w:pPr>
        <w:pStyle w:val="FootnoteText"/>
        <w:ind w:firstLine="720"/>
        <w:jc w:val="both"/>
        <w:rPr>
          <w:rFonts w:ascii="Times New Roman" w:hAnsi="Times New Roman"/>
          <w:lang w:val="da-DK"/>
        </w:rPr>
      </w:pPr>
      <w:r>
        <w:rPr>
          <w:rStyle w:val="FootnoteReference"/>
        </w:rPr>
        <w:footnoteRef/>
      </w:r>
      <w:r w:rsidRPr="00AA7A3D">
        <w:rPr>
          <w:lang w:val="da-DK"/>
        </w:rPr>
        <w:t xml:space="preserve"> </w:t>
      </w:r>
      <w:r w:rsidRPr="00AA7A3D">
        <w:rPr>
          <w:rFonts w:ascii="Times New Roman" w:hAnsi="Times New Roman"/>
          <w:lang w:val="da-DK"/>
        </w:rPr>
        <w:t xml:space="preserve">Muhammad, Abdulkadir, </w:t>
      </w:r>
      <w:r w:rsidRPr="00AA7A3D">
        <w:rPr>
          <w:rFonts w:ascii="Times New Roman" w:hAnsi="Times New Roman"/>
          <w:i/>
          <w:iCs/>
          <w:lang w:val="da-DK"/>
        </w:rPr>
        <w:t>Op Cit</w:t>
      </w:r>
      <w:r w:rsidRPr="00AA7A3D">
        <w:rPr>
          <w:rFonts w:ascii="Times New Roman" w:hAnsi="Times New Roman"/>
          <w:lang w:val="da-DK"/>
        </w:rPr>
        <w:t>., hlm. 228-231.</w:t>
      </w:r>
    </w:p>
  </w:footnote>
  <w:footnote w:id="11">
    <w:p w14:paraId="28411B5E" w14:textId="77777777" w:rsidR="00796255" w:rsidRPr="00F04CD2" w:rsidRDefault="00796255" w:rsidP="00796255">
      <w:pPr>
        <w:pStyle w:val="FootnoteText"/>
        <w:ind w:firstLine="720"/>
        <w:jc w:val="both"/>
        <w:rPr>
          <w:rFonts w:ascii="Times New Roman" w:hAnsi="Times New Roman"/>
        </w:rPr>
      </w:pPr>
      <w:r w:rsidRPr="00F04CD2">
        <w:rPr>
          <w:rStyle w:val="FootnoteReference"/>
        </w:rPr>
        <w:footnoteRef/>
      </w:r>
      <w:r w:rsidRPr="00F04CD2">
        <w:rPr>
          <w:rFonts w:ascii="Times New Roman" w:hAnsi="Times New Roman"/>
        </w:rPr>
        <w:t xml:space="preserve"> </w:t>
      </w:r>
      <w:r w:rsidRPr="00F04CD2">
        <w:rPr>
          <w:rFonts w:ascii="Times New Roman" w:hAnsi="Times New Roman"/>
          <w:i/>
          <w:iCs/>
        </w:rPr>
        <w:t>Ibid</w:t>
      </w:r>
      <w:r w:rsidRPr="00F04CD2">
        <w:rPr>
          <w:rFonts w:ascii="Times New Roman" w:hAnsi="Times New Roman"/>
        </w:rPr>
        <w:t xml:space="preserve">., </w:t>
      </w:r>
      <w:proofErr w:type="spellStart"/>
      <w:r w:rsidRPr="00F04CD2">
        <w:rPr>
          <w:rFonts w:ascii="Times New Roman" w:hAnsi="Times New Roman"/>
        </w:rPr>
        <w:t>hlm</w:t>
      </w:r>
      <w:proofErr w:type="spellEnd"/>
      <w:r w:rsidRPr="00F04CD2">
        <w:rPr>
          <w:rFonts w:ascii="Times New Roman" w:hAnsi="Times New Roman"/>
        </w:rPr>
        <w:t>. 231.</w:t>
      </w:r>
    </w:p>
  </w:footnote>
  <w:footnote w:id="12">
    <w:p w14:paraId="64C3A3C9" w14:textId="77777777" w:rsidR="00796255" w:rsidRPr="00F04CD2" w:rsidRDefault="00796255" w:rsidP="00796255">
      <w:pPr>
        <w:pStyle w:val="FootnoteText"/>
        <w:ind w:firstLine="720"/>
        <w:jc w:val="both"/>
        <w:rPr>
          <w:rFonts w:ascii="Times New Roman" w:hAnsi="Times New Roman"/>
        </w:rPr>
      </w:pPr>
      <w:r w:rsidRPr="00F04CD2">
        <w:rPr>
          <w:rStyle w:val="FootnoteReference"/>
        </w:rPr>
        <w:footnoteRef/>
      </w:r>
      <w:r w:rsidRPr="00F04CD2">
        <w:rPr>
          <w:rFonts w:ascii="Times New Roman" w:hAnsi="Times New Roman"/>
        </w:rPr>
        <w:t xml:space="preserve"> </w:t>
      </w:r>
      <w:r w:rsidRPr="00F04CD2">
        <w:rPr>
          <w:rFonts w:ascii="Times New Roman" w:hAnsi="Times New Roman"/>
          <w:i/>
          <w:iCs/>
        </w:rPr>
        <w:t>Ibid</w:t>
      </w:r>
      <w:r w:rsidRPr="00F04CD2">
        <w:rPr>
          <w:rFonts w:ascii="Times New Roman" w:hAnsi="Times New Roman"/>
        </w:rPr>
        <w:t xml:space="preserve">., </w:t>
      </w:r>
      <w:proofErr w:type="spellStart"/>
      <w:r w:rsidRPr="00F04CD2">
        <w:rPr>
          <w:rFonts w:ascii="Times New Roman" w:hAnsi="Times New Roman"/>
        </w:rPr>
        <w:t>hlm</w:t>
      </w:r>
      <w:proofErr w:type="spellEnd"/>
      <w:r w:rsidRPr="00F04CD2">
        <w:rPr>
          <w:rFonts w:ascii="Times New Roman" w:hAnsi="Times New Roman"/>
        </w:rPr>
        <w:t>. 231.</w:t>
      </w:r>
    </w:p>
  </w:footnote>
  <w:footnote w:id="13">
    <w:p w14:paraId="406F5087" w14:textId="77777777" w:rsidR="00796255" w:rsidRPr="00DE03D6" w:rsidRDefault="00796255" w:rsidP="00796255">
      <w:pPr>
        <w:pStyle w:val="FootnoteText"/>
        <w:ind w:firstLine="720"/>
        <w:jc w:val="both"/>
        <w:rPr>
          <w:rFonts w:ascii="Times New Roman" w:hAnsi="Times New Roman"/>
        </w:rPr>
      </w:pPr>
      <w:r w:rsidRPr="00DE03D6">
        <w:rPr>
          <w:rStyle w:val="FootnoteReference"/>
        </w:rPr>
        <w:footnoteRef/>
      </w:r>
      <w:r w:rsidRPr="00DE03D6">
        <w:rPr>
          <w:rFonts w:ascii="Times New Roman" w:hAnsi="Times New Roman"/>
        </w:rPr>
        <w:t xml:space="preserve"> </w:t>
      </w:r>
      <w:r w:rsidRPr="00DE03D6">
        <w:rPr>
          <w:rFonts w:ascii="Times New Roman" w:hAnsi="Times New Roman"/>
          <w:i/>
          <w:iCs/>
        </w:rPr>
        <w:t>Ibid</w:t>
      </w:r>
      <w:r w:rsidRPr="00DE03D6">
        <w:rPr>
          <w:rFonts w:ascii="Times New Roman" w:hAnsi="Times New Roman"/>
        </w:rPr>
        <w:t xml:space="preserve">., </w:t>
      </w:r>
      <w:proofErr w:type="spellStart"/>
      <w:r w:rsidRPr="00DE03D6">
        <w:rPr>
          <w:rFonts w:ascii="Times New Roman" w:hAnsi="Times New Roman"/>
        </w:rPr>
        <w:t>hlm</w:t>
      </w:r>
      <w:proofErr w:type="spellEnd"/>
      <w:r w:rsidRPr="00DE03D6">
        <w:rPr>
          <w:rFonts w:ascii="Times New Roman" w:hAnsi="Times New Roman"/>
        </w:rPr>
        <w:t>. 232.</w:t>
      </w:r>
    </w:p>
  </w:footnote>
  <w:footnote w:id="14">
    <w:p w14:paraId="09712436" w14:textId="77777777" w:rsidR="00796255" w:rsidRPr="00DE03D6" w:rsidRDefault="00796255" w:rsidP="00796255">
      <w:pPr>
        <w:pStyle w:val="FootnoteText"/>
        <w:ind w:firstLine="720"/>
        <w:jc w:val="both"/>
        <w:rPr>
          <w:rFonts w:ascii="Times New Roman" w:hAnsi="Times New Roman"/>
        </w:rPr>
      </w:pPr>
      <w:r w:rsidRPr="00DE03D6">
        <w:rPr>
          <w:rStyle w:val="FootnoteReference"/>
        </w:rPr>
        <w:footnoteRef/>
      </w:r>
      <w:r w:rsidRPr="00DE03D6">
        <w:rPr>
          <w:rFonts w:ascii="Times New Roman" w:hAnsi="Times New Roman"/>
        </w:rPr>
        <w:t xml:space="preserve"> Johannes Ibrahim, </w:t>
      </w:r>
      <w:proofErr w:type="spellStart"/>
      <w:r w:rsidRPr="00DE03D6">
        <w:rPr>
          <w:rFonts w:ascii="Times New Roman" w:hAnsi="Times New Roman"/>
          <w:i/>
          <w:iCs/>
        </w:rPr>
        <w:t>mengupas</w:t>
      </w:r>
      <w:proofErr w:type="spellEnd"/>
      <w:r w:rsidRPr="00DE03D6">
        <w:rPr>
          <w:rFonts w:ascii="Times New Roman" w:hAnsi="Times New Roman"/>
          <w:i/>
          <w:iCs/>
        </w:rPr>
        <w:t xml:space="preserve"> ... </w:t>
      </w:r>
      <w:proofErr w:type="spellStart"/>
      <w:r w:rsidRPr="00DE03D6">
        <w:rPr>
          <w:rFonts w:ascii="Times New Roman" w:hAnsi="Times New Roman"/>
          <w:i/>
          <w:iCs/>
        </w:rPr>
        <w:t>Op.cit</w:t>
      </w:r>
      <w:proofErr w:type="spellEnd"/>
      <w:r w:rsidRPr="00DE03D6">
        <w:rPr>
          <w:rFonts w:ascii="Times New Roman" w:hAnsi="Times New Roman"/>
          <w:i/>
          <w:iCs/>
        </w:rPr>
        <w:t xml:space="preserve">., </w:t>
      </w:r>
      <w:r w:rsidRPr="00DE03D6">
        <w:rPr>
          <w:rFonts w:ascii="Times New Roman" w:hAnsi="Times New Roman"/>
        </w:rPr>
        <w:t xml:space="preserve">hlm.19.  </w:t>
      </w:r>
    </w:p>
  </w:footnote>
  <w:footnote w:id="15">
    <w:p w14:paraId="5486E4F0" w14:textId="77777777" w:rsidR="00796255" w:rsidRPr="00DE03D6" w:rsidRDefault="00796255" w:rsidP="00796255">
      <w:pPr>
        <w:pStyle w:val="FootnoteText"/>
        <w:ind w:firstLine="720"/>
        <w:jc w:val="both"/>
        <w:rPr>
          <w:rFonts w:ascii="Times New Roman" w:hAnsi="Times New Roman"/>
        </w:rPr>
      </w:pPr>
      <w:r w:rsidRPr="00DE03D6">
        <w:rPr>
          <w:rStyle w:val="FootnoteReference"/>
        </w:rPr>
        <w:footnoteRef/>
      </w:r>
      <w:r w:rsidRPr="00DE03D6">
        <w:rPr>
          <w:rFonts w:ascii="Times New Roman" w:hAnsi="Times New Roman"/>
        </w:rPr>
        <w:t xml:space="preserve"> </w:t>
      </w:r>
      <w:r w:rsidRPr="00DE03D6">
        <w:rPr>
          <w:rFonts w:ascii="Times New Roman" w:hAnsi="Times New Roman"/>
          <w:i/>
          <w:iCs/>
        </w:rPr>
        <w:t>Ibid</w:t>
      </w:r>
      <w:r w:rsidRPr="00DE03D6">
        <w:rPr>
          <w:rFonts w:ascii="Times New Roman" w:hAnsi="Times New Roman"/>
        </w:rPr>
        <w:t>. hl</w:t>
      </w:r>
      <w:r>
        <w:rPr>
          <w:rFonts w:ascii="Times New Roman" w:hAnsi="Times New Roman"/>
        </w:rPr>
        <w:t>m</w:t>
      </w:r>
      <w:r w:rsidRPr="00DE03D6">
        <w:rPr>
          <w:rFonts w:ascii="Times New Roman" w:hAnsi="Times New Roman"/>
        </w:rPr>
        <w:t>.20</w:t>
      </w:r>
      <w:r>
        <w:rPr>
          <w:rFonts w:ascii="Times New Roman" w:hAnsi="Times New Roman"/>
        </w:rPr>
        <w:t>.</w:t>
      </w:r>
    </w:p>
  </w:footnote>
  <w:footnote w:id="16">
    <w:p w14:paraId="5609A34D" w14:textId="77777777" w:rsidR="00796255" w:rsidRDefault="00796255" w:rsidP="00796255">
      <w:pPr>
        <w:pStyle w:val="FootnoteText"/>
        <w:ind w:firstLine="720"/>
      </w:pPr>
      <w:r>
        <w:rPr>
          <w:rStyle w:val="FootnoteReference"/>
        </w:rPr>
        <w:footnoteRef/>
      </w:r>
      <w:r>
        <w:t xml:space="preserve"> </w:t>
      </w:r>
      <w:r w:rsidRPr="00C13BA3">
        <w:rPr>
          <w:rFonts w:ascii="Times New Roman" w:hAnsi="Times New Roman"/>
        </w:rPr>
        <w:t xml:space="preserve">Daeng </w:t>
      </w:r>
      <w:proofErr w:type="spellStart"/>
      <w:r w:rsidRPr="00C13BA3">
        <w:rPr>
          <w:rFonts w:ascii="Times New Roman" w:hAnsi="Times New Roman"/>
        </w:rPr>
        <w:t>Naja</w:t>
      </w:r>
      <w:proofErr w:type="spellEnd"/>
      <w:r w:rsidRPr="00C13BA3">
        <w:rPr>
          <w:rFonts w:ascii="Times New Roman" w:hAnsi="Times New Roman"/>
        </w:rPr>
        <w:t xml:space="preserve">, </w:t>
      </w:r>
      <w:proofErr w:type="spellStart"/>
      <w:r w:rsidRPr="00C13BA3">
        <w:rPr>
          <w:rFonts w:ascii="Times New Roman" w:hAnsi="Times New Roman"/>
          <w:i/>
          <w:iCs/>
        </w:rPr>
        <w:t>Op.cit</w:t>
      </w:r>
      <w:proofErr w:type="spellEnd"/>
      <w:r w:rsidRPr="00C13BA3">
        <w:rPr>
          <w:rFonts w:ascii="Times New Roman" w:hAnsi="Times New Roman"/>
          <w:i/>
          <w:iCs/>
        </w:rPr>
        <w:t>.</w:t>
      </w:r>
      <w:r w:rsidRPr="00C13BA3">
        <w:rPr>
          <w:rFonts w:ascii="Times New Roman" w:hAnsi="Times New Roman"/>
        </w:rPr>
        <w:t xml:space="preserve">, </w:t>
      </w:r>
      <w:proofErr w:type="spellStart"/>
      <w:r w:rsidRPr="00C13BA3">
        <w:rPr>
          <w:rFonts w:ascii="Times New Roman" w:hAnsi="Times New Roman"/>
        </w:rPr>
        <w:t>hlm</w:t>
      </w:r>
      <w:proofErr w:type="spellEnd"/>
      <w:r w:rsidRPr="00C13BA3">
        <w:rPr>
          <w:rFonts w:ascii="Times New Roman" w:hAnsi="Times New Roman"/>
        </w:rPr>
        <w:t xml:space="preserve"> .181.  </w:t>
      </w:r>
    </w:p>
  </w:footnote>
  <w:footnote w:id="17">
    <w:p w14:paraId="4ACAB230" w14:textId="77777777" w:rsidR="00796255" w:rsidRPr="000C7FA8" w:rsidRDefault="00796255" w:rsidP="00796255">
      <w:pPr>
        <w:pStyle w:val="FootnoteText"/>
        <w:ind w:firstLine="720"/>
        <w:jc w:val="both"/>
        <w:rPr>
          <w:rFonts w:ascii="Times New Roman" w:hAnsi="Times New Roman"/>
        </w:rPr>
      </w:pPr>
      <w:r w:rsidRPr="000C7FA8">
        <w:rPr>
          <w:rStyle w:val="FootnoteReference"/>
        </w:rPr>
        <w:footnoteRef/>
      </w:r>
      <w:r w:rsidRPr="000C7FA8">
        <w:rPr>
          <w:rFonts w:ascii="Times New Roman" w:hAnsi="Times New Roman"/>
        </w:rPr>
        <w:t xml:space="preserve"> </w:t>
      </w:r>
      <w:proofErr w:type="spellStart"/>
      <w:r w:rsidRPr="000C7FA8">
        <w:rPr>
          <w:rFonts w:ascii="Times New Roman" w:hAnsi="Times New Roman"/>
        </w:rPr>
        <w:t>Priyo</w:t>
      </w:r>
      <w:proofErr w:type="spellEnd"/>
      <w:r w:rsidRPr="000C7FA8">
        <w:rPr>
          <w:rFonts w:ascii="Times New Roman" w:hAnsi="Times New Roman"/>
        </w:rPr>
        <w:t xml:space="preserve"> </w:t>
      </w:r>
      <w:proofErr w:type="spellStart"/>
      <w:r w:rsidRPr="000C7FA8">
        <w:rPr>
          <w:rFonts w:ascii="Times New Roman" w:hAnsi="Times New Roman"/>
        </w:rPr>
        <w:t>Handoko</w:t>
      </w:r>
      <w:proofErr w:type="spellEnd"/>
      <w:r w:rsidRPr="000C7FA8">
        <w:rPr>
          <w:rFonts w:ascii="Times New Roman" w:hAnsi="Times New Roman"/>
        </w:rPr>
        <w:t xml:space="preserve">, </w:t>
      </w:r>
      <w:proofErr w:type="spellStart"/>
      <w:r w:rsidRPr="000C7FA8">
        <w:rPr>
          <w:rFonts w:ascii="Times New Roman" w:hAnsi="Times New Roman"/>
          <w:i/>
          <w:iCs/>
        </w:rPr>
        <w:t>Menakar</w:t>
      </w:r>
      <w:proofErr w:type="spellEnd"/>
      <w:r w:rsidRPr="000C7FA8">
        <w:rPr>
          <w:rFonts w:ascii="Times New Roman" w:hAnsi="Times New Roman"/>
          <w:i/>
          <w:iCs/>
        </w:rPr>
        <w:t xml:space="preserve"> </w:t>
      </w:r>
      <w:proofErr w:type="spellStart"/>
      <w:r w:rsidRPr="000C7FA8">
        <w:rPr>
          <w:rFonts w:ascii="Times New Roman" w:hAnsi="Times New Roman"/>
          <w:i/>
          <w:iCs/>
        </w:rPr>
        <w:t>Jaminan</w:t>
      </w:r>
      <w:proofErr w:type="spellEnd"/>
      <w:r w:rsidRPr="000C7FA8">
        <w:rPr>
          <w:rFonts w:ascii="Times New Roman" w:hAnsi="Times New Roman"/>
          <w:i/>
          <w:iCs/>
        </w:rPr>
        <w:t xml:space="preserve"> Atas Tanah </w:t>
      </w:r>
      <w:proofErr w:type="spellStart"/>
      <w:r w:rsidRPr="000C7FA8">
        <w:rPr>
          <w:rFonts w:ascii="Times New Roman" w:hAnsi="Times New Roman"/>
          <w:i/>
          <w:iCs/>
        </w:rPr>
        <w:t>sebagai</w:t>
      </w:r>
      <w:proofErr w:type="spellEnd"/>
      <w:r w:rsidRPr="000C7FA8">
        <w:rPr>
          <w:rFonts w:ascii="Times New Roman" w:hAnsi="Times New Roman"/>
          <w:i/>
          <w:iCs/>
        </w:rPr>
        <w:t xml:space="preserve"> </w:t>
      </w:r>
      <w:proofErr w:type="spellStart"/>
      <w:r w:rsidRPr="000C7FA8">
        <w:rPr>
          <w:rFonts w:ascii="Times New Roman" w:hAnsi="Times New Roman"/>
          <w:i/>
          <w:iCs/>
        </w:rPr>
        <w:t>Pengaman</w:t>
      </w:r>
      <w:proofErr w:type="spellEnd"/>
      <w:r w:rsidRPr="000C7FA8">
        <w:rPr>
          <w:rFonts w:ascii="Times New Roman" w:hAnsi="Times New Roman"/>
          <w:i/>
          <w:iCs/>
        </w:rPr>
        <w:t xml:space="preserve"> </w:t>
      </w:r>
      <w:proofErr w:type="spellStart"/>
      <w:r w:rsidRPr="000C7FA8">
        <w:rPr>
          <w:rFonts w:ascii="Times New Roman" w:hAnsi="Times New Roman"/>
          <w:i/>
          <w:iCs/>
        </w:rPr>
        <w:t>Kredit</w:t>
      </w:r>
      <w:proofErr w:type="spellEnd"/>
      <w:r w:rsidRPr="000C7FA8">
        <w:rPr>
          <w:rFonts w:ascii="Times New Roman" w:hAnsi="Times New Roman"/>
        </w:rPr>
        <w:t xml:space="preserve">, Centre for Society Studies, </w:t>
      </w:r>
      <w:proofErr w:type="spellStart"/>
      <w:r w:rsidRPr="000C7FA8">
        <w:rPr>
          <w:rFonts w:ascii="Times New Roman" w:hAnsi="Times New Roman"/>
        </w:rPr>
        <w:t>Jember</w:t>
      </w:r>
      <w:proofErr w:type="spellEnd"/>
      <w:r w:rsidRPr="000C7FA8">
        <w:rPr>
          <w:rFonts w:ascii="Times New Roman" w:hAnsi="Times New Roman"/>
        </w:rPr>
        <w:t xml:space="preserve">, 2006, </w:t>
      </w:r>
      <w:proofErr w:type="spellStart"/>
      <w:r w:rsidRPr="000C7FA8">
        <w:rPr>
          <w:rFonts w:ascii="Times New Roman" w:hAnsi="Times New Roman"/>
        </w:rPr>
        <w:t>hlm</w:t>
      </w:r>
      <w:proofErr w:type="spellEnd"/>
      <w:r w:rsidRPr="000C7FA8">
        <w:rPr>
          <w:rFonts w:ascii="Times New Roman" w:hAnsi="Times New Roman"/>
        </w:rPr>
        <w:t xml:space="preserve"> .106</w:t>
      </w:r>
      <w:r>
        <w:rPr>
          <w:rFonts w:ascii="Times New Roman" w:hAnsi="Times New Roman"/>
        </w:rPr>
        <w:t>.</w:t>
      </w:r>
      <w:r w:rsidRPr="000C7FA8">
        <w:rPr>
          <w:rFonts w:ascii="Times New Roman" w:hAnsi="Times New Roman"/>
        </w:rPr>
        <w:t xml:space="preserve">  </w:t>
      </w:r>
    </w:p>
  </w:footnote>
  <w:footnote w:id="18">
    <w:p w14:paraId="5D22C6E2" w14:textId="77777777" w:rsidR="00796255" w:rsidRPr="000C7FA8" w:rsidRDefault="00796255" w:rsidP="00796255">
      <w:pPr>
        <w:pStyle w:val="FootnoteText"/>
        <w:ind w:firstLine="720"/>
        <w:jc w:val="both"/>
        <w:rPr>
          <w:rFonts w:ascii="Times New Roman" w:hAnsi="Times New Roman"/>
        </w:rPr>
      </w:pPr>
      <w:r w:rsidRPr="000C7FA8">
        <w:rPr>
          <w:rStyle w:val="FootnoteReference"/>
        </w:rPr>
        <w:footnoteRef/>
      </w:r>
      <w:r w:rsidRPr="000C7FA8">
        <w:rPr>
          <w:rFonts w:ascii="Times New Roman" w:hAnsi="Times New Roman"/>
        </w:rPr>
        <w:t xml:space="preserve"> </w:t>
      </w:r>
      <w:r w:rsidRPr="000C7FA8">
        <w:rPr>
          <w:rFonts w:ascii="Times New Roman" w:hAnsi="Times New Roman"/>
          <w:i/>
          <w:iCs/>
        </w:rPr>
        <w:t>Ibid</w:t>
      </w:r>
      <w:r w:rsidRPr="000C7FA8">
        <w:rPr>
          <w:rFonts w:ascii="Times New Roman" w:hAnsi="Times New Roman"/>
        </w:rPr>
        <w:t xml:space="preserve">, </w:t>
      </w:r>
      <w:proofErr w:type="spellStart"/>
      <w:r w:rsidRPr="000C7FA8">
        <w:rPr>
          <w:rFonts w:ascii="Times New Roman" w:hAnsi="Times New Roman"/>
        </w:rPr>
        <w:t>hlm</w:t>
      </w:r>
      <w:proofErr w:type="spellEnd"/>
      <w:r w:rsidRPr="000C7FA8">
        <w:rPr>
          <w:rFonts w:ascii="Times New Roman" w:hAnsi="Times New Roman"/>
        </w:rPr>
        <w:t xml:space="preserve"> .16.  </w:t>
      </w:r>
    </w:p>
  </w:footnote>
  <w:footnote w:id="19">
    <w:p w14:paraId="1A34B813" w14:textId="77777777" w:rsidR="00796255" w:rsidRDefault="00796255" w:rsidP="00796255">
      <w:pPr>
        <w:pStyle w:val="FootnoteText"/>
        <w:ind w:firstLine="720"/>
      </w:pPr>
      <w:r>
        <w:rPr>
          <w:rStyle w:val="FootnoteReference"/>
        </w:rPr>
        <w:footnoteRef/>
      </w:r>
      <w:r>
        <w:t xml:space="preserve"> </w:t>
      </w:r>
      <w:r w:rsidRPr="007F7D03">
        <w:rPr>
          <w:rFonts w:ascii="Times New Roman" w:hAnsi="Times New Roman"/>
        </w:rPr>
        <w:t xml:space="preserve">Johannes Ibrahim, </w:t>
      </w:r>
      <w:proofErr w:type="spellStart"/>
      <w:r w:rsidRPr="007F7D03">
        <w:rPr>
          <w:rFonts w:ascii="Times New Roman" w:hAnsi="Times New Roman"/>
          <w:i/>
          <w:iCs/>
        </w:rPr>
        <w:t>Mengupas</w:t>
      </w:r>
      <w:proofErr w:type="spellEnd"/>
      <w:r w:rsidRPr="007F7D03">
        <w:rPr>
          <w:rFonts w:ascii="Times New Roman" w:hAnsi="Times New Roman"/>
          <w:i/>
          <w:iCs/>
        </w:rPr>
        <w:t xml:space="preserve"> </w:t>
      </w:r>
      <w:r w:rsidRPr="007F7D03">
        <w:rPr>
          <w:rFonts w:ascii="Times New Roman" w:hAnsi="Times New Roman"/>
        </w:rPr>
        <w:t xml:space="preserve">... </w:t>
      </w:r>
      <w:proofErr w:type="spellStart"/>
      <w:r w:rsidRPr="007F7D03">
        <w:rPr>
          <w:rFonts w:ascii="Times New Roman" w:hAnsi="Times New Roman"/>
          <w:i/>
          <w:iCs/>
        </w:rPr>
        <w:t>Op.cit</w:t>
      </w:r>
      <w:proofErr w:type="spellEnd"/>
      <w:r w:rsidRPr="007F7D03">
        <w:rPr>
          <w:rFonts w:ascii="Times New Roman" w:hAnsi="Times New Roman"/>
        </w:rPr>
        <w:t xml:space="preserve">., </w:t>
      </w:r>
      <w:proofErr w:type="spellStart"/>
      <w:r w:rsidRPr="007F7D03">
        <w:rPr>
          <w:rFonts w:ascii="Times New Roman" w:hAnsi="Times New Roman"/>
        </w:rPr>
        <w:t>hlm</w:t>
      </w:r>
      <w:proofErr w:type="spellEnd"/>
      <w:r w:rsidRPr="007F7D03">
        <w:rPr>
          <w:rFonts w:ascii="Times New Roman" w:hAnsi="Times New Roman"/>
        </w:rPr>
        <w:t>. 28</w:t>
      </w:r>
      <w:r>
        <w:rPr>
          <w:rFonts w:ascii="Times New Roman" w:hAnsi="Times New Roman"/>
        </w:rPr>
        <w:t>.</w:t>
      </w:r>
    </w:p>
  </w:footnote>
  <w:footnote w:id="20">
    <w:p w14:paraId="738680EC" w14:textId="77777777" w:rsidR="00796255" w:rsidRDefault="00796255" w:rsidP="00796255">
      <w:pPr>
        <w:pStyle w:val="FootnoteText"/>
        <w:ind w:firstLine="720"/>
        <w:jc w:val="both"/>
      </w:pPr>
      <w:r>
        <w:rPr>
          <w:rStyle w:val="FootnoteReference"/>
        </w:rPr>
        <w:footnoteRef/>
      </w:r>
      <w:r>
        <w:t xml:space="preserve"> </w:t>
      </w:r>
      <w:r w:rsidRPr="00E5110C">
        <w:rPr>
          <w:rFonts w:ascii="Times New Roman" w:hAnsi="Times New Roman"/>
        </w:rPr>
        <w:t>Johannes Ibrahim,</w:t>
      </w:r>
      <w:r>
        <w:rPr>
          <w:rFonts w:ascii="Times New Roman" w:hAnsi="Times New Roman"/>
        </w:rPr>
        <w:t xml:space="preserve"> </w:t>
      </w:r>
      <w:proofErr w:type="spellStart"/>
      <w:r w:rsidRPr="00E5110C">
        <w:rPr>
          <w:rFonts w:ascii="Times New Roman" w:hAnsi="Times New Roman"/>
          <w:i/>
          <w:iCs/>
        </w:rPr>
        <w:t>Op.cit</w:t>
      </w:r>
      <w:proofErr w:type="spellEnd"/>
      <w:r w:rsidRPr="00E5110C">
        <w:rPr>
          <w:rFonts w:ascii="Times New Roman" w:hAnsi="Times New Roman"/>
        </w:rPr>
        <w:t xml:space="preserve">., </w:t>
      </w:r>
      <w:proofErr w:type="spellStart"/>
      <w:r w:rsidRPr="00E5110C">
        <w:rPr>
          <w:rFonts w:ascii="Times New Roman" w:hAnsi="Times New Roman"/>
        </w:rPr>
        <w:t>hlm</w:t>
      </w:r>
      <w:proofErr w:type="spellEnd"/>
      <w:r w:rsidRPr="00E5110C">
        <w:rPr>
          <w:rFonts w:ascii="Times New Roman" w:hAnsi="Times New Roman"/>
        </w:rPr>
        <w:t xml:space="preserve">. 31.  </w:t>
      </w:r>
    </w:p>
  </w:footnote>
  <w:footnote w:id="21">
    <w:p w14:paraId="0A0CDDA4" w14:textId="77777777" w:rsidR="00796255" w:rsidRPr="00E5110C" w:rsidRDefault="00796255" w:rsidP="00796255">
      <w:pPr>
        <w:pStyle w:val="FootnoteText"/>
        <w:ind w:firstLine="720"/>
        <w:jc w:val="both"/>
        <w:rPr>
          <w:rFonts w:ascii="Times New Roman" w:hAnsi="Times New Roman"/>
        </w:rPr>
      </w:pPr>
      <w:r w:rsidRPr="00E5110C">
        <w:rPr>
          <w:rStyle w:val="FootnoteReference"/>
        </w:rPr>
        <w:footnoteRef/>
      </w:r>
      <w:r w:rsidRPr="00E5110C">
        <w:rPr>
          <w:rFonts w:ascii="Times New Roman" w:hAnsi="Times New Roman"/>
        </w:rPr>
        <w:t xml:space="preserve"> </w:t>
      </w:r>
      <w:r w:rsidRPr="00E5110C">
        <w:rPr>
          <w:rFonts w:ascii="Times New Roman" w:hAnsi="Times New Roman"/>
          <w:i/>
          <w:iCs/>
        </w:rPr>
        <w:t xml:space="preserve">Ibid. </w:t>
      </w:r>
      <w:proofErr w:type="spellStart"/>
      <w:r w:rsidRPr="00E5110C">
        <w:rPr>
          <w:rFonts w:ascii="Times New Roman" w:hAnsi="Times New Roman"/>
        </w:rPr>
        <w:t>hlm</w:t>
      </w:r>
      <w:proofErr w:type="spellEnd"/>
      <w:r w:rsidRPr="00E5110C">
        <w:rPr>
          <w:rFonts w:ascii="Times New Roman" w:hAnsi="Times New Roman"/>
        </w:rPr>
        <w:t xml:space="preserve"> 34.  </w:t>
      </w:r>
    </w:p>
  </w:footnote>
  <w:footnote w:id="22">
    <w:p w14:paraId="2A9F9274" w14:textId="77777777" w:rsidR="00796255" w:rsidRPr="007F7D03" w:rsidRDefault="00796255" w:rsidP="00796255">
      <w:pPr>
        <w:pStyle w:val="FootnoteText"/>
        <w:ind w:firstLine="720"/>
        <w:jc w:val="both"/>
        <w:rPr>
          <w:rFonts w:ascii="Times New Roman" w:hAnsi="Times New Roman"/>
        </w:rPr>
      </w:pPr>
      <w:r w:rsidRPr="00E5110C">
        <w:rPr>
          <w:rStyle w:val="FootnoteReference"/>
        </w:rPr>
        <w:footnoteRef/>
      </w:r>
      <w:r w:rsidRPr="00E5110C">
        <w:rPr>
          <w:rFonts w:ascii="Times New Roman" w:hAnsi="Times New Roman"/>
        </w:rPr>
        <w:t xml:space="preserve"> </w:t>
      </w:r>
      <w:proofErr w:type="spellStart"/>
      <w:r w:rsidRPr="00E5110C">
        <w:rPr>
          <w:rFonts w:ascii="Times New Roman" w:hAnsi="Times New Roman"/>
        </w:rPr>
        <w:t>Priyo</w:t>
      </w:r>
      <w:proofErr w:type="spellEnd"/>
      <w:r w:rsidRPr="00E5110C">
        <w:rPr>
          <w:rFonts w:ascii="Times New Roman" w:hAnsi="Times New Roman"/>
        </w:rPr>
        <w:t xml:space="preserve"> </w:t>
      </w:r>
      <w:proofErr w:type="spellStart"/>
      <w:r w:rsidRPr="00E5110C">
        <w:rPr>
          <w:rFonts w:ascii="Times New Roman" w:hAnsi="Times New Roman"/>
        </w:rPr>
        <w:t>Handoko</w:t>
      </w:r>
      <w:proofErr w:type="spellEnd"/>
      <w:r w:rsidRPr="00E5110C">
        <w:rPr>
          <w:rFonts w:ascii="Times New Roman" w:hAnsi="Times New Roman"/>
        </w:rPr>
        <w:t xml:space="preserve">, </w:t>
      </w:r>
      <w:proofErr w:type="spellStart"/>
      <w:r w:rsidRPr="00E5110C">
        <w:rPr>
          <w:rFonts w:ascii="Times New Roman" w:hAnsi="Times New Roman"/>
          <w:i/>
          <w:iCs/>
        </w:rPr>
        <w:t>Op.cit</w:t>
      </w:r>
      <w:proofErr w:type="spellEnd"/>
      <w:r w:rsidRPr="00E5110C">
        <w:rPr>
          <w:rFonts w:ascii="Times New Roman" w:hAnsi="Times New Roman"/>
          <w:i/>
          <w:iCs/>
        </w:rPr>
        <w:t xml:space="preserve">., </w:t>
      </w:r>
      <w:proofErr w:type="spellStart"/>
      <w:r w:rsidRPr="00E5110C">
        <w:rPr>
          <w:rFonts w:ascii="Times New Roman" w:hAnsi="Times New Roman"/>
        </w:rPr>
        <w:t>hlm</w:t>
      </w:r>
      <w:proofErr w:type="spellEnd"/>
      <w:r w:rsidRPr="00E5110C">
        <w:rPr>
          <w:rFonts w:ascii="Times New Roman" w:hAnsi="Times New Roman"/>
        </w:rPr>
        <w:t>. 12.</w:t>
      </w:r>
      <w:r w:rsidRPr="007F7D03">
        <w:rPr>
          <w:rFonts w:ascii="Times New Roman" w:hAnsi="Times New Roman"/>
        </w:rPr>
        <w:t xml:space="preserve">  </w:t>
      </w:r>
    </w:p>
  </w:footnote>
  <w:footnote w:id="23">
    <w:p w14:paraId="46C2369F" w14:textId="77777777" w:rsidR="00796255" w:rsidRPr="00444BA2" w:rsidRDefault="00796255" w:rsidP="00796255">
      <w:pPr>
        <w:pStyle w:val="FootnoteText"/>
        <w:ind w:firstLine="720"/>
        <w:jc w:val="both"/>
        <w:rPr>
          <w:rFonts w:ascii="Times New Roman" w:hAnsi="Times New Roman"/>
        </w:rPr>
      </w:pPr>
      <w:r w:rsidRPr="00444BA2">
        <w:rPr>
          <w:rStyle w:val="FootnoteReference"/>
        </w:rPr>
        <w:footnoteRef/>
      </w:r>
      <w:r w:rsidRPr="00444BA2">
        <w:rPr>
          <w:rFonts w:ascii="Times New Roman" w:hAnsi="Times New Roman"/>
        </w:rPr>
        <w:t xml:space="preserve"> </w:t>
      </w:r>
      <w:proofErr w:type="spellStart"/>
      <w:r w:rsidRPr="00444BA2">
        <w:rPr>
          <w:rFonts w:ascii="Times New Roman" w:hAnsi="Times New Roman"/>
        </w:rPr>
        <w:t>Djoni</w:t>
      </w:r>
      <w:proofErr w:type="spellEnd"/>
      <w:r w:rsidRPr="00444BA2">
        <w:rPr>
          <w:rFonts w:ascii="Times New Roman" w:hAnsi="Times New Roman"/>
        </w:rPr>
        <w:t xml:space="preserve"> S. </w:t>
      </w:r>
      <w:proofErr w:type="spellStart"/>
      <w:r w:rsidRPr="00444BA2">
        <w:rPr>
          <w:rFonts w:ascii="Times New Roman" w:hAnsi="Times New Roman"/>
        </w:rPr>
        <w:t>Gazali</w:t>
      </w:r>
      <w:proofErr w:type="spellEnd"/>
      <w:r w:rsidRPr="00444BA2">
        <w:rPr>
          <w:rFonts w:ascii="Times New Roman" w:hAnsi="Times New Roman"/>
        </w:rPr>
        <w:t xml:space="preserve">, </w:t>
      </w:r>
      <w:proofErr w:type="spellStart"/>
      <w:r w:rsidRPr="00444BA2">
        <w:rPr>
          <w:rFonts w:ascii="Times New Roman" w:hAnsi="Times New Roman"/>
        </w:rPr>
        <w:t>Rachmadi</w:t>
      </w:r>
      <w:proofErr w:type="spellEnd"/>
      <w:r w:rsidRPr="00444BA2">
        <w:rPr>
          <w:rFonts w:ascii="Times New Roman" w:hAnsi="Times New Roman"/>
        </w:rPr>
        <w:t xml:space="preserve"> Usman, </w:t>
      </w:r>
      <w:proofErr w:type="spellStart"/>
      <w:r w:rsidRPr="00444BA2">
        <w:rPr>
          <w:rFonts w:ascii="Times New Roman" w:hAnsi="Times New Roman"/>
          <w:i/>
          <w:iCs/>
        </w:rPr>
        <w:t>Op.cit</w:t>
      </w:r>
      <w:proofErr w:type="spellEnd"/>
      <w:r w:rsidRPr="00444BA2">
        <w:rPr>
          <w:rFonts w:ascii="Times New Roman" w:hAnsi="Times New Roman"/>
          <w:i/>
          <w:iCs/>
        </w:rPr>
        <w:t xml:space="preserve">., </w:t>
      </w:r>
      <w:proofErr w:type="spellStart"/>
      <w:r w:rsidRPr="00444BA2">
        <w:rPr>
          <w:rFonts w:ascii="Times New Roman" w:hAnsi="Times New Roman"/>
        </w:rPr>
        <w:t>hlm</w:t>
      </w:r>
      <w:proofErr w:type="spellEnd"/>
      <w:r w:rsidRPr="00444BA2">
        <w:rPr>
          <w:rFonts w:ascii="Times New Roman" w:hAnsi="Times New Roman"/>
        </w:rPr>
        <w:t xml:space="preserve"> .321.  </w:t>
      </w:r>
    </w:p>
  </w:footnote>
  <w:footnote w:id="24">
    <w:p w14:paraId="23B63A5F" w14:textId="77777777" w:rsidR="00796255" w:rsidRPr="00E73E96" w:rsidRDefault="00796255" w:rsidP="00796255">
      <w:pPr>
        <w:pStyle w:val="FootnoteText"/>
        <w:ind w:firstLine="720"/>
        <w:rPr>
          <w:rFonts w:ascii="Times New Roman" w:hAnsi="Times New Roman"/>
        </w:rPr>
      </w:pPr>
      <w:r w:rsidRPr="00E73E96">
        <w:rPr>
          <w:rStyle w:val="FootnoteReference"/>
        </w:rPr>
        <w:footnoteRef/>
      </w:r>
      <w:r w:rsidRPr="00E73E96">
        <w:rPr>
          <w:rFonts w:ascii="Times New Roman" w:hAnsi="Times New Roman"/>
        </w:rPr>
        <w:t xml:space="preserve"> Ismail, </w:t>
      </w:r>
      <w:proofErr w:type="spellStart"/>
      <w:r w:rsidRPr="00E73E96">
        <w:rPr>
          <w:rFonts w:ascii="Times New Roman" w:hAnsi="Times New Roman"/>
          <w:i/>
          <w:iCs/>
        </w:rPr>
        <w:t>Perbankan</w:t>
      </w:r>
      <w:proofErr w:type="spellEnd"/>
      <w:r w:rsidRPr="00E73E96">
        <w:rPr>
          <w:rFonts w:ascii="Times New Roman" w:hAnsi="Times New Roman"/>
          <w:i/>
          <w:iCs/>
        </w:rPr>
        <w:t xml:space="preserve"> Syariah</w:t>
      </w:r>
      <w:r w:rsidRPr="00E73E96">
        <w:rPr>
          <w:rFonts w:ascii="Times New Roman" w:hAnsi="Times New Roman"/>
        </w:rPr>
        <w:t xml:space="preserve"> Jakarta: </w:t>
      </w:r>
      <w:proofErr w:type="spellStart"/>
      <w:r w:rsidRPr="00E73E96">
        <w:rPr>
          <w:rFonts w:ascii="Times New Roman" w:hAnsi="Times New Roman"/>
        </w:rPr>
        <w:t>Kencana</w:t>
      </w:r>
      <w:proofErr w:type="spellEnd"/>
      <w:r w:rsidRPr="00E73E96">
        <w:rPr>
          <w:rFonts w:ascii="Times New Roman" w:hAnsi="Times New Roman"/>
        </w:rPr>
        <w:t xml:space="preserve">, 2011 </w:t>
      </w:r>
      <w:proofErr w:type="spellStart"/>
      <w:r w:rsidRPr="00E73E96">
        <w:rPr>
          <w:rFonts w:ascii="Times New Roman" w:hAnsi="Times New Roman"/>
        </w:rPr>
        <w:t>hlm</w:t>
      </w:r>
      <w:proofErr w:type="spellEnd"/>
      <w:r w:rsidRPr="00E73E96">
        <w:rPr>
          <w:rFonts w:ascii="Times New Roman" w:hAnsi="Times New Roman"/>
        </w:rPr>
        <w:t>. 29.</w:t>
      </w:r>
    </w:p>
  </w:footnote>
  <w:footnote w:id="25">
    <w:p w14:paraId="20EA025D" w14:textId="77777777" w:rsidR="00796255" w:rsidRPr="00AA7A3D" w:rsidRDefault="00796255" w:rsidP="00796255">
      <w:pPr>
        <w:pStyle w:val="FootnoteText"/>
        <w:ind w:firstLine="720"/>
        <w:jc w:val="both"/>
        <w:rPr>
          <w:rFonts w:ascii="Times New Roman" w:hAnsi="Times New Roman"/>
          <w:lang w:val="da-DK"/>
        </w:rPr>
      </w:pPr>
      <w:r w:rsidRPr="00E73E96">
        <w:rPr>
          <w:rStyle w:val="FootnoteReference"/>
        </w:rPr>
        <w:footnoteRef/>
      </w:r>
      <w:r w:rsidRPr="00AA7A3D">
        <w:rPr>
          <w:rFonts w:ascii="Times New Roman" w:hAnsi="Times New Roman"/>
          <w:lang w:val="da-DK"/>
        </w:rPr>
        <w:t xml:space="preserve"> </w:t>
      </w:r>
      <w:r w:rsidRPr="00AA7A3D">
        <w:rPr>
          <w:rFonts w:ascii="Times New Roman" w:hAnsi="Times New Roman"/>
          <w:lang w:val="da-DK"/>
        </w:rPr>
        <w:t>Kasmir</w:t>
      </w:r>
      <w:r w:rsidRPr="00AA7A3D">
        <w:rPr>
          <w:rFonts w:ascii="Times New Roman" w:hAnsi="Times New Roman"/>
          <w:i/>
          <w:iCs/>
          <w:lang w:val="da-DK"/>
        </w:rPr>
        <w:t>, Dasar-Dasar Pebankan</w:t>
      </w:r>
      <w:r w:rsidRPr="00AA7A3D">
        <w:rPr>
          <w:rFonts w:ascii="Times New Roman" w:hAnsi="Times New Roman"/>
          <w:lang w:val="da-DK"/>
        </w:rPr>
        <w:t>,hlm. 19</w:t>
      </w:r>
    </w:p>
  </w:footnote>
  <w:footnote w:id="26">
    <w:p w14:paraId="4C6977EF" w14:textId="77777777" w:rsidR="00796255" w:rsidRPr="00AA7A3D" w:rsidRDefault="00796255" w:rsidP="00796255">
      <w:pPr>
        <w:pStyle w:val="FootnoteText"/>
        <w:ind w:firstLine="720"/>
        <w:jc w:val="both"/>
        <w:rPr>
          <w:rFonts w:ascii="Times New Roman" w:hAnsi="Times New Roman"/>
          <w:lang w:val="da-DK"/>
        </w:rPr>
      </w:pPr>
      <w:r>
        <w:rPr>
          <w:rStyle w:val="FootnoteReference"/>
        </w:rPr>
        <w:footnoteRef/>
      </w:r>
      <w:r w:rsidRPr="00AA7A3D">
        <w:rPr>
          <w:lang w:val="da-DK"/>
        </w:rPr>
        <w:t xml:space="preserve"> </w:t>
      </w:r>
      <w:r w:rsidRPr="00AA7A3D">
        <w:rPr>
          <w:rFonts w:ascii="Times New Roman" w:hAnsi="Times New Roman"/>
          <w:lang w:val="da-DK"/>
        </w:rPr>
        <w:t>https://www.cimbniaga.co.id/id/inspirasi/perencanaan/pengertian-tentang-bank-syariah di akses pada tanggal 27 april 2022.</w:t>
      </w:r>
    </w:p>
  </w:footnote>
  <w:footnote w:id="27">
    <w:p w14:paraId="052AF6FA" w14:textId="77777777" w:rsidR="00796255" w:rsidRPr="00AA7A3D" w:rsidRDefault="00796255" w:rsidP="00796255">
      <w:pPr>
        <w:pStyle w:val="NoSpacing"/>
        <w:ind w:firstLine="720"/>
        <w:jc w:val="both"/>
        <w:rPr>
          <w:rFonts w:ascii="Times New Roman" w:hAnsi="Times New Roman"/>
          <w:sz w:val="20"/>
          <w:szCs w:val="20"/>
          <w:lang w:val="da-DK"/>
        </w:rPr>
      </w:pPr>
      <w:r w:rsidRPr="00306E29">
        <w:rPr>
          <w:rStyle w:val="FootnoteReference"/>
        </w:rPr>
        <w:footnoteRef/>
      </w:r>
      <w:r w:rsidRPr="00AA7A3D">
        <w:rPr>
          <w:rFonts w:ascii="Times New Roman" w:hAnsi="Times New Roman"/>
          <w:sz w:val="20"/>
          <w:szCs w:val="20"/>
          <w:lang w:val="da-DK"/>
        </w:rPr>
        <w:t xml:space="preserve"> </w:t>
      </w:r>
      <w:r w:rsidRPr="00AA7A3D">
        <w:rPr>
          <w:rFonts w:ascii="Times New Roman" w:hAnsi="Times New Roman"/>
          <w:sz w:val="20"/>
          <w:szCs w:val="20"/>
          <w:lang w:val="da-DK"/>
        </w:rPr>
        <w:t xml:space="preserve">Kamelo, Tan, </w:t>
      </w:r>
      <w:r w:rsidRPr="00AA7A3D">
        <w:rPr>
          <w:rFonts w:ascii="Times New Roman" w:hAnsi="Times New Roman"/>
          <w:i/>
          <w:iCs/>
          <w:sz w:val="20"/>
          <w:szCs w:val="20"/>
          <w:lang w:val="da-DK"/>
        </w:rPr>
        <w:t>Hukum Jaminan Fidusia Suatu Kebutuhan Yang Didambakan</w:t>
      </w:r>
      <w:r w:rsidRPr="00AA7A3D">
        <w:rPr>
          <w:rFonts w:ascii="Times New Roman" w:hAnsi="Times New Roman"/>
          <w:sz w:val="20"/>
          <w:szCs w:val="20"/>
          <w:lang w:val="da-DK"/>
        </w:rPr>
        <w:t>, Bandung: Alumni, 2004. hlm. 184.</w:t>
      </w:r>
    </w:p>
  </w:footnote>
  <w:footnote w:id="28">
    <w:p w14:paraId="5C517E8E" w14:textId="77777777" w:rsidR="00796255" w:rsidRPr="00306E29" w:rsidRDefault="00796255" w:rsidP="00796255">
      <w:pPr>
        <w:pStyle w:val="FootnoteText"/>
        <w:ind w:firstLine="720"/>
        <w:rPr>
          <w:rFonts w:ascii="Times New Roman" w:hAnsi="Times New Roman"/>
        </w:rPr>
      </w:pPr>
      <w:r w:rsidRPr="00306E29">
        <w:rPr>
          <w:rStyle w:val="FootnoteReference"/>
        </w:rPr>
        <w:footnoteRef/>
      </w:r>
      <w:r w:rsidRPr="00306E29">
        <w:rPr>
          <w:rFonts w:ascii="Times New Roman" w:hAnsi="Times New Roman"/>
        </w:rPr>
        <w:t xml:space="preserve"> </w:t>
      </w:r>
      <w:r w:rsidRPr="00AA7A3D">
        <w:rPr>
          <w:rFonts w:ascii="Times New Roman" w:hAnsi="Times New Roman"/>
        </w:rPr>
        <w:t>https://kamus.tokopedia.com/n/nasabah-bank/</w:t>
      </w:r>
      <w:r w:rsidRPr="00306E29">
        <w:rPr>
          <w:rFonts w:ascii="Times New Roman" w:hAnsi="Times New Roman"/>
        </w:rPr>
        <w:t xml:space="preserve"> </w:t>
      </w:r>
      <w:proofErr w:type="spellStart"/>
      <w:r w:rsidRPr="00306E29">
        <w:rPr>
          <w:rFonts w:ascii="Times New Roman" w:hAnsi="Times New Roman"/>
        </w:rPr>
        <w:t>diakses</w:t>
      </w:r>
      <w:proofErr w:type="spellEnd"/>
      <w:r w:rsidRPr="00306E29">
        <w:rPr>
          <w:rFonts w:ascii="Times New Roman" w:hAnsi="Times New Roman"/>
        </w:rPr>
        <w:t xml:space="preserve"> pada </w:t>
      </w:r>
      <w:proofErr w:type="spellStart"/>
      <w:r w:rsidRPr="00306E29">
        <w:rPr>
          <w:rFonts w:ascii="Times New Roman" w:hAnsi="Times New Roman"/>
        </w:rPr>
        <w:t>tanggal</w:t>
      </w:r>
      <w:proofErr w:type="spellEnd"/>
      <w:r w:rsidRPr="00306E29">
        <w:rPr>
          <w:rFonts w:ascii="Times New Roman" w:hAnsi="Times New Roman"/>
        </w:rPr>
        <w:t xml:space="preserve"> 27 </w:t>
      </w:r>
      <w:proofErr w:type="spellStart"/>
      <w:r w:rsidRPr="00306E29">
        <w:rPr>
          <w:rFonts w:ascii="Times New Roman" w:hAnsi="Times New Roman"/>
        </w:rPr>
        <w:t>april</w:t>
      </w:r>
      <w:proofErr w:type="spellEnd"/>
      <w:r w:rsidRPr="00306E29">
        <w:rPr>
          <w:rFonts w:ascii="Times New Roman" w:hAnsi="Times New Roman"/>
        </w:rPr>
        <w:t xml:space="preserve"> 2022</w:t>
      </w:r>
      <w:r>
        <w:rPr>
          <w:rFonts w:ascii="Times New Roman" w:hAnsi="Times New Roman"/>
        </w:rPr>
        <w:t>.</w:t>
      </w:r>
    </w:p>
  </w:footnote>
  <w:footnote w:id="29">
    <w:p w14:paraId="3D70EE18" w14:textId="17A6E9FE" w:rsidR="00796255" w:rsidRPr="00306E29" w:rsidRDefault="00796255" w:rsidP="00796255">
      <w:pPr>
        <w:pStyle w:val="FootnoteText"/>
        <w:ind w:firstLine="720"/>
        <w:rPr>
          <w:rFonts w:ascii="Times New Roman" w:hAnsi="Times New Roman"/>
        </w:rPr>
      </w:pPr>
      <w:r w:rsidRPr="00306E29">
        <w:rPr>
          <w:rStyle w:val="FootnoteReference"/>
        </w:rPr>
        <w:footnoteRef/>
      </w:r>
      <w:r w:rsidRPr="00306E29">
        <w:rPr>
          <w:rFonts w:ascii="Times New Roman" w:hAnsi="Times New Roman"/>
        </w:rPr>
        <w:t xml:space="preserve"> </w:t>
      </w:r>
      <w:proofErr w:type="spellStart"/>
      <w:r w:rsidRPr="00306E29">
        <w:rPr>
          <w:rFonts w:ascii="Times New Roman" w:hAnsi="Times New Roman"/>
        </w:rPr>
        <w:t>Mertokusumo</w:t>
      </w:r>
      <w:proofErr w:type="spellEnd"/>
      <w:r w:rsidRPr="00306E29">
        <w:rPr>
          <w:rFonts w:ascii="Times New Roman" w:hAnsi="Times New Roman"/>
        </w:rPr>
        <w:t xml:space="preserve">, </w:t>
      </w:r>
      <w:proofErr w:type="spellStart"/>
      <w:r w:rsidRPr="00306E29">
        <w:rPr>
          <w:rFonts w:ascii="Times New Roman" w:hAnsi="Times New Roman"/>
        </w:rPr>
        <w:t>Sudikno</w:t>
      </w:r>
      <w:proofErr w:type="spellEnd"/>
      <w:r w:rsidRPr="00306E29">
        <w:rPr>
          <w:rFonts w:ascii="Times New Roman" w:hAnsi="Times New Roman"/>
        </w:rPr>
        <w:t xml:space="preserve">, </w:t>
      </w:r>
      <w:proofErr w:type="spellStart"/>
      <w:r w:rsidRPr="00306E29">
        <w:rPr>
          <w:rFonts w:ascii="Times New Roman" w:hAnsi="Times New Roman"/>
          <w:i/>
          <w:iCs/>
        </w:rPr>
        <w:t>Mengenal</w:t>
      </w:r>
      <w:proofErr w:type="spellEnd"/>
      <w:r w:rsidRPr="00306E29">
        <w:rPr>
          <w:rFonts w:ascii="Times New Roman" w:hAnsi="Times New Roman"/>
          <w:i/>
          <w:iCs/>
        </w:rPr>
        <w:t xml:space="preserve"> Hukum </w:t>
      </w:r>
      <w:proofErr w:type="spellStart"/>
      <w:r w:rsidRPr="00306E29">
        <w:rPr>
          <w:rFonts w:ascii="Times New Roman" w:hAnsi="Times New Roman"/>
          <w:i/>
          <w:iCs/>
        </w:rPr>
        <w:t>Suatu</w:t>
      </w:r>
      <w:proofErr w:type="spellEnd"/>
      <w:r w:rsidRPr="00306E29">
        <w:rPr>
          <w:rFonts w:ascii="Times New Roman" w:hAnsi="Times New Roman"/>
          <w:i/>
          <w:iCs/>
        </w:rPr>
        <w:t xml:space="preserve"> </w:t>
      </w:r>
      <w:proofErr w:type="spellStart"/>
      <w:r w:rsidRPr="00306E29">
        <w:rPr>
          <w:rFonts w:ascii="Times New Roman" w:hAnsi="Times New Roman"/>
          <w:i/>
          <w:iCs/>
        </w:rPr>
        <w:t>Pengantar</w:t>
      </w:r>
      <w:proofErr w:type="spellEnd"/>
      <w:r w:rsidRPr="00306E29">
        <w:rPr>
          <w:rFonts w:ascii="Times New Roman" w:hAnsi="Times New Roman"/>
        </w:rPr>
        <w:t>, Yogyakarta: Liberty, 2003,</w:t>
      </w:r>
      <w:r>
        <w:rPr>
          <w:rFonts w:ascii="Times New Roman" w:hAnsi="Times New Roman"/>
        </w:rPr>
        <w:t xml:space="preserve"> </w:t>
      </w:r>
      <w:proofErr w:type="spellStart"/>
      <w:r w:rsidRPr="00306E29">
        <w:rPr>
          <w:rFonts w:ascii="Times New Roman" w:hAnsi="Times New Roman"/>
        </w:rPr>
        <w:t>hlm</w:t>
      </w:r>
      <w:proofErr w:type="spellEnd"/>
      <w:r w:rsidRPr="00306E29">
        <w:rPr>
          <w:rFonts w:ascii="Times New Roman" w:hAnsi="Times New Roman"/>
        </w:rPr>
        <w:t xml:space="preserve">. 39.  </w:t>
      </w:r>
    </w:p>
  </w:footnote>
  <w:footnote w:id="30">
    <w:p w14:paraId="306AE6C3" w14:textId="77777777" w:rsidR="00796255" w:rsidRPr="00EB7E17" w:rsidRDefault="00796255" w:rsidP="00796255">
      <w:pPr>
        <w:pStyle w:val="FootnoteText"/>
        <w:ind w:firstLine="720"/>
        <w:jc w:val="both"/>
      </w:pPr>
      <w:r w:rsidRPr="00EB7E17">
        <w:rPr>
          <w:rStyle w:val="FootnoteReference"/>
        </w:rPr>
        <w:footnoteRef/>
      </w:r>
      <w:r w:rsidRPr="00EB7E17">
        <w:rPr>
          <w:rFonts w:ascii="Times New Roman" w:hAnsi="Times New Roman"/>
        </w:rPr>
        <w:t xml:space="preserve"> </w:t>
      </w:r>
      <w:proofErr w:type="spellStart"/>
      <w:r w:rsidRPr="00EB7E17">
        <w:rPr>
          <w:rFonts w:ascii="Times New Roman" w:hAnsi="Times New Roman"/>
        </w:rPr>
        <w:t>Sajipto</w:t>
      </w:r>
      <w:proofErr w:type="spellEnd"/>
      <w:r w:rsidRPr="00EB7E17">
        <w:rPr>
          <w:rFonts w:ascii="Times New Roman" w:hAnsi="Times New Roman"/>
        </w:rPr>
        <w:t xml:space="preserve"> </w:t>
      </w:r>
      <w:proofErr w:type="spellStart"/>
      <w:r w:rsidRPr="00EB7E17">
        <w:rPr>
          <w:rFonts w:ascii="Times New Roman" w:hAnsi="Times New Roman"/>
        </w:rPr>
        <w:t>Raharjo</w:t>
      </w:r>
      <w:proofErr w:type="spellEnd"/>
      <w:r w:rsidRPr="00EB7E17">
        <w:rPr>
          <w:rFonts w:ascii="Times New Roman" w:hAnsi="Times New Roman"/>
        </w:rPr>
        <w:t xml:space="preserve">, </w:t>
      </w:r>
      <w:proofErr w:type="spellStart"/>
      <w:r w:rsidRPr="006335BE">
        <w:rPr>
          <w:rFonts w:ascii="Times New Roman" w:hAnsi="Times New Roman"/>
          <w:i/>
          <w:iCs/>
        </w:rPr>
        <w:t>Ilmu</w:t>
      </w:r>
      <w:proofErr w:type="spellEnd"/>
      <w:r w:rsidRPr="006335BE">
        <w:rPr>
          <w:rFonts w:ascii="Times New Roman" w:hAnsi="Times New Roman"/>
          <w:i/>
          <w:iCs/>
        </w:rPr>
        <w:t xml:space="preserve"> Hukum</w:t>
      </w:r>
      <w:r w:rsidRPr="00EB7E17">
        <w:rPr>
          <w:rFonts w:ascii="Times New Roman" w:hAnsi="Times New Roman"/>
        </w:rPr>
        <w:t xml:space="preserve">, Citra Aditya </w:t>
      </w:r>
      <w:proofErr w:type="spellStart"/>
      <w:r w:rsidRPr="00EB7E17">
        <w:rPr>
          <w:rFonts w:ascii="Times New Roman" w:hAnsi="Times New Roman"/>
        </w:rPr>
        <w:t>Bakti</w:t>
      </w:r>
      <w:proofErr w:type="spellEnd"/>
      <w:r w:rsidRPr="00EB7E17">
        <w:rPr>
          <w:rFonts w:ascii="Times New Roman" w:hAnsi="Times New Roman"/>
        </w:rPr>
        <w:t xml:space="preserve">, Bandung, 2006, </w:t>
      </w:r>
      <w:proofErr w:type="spellStart"/>
      <w:r w:rsidRPr="00EB7E17">
        <w:rPr>
          <w:rFonts w:ascii="Times New Roman" w:hAnsi="Times New Roman"/>
        </w:rPr>
        <w:t>hlm</w:t>
      </w:r>
      <w:proofErr w:type="spellEnd"/>
      <w:r w:rsidRPr="00EB7E17">
        <w:rPr>
          <w:rFonts w:ascii="Times New Roman" w:hAnsi="Times New Roman"/>
        </w:rPr>
        <w:t>. 18</w:t>
      </w:r>
      <w:r>
        <w:rPr>
          <w:rFonts w:ascii="Arial" w:hAnsi="Arial"/>
          <w:sz w:val="25"/>
          <w:szCs w:val="25"/>
        </w:rPr>
        <w:t>.</w:t>
      </w:r>
    </w:p>
  </w:footnote>
  <w:footnote w:id="31">
    <w:p w14:paraId="10238ABA" w14:textId="77777777" w:rsidR="00796255" w:rsidRPr="00EB7E17" w:rsidRDefault="00796255" w:rsidP="00796255">
      <w:pPr>
        <w:pStyle w:val="FootnoteText"/>
        <w:ind w:firstLine="720"/>
        <w:jc w:val="both"/>
        <w:rPr>
          <w:rFonts w:ascii="Times New Roman" w:hAnsi="Times New Roman"/>
        </w:rPr>
      </w:pPr>
      <w:r w:rsidRPr="00EB7E17">
        <w:rPr>
          <w:rStyle w:val="FootnoteReference"/>
        </w:rPr>
        <w:footnoteRef/>
      </w:r>
      <w:r w:rsidRPr="00EB7E17">
        <w:rPr>
          <w:rFonts w:ascii="Times New Roman" w:hAnsi="Times New Roman"/>
        </w:rPr>
        <w:t xml:space="preserve"> </w:t>
      </w:r>
      <w:proofErr w:type="spellStart"/>
      <w:r w:rsidRPr="00EB7E17">
        <w:rPr>
          <w:rFonts w:ascii="Times New Roman" w:hAnsi="Times New Roman"/>
        </w:rPr>
        <w:t>Soedjono</w:t>
      </w:r>
      <w:proofErr w:type="spellEnd"/>
      <w:r w:rsidRPr="00EB7E17">
        <w:rPr>
          <w:rFonts w:ascii="Times New Roman" w:hAnsi="Times New Roman"/>
        </w:rPr>
        <w:t xml:space="preserve"> </w:t>
      </w:r>
      <w:proofErr w:type="spellStart"/>
      <w:r w:rsidRPr="00EB7E17">
        <w:rPr>
          <w:rFonts w:ascii="Times New Roman" w:hAnsi="Times New Roman"/>
        </w:rPr>
        <w:t>Dirdjosisworo</w:t>
      </w:r>
      <w:proofErr w:type="spellEnd"/>
      <w:r w:rsidRPr="00EB7E17">
        <w:rPr>
          <w:rFonts w:ascii="Times New Roman" w:hAnsi="Times New Roman"/>
        </w:rPr>
        <w:t xml:space="preserve">, </w:t>
      </w:r>
      <w:proofErr w:type="spellStart"/>
      <w:r w:rsidRPr="006335BE">
        <w:rPr>
          <w:rFonts w:ascii="Times New Roman" w:hAnsi="Times New Roman"/>
          <w:i/>
          <w:iCs/>
        </w:rPr>
        <w:t>Pengantar</w:t>
      </w:r>
      <w:proofErr w:type="spellEnd"/>
      <w:r w:rsidRPr="006335BE">
        <w:rPr>
          <w:rFonts w:ascii="Times New Roman" w:hAnsi="Times New Roman"/>
          <w:i/>
          <w:iCs/>
        </w:rPr>
        <w:t xml:space="preserve"> </w:t>
      </w:r>
      <w:proofErr w:type="spellStart"/>
      <w:r w:rsidRPr="006335BE">
        <w:rPr>
          <w:rFonts w:ascii="Times New Roman" w:hAnsi="Times New Roman"/>
          <w:i/>
          <w:iCs/>
        </w:rPr>
        <w:t>Ilmu</w:t>
      </w:r>
      <w:proofErr w:type="spellEnd"/>
      <w:r w:rsidRPr="006335BE">
        <w:rPr>
          <w:rFonts w:ascii="Times New Roman" w:hAnsi="Times New Roman"/>
          <w:i/>
          <w:iCs/>
        </w:rPr>
        <w:t xml:space="preserve"> Hukum</w:t>
      </w:r>
      <w:r w:rsidRPr="00EB7E17">
        <w:rPr>
          <w:rFonts w:ascii="Times New Roman" w:hAnsi="Times New Roman"/>
        </w:rPr>
        <w:t xml:space="preserve">, PT. Raja </w:t>
      </w:r>
      <w:proofErr w:type="spellStart"/>
      <w:r w:rsidRPr="00EB7E17">
        <w:rPr>
          <w:rFonts w:ascii="Times New Roman" w:hAnsi="Times New Roman"/>
        </w:rPr>
        <w:t>Grafindo</w:t>
      </w:r>
      <w:proofErr w:type="spellEnd"/>
      <w:r w:rsidRPr="00EB7E17">
        <w:rPr>
          <w:rFonts w:ascii="Times New Roman" w:hAnsi="Times New Roman"/>
        </w:rPr>
        <w:t xml:space="preserve"> </w:t>
      </w:r>
      <w:proofErr w:type="spellStart"/>
      <w:r w:rsidRPr="00EB7E17">
        <w:rPr>
          <w:rFonts w:ascii="Times New Roman" w:hAnsi="Times New Roman"/>
        </w:rPr>
        <w:t>Persada</w:t>
      </w:r>
      <w:proofErr w:type="spellEnd"/>
      <w:r w:rsidRPr="00EB7E17">
        <w:rPr>
          <w:rFonts w:ascii="Times New Roman" w:hAnsi="Times New Roman"/>
        </w:rPr>
        <w:t xml:space="preserve">, Jakarta, 2008, </w:t>
      </w:r>
      <w:proofErr w:type="spellStart"/>
      <w:r w:rsidRPr="00EB7E17">
        <w:rPr>
          <w:rFonts w:ascii="Times New Roman" w:hAnsi="Times New Roman"/>
        </w:rPr>
        <w:t>hlm</w:t>
      </w:r>
      <w:proofErr w:type="spellEnd"/>
      <w:r w:rsidRPr="00EB7E17">
        <w:rPr>
          <w:rFonts w:ascii="Times New Roman" w:hAnsi="Times New Roman"/>
        </w:rPr>
        <w:t>. 25-43.</w:t>
      </w:r>
    </w:p>
  </w:footnote>
  <w:footnote w:id="32">
    <w:p w14:paraId="3E8DCAC7" w14:textId="77777777" w:rsidR="00796255" w:rsidRPr="0033655D" w:rsidRDefault="00796255" w:rsidP="00796255">
      <w:pPr>
        <w:pStyle w:val="FootnoteText"/>
        <w:ind w:firstLine="720"/>
        <w:jc w:val="both"/>
      </w:pPr>
      <w:r>
        <w:rPr>
          <w:rStyle w:val="FootnoteReference"/>
        </w:rPr>
        <w:footnoteRef/>
      </w:r>
      <w:r>
        <w:t xml:space="preserve"> </w:t>
      </w:r>
      <w:r>
        <w:rPr>
          <w:rFonts w:ascii="Times New Roman" w:hAnsi="Times New Roman"/>
        </w:rPr>
        <w:t xml:space="preserve">Wahyu </w:t>
      </w:r>
      <w:proofErr w:type="spellStart"/>
      <w:r>
        <w:rPr>
          <w:rFonts w:ascii="Times New Roman" w:hAnsi="Times New Roman"/>
        </w:rPr>
        <w:t>Sasongko</w:t>
      </w:r>
      <w:proofErr w:type="spellEnd"/>
      <w:r>
        <w:rPr>
          <w:rFonts w:ascii="Times New Roman" w:hAnsi="Times New Roman"/>
        </w:rPr>
        <w:t xml:space="preserve">, </w:t>
      </w:r>
      <w:proofErr w:type="spellStart"/>
      <w:proofErr w:type="gramStart"/>
      <w:r>
        <w:rPr>
          <w:rFonts w:ascii="Times New Roman" w:hAnsi="Times New Roman"/>
          <w:i/>
          <w:iCs/>
        </w:rPr>
        <w:t>Op.,Cit</w:t>
      </w:r>
      <w:proofErr w:type="spellEnd"/>
      <w:r>
        <w:rPr>
          <w:rFonts w:ascii="Times New Roman" w:hAnsi="Times New Roman"/>
          <w:i/>
          <w:iCs/>
        </w:rPr>
        <w:t>.</w:t>
      </w:r>
      <w:proofErr w:type="gramEnd"/>
      <w:r>
        <w:rPr>
          <w:rFonts w:ascii="Times New Roman" w:hAnsi="Times New Roman"/>
        </w:rPr>
        <w:t xml:space="preserve">, </w:t>
      </w:r>
      <w:proofErr w:type="spellStart"/>
      <w:r>
        <w:rPr>
          <w:rFonts w:ascii="Times New Roman" w:hAnsi="Times New Roman"/>
        </w:rPr>
        <w:t>hlm</w:t>
      </w:r>
      <w:proofErr w:type="spellEnd"/>
      <w:r>
        <w:rPr>
          <w:rFonts w:ascii="Times New Roman" w:hAnsi="Times New Roman"/>
        </w:rPr>
        <w:t>. 30.</w:t>
      </w:r>
    </w:p>
  </w:footnote>
  <w:footnote w:id="33">
    <w:p w14:paraId="60A8F986" w14:textId="77777777" w:rsidR="00796255" w:rsidRPr="00AA7A3D" w:rsidRDefault="00796255" w:rsidP="00796255">
      <w:pPr>
        <w:pStyle w:val="FootnoteText"/>
        <w:ind w:firstLine="720"/>
        <w:jc w:val="both"/>
        <w:rPr>
          <w:rFonts w:ascii="Times New Roman" w:hAnsi="Times New Roman"/>
          <w:lang w:val="da-DK"/>
        </w:rPr>
      </w:pPr>
      <w:r w:rsidRPr="00EB7E17">
        <w:rPr>
          <w:rStyle w:val="FootnoteReference"/>
        </w:rPr>
        <w:footnoteRef/>
      </w:r>
      <w:r w:rsidRPr="00AA7A3D">
        <w:rPr>
          <w:rFonts w:ascii="Times New Roman" w:hAnsi="Times New Roman"/>
          <w:lang w:val="da-DK"/>
        </w:rPr>
        <w:t xml:space="preserve"> </w:t>
      </w:r>
      <w:r w:rsidRPr="00AA7A3D">
        <w:rPr>
          <w:rFonts w:ascii="Times New Roman" w:hAnsi="Times New Roman"/>
          <w:lang w:val="da-DK"/>
        </w:rPr>
        <w:t xml:space="preserve">Jimly Asshiddiqie dan M. Ali Safa’at, </w:t>
      </w:r>
      <w:r w:rsidRPr="00AA7A3D">
        <w:rPr>
          <w:rFonts w:ascii="Times New Roman" w:hAnsi="Times New Roman"/>
          <w:i/>
          <w:iCs/>
          <w:lang w:val="da-DK"/>
        </w:rPr>
        <w:t>Teori Hans Kelsen Tentang Hukum</w:t>
      </w:r>
      <w:r w:rsidRPr="00AA7A3D">
        <w:rPr>
          <w:rFonts w:ascii="Times New Roman" w:hAnsi="Times New Roman"/>
          <w:lang w:val="da-DK"/>
        </w:rPr>
        <w:t>, Sekretariat Jenderal dan Kepaniteraan MK RI, Jakarta, 2006, hlm. 12.</w:t>
      </w:r>
    </w:p>
  </w:footnote>
  <w:footnote w:id="34">
    <w:p w14:paraId="4D798396" w14:textId="77777777" w:rsidR="00796255" w:rsidRPr="00AA7A3D" w:rsidRDefault="00796255" w:rsidP="00796255">
      <w:pPr>
        <w:pStyle w:val="FootnoteText"/>
        <w:ind w:firstLine="720"/>
        <w:jc w:val="both"/>
        <w:rPr>
          <w:rFonts w:ascii="Times New Roman" w:hAnsi="Times New Roman"/>
          <w:lang w:val="da-DK"/>
        </w:rPr>
      </w:pPr>
      <w:r w:rsidRPr="00DB0A7C">
        <w:rPr>
          <w:rStyle w:val="FootnoteReference"/>
        </w:rPr>
        <w:footnoteRef/>
      </w:r>
      <w:r w:rsidRPr="00AA7A3D">
        <w:rPr>
          <w:rFonts w:ascii="Times New Roman" w:hAnsi="Times New Roman"/>
          <w:lang w:val="da-DK"/>
        </w:rPr>
        <w:t xml:space="preserve"> </w:t>
      </w:r>
      <w:r w:rsidRPr="00AA7A3D">
        <w:rPr>
          <w:rFonts w:ascii="Times New Roman" w:hAnsi="Times New Roman"/>
          <w:lang w:val="da-DK"/>
        </w:rPr>
        <w:t xml:space="preserve">Hans Kelsen, </w:t>
      </w:r>
      <w:r w:rsidRPr="00AA7A3D">
        <w:rPr>
          <w:rFonts w:ascii="Times New Roman" w:hAnsi="Times New Roman"/>
          <w:i/>
          <w:iCs/>
          <w:lang w:val="da-DK"/>
        </w:rPr>
        <w:t>Dasar-Dasar Hukum Normatif, Nusamedia</w:t>
      </w:r>
      <w:r w:rsidRPr="00AA7A3D">
        <w:rPr>
          <w:rFonts w:ascii="Times New Roman" w:hAnsi="Times New Roman"/>
          <w:lang w:val="da-DK"/>
        </w:rPr>
        <w:t>, Jakarta, 2009, hlm. 343.</w:t>
      </w:r>
    </w:p>
  </w:footnote>
  <w:footnote w:id="35">
    <w:p w14:paraId="49B9FFA3" w14:textId="77777777" w:rsidR="00796255" w:rsidRPr="00F92AD8" w:rsidRDefault="00796255" w:rsidP="00796255">
      <w:pPr>
        <w:pStyle w:val="FootnoteText"/>
        <w:ind w:firstLine="720"/>
        <w:jc w:val="both"/>
        <w:rPr>
          <w:rFonts w:ascii="Times New Roman" w:hAnsi="Times New Roman"/>
        </w:rPr>
      </w:pPr>
      <w:r w:rsidRPr="00F92AD8">
        <w:rPr>
          <w:rStyle w:val="FootnoteReference"/>
        </w:rPr>
        <w:footnoteRef/>
      </w:r>
      <w:r w:rsidRPr="00F92AD8">
        <w:rPr>
          <w:rFonts w:ascii="Times New Roman" w:hAnsi="Times New Roman"/>
        </w:rPr>
        <w:t xml:space="preserve"> Bryan A. Garner, </w:t>
      </w:r>
      <w:r w:rsidRPr="00F92AD8">
        <w:rPr>
          <w:rFonts w:ascii="Times New Roman" w:hAnsi="Times New Roman"/>
          <w:i/>
          <w:iCs/>
        </w:rPr>
        <w:t>Black’s Law Dictionary</w:t>
      </w:r>
      <w:r w:rsidRPr="00F92AD8">
        <w:rPr>
          <w:rFonts w:ascii="Times New Roman" w:hAnsi="Times New Roman"/>
        </w:rPr>
        <w:t xml:space="preserve">, ninth edition, St. </w:t>
      </w:r>
      <w:proofErr w:type="spellStart"/>
      <w:r w:rsidRPr="00F92AD8">
        <w:rPr>
          <w:rFonts w:ascii="Times New Roman" w:hAnsi="Times New Roman"/>
        </w:rPr>
        <w:t>paul</w:t>
      </w:r>
      <w:proofErr w:type="spellEnd"/>
      <w:r w:rsidRPr="00F92AD8">
        <w:rPr>
          <w:rFonts w:ascii="Times New Roman" w:hAnsi="Times New Roman"/>
        </w:rPr>
        <w:t xml:space="preserve">, West, 2009, </w:t>
      </w:r>
      <w:proofErr w:type="spellStart"/>
      <w:r w:rsidRPr="00F92AD8">
        <w:rPr>
          <w:rFonts w:ascii="Times New Roman" w:hAnsi="Times New Roman"/>
        </w:rPr>
        <w:t>hlm</w:t>
      </w:r>
      <w:proofErr w:type="spellEnd"/>
      <w:r w:rsidRPr="00F92AD8">
        <w:rPr>
          <w:rFonts w:ascii="Times New Roman" w:hAnsi="Times New Roman"/>
        </w:rPr>
        <w:t>. 1343.</w:t>
      </w:r>
    </w:p>
  </w:footnote>
  <w:footnote w:id="36">
    <w:p w14:paraId="7F90EA80" w14:textId="77777777" w:rsidR="00796255" w:rsidRPr="00F92AD8" w:rsidRDefault="00796255" w:rsidP="00796255">
      <w:pPr>
        <w:pStyle w:val="FootnoteText"/>
        <w:ind w:firstLine="720"/>
        <w:rPr>
          <w:rFonts w:ascii="Times New Roman" w:hAnsi="Times New Roman"/>
        </w:rPr>
      </w:pPr>
      <w:r w:rsidRPr="00F92AD8">
        <w:rPr>
          <w:rStyle w:val="FootnoteReference"/>
        </w:rPr>
        <w:footnoteRef/>
      </w:r>
      <w:r w:rsidRPr="00F92AD8">
        <w:rPr>
          <w:rFonts w:ascii="Times New Roman" w:hAnsi="Times New Roman"/>
        </w:rPr>
        <w:t xml:space="preserve"> </w:t>
      </w:r>
      <w:r w:rsidRPr="00AA7A3D">
        <w:rPr>
          <w:rFonts w:ascii="Times New Roman" w:hAnsi="Times New Roman"/>
        </w:rPr>
        <w:t>https://id.wikipedia.org/wiki/Kamus_Besar_Bahasa_Indonesia</w:t>
      </w:r>
      <w:r>
        <w:rPr>
          <w:rFonts w:ascii="Times New Roman" w:hAnsi="Times New Roman"/>
        </w:rPr>
        <w:t xml:space="preserve"> </w:t>
      </w:r>
      <w:proofErr w:type="spellStart"/>
      <w:r>
        <w:rPr>
          <w:rFonts w:ascii="Times New Roman" w:hAnsi="Times New Roman"/>
        </w:rPr>
        <w:t>diakses</w:t>
      </w:r>
      <w:proofErr w:type="spellEnd"/>
      <w:r>
        <w:rPr>
          <w:rFonts w:ascii="Times New Roman" w:hAnsi="Times New Roman"/>
        </w:rPr>
        <w:t xml:space="preserve"> pada </w:t>
      </w:r>
      <w:proofErr w:type="spellStart"/>
      <w:r>
        <w:rPr>
          <w:rFonts w:ascii="Times New Roman" w:hAnsi="Times New Roman"/>
        </w:rPr>
        <w:t>tanggal</w:t>
      </w:r>
      <w:proofErr w:type="spellEnd"/>
      <w:r>
        <w:rPr>
          <w:rFonts w:ascii="Times New Roman" w:hAnsi="Times New Roman"/>
        </w:rPr>
        <w:t xml:space="preserve"> 27 </w:t>
      </w:r>
      <w:proofErr w:type="spellStart"/>
      <w:r>
        <w:rPr>
          <w:rFonts w:ascii="Times New Roman" w:hAnsi="Times New Roman"/>
        </w:rPr>
        <w:t>april</w:t>
      </w:r>
      <w:proofErr w:type="spellEnd"/>
      <w:r>
        <w:rPr>
          <w:rFonts w:ascii="Times New Roman" w:hAnsi="Times New Roman"/>
        </w:rPr>
        <w:t xml:space="preserve"> 2022.</w:t>
      </w:r>
    </w:p>
  </w:footnote>
  <w:footnote w:id="37">
    <w:p w14:paraId="75812BFB" w14:textId="77777777" w:rsidR="00796255" w:rsidRPr="00DB0A7C" w:rsidRDefault="00796255" w:rsidP="00796255">
      <w:pPr>
        <w:pStyle w:val="FootnoteText"/>
        <w:ind w:firstLine="720"/>
        <w:jc w:val="both"/>
        <w:rPr>
          <w:rFonts w:ascii="Times New Roman" w:hAnsi="Times New Roman"/>
        </w:rPr>
      </w:pPr>
      <w:r w:rsidRPr="00DB0A7C">
        <w:rPr>
          <w:rStyle w:val="FootnoteReference"/>
        </w:rPr>
        <w:footnoteRef/>
      </w:r>
      <w:r w:rsidRPr="00DB0A7C">
        <w:rPr>
          <w:rFonts w:ascii="Times New Roman" w:hAnsi="Times New Roman"/>
        </w:rPr>
        <w:t xml:space="preserve"> </w:t>
      </w:r>
      <w:proofErr w:type="spellStart"/>
      <w:r w:rsidRPr="00DB0A7C">
        <w:rPr>
          <w:rFonts w:ascii="Times New Roman" w:hAnsi="Times New Roman"/>
        </w:rPr>
        <w:t>Philipus.M</w:t>
      </w:r>
      <w:proofErr w:type="spellEnd"/>
      <w:r w:rsidRPr="00DB0A7C">
        <w:rPr>
          <w:rFonts w:ascii="Times New Roman" w:hAnsi="Times New Roman"/>
        </w:rPr>
        <w:t xml:space="preserve">. </w:t>
      </w:r>
      <w:proofErr w:type="spellStart"/>
      <w:r w:rsidRPr="00DB0A7C">
        <w:rPr>
          <w:rFonts w:ascii="Times New Roman" w:hAnsi="Times New Roman"/>
        </w:rPr>
        <w:t>Hardjo</w:t>
      </w:r>
      <w:proofErr w:type="spellEnd"/>
      <w:r w:rsidRPr="00DB0A7C">
        <w:rPr>
          <w:rFonts w:ascii="Times New Roman" w:hAnsi="Times New Roman"/>
        </w:rPr>
        <w:t xml:space="preserve">, </w:t>
      </w:r>
      <w:proofErr w:type="spellStart"/>
      <w:r w:rsidRPr="00A27DAE">
        <w:rPr>
          <w:rFonts w:ascii="Times New Roman" w:hAnsi="Times New Roman"/>
          <w:i/>
          <w:iCs/>
        </w:rPr>
        <w:t>Perlindungan</w:t>
      </w:r>
      <w:proofErr w:type="spellEnd"/>
      <w:r w:rsidRPr="00A27DAE">
        <w:rPr>
          <w:rFonts w:ascii="Times New Roman" w:hAnsi="Times New Roman"/>
          <w:i/>
          <w:iCs/>
        </w:rPr>
        <w:t xml:space="preserve"> Hukum </w:t>
      </w:r>
      <w:proofErr w:type="spellStart"/>
      <w:r w:rsidRPr="00A27DAE">
        <w:rPr>
          <w:rFonts w:ascii="Times New Roman" w:hAnsi="Times New Roman"/>
          <w:i/>
          <w:iCs/>
        </w:rPr>
        <w:t>bagi</w:t>
      </w:r>
      <w:proofErr w:type="spellEnd"/>
      <w:r w:rsidRPr="00A27DAE">
        <w:rPr>
          <w:rFonts w:ascii="Times New Roman" w:hAnsi="Times New Roman"/>
          <w:i/>
          <w:iCs/>
        </w:rPr>
        <w:t xml:space="preserve"> Rakyat Indonesia</w:t>
      </w:r>
      <w:r w:rsidRPr="00DB0A7C">
        <w:rPr>
          <w:rFonts w:ascii="Times New Roman" w:hAnsi="Times New Roman"/>
        </w:rPr>
        <w:t xml:space="preserve">, Bina </w:t>
      </w:r>
      <w:proofErr w:type="spellStart"/>
      <w:r w:rsidRPr="00DB0A7C">
        <w:rPr>
          <w:rFonts w:ascii="Times New Roman" w:hAnsi="Times New Roman"/>
        </w:rPr>
        <w:t>Ilmu</w:t>
      </w:r>
      <w:proofErr w:type="spellEnd"/>
      <w:r w:rsidRPr="00DB0A7C">
        <w:rPr>
          <w:rFonts w:ascii="Times New Roman" w:hAnsi="Times New Roman"/>
        </w:rPr>
        <w:t xml:space="preserve">, Surabaya, </w:t>
      </w:r>
      <w:r>
        <w:rPr>
          <w:rFonts w:ascii="Times New Roman" w:hAnsi="Times New Roman"/>
        </w:rPr>
        <w:t>2017</w:t>
      </w:r>
      <w:r w:rsidRPr="00DB0A7C">
        <w:rPr>
          <w:rFonts w:ascii="Times New Roman" w:hAnsi="Times New Roman"/>
        </w:rPr>
        <w:t xml:space="preserve">, </w:t>
      </w:r>
      <w:proofErr w:type="spellStart"/>
      <w:r w:rsidRPr="00DB0A7C">
        <w:rPr>
          <w:rFonts w:ascii="Times New Roman" w:hAnsi="Times New Roman"/>
        </w:rPr>
        <w:t>hlm</w:t>
      </w:r>
      <w:proofErr w:type="spellEnd"/>
      <w:r w:rsidRPr="00DB0A7C">
        <w:rPr>
          <w:rFonts w:ascii="Times New Roman" w:hAnsi="Times New Roman"/>
        </w:rPr>
        <w:t>. 5.</w:t>
      </w:r>
    </w:p>
  </w:footnote>
  <w:footnote w:id="38">
    <w:p w14:paraId="77812335" w14:textId="77777777" w:rsidR="00796255" w:rsidRPr="00B67173" w:rsidRDefault="00796255" w:rsidP="00796255">
      <w:pPr>
        <w:pStyle w:val="FootnoteText"/>
        <w:ind w:firstLine="720"/>
        <w:jc w:val="both"/>
        <w:rPr>
          <w:rFonts w:ascii="Times New Roman" w:hAnsi="Times New Roman"/>
        </w:rPr>
      </w:pPr>
      <w:r w:rsidRPr="00B67173">
        <w:rPr>
          <w:rStyle w:val="FootnoteReference"/>
        </w:rPr>
        <w:footnoteRef/>
      </w:r>
      <w:r w:rsidRPr="00B67173">
        <w:rPr>
          <w:rFonts w:ascii="Times New Roman" w:hAnsi="Times New Roman"/>
        </w:rPr>
        <w:t xml:space="preserve"> </w:t>
      </w:r>
      <w:proofErr w:type="spellStart"/>
      <w:r w:rsidRPr="00B67173">
        <w:rPr>
          <w:rFonts w:ascii="Times New Roman" w:hAnsi="Times New Roman"/>
        </w:rPr>
        <w:t>Satjipro</w:t>
      </w:r>
      <w:proofErr w:type="spellEnd"/>
      <w:r w:rsidRPr="00B67173">
        <w:rPr>
          <w:rFonts w:ascii="Times New Roman" w:hAnsi="Times New Roman"/>
        </w:rPr>
        <w:t xml:space="preserve"> </w:t>
      </w:r>
      <w:proofErr w:type="spellStart"/>
      <w:r w:rsidRPr="00B67173">
        <w:rPr>
          <w:rFonts w:ascii="Times New Roman" w:hAnsi="Times New Roman"/>
        </w:rPr>
        <w:t>Rahardjo</w:t>
      </w:r>
      <w:proofErr w:type="spellEnd"/>
      <w:r w:rsidRPr="00B51845">
        <w:rPr>
          <w:rFonts w:ascii="Times New Roman" w:hAnsi="Times New Roman"/>
          <w:i/>
          <w:iCs/>
        </w:rPr>
        <w:t xml:space="preserve">, Sisi-Sisi Lain </w:t>
      </w:r>
      <w:proofErr w:type="spellStart"/>
      <w:r w:rsidRPr="00B51845">
        <w:rPr>
          <w:rFonts w:ascii="Times New Roman" w:hAnsi="Times New Roman"/>
          <w:i/>
          <w:iCs/>
        </w:rPr>
        <w:t>dari</w:t>
      </w:r>
      <w:proofErr w:type="spellEnd"/>
      <w:r w:rsidRPr="00B51845">
        <w:rPr>
          <w:rFonts w:ascii="Times New Roman" w:hAnsi="Times New Roman"/>
          <w:i/>
          <w:iCs/>
        </w:rPr>
        <w:t xml:space="preserve"> Hukum di Indonesia</w:t>
      </w:r>
      <w:r w:rsidRPr="00B67173">
        <w:rPr>
          <w:rFonts w:ascii="Times New Roman" w:hAnsi="Times New Roman"/>
        </w:rPr>
        <w:t xml:space="preserve">, Kompas, Jakarta, 2003, </w:t>
      </w:r>
      <w:proofErr w:type="spellStart"/>
      <w:r w:rsidRPr="00B67173">
        <w:rPr>
          <w:rFonts w:ascii="Times New Roman" w:hAnsi="Times New Roman"/>
        </w:rPr>
        <w:t>hlm</w:t>
      </w:r>
      <w:proofErr w:type="spellEnd"/>
      <w:r w:rsidRPr="00B67173">
        <w:rPr>
          <w:rFonts w:ascii="Times New Roman" w:hAnsi="Times New Roman"/>
        </w:rPr>
        <w:t>.</w:t>
      </w:r>
      <w:r>
        <w:rPr>
          <w:rFonts w:ascii="Times New Roman" w:hAnsi="Times New Roman"/>
        </w:rPr>
        <w:t xml:space="preserve"> </w:t>
      </w:r>
      <w:r w:rsidRPr="00B67173">
        <w:rPr>
          <w:rFonts w:ascii="Times New Roman" w:hAnsi="Times New Roman"/>
        </w:rPr>
        <w:t>121.</w:t>
      </w:r>
    </w:p>
  </w:footnote>
  <w:footnote w:id="39">
    <w:p w14:paraId="30309F2B" w14:textId="77777777" w:rsidR="00796255" w:rsidRPr="00B67173" w:rsidRDefault="00796255" w:rsidP="00796255">
      <w:pPr>
        <w:pStyle w:val="FootnoteText"/>
        <w:ind w:firstLine="720"/>
        <w:jc w:val="both"/>
        <w:rPr>
          <w:rFonts w:ascii="Times New Roman" w:hAnsi="Times New Roman"/>
        </w:rPr>
      </w:pPr>
      <w:r w:rsidRPr="00B67173">
        <w:rPr>
          <w:rStyle w:val="FootnoteReference"/>
        </w:rPr>
        <w:footnoteRef/>
      </w:r>
      <w:r w:rsidRPr="00B67173">
        <w:rPr>
          <w:rFonts w:ascii="Times New Roman" w:hAnsi="Times New Roman"/>
        </w:rPr>
        <w:t xml:space="preserve"> </w:t>
      </w:r>
      <w:proofErr w:type="spellStart"/>
      <w:r w:rsidRPr="00B67173">
        <w:rPr>
          <w:rFonts w:ascii="Times New Roman" w:hAnsi="Times New Roman"/>
        </w:rPr>
        <w:t>Setiono</w:t>
      </w:r>
      <w:proofErr w:type="spellEnd"/>
      <w:r w:rsidRPr="00B67173">
        <w:rPr>
          <w:rFonts w:ascii="Times New Roman" w:hAnsi="Times New Roman"/>
        </w:rPr>
        <w:t xml:space="preserve">, </w:t>
      </w:r>
      <w:proofErr w:type="spellStart"/>
      <w:r w:rsidRPr="00B67173">
        <w:rPr>
          <w:rFonts w:ascii="Times New Roman" w:hAnsi="Times New Roman"/>
        </w:rPr>
        <w:t>Disertasi</w:t>
      </w:r>
      <w:proofErr w:type="spellEnd"/>
      <w:r>
        <w:rPr>
          <w:rFonts w:ascii="Times New Roman" w:hAnsi="Times New Roman"/>
        </w:rPr>
        <w:t>,</w:t>
      </w:r>
      <w:r w:rsidRPr="00B67173">
        <w:rPr>
          <w:rFonts w:ascii="Times New Roman" w:hAnsi="Times New Roman"/>
        </w:rPr>
        <w:t xml:space="preserve"> “</w:t>
      </w:r>
      <w:r w:rsidRPr="00B51845">
        <w:rPr>
          <w:rFonts w:ascii="Times New Roman" w:hAnsi="Times New Roman"/>
          <w:i/>
          <w:iCs/>
        </w:rPr>
        <w:t>Rule of Law</w:t>
      </w:r>
      <w:r w:rsidRPr="00B67173">
        <w:rPr>
          <w:rFonts w:ascii="Times New Roman" w:hAnsi="Times New Roman"/>
        </w:rPr>
        <w:t xml:space="preserve">”, </w:t>
      </w:r>
      <w:proofErr w:type="spellStart"/>
      <w:r w:rsidRPr="00B67173">
        <w:rPr>
          <w:rFonts w:ascii="Times New Roman" w:hAnsi="Times New Roman"/>
        </w:rPr>
        <w:t>Fakultas</w:t>
      </w:r>
      <w:proofErr w:type="spellEnd"/>
      <w:r w:rsidRPr="00B67173">
        <w:rPr>
          <w:rFonts w:ascii="Times New Roman" w:hAnsi="Times New Roman"/>
        </w:rPr>
        <w:t xml:space="preserve"> Hukum, Universitas </w:t>
      </w:r>
      <w:proofErr w:type="spellStart"/>
      <w:r w:rsidRPr="00B67173">
        <w:rPr>
          <w:rFonts w:ascii="Times New Roman" w:hAnsi="Times New Roman"/>
        </w:rPr>
        <w:t>Sebelas</w:t>
      </w:r>
      <w:proofErr w:type="spellEnd"/>
      <w:r w:rsidRPr="00B67173">
        <w:rPr>
          <w:rFonts w:ascii="Times New Roman" w:hAnsi="Times New Roman"/>
        </w:rPr>
        <w:t xml:space="preserve"> </w:t>
      </w:r>
      <w:proofErr w:type="spellStart"/>
      <w:r w:rsidRPr="00B67173">
        <w:rPr>
          <w:rFonts w:ascii="Times New Roman" w:hAnsi="Times New Roman"/>
        </w:rPr>
        <w:t>Maret</w:t>
      </w:r>
      <w:proofErr w:type="spellEnd"/>
      <w:r w:rsidRPr="00B67173">
        <w:rPr>
          <w:rFonts w:ascii="Times New Roman" w:hAnsi="Times New Roman"/>
        </w:rPr>
        <w:t xml:space="preserve">, Surakarta, 2004, </w:t>
      </w:r>
      <w:proofErr w:type="spellStart"/>
      <w:r w:rsidRPr="00B67173">
        <w:rPr>
          <w:rFonts w:ascii="Times New Roman" w:hAnsi="Times New Roman"/>
        </w:rPr>
        <w:t>hlm</w:t>
      </w:r>
      <w:proofErr w:type="spellEnd"/>
      <w:r w:rsidRPr="00B67173">
        <w:rPr>
          <w:rFonts w:ascii="Times New Roman" w:hAnsi="Times New Roman"/>
        </w:rPr>
        <w:t>. 3.</w:t>
      </w:r>
    </w:p>
  </w:footnote>
  <w:footnote w:id="40">
    <w:p w14:paraId="5456F249" w14:textId="77777777" w:rsidR="00796255" w:rsidRPr="00B67173" w:rsidRDefault="00796255" w:rsidP="00796255">
      <w:pPr>
        <w:pStyle w:val="FootnoteText"/>
        <w:ind w:firstLine="720"/>
        <w:jc w:val="both"/>
        <w:rPr>
          <w:rFonts w:ascii="Times New Roman" w:hAnsi="Times New Roman"/>
        </w:rPr>
      </w:pPr>
      <w:r w:rsidRPr="00B67173">
        <w:rPr>
          <w:rStyle w:val="FootnoteReference"/>
        </w:rPr>
        <w:footnoteRef/>
      </w:r>
      <w:r w:rsidRPr="00B67173">
        <w:rPr>
          <w:rFonts w:ascii="Times New Roman" w:hAnsi="Times New Roman"/>
        </w:rPr>
        <w:t xml:space="preserve"> </w:t>
      </w:r>
      <w:proofErr w:type="spellStart"/>
      <w:r w:rsidRPr="00B67173">
        <w:rPr>
          <w:rFonts w:ascii="Times New Roman" w:hAnsi="Times New Roman"/>
        </w:rPr>
        <w:t>Muchsin</w:t>
      </w:r>
      <w:proofErr w:type="spellEnd"/>
      <w:r w:rsidRPr="00B67173">
        <w:rPr>
          <w:rFonts w:ascii="Times New Roman" w:hAnsi="Times New Roman"/>
        </w:rPr>
        <w:t xml:space="preserve">, </w:t>
      </w:r>
      <w:proofErr w:type="spellStart"/>
      <w:r w:rsidRPr="00B67173">
        <w:rPr>
          <w:rFonts w:ascii="Times New Roman" w:hAnsi="Times New Roman"/>
        </w:rPr>
        <w:t>Disertasi</w:t>
      </w:r>
      <w:proofErr w:type="spellEnd"/>
      <w:r w:rsidRPr="00B67173">
        <w:rPr>
          <w:rFonts w:ascii="Times New Roman" w:hAnsi="Times New Roman"/>
        </w:rPr>
        <w:t>: “</w:t>
      </w:r>
      <w:proofErr w:type="spellStart"/>
      <w:r w:rsidRPr="00B51845">
        <w:rPr>
          <w:rFonts w:ascii="Times New Roman" w:hAnsi="Times New Roman"/>
          <w:i/>
          <w:iCs/>
        </w:rPr>
        <w:t>Perlindungan</w:t>
      </w:r>
      <w:proofErr w:type="spellEnd"/>
      <w:r w:rsidRPr="00B51845">
        <w:rPr>
          <w:rFonts w:ascii="Times New Roman" w:hAnsi="Times New Roman"/>
          <w:i/>
          <w:iCs/>
        </w:rPr>
        <w:t xml:space="preserve"> dan </w:t>
      </w:r>
      <w:proofErr w:type="spellStart"/>
      <w:r w:rsidRPr="00B51845">
        <w:rPr>
          <w:rFonts w:ascii="Times New Roman" w:hAnsi="Times New Roman"/>
          <w:i/>
          <w:iCs/>
        </w:rPr>
        <w:t>Kepastian</w:t>
      </w:r>
      <w:proofErr w:type="spellEnd"/>
      <w:r w:rsidRPr="00B51845">
        <w:rPr>
          <w:rFonts w:ascii="Times New Roman" w:hAnsi="Times New Roman"/>
          <w:i/>
          <w:iCs/>
        </w:rPr>
        <w:t xml:space="preserve"> Hukum </w:t>
      </w:r>
      <w:proofErr w:type="spellStart"/>
      <w:r w:rsidRPr="00B51845">
        <w:rPr>
          <w:rFonts w:ascii="Times New Roman" w:hAnsi="Times New Roman"/>
          <w:i/>
          <w:iCs/>
        </w:rPr>
        <w:t>bagi</w:t>
      </w:r>
      <w:proofErr w:type="spellEnd"/>
      <w:r w:rsidRPr="00B51845">
        <w:rPr>
          <w:rFonts w:ascii="Times New Roman" w:hAnsi="Times New Roman"/>
          <w:i/>
          <w:iCs/>
        </w:rPr>
        <w:t xml:space="preserve"> Investor di Indonesia</w:t>
      </w:r>
      <w:r w:rsidRPr="00B67173">
        <w:rPr>
          <w:rFonts w:ascii="Times New Roman" w:hAnsi="Times New Roman"/>
        </w:rPr>
        <w:t xml:space="preserve">”, </w:t>
      </w:r>
      <w:proofErr w:type="spellStart"/>
      <w:r w:rsidRPr="00B67173">
        <w:rPr>
          <w:rFonts w:ascii="Times New Roman" w:hAnsi="Times New Roman"/>
        </w:rPr>
        <w:t>Fakultas</w:t>
      </w:r>
      <w:proofErr w:type="spellEnd"/>
      <w:r w:rsidRPr="00B67173">
        <w:rPr>
          <w:rFonts w:ascii="Times New Roman" w:hAnsi="Times New Roman"/>
        </w:rPr>
        <w:t xml:space="preserve"> Hukum, Universitas </w:t>
      </w:r>
      <w:proofErr w:type="spellStart"/>
      <w:r w:rsidRPr="00B67173">
        <w:rPr>
          <w:rFonts w:ascii="Times New Roman" w:hAnsi="Times New Roman"/>
        </w:rPr>
        <w:t>Sebelas</w:t>
      </w:r>
      <w:proofErr w:type="spellEnd"/>
      <w:r w:rsidRPr="00B67173">
        <w:rPr>
          <w:rFonts w:ascii="Times New Roman" w:hAnsi="Times New Roman"/>
        </w:rPr>
        <w:t xml:space="preserve"> </w:t>
      </w:r>
      <w:proofErr w:type="spellStart"/>
      <w:r w:rsidRPr="00B67173">
        <w:rPr>
          <w:rFonts w:ascii="Times New Roman" w:hAnsi="Times New Roman"/>
        </w:rPr>
        <w:t>Maret</w:t>
      </w:r>
      <w:proofErr w:type="spellEnd"/>
      <w:r w:rsidRPr="00B67173">
        <w:rPr>
          <w:rFonts w:ascii="Times New Roman" w:hAnsi="Times New Roman"/>
        </w:rPr>
        <w:t xml:space="preserve">, Surakarta, 2003, </w:t>
      </w:r>
      <w:proofErr w:type="spellStart"/>
      <w:r w:rsidRPr="00B67173">
        <w:rPr>
          <w:rFonts w:ascii="Times New Roman" w:hAnsi="Times New Roman"/>
        </w:rPr>
        <w:t>hlm</w:t>
      </w:r>
      <w:proofErr w:type="spellEnd"/>
      <w:r w:rsidRPr="00B67173">
        <w:rPr>
          <w:rFonts w:ascii="Times New Roman" w:hAnsi="Times New Roman"/>
        </w:rPr>
        <w:t>. 14.</w:t>
      </w:r>
    </w:p>
  </w:footnote>
  <w:footnote w:id="41">
    <w:p w14:paraId="2699C72B" w14:textId="77777777" w:rsidR="00796255" w:rsidRPr="009B75A2" w:rsidRDefault="00796255" w:rsidP="00796255">
      <w:pPr>
        <w:pStyle w:val="FootnoteText"/>
        <w:ind w:firstLine="720"/>
        <w:jc w:val="both"/>
        <w:rPr>
          <w:rFonts w:ascii="Times New Roman" w:hAnsi="Times New Roman"/>
        </w:rPr>
      </w:pPr>
      <w:r w:rsidRPr="009B75A2">
        <w:rPr>
          <w:rStyle w:val="FootnoteReference"/>
        </w:rPr>
        <w:footnoteRef/>
      </w:r>
      <w:r w:rsidRPr="009B75A2">
        <w:rPr>
          <w:rFonts w:ascii="Times New Roman" w:hAnsi="Times New Roman"/>
        </w:rPr>
        <w:t xml:space="preserve"> H.R. </w:t>
      </w:r>
      <w:proofErr w:type="spellStart"/>
      <w:r w:rsidRPr="009B75A2">
        <w:rPr>
          <w:rFonts w:ascii="Times New Roman" w:hAnsi="Times New Roman"/>
        </w:rPr>
        <w:t>Sardjono</w:t>
      </w:r>
      <w:proofErr w:type="spellEnd"/>
      <w:r w:rsidRPr="009B75A2">
        <w:rPr>
          <w:rFonts w:ascii="Times New Roman" w:hAnsi="Times New Roman"/>
        </w:rPr>
        <w:t xml:space="preserve"> dan Frieda </w:t>
      </w:r>
      <w:proofErr w:type="spellStart"/>
      <w:r w:rsidRPr="009B75A2">
        <w:rPr>
          <w:rFonts w:ascii="Times New Roman" w:hAnsi="Times New Roman"/>
        </w:rPr>
        <w:t>Husni</w:t>
      </w:r>
      <w:proofErr w:type="spellEnd"/>
      <w:r w:rsidRPr="009B75A2">
        <w:rPr>
          <w:rFonts w:ascii="Times New Roman" w:hAnsi="Times New Roman"/>
        </w:rPr>
        <w:t xml:space="preserve"> </w:t>
      </w:r>
      <w:proofErr w:type="spellStart"/>
      <w:r w:rsidRPr="009B75A2">
        <w:rPr>
          <w:rFonts w:ascii="Times New Roman" w:hAnsi="Times New Roman"/>
        </w:rPr>
        <w:t>Hasbullah</w:t>
      </w:r>
      <w:proofErr w:type="spellEnd"/>
      <w:r w:rsidRPr="009B75A2">
        <w:rPr>
          <w:rFonts w:ascii="Times New Roman" w:hAnsi="Times New Roman"/>
        </w:rPr>
        <w:t xml:space="preserve">, </w:t>
      </w:r>
      <w:r w:rsidRPr="00806EE4">
        <w:rPr>
          <w:rFonts w:ascii="Times New Roman" w:hAnsi="Times New Roman"/>
          <w:i/>
          <w:iCs/>
        </w:rPr>
        <w:t xml:space="preserve">Bunga </w:t>
      </w:r>
      <w:proofErr w:type="spellStart"/>
      <w:r w:rsidRPr="00806EE4">
        <w:rPr>
          <w:rFonts w:ascii="Times New Roman" w:hAnsi="Times New Roman"/>
          <w:i/>
          <w:iCs/>
        </w:rPr>
        <w:t>Rampai</w:t>
      </w:r>
      <w:proofErr w:type="spellEnd"/>
      <w:r w:rsidRPr="00806EE4">
        <w:rPr>
          <w:rFonts w:ascii="Times New Roman" w:hAnsi="Times New Roman"/>
          <w:i/>
          <w:iCs/>
        </w:rPr>
        <w:t xml:space="preserve"> </w:t>
      </w:r>
      <w:proofErr w:type="spellStart"/>
      <w:r w:rsidRPr="00806EE4">
        <w:rPr>
          <w:rFonts w:ascii="Times New Roman" w:hAnsi="Times New Roman"/>
          <w:i/>
          <w:iCs/>
        </w:rPr>
        <w:t>Perbandingan</w:t>
      </w:r>
      <w:proofErr w:type="spellEnd"/>
      <w:r w:rsidRPr="00806EE4">
        <w:rPr>
          <w:rFonts w:ascii="Times New Roman" w:hAnsi="Times New Roman"/>
          <w:i/>
          <w:iCs/>
        </w:rPr>
        <w:t xml:space="preserve"> Hukum </w:t>
      </w:r>
      <w:proofErr w:type="spellStart"/>
      <w:r w:rsidRPr="00806EE4">
        <w:rPr>
          <w:rFonts w:ascii="Times New Roman" w:hAnsi="Times New Roman"/>
          <w:i/>
          <w:iCs/>
        </w:rPr>
        <w:t>Perdata</w:t>
      </w:r>
      <w:proofErr w:type="spellEnd"/>
      <w:r w:rsidRPr="00806EE4">
        <w:rPr>
          <w:rFonts w:ascii="Times New Roman" w:hAnsi="Times New Roman"/>
          <w:i/>
          <w:iCs/>
        </w:rPr>
        <w:t xml:space="preserve">, </w:t>
      </w:r>
      <w:r w:rsidRPr="00806EE4">
        <w:rPr>
          <w:rFonts w:ascii="Times New Roman" w:hAnsi="Times New Roman"/>
        </w:rPr>
        <w:t>INDHILL</w:t>
      </w:r>
      <w:r w:rsidRPr="009B75A2">
        <w:rPr>
          <w:rFonts w:ascii="Times New Roman" w:hAnsi="Times New Roman"/>
        </w:rPr>
        <w:t xml:space="preserve">, Jakarta, 2003, </w:t>
      </w:r>
      <w:proofErr w:type="spellStart"/>
      <w:r w:rsidRPr="009B75A2">
        <w:rPr>
          <w:rFonts w:ascii="Times New Roman" w:hAnsi="Times New Roman"/>
        </w:rPr>
        <w:t>hlm</w:t>
      </w:r>
      <w:proofErr w:type="spellEnd"/>
      <w:r w:rsidRPr="009B75A2">
        <w:rPr>
          <w:rFonts w:ascii="Times New Roman" w:hAnsi="Times New Roman"/>
        </w:rPr>
        <w:t>. 143.</w:t>
      </w:r>
    </w:p>
  </w:footnote>
  <w:footnote w:id="42">
    <w:p w14:paraId="747A7EA1" w14:textId="77777777" w:rsidR="00796255" w:rsidRPr="00AA7A3D" w:rsidRDefault="00796255" w:rsidP="00796255">
      <w:pPr>
        <w:pStyle w:val="FootnoteText"/>
        <w:ind w:firstLine="720"/>
        <w:jc w:val="both"/>
        <w:rPr>
          <w:rFonts w:ascii="Times New Roman" w:hAnsi="Times New Roman"/>
          <w:lang w:val="da-DK"/>
        </w:rPr>
      </w:pPr>
      <w:r w:rsidRPr="009B75A2">
        <w:rPr>
          <w:rStyle w:val="FootnoteReference"/>
        </w:rPr>
        <w:footnoteRef/>
      </w:r>
      <w:r w:rsidRPr="009B75A2">
        <w:rPr>
          <w:rFonts w:ascii="Times New Roman" w:hAnsi="Times New Roman"/>
        </w:rPr>
        <w:t xml:space="preserve"> </w:t>
      </w:r>
      <w:proofErr w:type="spellStart"/>
      <w:r w:rsidRPr="009B75A2">
        <w:rPr>
          <w:rFonts w:ascii="Times New Roman" w:hAnsi="Times New Roman"/>
        </w:rPr>
        <w:t>Satjipto</w:t>
      </w:r>
      <w:proofErr w:type="spellEnd"/>
      <w:r w:rsidRPr="009B75A2">
        <w:rPr>
          <w:rFonts w:ascii="Times New Roman" w:hAnsi="Times New Roman"/>
        </w:rPr>
        <w:t xml:space="preserve"> </w:t>
      </w:r>
      <w:proofErr w:type="spellStart"/>
      <w:r w:rsidRPr="009B75A2">
        <w:rPr>
          <w:rFonts w:ascii="Times New Roman" w:hAnsi="Times New Roman"/>
        </w:rPr>
        <w:t>Rahardjo</w:t>
      </w:r>
      <w:proofErr w:type="spellEnd"/>
      <w:r w:rsidRPr="009B75A2">
        <w:rPr>
          <w:rFonts w:ascii="Times New Roman" w:hAnsi="Times New Roman"/>
        </w:rPr>
        <w:t xml:space="preserve">, </w:t>
      </w:r>
      <w:proofErr w:type="spellStart"/>
      <w:r w:rsidRPr="00806EE4">
        <w:rPr>
          <w:rFonts w:ascii="Times New Roman" w:hAnsi="Times New Roman"/>
          <w:i/>
          <w:iCs/>
        </w:rPr>
        <w:t>Ilmu</w:t>
      </w:r>
      <w:proofErr w:type="spellEnd"/>
      <w:r w:rsidRPr="00806EE4">
        <w:rPr>
          <w:rFonts w:ascii="Times New Roman" w:hAnsi="Times New Roman"/>
          <w:i/>
          <w:iCs/>
        </w:rPr>
        <w:t xml:space="preserve"> Hukum</w:t>
      </w:r>
      <w:r w:rsidRPr="009B75A2">
        <w:rPr>
          <w:rFonts w:ascii="Times New Roman" w:hAnsi="Times New Roman"/>
        </w:rPr>
        <w:t xml:space="preserve">, cet. </w:t>
      </w:r>
      <w:r w:rsidRPr="00AA7A3D">
        <w:rPr>
          <w:rFonts w:ascii="Times New Roman" w:hAnsi="Times New Roman"/>
          <w:lang w:val="da-DK"/>
        </w:rPr>
        <w:t xml:space="preserve">VI, PT. Citra Aditya Bakti, Bandung, 2006, hlm. </w:t>
      </w:r>
      <w:r w:rsidRPr="00AA7A3D">
        <w:rPr>
          <w:rFonts w:ascii="Times New Roman" w:hAnsi="Times New Roman"/>
          <w:lang w:val="da-DK"/>
        </w:rPr>
        <w:t>54.</w:t>
      </w:r>
    </w:p>
  </w:footnote>
  <w:footnote w:id="43">
    <w:p w14:paraId="1A58E7AB" w14:textId="77777777" w:rsidR="00796255" w:rsidRPr="00AA7A3D" w:rsidRDefault="00796255" w:rsidP="00796255">
      <w:pPr>
        <w:pStyle w:val="FootnoteText"/>
        <w:ind w:firstLine="720"/>
        <w:jc w:val="both"/>
        <w:rPr>
          <w:rFonts w:ascii="Times New Roman" w:hAnsi="Times New Roman"/>
          <w:lang w:val="da-DK"/>
        </w:rPr>
      </w:pPr>
      <w:r w:rsidRPr="009B75A2">
        <w:rPr>
          <w:rStyle w:val="FootnoteReference"/>
        </w:rPr>
        <w:footnoteRef/>
      </w:r>
      <w:r w:rsidRPr="00AA7A3D">
        <w:rPr>
          <w:rFonts w:ascii="Times New Roman" w:hAnsi="Times New Roman"/>
          <w:lang w:val="da-DK"/>
        </w:rPr>
        <w:t xml:space="preserve"> </w:t>
      </w:r>
      <w:r w:rsidRPr="00AA7A3D">
        <w:rPr>
          <w:rFonts w:ascii="Times New Roman" w:hAnsi="Times New Roman"/>
          <w:lang w:val="da-DK"/>
        </w:rPr>
        <w:t>Salim HS dan Erlies Septiana Nurbaini, “</w:t>
      </w:r>
      <w:r w:rsidRPr="00AA7A3D">
        <w:rPr>
          <w:rFonts w:ascii="Times New Roman" w:hAnsi="Times New Roman"/>
          <w:i/>
          <w:iCs/>
          <w:lang w:val="da-DK"/>
        </w:rPr>
        <w:t>Penerapan Teori Hukum pada Penelitian Tesis dan Disertasi</w:t>
      </w:r>
      <w:r w:rsidRPr="00AA7A3D">
        <w:rPr>
          <w:rFonts w:ascii="Times New Roman" w:hAnsi="Times New Roman"/>
          <w:lang w:val="da-DK"/>
        </w:rPr>
        <w:t>”, cet. 1, PT. Rajagrafindo Persada, Jakarta, 2013, hlm. 261.</w:t>
      </w:r>
    </w:p>
  </w:footnote>
  <w:footnote w:id="44">
    <w:p w14:paraId="5FBC444A" w14:textId="77777777" w:rsidR="00796255" w:rsidRPr="00AA7A3D" w:rsidRDefault="00796255" w:rsidP="00796255">
      <w:pPr>
        <w:pStyle w:val="FootnoteText"/>
        <w:ind w:left="720"/>
        <w:jc w:val="both"/>
        <w:rPr>
          <w:rFonts w:ascii="Times New Roman" w:hAnsi="Times New Roman"/>
          <w:i/>
          <w:iCs/>
          <w:lang w:val="da-DK"/>
        </w:rPr>
      </w:pPr>
      <w:r w:rsidRPr="00253788">
        <w:rPr>
          <w:rStyle w:val="FootnoteReference"/>
        </w:rPr>
        <w:footnoteRef/>
      </w:r>
      <w:r w:rsidRPr="00AA7A3D">
        <w:rPr>
          <w:rFonts w:ascii="Times New Roman" w:hAnsi="Times New Roman"/>
          <w:lang w:val="da-DK"/>
        </w:rPr>
        <w:t xml:space="preserve"> </w:t>
      </w:r>
      <w:r w:rsidRPr="00AA7A3D">
        <w:rPr>
          <w:rFonts w:ascii="Times New Roman" w:hAnsi="Times New Roman"/>
          <w:i/>
          <w:iCs/>
          <w:lang w:val="da-DK"/>
        </w:rPr>
        <w:t xml:space="preserve">Ibid, </w:t>
      </w:r>
      <w:r w:rsidRPr="00AA7A3D">
        <w:rPr>
          <w:rFonts w:ascii="Times New Roman" w:hAnsi="Times New Roman"/>
          <w:lang w:val="da-DK"/>
        </w:rPr>
        <w:t>hal 67</w:t>
      </w:r>
      <w:r w:rsidRPr="00AA7A3D">
        <w:rPr>
          <w:rFonts w:ascii="Times New Roman" w:hAnsi="Times New Roman"/>
          <w:i/>
          <w:iCs/>
          <w:lang w:val="da-DK"/>
        </w:rPr>
        <w:t>.</w:t>
      </w:r>
    </w:p>
  </w:footnote>
  <w:footnote w:id="45">
    <w:p w14:paraId="5494BB6D" w14:textId="77777777" w:rsidR="00796255" w:rsidRPr="00AA7A3D" w:rsidRDefault="00796255" w:rsidP="00796255">
      <w:pPr>
        <w:pStyle w:val="FootnoteText"/>
        <w:ind w:firstLine="720"/>
        <w:jc w:val="both"/>
        <w:rPr>
          <w:rFonts w:ascii="Times New Roman" w:hAnsi="Times New Roman"/>
          <w:lang w:val="da-DK"/>
        </w:rPr>
      </w:pPr>
      <w:r w:rsidRPr="00275E03">
        <w:rPr>
          <w:rStyle w:val="FootnoteReference"/>
        </w:rPr>
        <w:footnoteRef/>
      </w:r>
      <w:r w:rsidRPr="00AA7A3D">
        <w:rPr>
          <w:rFonts w:ascii="Times New Roman" w:hAnsi="Times New Roman"/>
          <w:lang w:val="da-DK"/>
        </w:rPr>
        <w:t xml:space="preserve"> </w:t>
      </w:r>
      <w:r w:rsidRPr="00AA7A3D">
        <w:rPr>
          <w:rFonts w:ascii="Times New Roman" w:hAnsi="Times New Roman"/>
          <w:lang w:val="da-DK"/>
        </w:rPr>
        <w:t xml:space="preserve">Departemen Pendidikan Nasional, </w:t>
      </w:r>
      <w:r w:rsidRPr="00AA7A3D">
        <w:rPr>
          <w:rFonts w:ascii="Times New Roman" w:hAnsi="Times New Roman"/>
          <w:i/>
          <w:iCs/>
          <w:lang w:val="da-DK"/>
        </w:rPr>
        <w:t>Kamus Besar</w:t>
      </w:r>
      <w:r w:rsidRPr="00AA7A3D">
        <w:rPr>
          <w:rFonts w:ascii="Times New Roman" w:hAnsi="Times New Roman"/>
          <w:lang w:val="da-DK"/>
        </w:rPr>
        <w:t>, op.cit. 2008. hlm. 315.</w:t>
      </w:r>
    </w:p>
  </w:footnote>
  <w:footnote w:id="46">
    <w:p w14:paraId="68E717B1" w14:textId="77777777" w:rsidR="00796255" w:rsidRPr="006071DD" w:rsidRDefault="00796255" w:rsidP="00796255">
      <w:pPr>
        <w:pStyle w:val="FootnoteText"/>
        <w:ind w:firstLine="720"/>
        <w:jc w:val="both"/>
        <w:rPr>
          <w:rFonts w:ascii="Times New Roman" w:hAnsi="Times New Roman"/>
        </w:rPr>
      </w:pPr>
      <w:r w:rsidRPr="006071DD">
        <w:rPr>
          <w:rStyle w:val="FootnoteReference"/>
        </w:rPr>
        <w:footnoteRef/>
      </w:r>
      <w:r>
        <w:rPr>
          <w:rFonts w:ascii="Times New Roman" w:hAnsi="Times New Roman"/>
        </w:rPr>
        <w:t xml:space="preserve"> </w:t>
      </w:r>
      <w:r>
        <w:rPr>
          <w:rFonts w:ascii="Times New Roman" w:hAnsi="Times New Roman"/>
          <w:i/>
          <w:iCs/>
        </w:rPr>
        <w:t>Ibid</w:t>
      </w:r>
      <w:r>
        <w:rPr>
          <w:rFonts w:ascii="Times New Roman" w:hAnsi="Times New Roman"/>
        </w:rPr>
        <w:t xml:space="preserve">, </w:t>
      </w:r>
      <w:proofErr w:type="spellStart"/>
      <w:r>
        <w:rPr>
          <w:rFonts w:ascii="Times New Roman" w:hAnsi="Times New Roman"/>
        </w:rPr>
        <w:t>hlm</w:t>
      </w:r>
      <w:proofErr w:type="spellEnd"/>
      <w:r>
        <w:rPr>
          <w:rFonts w:ascii="Times New Roman" w:hAnsi="Times New Roman"/>
        </w:rPr>
        <w:t>. 63.</w:t>
      </w:r>
    </w:p>
  </w:footnote>
  <w:footnote w:id="47">
    <w:p w14:paraId="0484CC01" w14:textId="77777777" w:rsidR="00796255" w:rsidRPr="006071DD" w:rsidRDefault="00796255" w:rsidP="00796255">
      <w:pPr>
        <w:pStyle w:val="FootnoteText"/>
        <w:ind w:firstLine="720"/>
        <w:jc w:val="both"/>
        <w:rPr>
          <w:rFonts w:ascii="Times New Roman" w:hAnsi="Times New Roman"/>
        </w:rPr>
      </w:pPr>
      <w:r>
        <w:rPr>
          <w:rStyle w:val="FootnoteReference"/>
        </w:rPr>
        <w:footnoteRef/>
      </w:r>
      <w:r>
        <w:t xml:space="preserve"> </w:t>
      </w:r>
      <w:proofErr w:type="spellStart"/>
      <w:r w:rsidRPr="006071DD">
        <w:rPr>
          <w:rFonts w:ascii="Times New Roman" w:hAnsi="Times New Roman"/>
        </w:rPr>
        <w:t>Djaslim</w:t>
      </w:r>
      <w:proofErr w:type="spellEnd"/>
      <w:r w:rsidRPr="006071DD">
        <w:rPr>
          <w:rFonts w:ascii="Times New Roman" w:hAnsi="Times New Roman"/>
        </w:rPr>
        <w:t xml:space="preserve"> Saladin, </w:t>
      </w:r>
      <w:r w:rsidRPr="00D75832">
        <w:rPr>
          <w:rFonts w:ascii="Times New Roman" w:hAnsi="Times New Roman"/>
          <w:i/>
          <w:iCs/>
        </w:rPr>
        <w:t>Dasar-</w:t>
      </w:r>
      <w:proofErr w:type="spellStart"/>
      <w:r w:rsidRPr="00D75832">
        <w:rPr>
          <w:rFonts w:ascii="Times New Roman" w:hAnsi="Times New Roman"/>
          <w:i/>
          <w:iCs/>
        </w:rPr>
        <w:t>dasar</w:t>
      </w:r>
      <w:proofErr w:type="spellEnd"/>
      <w:r w:rsidRPr="006071DD">
        <w:rPr>
          <w:rFonts w:ascii="Times New Roman" w:hAnsi="Times New Roman"/>
        </w:rPr>
        <w:t xml:space="preserve">, </w:t>
      </w:r>
      <w:proofErr w:type="spellStart"/>
      <w:r w:rsidRPr="006071DD">
        <w:rPr>
          <w:rFonts w:ascii="Times New Roman" w:hAnsi="Times New Roman"/>
        </w:rPr>
        <w:t>op.cit</w:t>
      </w:r>
      <w:proofErr w:type="spellEnd"/>
      <w:r w:rsidRPr="006071DD">
        <w:rPr>
          <w:rFonts w:ascii="Times New Roman" w:hAnsi="Times New Roman"/>
        </w:rPr>
        <w:t xml:space="preserve">., </w:t>
      </w:r>
      <w:proofErr w:type="spellStart"/>
      <w:r w:rsidRPr="006071DD">
        <w:rPr>
          <w:rFonts w:ascii="Times New Roman" w:hAnsi="Times New Roman"/>
        </w:rPr>
        <w:t>h</w:t>
      </w:r>
      <w:r>
        <w:rPr>
          <w:rFonts w:ascii="Times New Roman" w:hAnsi="Times New Roman"/>
        </w:rPr>
        <w:t>lm</w:t>
      </w:r>
      <w:proofErr w:type="spellEnd"/>
      <w:r>
        <w:rPr>
          <w:rFonts w:ascii="Times New Roman" w:hAnsi="Times New Roman"/>
        </w:rPr>
        <w:t xml:space="preserve">. </w:t>
      </w:r>
      <w:r w:rsidRPr="006071DD">
        <w:rPr>
          <w:rFonts w:ascii="Times New Roman" w:hAnsi="Times New Roman"/>
        </w:rPr>
        <w:t>129</w:t>
      </w:r>
      <w:r>
        <w:rPr>
          <w:rFonts w:ascii="Times New Roman" w:hAnsi="Times New Roman"/>
        </w:rPr>
        <w:t>.</w:t>
      </w:r>
    </w:p>
    <w:p w14:paraId="7592E8A6" w14:textId="77777777" w:rsidR="00796255" w:rsidRDefault="00796255" w:rsidP="00796255">
      <w:pPr>
        <w:pStyle w:val="FootnoteText"/>
      </w:pPr>
    </w:p>
  </w:footnote>
  <w:footnote w:id="48">
    <w:p w14:paraId="1FF4218A" w14:textId="77777777" w:rsidR="00796255" w:rsidRPr="00AA7A3D" w:rsidRDefault="00796255" w:rsidP="00796255">
      <w:pPr>
        <w:pStyle w:val="FootnoteText"/>
        <w:ind w:firstLine="720"/>
        <w:jc w:val="both"/>
        <w:rPr>
          <w:rFonts w:ascii="Times New Roman" w:hAnsi="Times New Roman"/>
          <w:lang w:val="da-DK"/>
        </w:rPr>
      </w:pPr>
      <w:r>
        <w:rPr>
          <w:rStyle w:val="FootnoteReference"/>
        </w:rPr>
        <w:footnoteRef/>
      </w:r>
      <w:r w:rsidRPr="00AA7A3D">
        <w:rPr>
          <w:lang w:val="da-DK"/>
        </w:rPr>
        <w:t xml:space="preserve"> </w:t>
      </w:r>
      <w:r w:rsidRPr="00AA7A3D">
        <w:rPr>
          <w:rFonts w:ascii="Times New Roman" w:hAnsi="Times New Roman"/>
          <w:lang w:val="da-DK"/>
        </w:rPr>
        <w:t>Layanan Hukum</w:t>
      </w:r>
      <w:r w:rsidRPr="00AA7A3D">
        <w:rPr>
          <w:rFonts w:ascii="Times New Roman" w:hAnsi="Times New Roman"/>
          <w:i/>
          <w:iCs/>
          <w:lang w:val="da-DK"/>
        </w:rPr>
        <w:t>, “Eksekusi”</w:t>
      </w:r>
      <w:r w:rsidRPr="00AA7A3D">
        <w:rPr>
          <w:rFonts w:ascii="Times New Roman" w:hAnsi="Times New Roman"/>
          <w:lang w:val="da-DK"/>
        </w:rPr>
        <w:t xml:space="preserve"> </w:t>
      </w:r>
      <w:r w:rsidRPr="00AA7A3D">
        <w:rPr>
          <w:rFonts w:ascii="Times New Roman" w:hAnsi="Times New Roman"/>
          <w:i/>
          <w:iCs/>
          <w:lang w:val="da-DK"/>
        </w:rPr>
        <w:t xml:space="preserve">https://pt-bandung.go.id/eksekusi.html, </w:t>
      </w:r>
      <w:r w:rsidRPr="00AA7A3D">
        <w:rPr>
          <w:rFonts w:ascii="Times New Roman" w:hAnsi="Times New Roman"/>
          <w:lang w:val="da-DK"/>
        </w:rPr>
        <w:t>Diakses pada tanggal 3 Maret 2022 pada pukul 15.13.</w:t>
      </w:r>
    </w:p>
    <w:p w14:paraId="73B78113" w14:textId="77777777" w:rsidR="00796255" w:rsidRPr="00AA7A3D" w:rsidRDefault="00796255" w:rsidP="00796255">
      <w:pPr>
        <w:pStyle w:val="FootnoteText"/>
        <w:rPr>
          <w:lang w:val="da-DK"/>
        </w:rPr>
      </w:pPr>
    </w:p>
  </w:footnote>
  <w:footnote w:id="49">
    <w:p w14:paraId="61DF9CDA" w14:textId="77777777" w:rsidR="00796255" w:rsidRPr="00F80802" w:rsidRDefault="00796255" w:rsidP="00796255">
      <w:pPr>
        <w:pStyle w:val="FootnoteText"/>
        <w:ind w:firstLine="720"/>
        <w:jc w:val="both"/>
        <w:rPr>
          <w:rFonts w:ascii="Times New Roman" w:hAnsi="Times New Roman"/>
        </w:rPr>
      </w:pPr>
      <w:r w:rsidRPr="00F80802">
        <w:rPr>
          <w:rStyle w:val="FootnoteReference"/>
        </w:rPr>
        <w:footnoteRef/>
      </w:r>
      <w:r w:rsidRPr="00F80802">
        <w:rPr>
          <w:rFonts w:ascii="Times New Roman" w:hAnsi="Times New Roman"/>
        </w:rPr>
        <w:t xml:space="preserve"> </w:t>
      </w:r>
      <w:proofErr w:type="spellStart"/>
      <w:r w:rsidRPr="00F80802">
        <w:rPr>
          <w:rFonts w:ascii="Times New Roman" w:hAnsi="Times New Roman"/>
        </w:rPr>
        <w:t>M.Bahsan</w:t>
      </w:r>
      <w:proofErr w:type="spellEnd"/>
      <w:r w:rsidRPr="00F80802">
        <w:rPr>
          <w:rFonts w:ascii="Times New Roman" w:hAnsi="Times New Roman"/>
        </w:rPr>
        <w:t xml:space="preserve">, </w:t>
      </w:r>
      <w:proofErr w:type="spellStart"/>
      <w:r w:rsidRPr="00173811">
        <w:rPr>
          <w:rFonts w:ascii="Times New Roman" w:hAnsi="Times New Roman"/>
          <w:i/>
          <w:iCs/>
        </w:rPr>
        <w:t>Penilaian</w:t>
      </w:r>
      <w:proofErr w:type="spellEnd"/>
      <w:r w:rsidRPr="00173811">
        <w:rPr>
          <w:rFonts w:ascii="Times New Roman" w:hAnsi="Times New Roman"/>
          <w:i/>
          <w:iCs/>
        </w:rPr>
        <w:t xml:space="preserve"> </w:t>
      </w:r>
      <w:proofErr w:type="spellStart"/>
      <w:r w:rsidRPr="00173811">
        <w:rPr>
          <w:rFonts w:ascii="Times New Roman" w:hAnsi="Times New Roman"/>
          <w:i/>
          <w:iCs/>
        </w:rPr>
        <w:t>Jaminan</w:t>
      </w:r>
      <w:proofErr w:type="spellEnd"/>
      <w:r w:rsidRPr="00173811">
        <w:rPr>
          <w:rFonts w:ascii="Times New Roman" w:hAnsi="Times New Roman"/>
          <w:i/>
          <w:iCs/>
        </w:rPr>
        <w:t xml:space="preserve"> </w:t>
      </w:r>
      <w:proofErr w:type="spellStart"/>
      <w:r w:rsidRPr="00173811">
        <w:rPr>
          <w:rFonts w:ascii="Times New Roman" w:hAnsi="Times New Roman"/>
          <w:i/>
          <w:iCs/>
        </w:rPr>
        <w:t>Kredit</w:t>
      </w:r>
      <w:proofErr w:type="spellEnd"/>
      <w:r w:rsidRPr="00173811">
        <w:rPr>
          <w:rFonts w:ascii="Times New Roman" w:hAnsi="Times New Roman"/>
          <w:i/>
          <w:iCs/>
        </w:rPr>
        <w:t xml:space="preserve"> </w:t>
      </w:r>
      <w:proofErr w:type="spellStart"/>
      <w:r w:rsidRPr="00173811">
        <w:rPr>
          <w:rFonts w:ascii="Times New Roman" w:hAnsi="Times New Roman"/>
          <w:i/>
          <w:iCs/>
        </w:rPr>
        <w:t>Perbankan</w:t>
      </w:r>
      <w:proofErr w:type="spellEnd"/>
      <w:r w:rsidRPr="00173811">
        <w:rPr>
          <w:rFonts w:ascii="Times New Roman" w:hAnsi="Times New Roman"/>
          <w:i/>
          <w:iCs/>
        </w:rPr>
        <w:t xml:space="preserve"> Indonesia</w:t>
      </w:r>
      <w:r w:rsidRPr="00F80802">
        <w:rPr>
          <w:rFonts w:ascii="Times New Roman" w:hAnsi="Times New Roman"/>
        </w:rPr>
        <w:t xml:space="preserve">, Jakarta: </w:t>
      </w:r>
      <w:proofErr w:type="spellStart"/>
      <w:r w:rsidRPr="00F80802">
        <w:rPr>
          <w:rFonts w:ascii="Times New Roman" w:hAnsi="Times New Roman"/>
        </w:rPr>
        <w:t>Rejeki</w:t>
      </w:r>
      <w:proofErr w:type="spellEnd"/>
      <w:r w:rsidRPr="00F80802">
        <w:rPr>
          <w:rFonts w:ascii="Times New Roman" w:hAnsi="Times New Roman"/>
        </w:rPr>
        <w:t xml:space="preserve"> Agung,2002, hlm.148</w:t>
      </w:r>
      <w:r>
        <w:rPr>
          <w:rFonts w:ascii="Times New Roman" w:hAnsi="Times New Roman"/>
        </w:rPr>
        <w:t>.</w:t>
      </w:r>
    </w:p>
  </w:footnote>
  <w:footnote w:id="50">
    <w:p w14:paraId="5A914736" w14:textId="77777777" w:rsidR="00796255" w:rsidRPr="00767745" w:rsidRDefault="00796255" w:rsidP="00796255">
      <w:pPr>
        <w:pStyle w:val="FootnoteText"/>
        <w:ind w:firstLine="720"/>
        <w:jc w:val="both"/>
        <w:rPr>
          <w:rFonts w:ascii="Times New Roman" w:hAnsi="Times New Roman"/>
        </w:rPr>
      </w:pPr>
      <w:r w:rsidRPr="00767745">
        <w:rPr>
          <w:rStyle w:val="FootnoteReference"/>
        </w:rPr>
        <w:footnoteRef/>
      </w:r>
      <w:r w:rsidRPr="00767745">
        <w:rPr>
          <w:rFonts w:ascii="Times New Roman" w:hAnsi="Times New Roman"/>
        </w:rPr>
        <w:t xml:space="preserve"> </w:t>
      </w:r>
      <w:proofErr w:type="spellStart"/>
      <w:proofErr w:type="gramStart"/>
      <w:r w:rsidRPr="00767745">
        <w:rPr>
          <w:rFonts w:ascii="Times New Roman" w:hAnsi="Times New Roman"/>
          <w:i/>
          <w:iCs/>
        </w:rPr>
        <w:t>Op.Cit</w:t>
      </w:r>
      <w:proofErr w:type="spellEnd"/>
      <w:proofErr w:type="gramEnd"/>
      <w:r w:rsidRPr="00767745">
        <w:rPr>
          <w:rFonts w:ascii="Times New Roman" w:hAnsi="Times New Roman"/>
        </w:rPr>
        <w:t xml:space="preserve">, </w:t>
      </w:r>
      <w:proofErr w:type="spellStart"/>
      <w:r w:rsidRPr="00767745">
        <w:rPr>
          <w:rFonts w:ascii="Times New Roman" w:hAnsi="Times New Roman"/>
        </w:rPr>
        <w:t>h</w:t>
      </w:r>
      <w:r>
        <w:rPr>
          <w:rFonts w:ascii="Times New Roman" w:hAnsi="Times New Roman"/>
        </w:rPr>
        <w:t>lm</w:t>
      </w:r>
      <w:proofErr w:type="spellEnd"/>
      <w:r w:rsidRPr="00767745">
        <w:rPr>
          <w:rFonts w:ascii="Times New Roman" w:hAnsi="Times New Roman"/>
        </w:rPr>
        <w:t>. 97</w:t>
      </w:r>
      <w:r>
        <w:rPr>
          <w:rFonts w:ascii="Times New Roman" w:hAnsi="Times New Roman"/>
        </w:rPr>
        <w:t>.</w:t>
      </w:r>
    </w:p>
  </w:footnote>
  <w:footnote w:id="51">
    <w:p w14:paraId="1265D1AA" w14:textId="77777777" w:rsidR="00796255" w:rsidRPr="00767745" w:rsidRDefault="00796255" w:rsidP="00796255">
      <w:pPr>
        <w:pStyle w:val="FootnoteText"/>
        <w:ind w:firstLine="720"/>
        <w:jc w:val="both"/>
        <w:rPr>
          <w:rFonts w:ascii="Times New Roman" w:hAnsi="Times New Roman"/>
        </w:rPr>
      </w:pPr>
      <w:r w:rsidRPr="00767745">
        <w:rPr>
          <w:rStyle w:val="FootnoteReference"/>
        </w:rPr>
        <w:footnoteRef/>
      </w:r>
      <w:r w:rsidRPr="00767745">
        <w:rPr>
          <w:rFonts w:ascii="Times New Roman" w:hAnsi="Times New Roman"/>
        </w:rPr>
        <w:t xml:space="preserve"> </w:t>
      </w:r>
      <w:r w:rsidRPr="00767745">
        <w:rPr>
          <w:rFonts w:ascii="Times New Roman" w:hAnsi="Times New Roman"/>
          <w:i/>
          <w:iCs/>
        </w:rPr>
        <w:t xml:space="preserve">Ibid, </w:t>
      </w:r>
      <w:proofErr w:type="spellStart"/>
      <w:r w:rsidRPr="00767745">
        <w:rPr>
          <w:rFonts w:ascii="Times New Roman" w:hAnsi="Times New Roman"/>
        </w:rPr>
        <w:t>h</w:t>
      </w:r>
      <w:r>
        <w:rPr>
          <w:rFonts w:ascii="Times New Roman" w:hAnsi="Times New Roman"/>
        </w:rPr>
        <w:t>lm</w:t>
      </w:r>
      <w:proofErr w:type="spellEnd"/>
      <w:r w:rsidRPr="00767745">
        <w:rPr>
          <w:rFonts w:ascii="Times New Roman" w:hAnsi="Times New Roman"/>
        </w:rPr>
        <w:t>. 98-99</w:t>
      </w:r>
      <w:r>
        <w:rPr>
          <w:rFonts w:ascii="Times New Roman" w:hAnsi="Times New Roman"/>
        </w:rPr>
        <w:t>.</w:t>
      </w:r>
    </w:p>
  </w:footnote>
  <w:footnote w:id="52">
    <w:p w14:paraId="67292193" w14:textId="77777777" w:rsidR="00796255" w:rsidRPr="00403DC5" w:rsidRDefault="00796255" w:rsidP="00796255">
      <w:pPr>
        <w:pStyle w:val="FootnoteText"/>
        <w:ind w:firstLine="720"/>
        <w:rPr>
          <w:rFonts w:ascii="Times New Roman" w:hAnsi="Times New Roman"/>
        </w:rPr>
      </w:pPr>
      <w:r w:rsidRPr="00403DC5">
        <w:rPr>
          <w:rStyle w:val="FootnoteReference"/>
        </w:rPr>
        <w:footnoteRef/>
      </w:r>
      <w:r w:rsidRPr="00403DC5">
        <w:rPr>
          <w:rFonts w:ascii="Times New Roman" w:hAnsi="Times New Roman"/>
        </w:rPr>
        <w:t xml:space="preserve"> </w:t>
      </w:r>
      <w:r w:rsidRPr="00403DC5">
        <w:rPr>
          <w:rFonts w:ascii="Times New Roman" w:hAnsi="Times New Roman"/>
          <w:i/>
          <w:iCs/>
        </w:rPr>
        <w:t>Ibid</w:t>
      </w:r>
      <w:r w:rsidRPr="00403DC5">
        <w:rPr>
          <w:rFonts w:ascii="Times New Roman" w:hAnsi="Times New Roman"/>
        </w:rPr>
        <w:t xml:space="preserve">, </w:t>
      </w:r>
      <w:proofErr w:type="spellStart"/>
      <w:r w:rsidRPr="00403DC5">
        <w:rPr>
          <w:rFonts w:ascii="Times New Roman" w:hAnsi="Times New Roman"/>
        </w:rPr>
        <w:t>h</w:t>
      </w:r>
      <w:r>
        <w:rPr>
          <w:rFonts w:ascii="Times New Roman" w:hAnsi="Times New Roman"/>
        </w:rPr>
        <w:t>lm</w:t>
      </w:r>
      <w:proofErr w:type="spellEnd"/>
      <w:r w:rsidRPr="00403DC5">
        <w:rPr>
          <w:rFonts w:ascii="Times New Roman" w:hAnsi="Times New Roman"/>
        </w:rPr>
        <w:t>. 102-103</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F4CC" w14:textId="77777777" w:rsidR="00796255" w:rsidRDefault="00796255">
    <w:pPr>
      <w:pStyle w:val="Header"/>
      <w:jc w:val="right"/>
    </w:pPr>
    <w:r>
      <w:fldChar w:fldCharType="begin"/>
    </w:r>
    <w:r>
      <w:instrText xml:space="preserve"> PAGE   \* MERGEFORMAT </w:instrText>
    </w:r>
    <w:r>
      <w:fldChar w:fldCharType="separate"/>
    </w:r>
    <w:r>
      <w:rPr>
        <w:noProof/>
      </w:rPr>
      <w:t>62</w:t>
    </w:r>
    <w:r>
      <w:rPr>
        <w:noProof/>
      </w:rPr>
      <w:fldChar w:fldCharType="end"/>
    </w:r>
  </w:p>
  <w:p w14:paraId="2330FB45" w14:textId="77777777" w:rsidR="00796255" w:rsidRDefault="00796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225"/>
    <w:multiLevelType w:val="hybridMultilevel"/>
    <w:tmpl w:val="543CDA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B8542E"/>
    <w:multiLevelType w:val="hybridMultilevel"/>
    <w:tmpl w:val="5B6C9F52"/>
    <w:lvl w:ilvl="0" w:tplc="4B36CAA6">
      <w:start w:val="1"/>
      <w:numFmt w:val="upperLetter"/>
      <w:pStyle w:val="Heading3"/>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CC80DAF"/>
    <w:multiLevelType w:val="hybridMultilevel"/>
    <w:tmpl w:val="4EAA25F0"/>
    <w:lvl w:ilvl="0" w:tplc="C81EB5D8">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820C8"/>
    <w:multiLevelType w:val="hybridMultilevel"/>
    <w:tmpl w:val="C4822F40"/>
    <w:lvl w:ilvl="0" w:tplc="643CD6CE">
      <w:start w:val="1"/>
      <w:numFmt w:val="lowerLetter"/>
      <w:lvlText w:val="%1."/>
      <w:lvlJc w:val="left"/>
      <w:pPr>
        <w:ind w:left="106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8A763F2"/>
    <w:multiLevelType w:val="hybridMultilevel"/>
    <w:tmpl w:val="2CF0670A"/>
    <w:lvl w:ilvl="0" w:tplc="82F219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74AC2"/>
    <w:multiLevelType w:val="hybridMultilevel"/>
    <w:tmpl w:val="6416256E"/>
    <w:lvl w:ilvl="0" w:tplc="643CD6CE">
      <w:start w:val="1"/>
      <w:numFmt w:val="lowerLetter"/>
      <w:lvlText w:val="%1."/>
      <w:lvlJc w:val="left"/>
      <w:pPr>
        <w:ind w:left="106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CED691F"/>
    <w:multiLevelType w:val="hybridMultilevel"/>
    <w:tmpl w:val="E3A0F848"/>
    <w:lvl w:ilvl="0" w:tplc="A0FA41C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9F6027"/>
    <w:multiLevelType w:val="hybridMultilevel"/>
    <w:tmpl w:val="22264CAE"/>
    <w:lvl w:ilvl="0" w:tplc="53F8BF4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14343"/>
    <w:multiLevelType w:val="hybridMultilevel"/>
    <w:tmpl w:val="B18CE5BA"/>
    <w:lvl w:ilvl="0" w:tplc="2ADECE56">
      <w:start w:val="1"/>
      <w:numFmt w:val="decimal"/>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746676B"/>
    <w:multiLevelType w:val="hybridMultilevel"/>
    <w:tmpl w:val="843A339A"/>
    <w:lvl w:ilvl="0" w:tplc="475E4A2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215B0"/>
    <w:multiLevelType w:val="hybridMultilevel"/>
    <w:tmpl w:val="5B9E288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2E544F"/>
    <w:multiLevelType w:val="hybridMultilevel"/>
    <w:tmpl w:val="368033E0"/>
    <w:lvl w:ilvl="0" w:tplc="291A3A1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534F5"/>
    <w:multiLevelType w:val="hybridMultilevel"/>
    <w:tmpl w:val="9CD89A04"/>
    <w:lvl w:ilvl="0" w:tplc="38090019">
      <w:start w:val="1"/>
      <w:numFmt w:val="lowerLetter"/>
      <w:lvlText w:val="%1."/>
      <w:lvlJc w:val="left"/>
      <w:pPr>
        <w:ind w:left="2808" w:hanging="360"/>
      </w:pPr>
    </w:lvl>
    <w:lvl w:ilvl="1" w:tplc="38090019" w:tentative="1">
      <w:start w:val="1"/>
      <w:numFmt w:val="lowerLetter"/>
      <w:lvlText w:val="%2."/>
      <w:lvlJc w:val="left"/>
      <w:pPr>
        <w:ind w:left="3528" w:hanging="360"/>
      </w:pPr>
    </w:lvl>
    <w:lvl w:ilvl="2" w:tplc="3809001B" w:tentative="1">
      <w:start w:val="1"/>
      <w:numFmt w:val="lowerRoman"/>
      <w:lvlText w:val="%3."/>
      <w:lvlJc w:val="right"/>
      <w:pPr>
        <w:ind w:left="4248" w:hanging="180"/>
      </w:pPr>
    </w:lvl>
    <w:lvl w:ilvl="3" w:tplc="3809000F" w:tentative="1">
      <w:start w:val="1"/>
      <w:numFmt w:val="decimal"/>
      <w:lvlText w:val="%4."/>
      <w:lvlJc w:val="left"/>
      <w:pPr>
        <w:ind w:left="4968" w:hanging="360"/>
      </w:pPr>
    </w:lvl>
    <w:lvl w:ilvl="4" w:tplc="38090019" w:tentative="1">
      <w:start w:val="1"/>
      <w:numFmt w:val="lowerLetter"/>
      <w:lvlText w:val="%5."/>
      <w:lvlJc w:val="left"/>
      <w:pPr>
        <w:ind w:left="5688" w:hanging="360"/>
      </w:pPr>
    </w:lvl>
    <w:lvl w:ilvl="5" w:tplc="3809001B" w:tentative="1">
      <w:start w:val="1"/>
      <w:numFmt w:val="lowerRoman"/>
      <w:lvlText w:val="%6."/>
      <w:lvlJc w:val="right"/>
      <w:pPr>
        <w:ind w:left="6408" w:hanging="180"/>
      </w:pPr>
    </w:lvl>
    <w:lvl w:ilvl="6" w:tplc="3809000F" w:tentative="1">
      <w:start w:val="1"/>
      <w:numFmt w:val="decimal"/>
      <w:lvlText w:val="%7."/>
      <w:lvlJc w:val="left"/>
      <w:pPr>
        <w:ind w:left="7128" w:hanging="360"/>
      </w:pPr>
    </w:lvl>
    <w:lvl w:ilvl="7" w:tplc="38090019" w:tentative="1">
      <w:start w:val="1"/>
      <w:numFmt w:val="lowerLetter"/>
      <w:lvlText w:val="%8."/>
      <w:lvlJc w:val="left"/>
      <w:pPr>
        <w:ind w:left="7848" w:hanging="360"/>
      </w:pPr>
    </w:lvl>
    <w:lvl w:ilvl="8" w:tplc="3809001B" w:tentative="1">
      <w:start w:val="1"/>
      <w:numFmt w:val="lowerRoman"/>
      <w:lvlText w:val="%9."/>
      <w:lvlJc w:val="right"/>
      <w:pPr>
        <w:ind w:left="8568" w:hanging="180"/>
      </w:pPr>
    </w:lvl>
  </w:abstractNum>
  <w:abstractNum w:abstractNumId="13" w15:restartNumberingAfterBreak="0">
    <w:nsid w:val="3A0F0474"/>
    <w:multiLevelType w:val="hybridMultilevel"/>
    <w:tmpl w:val="952E9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9E5C9E"/>
    <w:multiLevelType w:val="multilevel"/>
    <w:tmpl w:val="7D66297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bCs/>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13450"/>
    <w:multiLevelType w:val="hybridMultilevel"/>
    <w:tmpl w:val="25A6BC32"/>
    <w:lvl w:ilvl="0" w:tplc="38090019">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6" w15:restartNumberingAfterBreak="0">
    <w:nsid w:val="44AA6D07"/>
    <w:multiLevelType w:val="hybridMultilevel"/>
    <w:tmpl w:val="20584508"/>
    <w:lvl w:ilvl="0" w:tplc="AC06D6E8">
      <w:start w:val="1"/>
      <w:numFmt w:val="upperLetter"/>
      <w:pStyle w:val="Heading5"/>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62070A7"/>
    <w:multiLevelType w:val="hybridMultilevel"/>
    <w:tmpl w:val="22C405F2"/>
    <w:lvl w:ilvl="0" w:tplc="487080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37F"/>
    <w:multiLevelType w:val="hybridMultilevel"/>
    <w:tmpl w:val="A80C4520"/>
    <w:lvl w:ilvl="0" w:tplc="FDA2EFB6">
      <w:start w:val="1"/>
      <w:numFmt w:val="lowerLetter"/>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4B890A5D"/>
    <w:multiLevelType w:val="hybridMultilevel"/>
    <w:tmpl w:val="B7141E6E"/>
    <w:lvl w:ilvl="0" w:tplc="38090011">
      <w:start w:val="1"/>
      <w:numFmt w:val="decimal"/>
      <w:lvlText w:val="%1)"/>
      <w:lvlJc w:val="left"/>
      <w:pPr>
        <w:ind w:left="720" w:hanging="360"/>
      </w:pPr>
      <w:rPr>
        <w:b/>
        <w:bCs/>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C2C0597"/>
    <w:multiLevelType w:val="hybridMultilevel"/>
    <w:tmpl w:val="054A6512"/>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CA65276"/>
    <w:multiLevelType w:val="hybridMultilevel"/>
    <w:tmpl w:val="F71EBBB4"/>
    <w:lvl w:ilvl="0" w:tplc="38090011">
      <w:start w:val="1"/>
      <w:numFmt w:val="decimal"/>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D3C4214"/>
    <w:multiLevelType w:val="hybridMultilevel"/>
    <w:tmpl w:val="5F1C1984"/>
    <w:lvl w:ilvl="0" w:tplc="4EB2971C">
      <w:start w:val="1"/>
      <w:numFmt w:val="lowerLetter"/>
      <w:lvlText w:val="%1."/>
      <w:lvlJc w:val="left"/>
      <w:pPr>
        <w:ind w:left="1080" w:hanging="360"/>
      </w:pPr>
      <w:rPr>
        <w:rFonts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51DF0FFE"/>
    <w:multiLevelType w:val="hybridMultilevel"/>
    <w:tmpl w:val="6192A58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 w15:restartNumberingAfterBreak="0">
    <w:nsid w:val="521A6DC4"/>
    <w:multiLevelType w:val="hybridMultilevel"/>
    <w:tmpl w:val="B956A270"/>
    <w:lvl w:ilvl="0" w:tplc="38090019">
      <w:start w:val="5"/>
      <w:numFmt w:val="lowerLetter"/>
      <w:lvlText w:val="%1."/>
      <w:lvlJc w:val="left"/>
      <w:pPr>
        <w:ind w:left="1080" w:hanging="360"/>
      </w:pPr>
      <w:rPr>
        <w:rFonts w:eastAsia="Times New Roman"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53802EDA"/>
    <w:multiLevelType w:val="hybridMultilevel"/>
    <w:tmpl w:val="2CDA0664"/>
    <w:lvl w:ilvl="0" w:tplc="52B0A5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908B8"/>
    <w:multiLevelType w:val="hybridMultilevel"/>
    <w:tmpl w:val="773C9C5E"/>
    <w:lvl w:ilvl="0" w:tplc="FF00273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8632A"/>
    <w:multiLevelType w:val="multilevel"/>
    <w:tmpl w:val="59880E08"/>
    <w:styleLink w:val="CurrentList1"/>
    <w:lvl w:ilvl="0">
      <w:start w:val="1"/>
      <w:numFmt w:val="upp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8F4469"/>
    <w:multiLevelType w:val="hybridMultilevel"/>
    <w:tmpl w:val="4DE4800C"/>
    <w:lvl w:ilvl="0" w:tplc="943A0222">
      <w:start w:val="1"/>
      <w:numFmt w:val="lowerLetter"/>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635917CF"/>
    <w:multiLevelType w:val="hybridMultilevel"/>
    <w:tmpl w:val="13EE158E"/>
    <w:lvl w:ilvl="0" w:tplc="643CD6CE">
      <w:start w:val="1"/>
      <w:numFmt w:val="lowerLetter"/>
      <w:lvlText w:val="%1."/>
      <w:lvlJc w:val="left"/>
      <w:pPr>
        <w:ind w:left="106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BCA78DF"/>
    <w:multiLevelType w:val="hybridMultilevel"/>
    <w:tmpl w:val="87BCB0A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D2B5FAD"/>
    <w:multiLevelType w:val="hybridMultilevel"/>
    <w:tmpl w:val="7228F37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74510B5C"/>
    <w:multiLevelType w:val="hybridMultilevel"/>
    <w:tmpl w:val="A72CF540"/>
    <w:lvl w:ilvl="0" w:tplc="4ED49C3A">
      <w:start w:val="1"/>
      <w:numFmt w:val="upperLetter"/>
      <w:pStyle w:val="Heading4"/>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5BB56A7"/>
    <w:multiLevelType w:val="hybridMultilevel"/>
    <w:tmpl w:val="114011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15:restartNumberingAfterBreak="0">
    <w:nsid w:val="7BA376DB"/>
    <w:multiLevelType w:val="hybridMultilevel"/>
    <w:tmpl w:val="E5D244D2"/>
    <w:lvl w:ilvl="0" w:tplc="FE10373E">
      <w:start w:val="1"/>
      <w:numFmt w:val="lowerLetter"/>
      <w:lvlText w:val="%1."/>
      <w:lvlJc w:val="left"/>
      <w:pPr>
        <w:ind w:left="144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EC51CC1"/>
    <w:multiLevelType w:val="hybridMultilevel"/>
    <w:tmpl w:val="08DC52CC"/>
    <w:lvl w:ilvl="0" w:tplc="B7E08586">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num w:numId="1" w16cid:durableId="1484466608">
    <w:abstractNumId w:val="1"/>
  </w:num>
  <w:num w:numId="2" w16cid:durableId="76172062">
    <w:abstractNumId w:val="32"/>
  </w:num>
  <w:num w:numId="3" w16cid:durableId="2037846369">
    <w:abstractNumId w:val="16"/>
  </w:num>
  <w:num w:numId="4" w16cid:durableId="1488547451">
    <w:abstractNumId w:val="27"/>
  </w:num>
  <w:num w:numId="5" w16cid:durableId="2033873231">
    <w:abstractNumId w:val="19"/>
  </w:num>
  <w:num w:numId="6" w16cid:durableId="776754457">
    <w:abstractNumId w:val="20"/>
  </w:num>
  <w:num w:numId="7" w16cid:durableId="1692683384">
    <w:abstractNumId w:val="33"/>
  </w:num>
  <w:num w:numId="8" w16cid:durableId="1700274455">
    <w:abstractNumId w:val="35"/>
  </w:num>
  <w:num w:numId="9" w16cid:durableId="738794648">
    <w:abstractNumId w:val="8"/>
  </w:num>
  <w:num w:numId="10" w16cid:durableId="820004755">
    <w:abstractNumId w:val="3"/>
  </w:num>
  <w:num w:numId="11" w16cid:durableId="463693867">
    <w:abstractNumId w:val="29"/>
  </w:num>
  <w:num w:numId="12" w16cid:durableId="99843385">
    <w:abstractNumId w:val="5"/>
  </w:num>
  <w:num w:numId="13" w16cid:durableId="927809239">
    <w:abstractNumId w:val="28"/>
  </w:num>
  <w:num w:numId="14" w16cid:durableId="1814977922">
    <w:abstractNumId w:val="18"/>
  </w:num>
  <w:num w:numId="15" w16cid:durableId="495003278">
    <w:abstractNumId w:val="22"/>
  </w:num>
  <w:num w:numId="16" w16cid:durableId="1590773745">
    <w:abstractNumId w:val="10"/>
  </w:num>
  <w:num w:numId="17" w16cid:durableId="712466696">
    <w:abstractNumId w:val="14"/>
  </w:num>
  <w:num w:numId="18" w16cid:durableId="719354741">
    <w:abstractNumId w:val="31"/>
  </w:num>
  <w:num w:numId="19" w16cid:durableId="472335824">
    <w:abstractNumId w:val="23"/>
  </w:num>
  <w:num w:numId="20" w16cid:durableId="61871042">
    <w:abstractNumId w:val="21"/>
  </w:num>
  <w:num w:numId="21" w16cid:durableId="989868195">
    <w:abstractNumId w:val="12"/>
  </w:num>
  <w:num w:numId="22" w16cid:durableId="625700335">
    <w:abstractNumId w:val="34"/>
  </w:num>
  <w:num w:numId="23" w16cid:durableId="1234658267">
    <w:abstractNumId w:val="6"/>
  </w:num>
  <w:num w:numId="24" w16cid:durableId="284586576">
    <w:abstractNumId w:val="24"/>
  </w:num>
  <w:num w:numId="25" w16cid:durableId="1031153753">
    <w:abstractNumId w:val="15"/>
  </w:num>
  <w:num w:numId="26" w16cid:durableId="1596786274">
    <w:abstractNumId w:val="2"/>
  </w:num>
  <w:num w:numId="27" w16cid:durableId="216748010">
    <w:abstractNumId w:val="30"/>
  </w:num>
  <w:num w:numId="28" w16cid:durableId="2088502081">
    <w:abstractNumId w:val="0"/>
  </w:num>
  <w:num w:numId="29" w16cid:durableId="2107456311">
    <w:abstractNumId w:val="25"/>
  </w:num>
  <w:num w:numId="30" w16cid:durableId="2121100302">
    <w:abstractNumId w:val="7"/>
  </w:num>
  <w:num w:numId="31" w16cid:durableId="683242643">
    <w:abstractNumId w:val="13"/>
  </w:num>
  <w:num w:numId="32" w16cid:durableId="1987004120">
    <w:abstractNumId w:val="11"/>
  </w:num>
  <w:num w:numId="33" w16cid:durableId="157041891">
    <w:abstractNumId w:val="26"/>
  </w:num>
  <w:num w:numId="34" w16cid:durableId="2097434811">
    <w:abstractNumId w:val="4"/>
  </w:num>
  <w:num w:numId="35" w16cid:durableId="1519274729">
    <w:abstractNumId w:val="9"/>
  </w:num>
  <w:num w:numId="36" w16cid:durableId="2144348625">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55"/>
    <w:rsid w:val="001F3F24"/>
    <w:rsid w:val="004B2972"/>
    <w:rsid w:val="00796255"/>
    <w:rsid w:val="00C435EE"/>
    <w:rsid w:val="00E30A25"/>
    <w:rsid w:val="00FD505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715E081"/>
  <w15:chartTrackingRefBased/>
  <w15:docId w15:val="{715D06E7-D715-4CCE-92A0-1EB29A87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55"/>
    <w:pPr>
      <w:spacing w:after="200" w:line="276" w:lineRule="auto"/>
    </w:pPr>
    <w:rPr>
      <w:rFonts w:ascii="Calibri" w:eastAsia="Times New Roman" w:hAnsi="Calibri" w:cs="Times New Roman"/>
      <w:lang w:val="en-US" w:eastAsia="ja-JP"/>
    </w:rPr>
  </w:style>
  <w:style w:type="paragraph" w:styleId="Heading1">
    <w:name w:val="heading 1"/>
    <w:basedOn w:val="Normal"/>
    <w:next w:val="Normal"/>
    <w:link w:val="Heading1Char"/>
    <w:uiPriority w:val="9"/>
    <w:qFormat/>
    <w:rsid w:val="00796255"/>
    <w:pPr>
      <w:spacing w:line="480" w:lineRule="auto"/>
      <w:jc w:val="center"/>
      <w:outlineLvl w:val="0"/>
    </w:pPr>
    <w:rPr>
      <w:rFonts w:ascii="Times New Roman" w:hAnsi="Times New Roman"/>
      <w:b/>
      <w:bCs/>
      <w:sz w:val="24"/>
      <w:szCs w:val="24"/>
    </w:rPr>
  </w:style>
  <w:style w:type="paragraph" w:styleId="Heading2">
    <w:name w:val="heading 2"/>
    <w:basedOn w:val="NoSpacing"/>
    <w:next w:val="Normal"/>
    <w:link w:val="Heading2Char"/>
    <w:uiPriority w:val="9"/>
    <w:unhideWhenUsed/>
    <w:qFormat/>
    <w:rsid w:val="00796255"/>
    <w:pPr>
      <w:spacing w:line="480" w:lineRule="auto"/>
      <w:jc w:val="both"/>
      <w:outlineLvl w:val="1"/>
    </w:pPr>
    <w:rPr>
      <w:rFonts w:ascii="Times New Roman" w:hAnsi="Times New Roman"/>
      <w:b/>
      <w:bCs/>
      <w:sz w:val="24"/>
      <w:szCs w:val="24"/>
    </w:rPr>
  </w:style>
  <w:style w:type="paragraph" w:styleId="Heading3">
    <w:name w:val="heading 3"/>
    <w:basedOn w:val="Default"/>
    <w:next w:val="Normal"/>
    <w:link w:val="Heading3Char"/>
    <w:uiPriority w:val="9"/>
    <w:unhideWhenUsed/>
    <w:qFormat/>
    <w:rsid w:val="00796255"/>
    <w:pPr>
      <w:numPr>
        <w:numId w:val="1"/>
      </w:numPr>
      <w:spacing w:line="480" w:lineRule="auto"/>
      <w:jc w:val="both"/>
      <w:outlineLvl w:val="2"/>
    </w:pPr>
    <w:rPr>
      <w:rFonts w:ascii="Times-Roman" w:hAnsi="Times-Roman" w:cs="Times-Roman"/>
      <w:b/>
      <w:bCs/>
      <w:lang w:eastAsia="en-ID"/>
    </w:rPr>
  </w:style>
  <w:style w:type="paragraph" w:styleId="Heading4">
    <w:name w:val="heading 4"/>
    <w:basedOn w:val="ListParagraph"/>
    <w:next w:val="Normal"/>
    <w:link w:val="Heading4Char"/>
    <w:uiPriority w:val="9"/>
    <w:unhideWhenUsed/>
    <w:qFormat/>
    <w:rsid w:val="00796255"/>
    <w:pPr>
      <w:numPr>
        <w:numId w:val="2"/>
      </w:numPr>
      <w:spacing w:after="0" w:line="480" w:lineRule="auto"/>
      <w:ind w:left="360"/>
      <w:jc w:val="both"/>
      <w:outlineLvl w:val="3"/>
    </w:pPr>
    <w:rPr>
      <w:rFonts w:ascii="Times New Roman" w:hAnsi="Times New Roman"/>
      <w:b/>
      <w:bCs/>
      <w:sz w:val="24"/>
      <w:szCs w:val="24"/>
    </w:rPr>
  </w:style>
  <w:style w:type="paragraph" w:styleId="Heading5">
    <w:name w:val="heading 5"/>
    <w:basedOn w:val="NoSpacing"/>
    <w:next w:val="Normal"/>
    <w:link w:val="Heading5Char"/>
    <w:uiPriority w:val="9"/>
    <w:unhideWhenUsed/>
    <w:qFormat/>
    <w:rsid w:val="00796255"/>
    <w:pPr>
      <w:numPr>
        <w:numId w:val="3"/>
      </w:numPr>
      <w:spacing w:line="480" w:lineRule="auto"/>
      <w:ind w:left="360"/>
      <w:jc w:val="both"/>
      <w:outlineLvl w:val="4"/>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255"/>
    <w:rPr>
      <w:rFonts w:ascii="Times New Roman" w:eastAsia="Times New Roman" w:hAnsi="Times New Roman" w:cs="Times New Roman"/>
      <w:b/>
      <w:bCs/>
      <w:sz w:val="24"/>
      <w:szCs w:val="24"/>
      <w:lang w:val="en-US" w:eastAsia="ja-JP"/>
    </w:rPr>
  </w:style>
  <w:style w:type="character" w:customStyle="1" w:styleId="Heading2Char">
    <w:name w:val="Heading 2 Char"/>
    <w:basedOn w:val="DefaultParagraphFont"/>
    <w:link w:val="Heading2"/>
    <w:uiPriority w:val="9"/>
    <w:rsid w:val="00796255"/>
    <w:rPr>
      <w:rFonts w:ascii="Times New Roman" w:eastAsia="Calibri" w:hAnsi="Times New Roman" w:cs="Times New Roman"/>
      <w:b/>
      <w:bCs/>
      <w:sz w:val="24"/>
      <w:szCs w:val="24"/>
      <w:lang w:val="en-US"/>
    </w:rPr>
  </w:style>
  <w:style w:type="character" w:customStyle="1" w:styleId="Heading3Char">
    <w:name w:val="Heading 3 Char"/>
    <w:basedOn w:val="DefaultParagraphFont"/>
    <w:link w:val="Heading3"/>
    <w:uiPriority w:val="9"/>
    <w:rsid w:val="00796255"/>
    <w:rPr>
      <w:rFonts w:ascii="Times-Roman" w:eastAsia="Calibri" w:hAnsi="Times-Roman" w:cs="Times-Roman"/>
      <w:b/>
      <w:bCs/>
      <w:color w:val="000000"/>
      <w:sz w:val="24"/>
      <w:szCs w:val="24"/>
      <w:lang w:eastAsia="en-ID"/>
    </w:rPr>
  </w:style>
  <w:style w:type="character" w:customStyle="1" w:styleId="Heading4Char">
    <w:name w:val="Heading 4 Char"/>
    <w:basedOn w:val="DefaultParagraphFont"/>
    <w:link w:val="Heading4"/>
    <w:uiPriority w:val="9"/>
    <w:rsid w:val="00796255"/>
    <w:rPr>
      <w:rFonts w:ascii="Times New Roman" w:eastAsia="Times New Roman" w:hAnsi="Times New Roman" w:cs="Times New Roman"/>
      <w:b/>
      <w:bCs/>
      <w:sz w:val="24"/>
      <w:szCs w:val="24"/>
      <w:lang w:val="en-US" w:eastAsia="ja-JP"/>
    </w:rPr>
  </w:style>
  <w:style w:type="character" w:customStyle="1" w:styleId="Heading5Char">
    <w:name w:val="Heading 5 Char"/>
    <w:basedOn w:val="DefaultParagraphFont"/>
    <w:link w:val="Heading5"/>
    <w:uiPriority w:val="9"/>
    <w:rsid w:val="00796255"/>
    <w:rPr>
      <w:rFonts w:ascii="Times New Roman" w:eastAsia="Calibri" w:hAnsi="Times New Roman" w:cs="Times New Roman"/>
      <w:b/>
      <w:bCs/>
      <w:sz w:val="24"/>
      <w:szCs w:val="24"/>
      <w:lang w:val="en-US"/>
    </w:rPr>
  </w:style>
  <w:style w:type="paragraph" w:styleId="NoSpacing">
    <w:name w:val="No Spacing"/>
    <w:uiPriority w:val="1"/>
    <w:qFormat/>
    <w:rsid w:val="00796255"/>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rsid w:val="00796255"/>
    <w:pPr>
      <w:spacing w:after="0" w:line="240" w:lineRule="auto"/>
    </w:pPr>
    <w:rPr>
      <w:sz w:val="20"/>
      <w:szCs w:val="20"/>
    </w:rPr>
  </w:style>
  <w:style w:type="character" w:customStyle="1" w:styleId="FootnoteTextChar">
    <w:name w:val="Footnote Text Char"/>
    <w:basedOn w:val="DefaultParagraphFont"/>
    <w:link w:val="FootnoteText"/>
    <w:uiPriority w:val="99"/>
    <w:rsid w:val="00796255"/>
    <w:rPr>
      <w:rFonts w:ascii="Calibri" w:eastAsia="Times New Roman" w:hAnsi="Calibri" w:cs="Times New Roman"/>
      <w:sz w:val="20"/>
      <w:szCs w:val="20"/>
      <w:lang w:val="en-US" w:eastAsia="ja-JP"/>
    </w:rPr>
  </w:style>
  <w:style w:type="character" w:styleId="FootnoteReference">
    <w:name w:val="footnote reference"/>
    <w:uiPriority w:val="99"/>
    <w:semiHidden/>
    <w:unhideWhenUsed/>
    <w:rsid w:val="00796255"/>
    <w:rPr>
      <w:vertAlign w:val="superscript"/>
    </w:rPr>
  </w:style>
  <w:style w:type="paragraph" w:styleId="Header">
    <w:name w:val="header"/>
    <w:basedOn w:val="Normal"/>
    <w:link w:val="HeaderChar"/>
    <w:uiPriority w:val="99"/>
    <w:unhideWhenUsed/>
    <w:rsid w:val="00796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255"/>
    <w:rPr>
      <w:rFonts w:ascii="Calibri" w:eastAsia="Times New Roman" w:hAnsi="Calibri" w:cs="Times New Roman"/>
      <w:lang w:val="en-US" w:eastAsia="ja-JP"/>
    </w:rPr>
  </w:style>
  <w:style w:type="paragraph" w:styleId="Footer">
    <w:name w:val="footer"/>
    <w:basedOn w:val="Normal"/>
    <w:link w:val="FooterChar"/>
    <w:uiPriority w:val="99"/>
    <w:unhideWhenUsed/>
    <w:rsid w:val="00796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255"/>
    <w:rPr>
      <w:rFonts w:ascii="Calibri" w:eastAsia="Times New Roman" w:hAnsi="Calibri" w:cs="Times New Roman"/>
      <w:lang w:val="en-US" w:eastAsia="ja-JP"/>
    </w:rPr>
  </w:style>
  <w:style w:type="paragraph" w:styleId="NormalWeb">
    <w:name w:val="Normal (Web)"/>
    <w:basedOn w:val="Normal"/>
    <w:uiPriority w:val="99"/>
    <w:unhideWhenUsed/>
    <w:rsid w:val="00796255"/>
    <w:pPr>
      <w:spacing w:before="100" w:beforeAutospacing="1" w:after="100" w:afterAutospacing="1" w:line="240" w:lineRule="auto"/>
    </w:pPr>
    <w:rPr>
      <w:rFonts w:ascii="Times New Roman" w:hAnsi="Times New Roman"/>
      <w:sz w:val="24"/>
      <w:szCs w:val="24"/>
      <w:lang w:val="en-ID" w:eastAsia="en-ID"/>
    </w:rPr>
  </w:style>
  <w:style w:type="character" w:styleId="Hyperlink">
    <w:name w:val="Hyperlink"/>
    <w:uiPriority w:val="99"/>
    <w:unhideWhenUsed/>
    <w:rsid w:val="00796255"/>
    <w:rPr>
      <w:color w:val="0563C1"/>
      <w:u w:val="single"/>
    </w:rPr>
  </w:style>
  <w:style w:type="paragraph" w:styleId="ListParagraph">
    <w:name w:val="List Paragraph"/>
    <w:basedOn w:val="Normal"/>
    <w:qFormat/>
    <w:rsid w:val="00796255"/>
    <w:pPr>
      <w:ind w:left="720"/>
      <w:contextualSpacing/>
    </w:pPr>
  </w:style>
  <w:style w:type="table" w:styleId="TableGrid">
    <w:name w:val="Table Grid"/>
    <w:basedOn w:val="TableNormal"/>
    <w:uiPriority w:val="39"/>
    <w:rsid w:val="00796255"/>
    <w:pPr>
      <w:spacing w:after="0" w:line="240" w:lineRule="auto"/>
    </w:pPr>
    <w:rPr>
      <w:rFonts w:ascii="Calibri" w:eastAsia="Calibri" w:hAnsi="Calibri" w:cs="Times New Roman"/>
      <w:sz w:val="20"/>
      <w:szCs w:val="20"/>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96255"/>
    <w:rPr>
      <w:color w:val="605E5C"/>
      <w:shd w:val="clear" w:color="auto" w:fill="E1DFDD"/>
    </w:rPr>
  </w:style>
  <w:style w:type="paragraph" w:customStyle="1" w:styleId="Default">
    <w:name w:val="Default"/>
    <w:rsid w:val="007962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ql-align-justify">
    <w:name w:val="ql-align-justify"/>
    <w:basedOn w:val="Normal"/>
    <w:rsid w:val="00796255"/>
    <w:pPr>
      <w:spacing w:before="100" w:beforeAutospacing="1" w:after="100" w:afterAutospacing="1" w:line="240" w:lineRule="auto"/>
    </w:pPr>
    <w:rPr>
      <w:rFonts w:ascii="Times New Roman" w:hAnsi="Times New Roman"/>
      <w:sz w:val="24"/>
      <w:szCs w:val="24"/>
      <w:lang w:val="en-ID" w:eastAsia="en-ID"/>
    </w:rPr>
  </w:style>
  <w:style w:type="character" w:styleId="Emphasis">
    <w:name w:val="Emphasis"/>
    <w:uiPriority w:val="20"/>
    <w:qFormat/>
    <w:rsid w:val="00796255"/>
    <w:rPr>
      <w:i/>
      <w:iCs/>
    </w:rPr>
  </w:style>
  <w:style w:type="character" w:customStyle="1" w:styleId="author">
    <w:name w:val="author"/>
    <w:basedOn w:val="DefaultParagraphFont"/>
    <w:rsid w:val="00796255"/>
  </w:style>
  <w:style w:type="table" w:styleId="TableGridLight">
    <w:name w:val="Grid Table Light"/>
    <w:basedOn w:val="TableNormal"/>
    <w:uiPriority w:val="40"/>
    <w:rsid w:val="00796255"/>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Heading">
    <w:name w:val="TOC Heading"/>
    <w:basedOn w:val="Heading1"/>
    <w:next w:val="Normal"/>
    <w:uiPriority w:val="39"/>
    <w:unhideWhenUsed/>
    <w:qFormat/>
    <w:rsid w:val="00796255"/>
    <w:pPr>
      <w:keepNext/>
      <w:keepLines/>
      <w:spacing w:before="240" w:after="0" w:line="259" w:lineRule="auto"/>
      <w:jc w:val="left"/>
      <w:outlineLvl w:val="9"/>
    </w:pPr>
    <w:rPr>
      <w:rFonts w:ascii="Calibri Light" w:hAnsi="Calibri Light"/>
      <w:b w:val="0"/>
      <w:bCs w:val="0"/>
      <w:color w:val="2F5496"/>
      <w:sz w:val="32"/>
      <w:szCs w:val="32"/>
      <w:lang w:eastAsia="en-US"/>
    </w:rPr>
  </w:style>
  <w:style w:type="paragraph" w:styleId="TOC2">
    <w:name w:val="toc 2"/>
    <w:basedOn w:val="Normal"/>
    <w:next w:val="Normal"/>
    <w:autoRedefine/>
    <w:uiPriority w:val="39"/>
    <w:unhideWhenUsed/>
    <w:rsid w:val="00796255"/>
    <w:pPr>
      <w:tabs>
        <w:tab w:val="right" w:leader="dot" w:pos="7927"/>
      </w:tabs>
      <w:ind w:left="851" w:hanging="425"/>
      <w:jc w:val="both"/>
    </w:pPr>
  </w:style>
  <w:style w:type="paragraph" w:styleId="TOC1">
    <w:name w:val="toc 1"/>
    <w:basedOn w:val="Normal"/>
    <w:next w:val="Normal"/>
    <w:autoRedefine/>
    <w:uiPriority w:val="39"/>
    <w:unhideWhenUsed/>
    <w:rsid w:val="00796255"/>
    <w:pPr>
      <w:tabs>
        <w:tab w:val="right" w:leader="dot" w:pos="7927"/>
      </w:tabs>
      <w:spacing w:line="240" w:lineRule="auto"/>
    </w:pPr>
  </w:style>
  <w:style w:type="paragraph" w:styleId="TOC3">
    <w:name w:val="toc 3"/>
    <w:basedOn w:val="Normal"/>
    <w:next w:val="Normal"/>
    <w:autoRedefine/>
    <w:uiPriority w:val="39"/>
    <w:unhideWhenUsed/>
    <w:rsid w:val="00796255"/>
    <w:pPr>
      <w:tabs>
        <w:tab w:val="right" w:leader="dot" w:pos="7927"/>
      </w:tabs>
      <w:ind w:firstLine="15"/>
      <w:jc w:val="both"/>
    </w:pPr>
    <w:rPr>
      <w:rFonts w:ascii="Times New Roman" w:hAnsi="Times New Roman"/>
      <w:noProof/>
      <w:sz w:val="24"/>
      <w:szCs w:val="24"/>
    </w:rPr>
  </w:style>
  <w:style w:type="character" w:styleId="FollowedHyperlink">
    <w:name w:val="FollowedHyperlink"/>
    <w:uiPriority w:val="99"/>
    <w:semiHidden/>
    <w:unhideWhenUsed/>
    <w:rsid w:val="00796255"/>
    <w:rPr>
      <w:color w:val="954F72"/>
      <w:u w:val="single"/>
    </w:rPr>
  </w:style>
  <w:style w:type="numbering" w:customStyle="1" w:styleId="CurrentList1">
    <w:name w:val="Current List1"/>
    <w:uiPriority w:val="99"/>
    <w:rsid w:val="00796255"/>
    <w:pPr>
      <w:numPr>
        <w:numId w:val="4"/>
      </w:numPr>
    </w:pPr>
  </w:style>
  <w:style w:type="paragraph" w:styleId="HTMLPreformatted">
    <w:name w:val="HTML Preformatted"/>
    <w:basedOn w:val="Normal"/>
    <w:link w:val="HTMLPreformattedChar"/>
    <w:uiPriority w:val="99"/>
    <w:unhideWhenUsed/>
    <w:rsid w:val="0079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796255"/>
    <w:rPr>
      <w:rFonts w:ascii="Courier New" w:eastAsia="Times New Roman" w:hAnsi="Courier New" w:cs="Courier New"/>
      <w:sz w:val="20"/>
      <w:szCs w:val="20"/>
      <w:lang w:eastAsia="en-ID"/>
    </w:rPr>
  </w:style>
  <w:style w:type="character" w:customStyle="1" w:styleId="y2iqfc">
    <w:name w:val="y2iqfc"/>
    <w:basedOn w:val="DefaultParagraphFont"/>
    <w:rsid w:val="00796255"/>
  </w:style>
  <w:style w:type="character" w:customStyle="1" w:styleId="textwebstyledtext-sc-1uxddwr-0">
    <w:name w:val="textweb__styledtext-sc-1uxddwr-0"/>
    <w:basedOn w:val="DefaultParagraphFont"/>
    <w:rsid w:val="00796255"/>
  </w:style>
  <w:style w:type="character" w:styleId="Strong">
    <w:name w:val="Strong"/>
    <w:uiPriority w:val="22"/>
    <w:qFormat/>
    <w:rsid w:val="00796255"/>
    <w:rPr>
      <w:b/>
      <w:bCs/>
    </w:rPr>
  </w:style>
  <w:style w:type="character" w:styleId="SubtleEmphasis">
    <w:name w:val="Subtle Emphasis"/>
    <w:uiPriority w:val="19"/>
    <w:qFormat/>
    <w:rsid w:val="00796255"/>
    <w:rPr>
      <w:i/>
      <w:iCs/>
      <w:color w:val="404040"/>
    </w:rPr>
  </w:style>
  <w:style w:type="character" w:customStyle="1" w:styleId="hgkelc">
    <w:name w:val="hgkelc"/>
    <w:basedOn w:val="DefaultParagraphFont"/>
    <w:rsid w:val="00796255"/>
  </w:style>
  <w:style w:type="paragraph" w:customStyle="1" w:styleId="trt0xe">
    <w:name w:val="trt0xe"/>
    <w:basedOn w:val="Normal"/>
    <w:rsid w:val="00796255"/>
    <w:pPr>
      <w:spacing w:before="100" w:beforeAutospacing="1" w:after="100" w:afterAutospacing="1" w:line="240" w:lineRule="auto"/>
    </w:pPr>
    <w:rPr>
      <w:rFonts w:ascii="Times New Roman" w:hAnsi="Times New Roman"/>
      <w:sz w:val="24"/>
      <w:szCs w:val="24"/>
      <w:lang w:val="en-ID" w:eastAsia="en-ID"/>
    </w:rPr>
  </w:style>
  <w:style w:type="paragraph" w:styleId="BodyText2">
    <w:name w:val="Body Text 2"/>
    <w:basedOn w:val="Normal"/>
    <w:link w:val="BodyText2Char"/>
    <w:uiPriority w:val="99"/>
    <w:rsid w:val="00796255"/>
    <w:pPr>
      <w:spacing w:after="0" w:line="480" w:lineRule="auto"/>
      <w:jc w:val="both"/>
    </w:pPr>
    <w:rPr>
      <w:rFonts w:ascii="Times New Roman" w:hAnsi="Times New Roman"/>
      <w:noProof/>
      <w:sz w:val="24"/>
      <w:szCs w:val="24"/>
      <w:lang w:val="id-ID" w:eastAsia="en-US"/>
    </w:rPr>
  </w:style>
  <w:style w:type="character" w:customStyle="1" w:styleId="BodyText2Char">
    <w:name w:val="Body Text 2 Char"/>
    <w:basedOn w:val="DefaultParagraphFont"/>
    <w:link w:val="BodyText2"/>
    <w:uiPriority w:val="99"/>
    <w:rsid w:val="00796255"/>
    <w:rPr>
      <w:rFonts w:ascii="Times New Roman" w:eastAsia="Times New Roman" w:hAnsi="Times New Roman" w:cs="Times New Roman"/>
      <w:noProo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7542</Words>
  <Characters>42991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Abyan A</dc:creator>
  <cp:keywords/>
  <dc:description/>
  <cp:lastModifiedBy>Abyan A</cp:lastModifiedBy>
  <cp:revision>1</cp:revision>
  <dcterms:created xsi:type="dcterms:W3CDTF">2022-08-16T10:44:00Z</dcterms:created>
  <dcterms:modified xsi:type="dcterms:W3CDTF">2022-08-16T10:50:00Z</dcterms:modified>
</cp:coreProperties>
</file>