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D009D8" w14:textId="77777777" w:rsidR="00762B2A" w:rsidRPr="00904433" w:rsidRDefault="00762B2A" w:rsidP="00762B2A">
      <w:pPr>
        <w:pStyle w:val="Heading1"/>
        <w:rPr>
          <w:lang w:val="sv-SE"/>
        </w:rPr>
      </w:pPr>
      <w:bookmarkStart w:id="0" w:name="_Toc125376255"/>
      <w:bookmarkStart w:id="1" w:name="_Toc125377884"/>
      <w:bookmarkStart w:id="2" w:name="_Toc126099284"/>
      <w:bookmarkStart w:id="3" w:name="_Toc126108237"/>
      <w:bookmarkStart w:id="4" w:name="_Toc126139879"/>
      <w:r w:rsidRPr="00904433">
        <w:rPr>
          <w:lang w:val="sv-SE"/>
        </w:rPr>
        <w:t>DAFTAR PUSTAKA</w:t>
      </w:r>
      <w:bookmarkEnd w:id="0"/>
      <w:bookmarkEnd w:id="1"/>
      <w:bookmarkEnd w:id="2"/>
      <w:bookmarkEnd w:id="3"/>
      <w:bookmarkEnd w:id="4"/>
    </w:p>
    <w:p w14:paraId="75166E18" w14:textId="77777777" w:rsidR="00762B2A" w:rsidRPr="009212F9" w:rsidRDefault="00762B2A" w:rsidP="00762B2A">
      <w:pPr>
        <w:spacing w:line="480" w:lineRule="auto"/>
        <w:ind w:firstLine="142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sv-SE"/>
        </w:rPr>
      </w:pPr>
      <w:r w:rsidRPr="009212F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sv-SE"/>
        </w:rPr>
        <w:t>Buku</w:t>
      </w:r>
    </w:p>
    <w:p w14:paraId="788A8B9F" w14:textId="77777777" w:rsidR="00762B2A" w:rsidRPr="009212F9" w:rsidRDefault="00762B2A" w:rsidP="00762B2A">
      <w:pPr>
        <w:pStyle w:val="FootnoteText"/>
        <w:tabs>
          <w:tab w:val="left" w:pos="142"/>
          <w:tab w:val="left" w:pos="993"/>
        </w:tabs>
        <w:ind w:left="709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</w:pPr>
      <w:r w:rsidRPr="009212F9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Azwar, Tengku Keizerina Devi, </w:t>
      </w:r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sv-SE"/>
        </w:rPr>
        <w:t>Perlindungan Hukum Dalam Franchise</w:t>
      </w:r>
      <w:r w:rsidRPr="009212F9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, Jakarta: 2005.</w:t>
      </w:r>
    </w:p>
    <w:p w14:paraId="761B4B2B" w14:textId="77777777" w:rsidR="00762B2A" w:rsidRPr="009212F9" w:rsidRDefault="00762B2A" w:rsidP="00762B2A">
      <w:pPr>
        <w:tabs>
          <w:tab w:val="left" w:pos="142"/>
        </w:tabs>
        <w:spacing w:line="240" w:lineRule="auto"/>
        <w:ind w:left="709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</w:pPr>
      <w:r w:rsidRPr="009212F9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Fuadi, Munir</w:t>
      </w:r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sv-SE"/>
        </w:rPr>
        <w:t>, Pengantar Hukum Bisnis Menata Bisnis Modern di Era Global</w:t>
      </w:r>
      <w:r w:rsidRPr="009212F9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, Bandung: PT. Citra Aditya Bakti, 2005.</w:t>
      </w:r>
    </w:p>
    <w:p w14:paraId="101FACEE" w14:textId="77777777" w:rsidR="00762B2A" w:rsidRPr="009212F9" w:rsidRDefault="00762B2A" w:rsidP="00762B2A">
      <w:pPr>
        <w:tabs>
          <w:tab w:val="left" w:pos="142"/>
        </w:tabs>
        <w:spacing w:line="240" w:lineRule="auto"/>
        <w:ind w:left="709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</w:pPr>
      <w:r w:rsidRPr="009212F9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Marzuki, Peter Mahmud, </w:t>
      </w:r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sv-SE"/>
        </w:rPr>
        <w:t>Penelitian Hukum</w:t>
      </w:r>
      <w:r w:rsidRPr="009212F9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, Jakarta: Kencana, 2010.</w:t>
      </w:r>
    </w:p>
    <w:p w14:paraId="2A39E720" w14:textId="77777777" w:rsidR="00762B2A" w:rsidRDefault="00762B2A" w:rsidP="00762B2A">
      <w:pPr>
        <w:tabs>
          <w:tab w:val="left" w:pos="142"/>
        </w:tabs>
        <w:spacing w:line="240" w:lineRule="auto"/>
        <w:ind w:left="709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</w:pPr>
      <w:r w:rsidRPr="009212F9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Naihasy, Syahrin, </w:t>
      </w:r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sv-SE"/>
        </w:rPr>
        <w:t>Hukum Bisnis (Business Law</w:t>
      </w:r>
      <w:r w:rsidRPr="009212F9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), Yogyakarta: Mida Pustaka, 2005.</w:t>
      </w:r>
    </w:p>
    <w:p w14:paraId="0A64871A" w14:textId="77777777" w:rsidR="00762B2A" w:rsidRPr="00F0000C" w:rsidRDefault="00762B2A" w:rsidP="00762B2A">
      <w:pPr>
        <w:tabs>
          <w:tab w:val="left" w:pos="142"/>
        </w:tabs>
        <w:spacing w:line="240" w:lineRule="auto"/>
        <w:ind w:left="709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</w:pPr>
      <w:r w:rsidRPr="00F0000C">
        <w:rPr>
          <w:rFonts w:ascii="Times New Roman" w:hAnsi="Times New Roman" w:cs="Times New Roman"/>
          <w:sz w:val="24"/>
          <w:szCs w:val="24"/>
          <w:shd w:val="clear" w:color="auto" w:fill="FFFFFF"/>
          <w:lang w:val="sv-SE"/>
        </w:rPr>
        <w:t>Nurmaningsih, Amriani,</w:t>
      </w:r>
      <w:r w:rsidRPr="00F0000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sv-SE"/>
        </w:rPr>
        <w:t xml:space="preserve"> Mediasi  Alternatif  Penyelesaian  Sengketa  Perdata  di Pengadilan</w:t>
      </w:r>
      <w:r w:rsidRPr="00F0000C">
        <w:rPr>
          <w:rFonts w:ascii="Times New Roman" w:hAnsi="Times New Roman" w:cs="Times New Roman"/>
          <w:sz w:val="24"/>
          <w:szCs w:val="24"/>
          <w:shd w:val="clear" w:color="auto" w:fill="FFFFFF"/>
          <w:lang w:val="sv-SE"/>
        </w:rPr>
        <w:t>, Jakarta: RajawaliPers, 201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sv-SE"/>
        </w:rPr>
        <w:t>1</w:t>
      </w:r>
    </w:p>
    <w:p w14:paraId="4D9FA711" w14:textId="77777777" w:rsidR="00762B2A" w:rsidRPr="009212F9" w:rsidRDefault="00762B2A" w:rsidP="00762B2A">
      <w:pPr>
        <w:tabs>
          <w:tab w:val="left" w:pos="142"/>
        </w:tabs>
        <w:spacing w:line="240" w:lineRule="auto"/>
        <w:ind w:left="709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</w:pPr>
      <w:r w:rsidRPr="009212F9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Nuratika, </w:t>
      </w:r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sv-SE"/>
        </w:rPr>
        <w:t>Analisis Hukum Terhadap Perjanjian Waralaba/Franchise (Studi Kasus Yayasan Rewana Education Branch Bulukumba di Kabupaten Bulukumba),</w:t>
      </w:r>
      <w:r w:rsidRPr="009212F9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 Makassar: Skripsi Fakultas Syari’ah dan Hukum UIN Alauddin Makassar, 2015.</w:t>
      </w:r>
    </w:p>
    <w:p w14:paraId="00D920FB" w14:textId="77777777" w:rsidR="00762B2A" w:rsidRPr="009212F9" w:rsidRDefault="00762B2A" w:rsidP="00762B2A">
      <w:pPr>
        <w:tabs>
          <w:tab w:val="left" w:pos="142"/>
        </w:tabs>
        <w:spacing w:line="240" w:lineRule="auto"/>
        <w:ind w:left="709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</w:pPr>
      <w:r w:rsidRPr="009212F9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Setiawan, Deden, </w:t>
      </w:r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sv-SE"/>
        </w:rPr>
        <w:t>Franchise Guide Series: Kiat Memilih Usaha Dengan Biaya Kecil Untung Besar</w:t>
      </w:r>
      <w:r w:rsidRPr="009212F9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, Jakarta: Dian Rakyat, 2007.</w:t>
      </w:r>
    </w:p>
    <w:p w14:paraId="24D2DC95" w14:textId="77777777" w:rsidR="00762B2A" w:rsidRPr="009212F9" w:rsidRDefault="00762B2A" w:rsidP="00762B2A">
      <w:pPr>
        <w:pStyle w:val="FootnoteText"/>
        <w:tabs>
          <w:tab w:val="left" w:pos="142"/>
        </w:tabs>
        <w:ind w:left="709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</w:pPr>
      <w:r w:rsidRPr="009212F9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Shabriansyah, Rahmat Ivan, </w:t>
      </w:r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sv-SE"/>
        </w:rPr>
        <w:t>Perjanjian Franchise Antara Mysalon dan Ratnasari Lukitaningrum (Studi Putusan Mahkamah Agung No.493/PDT/2018/TT.DKI</w:t>
      </w:r>
      <w:r w:rsidRPr="009212F9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, Jakarta: Skripsi Fakultas Syariah dan Hukum Universitas Islam Negeri Syarif Hidayatullah Jakarta, 2020.</w:t>
      </w:r>
    </w:p>
    <w:p w14:paraId="4864F7BA" w14:textId="77777777" w:rsidR="00762B2A" w:rsidRPr="009212F9" w:rsidRDefault="00762B2A" w:rsidP="00762B2A">
      <w:pPr>
        <w:pStyle w:val="FootnoteText"/>
        <w:tabs>
          <w:tab w:val="left" w:pos="142"/>
          <w:tab w:val="left" w:pos="993"/>
        </w:tabs>
        <w:ind w:left="709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</w:pPr>
      <w:r w:rsidRPr="009212F9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Simatupang, Richard Burton, </w:t>
      </w:r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sv-SE"/>
        </w:rPr>
        <w:t>Aspek Hukum dalam Bisnis</w:t>
      </w:r>
      <w:r w:rsidRPr="009212F9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, Jakarta: Rineka Satata, 2003. </w:t>
      </w:r>
    </w:p>
    <w:p w14:paraId="6480775E" w14:textId="77777777" w:rsidR="00762B2A" w:rsidRPr="009212F9" w:rsidRDefault="00762B2A" w:rsidP="00762B2A">
      <w:pPr>
        <w:pStyle w:val="FootnoteText"/>
        <w:tabs>
          <w:tab w:val="left" w:pos="142"/>
        </w:tabs>
        <w:ind w:left="709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</w:pPr>
      <w:r w:rsidRPr="009212F9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Susanto, Ira Yusticia, “</w:t>
      </w:r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sv-SE"/>
        </w:rPr>
        <w:t>Wanprestasi Dalam Pelaksanaan Perjanjian Waralaba Pada Perusahaan Laundry Simply Fresh</w:t>
      </w:r>
      <w:r w:rsidRPr="009212F9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”, Yogyakarta: Skripsi Fakultas Hukum Universitas Islam Indonesia Yogyakarta, 2012.</w:t>
      </w:r>
    </w:p>
    <w:p w14:paraId="2F703CBF" w14:textId="77777777" w:rsidR="00762B2A" w:rsidRDefault="00762B2A" w:rsidP="00762B2A">
      <w:pPr>
        <w:pStyle w:val="FootnoteText"/>
        <w:tabs>
          <w:tab w:val="left" w:pos="142"/>
        </w:tabs>
        <w:ind w:left="709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</w:pPr>
      <w:r w:rsidRPr="00B67FC9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Sutedi, Andri, </w:t>
      </w:r>
      <w:r w:rsidRPr="00B67FC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sv-SE"/>
        </w:rPr>
        <w:t>Hukum Waralaba</w:t>
      </w:r>
      <w:r w:rsidRPr="00B67FC9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, Jakarta: Ghalia Indonesia, 2008.</w:t>
      </w:r>
    </w:p>
    <w:p w14:paraId="7FD73EEE" w14:textId="77777777" w:rsidR="00762B2A" w:rsidRDefault="00762B2A" w:rsidP="00762B2A">
      <w:pPr>
        <w:pStyle w:val="FootnoteText"/>
        <w:tabs>
          <w:tab w:val="left" w:pos="142"/>
        </w:tabs>
        <w:ind w:left="709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</w:pPr>
      <w:r w:rsidRPr="002A05F7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Sutiyoso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, </w:t>
      </w:r>
      <w:r w:rsidRPr="002A05F7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Bambang, </w:t>
      </w:r>
      <w:r w:rsidRPr="002A05F7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sv-SE"/>
        </w:rPr>
        <w:t>“penyelesaian sengketa bisnis: solusi dan antisipasi bagi peminat bisnis dalam menghadapi sengketa kini dan mendatang</w:t>
      </w:r>
      <w:r w:rsidRPr="002A05F7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”, Yogyakarta: Citra Media Hukum, 2006</w:t>
      </w:r>
    </w:p>
    <w:p w14:paraId="7F961E9A" w14:textId="77777777" w:rsidR="00762B2A" w:rsidRDefault="00762B2A" w:rsidP="00762B2A">
      <w:pPr>
        <w:pStyle w:val="FootnoteText"/>
        <w:tabs>
          <w:tab w:val="left" w:pos="142"/>
        </w:tabs>
        <w:ind w:left="709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</w:pPr>
      <w:r w:rsidRPr="002A05F7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Usman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, </w:t>
      </w:r>
      <w:r w:rsidRPr="002A05F7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Rachmadi, ”Pilihan Penyelesaiam Sengketa di Luar Pengadilan”, Bandung: PT Citra Aditya Bakti, 2013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.</w:t>
      </w:r>
    </w:p>
    <w:p w14:paraId="3D20FABF" w14:textId="77777777" w:rsidR="00762B2A" w:rsidRPr="00B67FC9" w:rsidRDefault="00762B2A" w:rsidP="00762B2A">
      <w:pPr>
        <w:pStyle w:val="FootnoteText"/>
        <w:tabs>
          <w:tab w:val="left" w:pos="142"/>
        </w:tabs>
        <w:ind w:left="709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Winata, </w:t>
      </w:r>
      <w:r w:rsidRPr="002A05F7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Frans Hendra, Hukum Penyelesaian Sengketa Arbitrase Nasional Indonesia dan Internasional, Jakarta: Sinar Grafika, 2011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.</w:t>
      </w:r>
    </w:p>
    <w:p w14:paraId="35405485" w14:textId="77777777" w:rsidR="00762B2A" w:rsidRDefault="00762B2A" w:rsidP="00762B2A">
      <w:pPr>
        <w:pStyle w:val="FootnoteText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sv-SE"/>
        </w:rPr>
      </w:pPr>
    </w:p>
    <w:p w14:paraId="7FF731B4" w14:textId="77777777" w:rsidR="00762B2A" w:rsidRDefault="00762B2A" w:rsidP="00762B2A">
      <w:pPr>
        <w:pStyle w:val="FootnoteText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sv-SE"/>
        </w:rPr>
      </w:pPr>
    </w:p>
    <w:p w14:paraId="493AB9DB" w14:textId="77777777" w:rsidR="00762B2A" w:rsidRDefault="00762B2A" w:rsidP="00762B2A">
      <w:pPr>
        <w:pStyle w:val="FootnoteText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sv-SE"/>
        </w:rPr>
      </w:pPr>
    </w:p>
    <w:p w14:paraId="6CF8DCF3" w14:textId="77777777" w:rsidR="00762B2A" w:rsidRPr="00B67FC9" w:rsidRDefault="00762B2A" w:rsidP="00762B2A">
      <w:pPr>
        <w:pStyle w:val="FootnoteText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sv-SE"/>
        </w:rPr>
      </w:pPr>
    </w:p>
    <w:p w14:paraId="224140AD" w14:textId="77777777" w:rsidR="00762B2A" w:rsidRPr="00B67FC9" w:rsidRDefault="00762B2A" w:rsidP="00762B2A">
      <w:pPr>
        <w:pStyle w:val="FootnoteText"/>
        <w:ind w:left="709" w:hanging="709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sv-SE"/>
        </w:rPr>
      </w:pPr>
    </w:p>
    <w:p w14:paraId="3C5B03FD" w14:textId="77777777" w:rsidR="00762B2A" w:rsidRDefault="00762B2A" w:rsidP="00762B2A">
      <w:pPr>
        <w:pStyle w:val="FootnoteText"/>
        <w:ind w:left="709" w:hanging="709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sv-SE"/>
        </w:rPr>
      </w:pPr>
      <w:r w:rsidRPr="00B67FC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sv-SE"/>
        </w:rPr>
        <w:lastRenderedPageBreak/>
        <w:t>Jurnal</w:t>
      </w:r>
    </w:p>
    <w:p w14:paraId="0AB4E445" w14:textId="77777777" w:rsidR="00762B2A" w:rsidRDefault="00762B2A" w:rsidP="00762B2A">
      <w:pPr>
        <w:pStyle w:val="FootnoteText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</w:pPr>
      <w:r w:rsidRPr="002A05F7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Asuan, “</w:t>
      </w:r>
      <w:r w:rsidRPr="002A05F7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sv-SE"/>
        </w:rPr>
        <w:t>Eksistensi Waralaba (Franchise) Menurut Peraturan Pemerintah No. 42 Tahun 2007 Sebagai Perjanjian Innominaat”</w:t>
      </w:r>
      <w:r w:rsidRPr="002A05F7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 no. 4, 2017.</w:t>
      </w:r>
    </w:p>
    <w:p w14:paraId="58A5D8FF" w14:textId="77777777" w:rsidR="00762B2A" w:rsidRDefault="00762B2A" w:rsidP="00762B2A">
      <w:pPr>
        <w:pStyle w:val="FootnoteText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</w:pPr>
      <w:r w:rsidRPr="009212F9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Djazuli, Saifudien, </w:t>
      </w:r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sv-SE"/>
        </w:rPr>
        <w:t xml:space="preserve">Artikel Aspek Hukum Waralaba dalam Mata Kuliah Perbandingan Hukum Perdata </w:t>
      </w:r>
      <w:r w:rsidRPr="009212F9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(UIN Syarif Hidayatullah Jakarta),  2010.  </w:t>
      </w:r>
    </w:p>
    <w:p w14:paraId="6D8295BC" w14:textId="77777777" w:rsidR="00762B2A" w:rsidRDefault="00762B2A" w:rsidP="00762B2A">
      <w:pPr>
        <w:pStyle w:val="FootnoteText"/>
        <w:tabs>
          <w:tab w:val="left" w:pos="993"/>
        </w:tabs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</w:pPr>
      <w:r w:rsidRPr="009212F9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Firdawati, Linda, </w:t>
      </w:r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sv-SE"/>
        </w:rPr>
        <w:t>“Perjanjian Waralaba Menurut Hukum Islam,”</w:t>
      </w:r>
      <w:r w:rsidRPr="009212F9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 Vol.3, No.1, 2011.</w:t>
      </w:r>
    </w:p>
    <w:p w14:paraId="45B74B1A" w14:textId="77777777" w:rsidR="00762B2A" w:rsidRDefault="00762B2A" w:rsidP="00762B2A">
      <w:pPr>
        <w:pStyle w:val="FootnoteText"/>
        <w:tabs>
          <w:tab w:val="left" w:pos="993"/>
        </w:tabs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</w:pPr>
      <w:r w:rsidRPr="009212F9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Ibrahim, Johnny, </w:t>
      </w:r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sv-SE"/>
        </w:rPr>
        <w:t>Teori dan Metodologi Penelitian Hukum Normatif</w:t>
      </w:r>
      <w:r w:rsidRPr="009212F9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, Malang: Banyumedia Pusblishing, 2006. </w:t>
      </w:r>
    </w:p>
    <w:p w14:paraId="23C8FD63" w14:textId="77777777" w:rsidR="00762B2A" w:rsidRDefault="00762B2A" w:rsidP="00762B2A">
      <w:pPr>
        <w:pStyle w:val="FootnoteText"/>
        <w:tabs>
          <w:tab w:val="left" w:pos="993"/>
        </w:tabs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</w:pPr>
      <w:r w:rsidRPr="009212F9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Istikharoh, </w:t>
      </w:r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sv-SE"/>
        </w:rPr>
        <w:t>Perjanjian Bisnis Waralaba Serta Perlindungan Hukumnya Bagi Para Pihak,</w:t>
      </w:r>
      <w:r w:rsidRPr="009212F9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 Cilacap: Institut Agama Islam Imam Ghazali (IAIIG) Cilacap.</w:t>
      </w:r>
    </w:p>
    <w:p w14:paraId="70AD89BE" w14:textId="77777777" w:rsidR="00762B2A" w:rsidRPr="00904433" w:rsidRDefault="00762B2A" w:rsidP="00762B2A">
      <w:pPr>
        <w:pStyle w:val="FootnoteText"/>
        <w:tabs>
          <w:tab w:val="left" w:pos="993"/>
        </w:tabs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904433">
        <w:rPr>
          <w:rFonts w:ascii="Times New Roman" w:hAnsi="Times New Roman" w:cs="Times New Roman"/>
          <w:color w:val="000000" w:themeColor="text1"/>
          <w:sz w:val="24"/>
          <w:szCs w:val="24"/>
        </w:rPr>
        <w:t>Karamoy</w:t>
      </w:r>
      <w:proofErr w:type="spellEnd"/>
      <w:r w:rsidRPr="009044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Amir, </w:t>
      </w:r>
      <w:proofErr w:type="spellStart"/>
      <w:r w:rsidRPr="0090443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Percaturan</w:t>
      </w:r>
      <w:proofErr w:type="spellEnd"/>
      <w:r w:rsidRPr="0090443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0443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Waralaba</w:t>
      </w:r>
      <w:proofErr w:type="spellEnd"/>
      <w:r w:rsidRPr="0090443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Indonesia,</w:t>
      </w:r>
      <w:r w:rsidRPr="009044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Jakarta: </w:t>
      </w:r>
      <w:proofErr w:type="spellStart"/>
      <w:r w:rsidRPr="00904433">
        <w:rPr>
          <w:rFonts w:ascii="Times New Roman" w:hAnsi="Times New Roman" w:cs="Times New Roman"/>
          <w:color w:val="000000" w:themeColor="text1"/>
          <w:sz w:val="24"/>
          <w:szCs w:val="24"/>
        </w:rPr>
        <w:t>Adiadwan</w:t>
      </w:r>
      <w:proofErr w:type="spellEnd"/>
      <w:r w:rsidRPr="009044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04433">
        <w:rPr>
          <w:rFonts w:ascii="Times New Roman" w:hAnsi="Times New Roman" w:cs="Times New Roman"/>
          <w:color w:val="000000" w:themeColor="text1"/>
          <w:sz w:val="24"/>
          <w:szCs w:val="24"/>
        </w:rPr>
        <w:t>Herrawan</w:t>
      </w:r>
      <w:proofErr w:type="spellEnd"/>
      <w:r w:rsidRPr="009044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Pt Foresight Asia, 2013.</w:t>
      </w:r>
    </w:p>
    <w:p w14:paraId="4C8A2280" w14:textId="77777777" w:rsidR="00762B2A" w:rsidRDefault="00762B2A" w:rsidP="00762B2A">
      <w:pPr>
        <w:pStyle w:val="FootnoteText"/>
        <w:tabs>
          <w:tab w:val="left" w:pos="993"/>
        </w:tabs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</w:pPr>
      <w:r w:rsidRPr="009212F9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Khairandy, Ridwan, </w:t>
      </w:r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sv-SE"/>
        </w:rPr>
        <w:t>Perjanjian Franchise Sebagai Sarana Alih Teknologi</w:t>
      </w:r>
      <w:r w:rsidRPr="009212F9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, Jakarta: Pusat Studi Hukum UII Yogyakarta bekerjasama dengan Yayasan Klinik Haki, 2001</w:t>
      </w:r>
    </w:p>
    <w:p w14:paraId="6A5A78AA" w14:textId="77777777" w:rsidR="00762B2A" w:rsidRDefault="00762B2A" w:rsidP="00762B2A">
      <w:pPr>
        <w:pStyle w:val="FootnoteText"/>
        <w:tabs>
          <w:tab w:val="left" w:pos="993"/>
        </w:tabs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</w:pPr>
      <w:r w:rsidRPr="009212F9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Lannemey, </w:t>
      </w:r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sv-SE"/>
        </w:rPr>
        <w:t>Akibat Hukum Pemutusan Perjanjian Franchise Secara Sepihak Oleh Franchisor Sebelum Berakhirnya Kontrak</w:t>
      </w:r>
      <w:r w:rsidRPr="009212F9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, 2015.</w:t>
      </w:r>
    </w:p>
    <w:p w14:paraId="2BD40EBD" w14:textId="77777777" w:rsidR="00762B2A" w:rsidRDefault="00762B2A" w:rsidP="00762B2A">
      <w:pPr>
        <w:pStyle w:val="FootnoteText"/>
        <w:tabs>
          <w:tab w:val="left" w:pos="993"/>
        </w:tabs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67FC9">
        <w:rPr>
          <w:rFonts w:ascii="Times New Roman" w:hAnsi="Times New Roman" w:cs="Times New Roman"/>
          <w:color w:val="000000" w:themeColor="text1"/>
          <w:sz w:val="24"/>
          <w:szCs w:val="24"/>
        </w:rPr>
        <w:t>Prewanto</w:t>
      </w:r>
      <w:proofErr w:type="spellEnd"/>
      <w:r w:rsidRPr="00B67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B67FC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Perlindungan</w:t>
      </w:r>
      <w:proofErr w:type="spellEnd"/>
      <w:r w:rsidRPr="00B67FC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Hukum Franchisee </w:t>
      </w:r>
      <w:proofErr w:type="spellStart"/>
      <w:r w:rsidRPr="00B67FC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atas</w:t>
      </w:r>
      <w:proofErr w:type="spellEnd"/>
      <w:r w:rsidRPr="00B67FC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B67FC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Kepailitan</w:t>
      </w:r>
      <w:proofErr w:type="spellEnd"/>
      <w:r w:rsidRPr="00B67FC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Franchisor</w:t>
      </w:r>
      <w:r w:rsidRPr="00B67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Volume XXI No 2. </w:t>
      </w:r>
      <w:proofErr w:type="spellStart"/>
      <w:r w:rsidRPr="009212F9">
        <w:rPr>
          <w:rFonts w:ascii="Times New Roman" w:hAnsi="Times New Roman" w:cs="Times New Roman"/>
          <w:color w:val="000000" w:themeColor="text1"/>
          <w:sz w:val="24"/>
          <w:szCs w:val="24"/>
        </w:rPr>
        <w:t>Edisi</w:t>
      </w:r>
      <w:proofErr w:type="spellEnd"/>
      <w:r w:rsidRPr="009212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Mei, 2016</w:t>
      </w:r>
    </w:p>
    <w:p w14:paraId="0146419B" w14:textId="77777777" w:rsidR="00762B2A" w:rsidRDefault="00762B2A" w:rsidP="00762B2A">
      <w:pPr>
        <w:pStyle w:val="FootnoteText"/>
        <w:tabs>
          <w:tab w:val="left" w:pos="993"/>
        </w:tabs>
        <w:ind w:left="709" w:hanging="709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proofErr w:type="spellStart"/>
      <w:r w:rsidRPr="009212F9">
        <w:rPr>
          <w:rFonts w:ascii="Times New Roman" w:hAnsi="Times New Roman" w:cs="Times New Roman"/>
          <w:color w:val="000000" w:themeColor="text1"/>
          <w:sz w:val="24"/>
          <w:szCs w:val="24"/>
        </w:rPr>
        <w:t>Ruauw</w:t>
      </w:r>
      <w:proofErr w:type="spellEnd"/>
      <w:r w:rsidRPr="009212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Merry T. J, </w:t>
      </w:r>
      <w:proofErr w:type="spellStart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Perlindungan</w:t>
      </w:r>
      <w:proofErr w:type="spellEnd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Hukum </w:t>
      </w:r>
      <w:proofErr w:type="spellStart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Terhadap</w:t>
      </w:r>
      <w:proofErr w:type="spellEnd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Franchishor</w:t>
      </w:r>
      <w:proofErr w:type="spellEnd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Dan Franchisee </w:t>
      </w:r>
      <w:proofErr w:type="spellStart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Dalam</w:t>
      </w:r>
      <w:proofErr w:type="spellEnd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Perjanjian</w:t>
      </w:r>
      <w:proofErr w:type="spellEnd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Franchise,</w:t>
      </w:r>
      <w:r w:rsidRPr="009212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212F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Vol.I, No.1, 2013.</w:t>
      </w:r>
    </w:p>
    <w:p w14:paraId="7F4F7BB8" w14:textId="77777777" w:rsidR="00762B2A" w:rsidRPr="00904433" w:rsidRDefault="00762B2A" w:rsidP="00762B2A">
      <w:pPr>
        <w:pStyle w:val="FootnoteText"/>
        <w:tabs>
          <w:tab w:val="left" w:pos="993"/>
        </w:tabs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</w:pPr>
      <w:r w:rsidRPr="00904433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Saraswati, Nandhina Ayu</w:t>
      </w:r>
      <w:r w:rsidRPr="00904433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sv-SE"/>
        </w:rPr>
        <w:t>, Problematika Pelaksanaan Perjanjian Waralaba dan Faktor-Faktor yang Harus Diperhatiakan di luar isi naskah perjanjian</w:t>
      </w:r>
      <w:r w:rsidRPr="00904433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, Surakarta: Universitas Sebelas Maret Surakarta, 2014</w:t>
      </w:r>
    </w:p>
    <w:p w14:paraId="274A4CB0" w14:textId="77777777" w:rsidR="00762B2A" w:rsidRPr="00904433" w:rsidRDefault="00762B2A" w:rsidP="00762B2A">
      <w:pPr>
        <w:pStyle w:val="FootnoteText"/>
        <w:tabs>
          <w:tab w:val="left" w:pos="993"/>
        </w:tabs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</w:pPr>
      <w:r w:rsidRPr="00904433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Slamet, Sri Redjeki, </w:t>
      </w:r>
      <w:r w:rsidRPr="00904433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sv-SE"/>
        </w:rPr>
        <w:t xml:space="preserve">“Waralaba (Franchise) Di Indonesia”, </w:t>
      </w:r>
      <w:r w:rsidRPr="00904433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Jakarta Pusat: Lex Jurnalica Volume 8 Nomor 2.</w:t>
      </w:r>
    </w:p>
    <w:p w14:paraId="686CD147" w14:textId="77777777" w:rsidR="00762B2A" w:rsidRPr="00904433" w:rsidRDefault="00762B2A" w:rsidP="00762B2A">
      <w:pPr>
        <w:pStyle w:val="FootnoteText"/>
        <w:tabs>
          <w:tab w:val="left" w:pos="993"/>
        </w:tabs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</w:pPr>
      <w:r w:rsidRPr="00904433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Suprit, Starto, </w:t>
      </w:r>
      <w:r w:rsidRPr="00904433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sv-SE"/>
        </w:rPr>
        <w:t>Perlindungan Hukum Bagi Franchisee (Waralaba) Dalam Perjanjian Bisnis Di Indonesia</w:t>
      </w:r>
      <w:r w:rsidRPr="00904433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, Lex Administratum, Vol.IV/No.4/Apr, 2016.</w:t>
      </w:r>
    </w:p>
    <w:p w14:paraId="31A58CBA" w14:textId="77777777" w:rsidR="00762B2A" w:rsidRDefault="00762B2A" w:rsidP="00762B2A">
      <w:pPr>
        <w:pStyle w:val="FootnoteText"/>
        <w:tabs>
          <w:tab w:val="left" w:pos="993"/>
        </w:tabs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9212F9">
        <w:rPr>
          <w:rFonts w:ascii="Times New Roman" w:hAnsi="Times New Roman" w:cs="Times New Roman"/>
          <w:color w:val="000000" w:themeColor="text1"/>
          <w:sz w:val="24"/>
          <w:szCs w:val="24"/>
        </w:rPr>
        <w:t>Suteji</w:t>
      </w:r>
      <w:proofErr w:type="spellEnd"/>
      <w:r w:rsidRPr="009212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Adrian, </w:t>
      </w:r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Hukum </w:t>
      </w:r>
      <w:proofErr w:type="spellStart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Waralaba</w:t>
      </w:r>
      <w:proofErr w:type="spellEnd"/>
      <w:r w:rsidRPr="009212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Bogor; </w:t>
      </w:r>
      <w:proofErr w:type="spellStart"/>
      <w:r w:rsidRPr="009212F9">
        <w:rPr>
          <w:rFonts w:ascii="Times New Roman" w:hAnsi="Times New Roman" w:cs="Times New Roman"/>
          <w:color w:val="000000" w:themeColor="text1"/>
          <w:sz w:val="24"/>
          <w:szCs w:val="24"/>
        </w:rPr>
        <w:t>Ghalia</w:t>
      </w:r>
      <w:proofErr w:type="spellEnd"/>
      <w:r w:rsidRPr="009212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Indonesia, Cet. I, 2008. </w:t>
      </w:r>
    </w:p>
    <w:p w14:paraId="37147FAE" w14:textId="77777777" w:rsidR="00762B2A" w:rsidRDefault="00762B2A" w:rsidP="00762B2A">
      <w:pPr>
        <w:pStyle w:val="FootnoteText"/>
        <w:tabs>
          <w:tab w:val="left" w:pos="993"/>
        </w:tabs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9212F9">
        <w:rPr>
          <w:rFonts w:ascii="Times New Roman" w:hAnsi="Times New Roman" w:cs="Times New Roman"/>
          <w:color w:val="000000" w:themeColor="text1"/>
          <w:sz w:val="24"/>
          <w:szCs w:val="24"/>
        </w:rPr>
        <w:t>Tarmizi</w:t>
      </w:r>
      <w:proofErr w:type="spellEnd"/>
      <w:r w:rsidRPr="009212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M. </w:t>
      </w:r>
      <w:proofErr w:type="spellStart"/>
      <w:r w:rsidRPr="009212F9">
        <w:rPr>
          <w:rFonts w:ascii="Times New Roman" w:hAnsi="Times New Roman" w:cs="Times New Roman"/>
          <w:color w:val="000000" w:themeColor="text1"/>
          <w:sz w:val="24"/>
          <w:szCs w:val="24"/>
        </w:rPr>
        <w:t>Fithra</w:t>
      </w:r>
      <w:proofErr w:type="spellEnd"/>
      <w:r w:rsidRPr="009212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Pemutusan</w:t>
      </w:r>
      <w:proofErr w:type="spellEnd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Perjanjian</w:t>
      </w:r>
      <w:proofErr w:type="spellEnd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Franchise </w:t>
      </w:r>
      <w:proofErr w:type="spellStart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Secara</w:t>
      </w:r>
      <w:proofErr w:type="spellEnd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Sepihak</w:t>
      </w:r>
      <w:proofErr w:type="spellEnd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Berdasarkan</w:t>
      </w:r>
      <w:proofErr w:type="spellEnd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Peraturan</w:t>
      </w:r>
      <w:proofErr w:type="spellEnd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Pemerintah</w:t>
      </w:r>
      <w:proofErr w:type="spellEnd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Nomor</w:t>
      </w:r>
      <w:proofErr w:type="spellEnd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42 </w:t>
      </w:r>
      <w:proofErr w:type="spellStart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Tahun</w:t>
      </w:r>
      <w:proofErr w:type="spellEnd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2007 </w:t>
      </w:r>
      <w:proofErr w:type="spellStart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Tentang</w:t>
      </w:r>
      <w:proofErr w:type="spellEnd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Waralaba</w:t>
      </w:r>
      <w:proofErr w:type="spellEnd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Dan Kitab </w:t>
      </w:r>
      <w:proofErr w:type="spellStart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Undang-Undang</w:t>
      </w:r>
      <w:proofErr w:type="spellEnd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Hukum </w:t>
      </w:r>
      <w:proofErr w:type="spellStart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Perdata</w:t>
      </w:r>
      <w:proofErr w:type="spellEnd"/>
      <w:r w:rsidRPr="009212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9212F9">
        <w:rPr>
          <w:rFonts w:ascii="Times New Roman" w:hAnsi="Times New Roman" w:cs="Times New Roman"/>
          <w:color w:val="000000" w:themeColor="text1"/>
          <w:sz w:val="24"/>
          <w:szCs w:val="24"/>
        </w:rPr>
        <w:t>Jember</w:t>
      </w:r>
      <w:proofErr w:type="spellEnd"/>
      <w:r w:rsidRPr="009212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Universitas Muhammadiyah </w:t>
      </w:r>
      <w:proofErr w:type="spellStart"/>
      <w:r w:rsidRPr="009212F9">
        <w:rPr>
          <w:rFonts w:ascii="Times New Roman" w:hAnsi="Times New Roman" w:cs="Times New Roman"/>
          <w:color w:val="000000" w:themeColor="text1"/>
          <w:sz w:val="24"/>
          <w:szCs w:val="24"/>
        </w:rPr>
        <w:t>Jember</w:t>
      </w:r>
      <w:proofErr w:type="spellEnd"/>
      <w:r w:rsidRPr="009212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2021. </w:t>
      </w:r>
    </w:p>
    <w:p w14:paraId="28731453" w14:textId="77777777" w:rsidR="00762B2A" w:rsidRDefault="00762B2A" w:rsidP="00762B2A">
      <w:pPr>
        <w:pStyle w:val="FootnoteText"/>
        <w:tabs>
          <w:tab w:val="left" w:pos="993"/>
        </w:tabs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9212F9">
        <w:rPr>
          <w:rFonts w:ascii="Times New Roman" w:hAnsi="Times New Roman" w:cs="Times New Roman"/>
          <w:color w:val="000000" w:themeColor="text1"/>
          <w:sz w:val="24"/>
          <w:szCs w:val="24"/>
        </w:rPr>
        <w:t>Trisna</w:t>
      </w:r>
      <w:proofErr w:type="spellEnd"/>
      <w:r w:rsidRPr="009212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9212F9">
        <w:rPr>
          <w:rFonts w:ascii="Times New Roman" w:hAnsi="Times New Roman" w:cs="Times New Roman"/>
          <w:color w:val="000000" w:themeColor="text1"/>
          <w:sz w:val="24"/>
          <w:szCs w:val="24"/>
        </w:rPr>
        <w:t>Nila</w:t>
      </w:r>
      <w:proofErr w:type="spellEnd"/>
      <w:r w:rsidRPr="009212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“</w:t>
      </w:r>
      <w:proofErr w:type="spellStart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Tinjauan</w:t>
      </w:r>
      <w:proofErr w:type="spellEnd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Yuridis</w:t>
      </w:r>
      <w:proofErr w:type="spellEnd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Terhadap</w:t>
      </w:r>
      <w:proofErr w:type="spellEnd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Pendidikan Franchisee </w:t>
      </w:r>
      <w:proofErr w:type="spellStart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Dalam</w:t>
      </w:r>
      <w:proofErr w:type="spellEnd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Perjanjian</w:t>
      </w:r>
      <w:proofErr w:type="spellEnd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Franchise (</w:t>
      </w:r>
      <w:proofErr w:type="spellStart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Waralaba</w:t>
      </w:r>
      <w:proofErr w:type="spellEnd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)</w:t>
      </w:r>
      <w:proofErr w:type="gramStart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”,</w:t>
      </w:r>
      <w:proofErr w:type="gramEnd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212F9">
        <w:rPr>
          <w:rFonts w:ascii="Times New Roman" w:hAnsi="Times New Roman" w:cs="Times New Roman"/>
          <w:color w:val="000000" w:themeColor="text1"/>
          <w:sz w:val="24"/>
          <w:szCs w:val="24"/>
        </w:rPr>
        <w:t>Ilmu</w:t>
      </w:r>
      <w:proofErr w:type="spellEnd"/>
      <w:r w:rsidRPr="009212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212F9">
        <w:rPr>
          <w:rFonts w:ascii="Times New Roman" w:hAnsi="Times New Roman" w:cs="Times New Roman"/>
          <w:color w:val="000000" w:themeColor="text1"/>
          <w:sz w:val="24"/>
          <w:szCs w:val="24"/>
        </w:rPr>
        <w:t>Sos</w:t>
      </w:r>
      <w:proofErr w:type="spellEnd"/>
      <w:r w:rsidRPr="009212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dan </w:t>
      </w:r>
      <w:proofErr w:type="spellStart"/>
      <w:r w:rsidRPr="009212F9">
        <w:rPr>
          <w:rFonts w:ascii="Times New Roman" w:hAnsi="Times New Roman" w:cs="Times New Roman"/>
          <w:color w:val="000000" w:themeColor="text1"/>
          <w:sz w:val="24"/>
          <w:szCs w:val="24"/>
        </w:rPr>
        <w:t>Ilmu</w:t>
      </w:r>
      <w:proofErr w:type="spellEnd"/>
      <w:r w:rsidRPr="009212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Polit., vol. 2, no. 1, 2018.</w:t>
      </w:r>
    </w:p>
    <w:p w14:paraId="61DF6D05" w14:textId="77777777" w:rsidR="00762B2A" w:rsidRPr="009212F9" w:rsidRDefault="00762B2A" w:rsidP="00762B2A">
      <w:pPr>
        <w:pStyle w:val="FootnoteText"/>
        <w:tabs>
          <w:tab w:val="left" w:pos="993"/>
        </w:tabs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212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Usman, </w:t>
      </w:r>
      <w:proofErr w:type="spellStart"/>
      <w:r w:rsidRPr="009212F9">
        <w:rPr>
          <w:rFonts w:ascii="Times New Roman" w:hAnsi="Times New Roman" w:cs="Times New Roman"/>
          <w:color w:val="000000" w:themeColor="text1"/>
          <w:sz w:val="24"/>
          <w:szCs w:val="24"/>
        </w:rPr>
        <w:t>Laraswati</w:t>
      </w:r>
      <w:proofErr w:type="spellEnd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, “</w:t>
      </w:r>
      <w:proofErr w:type="spellStart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Pelaksanaan</w:t>
      </w:r>
      <w:proofErr w:type="spellEnd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Perjanjian</w:t>
      </w:r>
      <w:proofErr w:type="spellEnd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Waralaba</w:t>
      </w:r>
      <w:proofErr w:type="spellEnd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Menurut</w:t>
      </w:r>
      <w:proofErr w:type="spellEnd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Buku</w:t>
      </w:r>
      <w:proofErr w:type="spellEnd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III </w:t>
      </w:r>
      <w:proofErr w:type="spellStart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KUHPerdata</w:t>
      </w:r>
      <w:proofErr w:type="spellEnd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Dan </w:t>
      </w:r>
      <w:proofErr w:type="spellStart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Akibat</w:t>
      </w:r>
      <w:proofErr w:type="spellEnd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Hukumnya</w:t>
      </w:r>
      <w:proofErr w:type="spellEnd"/>
      <w:proofErr w:type="gramStart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”,</w:t>
      </w:r>
      <w:proofErr w:type="gramEnd"/>
      <w:r w:rsidRPr="009212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212F9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</w:rPr>
        <w:t>Angew. Chemie Int. Ed. 6(11),</w:t>
      </w:r>
      <w:r w:rsidRPr="009212F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vol. VI, no. 8, hlm 50, 2018.</w:t>
      </w:r>
    </w:p>
    <w:p w14:paraId="536653D9" w14:textId="77777777" w:rsidR="00762B2A" w:rsidRDefault="00762B2A" w:rsidP="00762B2A">
      <w:pPr>
        <w:pStyle w:val="FootnoteText"/>
        <w:tabs>
          <w:tab w:val="left" w:pos="993"/>
        </w:tabs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2A05F7">
        <w:rPr>
          <w:rFonts w:ascii="Times New Roman" w:hAnsi="Times New Roman" w:cs="Times New Roman"/>
          <w:color w:val="000000" w:themeColor="text1"/>
          <w:sz w:val="24"/>
          <w:szCs w:val="24"/>
        </w:rPr>
        <w:t>Varida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2A05F7">
        <w:rPr>
          <w:rFonts w:ascii="Times New Roman" w:hAnsi="Times New Roman" w:cs="Times New Roman"/>
          <w:color w:val="000000" w:themeColor="text1"/>
          <w:sz w:val="24"/>
          <w:szCs w:val="24"/>
        </w:rPr>
        <w:t>Ariani</w:t>
      </w:r>
      <w:proofErr w:type="spellEnd"/>
      <w:r w:rsidRPr="002A05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A05F7">
        <w:rPr>
          <w:rFonts w:ascii="Times New Roman" w:hAnsi="Times New Roman" w:cs="Times New Roman"/>
          <w:color w:val="000000" w:themeColor="text1"/>
          <w:sz w:val="24"/>
          <w:szCs w:val="24"/>
        </w:rPr>
        <w:t>Nevey</w:t>
      </w:r>
      <w:proofErr w:type="spellEnd"/>
      <w:r w:rsidRPr="002A05F7">
        <w:rPr>
          <w:rFonts w:ascii="Times New Roman" w:hAnsi="Times New Roman" w:cs="Times New Roman"/>
          <w:color w:val="000000" w:themeColor="text1"/>
          <w:sz w:val="24"/>
          <w:szCs w:val="24"/>
        </w:rPr>
        <w:t>, “</w:t>
      </w:r>
      <w:proofErr w:type="spellStart"/>
      <w:r w:rsidRPr="002A05F7">
        <w:rPr>
          <w:rFonts w:ascii="Times New Roman" w:hAnsi="Times New Roman" w:cs="Times New Roman"/>
          <w:color w:val="000000" w:themeColor="text1"/>
          <w:sz w:val="24"/>
          <w:szCs w:val="24"/>
        </w:rPr>
        <w:t>Alternati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A05F7">
        <w:rPr>
          <w:rFonts w:ascii="Times New Roman" w:hAnsi="Times New Roman" w:cs="Times New Roman"/>
          <w:color w:val="000000" w:themeColor="text1"/>
          <w:sz w:val="24"/>
          <w:szCs w:val="24"/>
        </w:rPr>
        <w:t>Penyelesaian</w:t>
      </w:r>
      <w:proofErr w:type="spellEnd"/>
      <w:r w:rsidRPr="002A05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A05F7">
        <w:rPr>
          <w:rFonts w:ascii="Times New Roman" w:hAnsi="Times New Roman" w:cs="Times New Roman"/>
          <w:color w:val="000000" w:themeColor="text1"/>
          <w:sz w:val="24"/>
          <w:szCs w:val="24"/>
        </w:rPr>
        <w:t>Sengketa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A05F7">
        <w:rPr>
          <w:rFonts w:ascii="Times New Roman" w:hAnsi="Times New Roman" w:cs="Times New Roman"/>
          <w:color w:val="000000" w:themeColor="text1"/>
          <w:sz w:val="24"/>
          <w:szCs w:val="24"/>
        </w:rPr>
        <w:t>Bisnis</w:t>
      </w:r>
      <w:proofErr w:type="spellEnd"/>
      <w:r w:rsidRPr="002A05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 </w:t>
      </w:r>
      <w:proofErr w:type="spellStart"/>
      <w:r w:rsidRPr="002A05F7">
        <w:rPr>
          <w:rFonts w:ascii="Times New Roman" w:hAnsi="Times New Roman" w:cs="Times New Roman"/>
          <w:color w:val="000000" w:themeColor="text1"/>
          <w:sz w:val="24"/>
          <w:szCs w:val="24"/>
        </w:rPr>
        <w:t>Luar</w:t>
      </w:r>
      <w:proofErr w:type="spellEnd"/>
      <w:r w:rsidRPr="002A05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A05F7">
        <w:rPr>
          <w:rFonts w:ascii="Times New Roman" w:hAnsi="Times New Roman" w:cs="Times New Roman"/>
          <w:color w:val="000000" w:themeColor="text1"/>
          <w:sz w:val="24"/>
          <w:szCs w:val="24"/>
        </w:rPr>
        <w:t>Pengadilan</w:t>
      </w:r>
      <w:proofErr w:type="spellEnd"/>
      <w:proofErr w:type="gramStart"/>
      <w:r w:rsidRPr="002A05F7">
        <w:rPr>
          <w:rFonts w:ascii="Times New Roman" w:hAnsi="Times New Roman" w:cs="Times New Roman"/>
          <w:color w:val="000000" w:themeColor="text1"/>
          <w:sz w:val="24"/>
          <w:szCs w:val="24"/>
        </w:rPr>
        <w:t>”,</w:t>
      </w:r>
      <w:proofErr w:type="gramEnd"/>
      <w:r w:rsidRPr="002A05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A05F7">
        <w:rPr>
          <w:rFonts w:ascii="Times New Roman" w:hAnsi="Times New Roman" w:cs="Times New Roman"/>
          <w:color w:val="000000" w:themeColor="text1"/>
          <w:sz w:val="24"/>
          <w:szCs w:val="24"/>
        </w:rPr>
        <w:t>Jurnal</w:t>
      </w:r>
      <w:proofErr w:type="spellEnd"/>
      <w:r w:rsidRPr="002A05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A05F7">
        <w:rPr>
          <w:rFonts w:ascii="Times New Roman" w:hAnsi="Times New Roman" w:cs="Times New Roman"/>
          <w:color w:val="000000" w:themeColor="text1"/>
          <w:sz w:val="24"/>
          <w:szCs w:val="24"/>
        </w:rPr>
        <w:t>RechtsVinding</w:t>
      </w:r>
      <w:proofErr w:type="spellEnd"/>
      <w:r w:rsidRPr="002A05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Media </w:t>
      </w:r>
      <w:proofErr w:type="spellStart"/>
      <w:r w:rsidRPr="002A05F7">
        <w:rPr>
          <w:rFonts w:ascii="Times New Roman" w:hAnsi="Times New Roman" w:cs="Times New Roman"/>
          <w:color w:val="000000" w:themeColor="text1"/>
          <w:sz w:val="24"/>
          <w:szCs w:val="24"/>
        </w:rPr>
        <w:t>Pembinaan</w:t>
      </w:r>
      <w:proofErr w:type="spellEnd"/>
      <w:r w:rsidRPr="002A05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Hukum Nasional, 2012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7AB8F6A" w14:textId="77777777" w:rsidR="00762B2A" w:rsidRPr="002A05F7" w:rsidRDefault="00762B2A" w:rsidP="00762B2A">
      <w:pPr>
        <w:pStyle w:val="FootnoteText"/>
        <w:tabs>
          <w:tab w:val="left" w:pos="993"/>
        </w:tabs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2A05F7">
        <w:rPr>
          <w:rFonts w:ascii="Times New Roman" w:hAnsi="Times New Roman" w:cs="Times New Roman"/>
          <w:color w:val="000000" w:themeColor="text1"/>
          <w:sz w:val="24"/>
          <w:szCs w:val="24"/>
        </w:rPr>
        <w:t>Yuniart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2A05F7">
        <w:rPr>
          <w:rFonts w:ascii="Times New Roman" w:hAnsi="Times New Roman" w:cs="Times New Roman"/>
          <w:color w:val="000000" w:themeColor="text1"/>
          <w:sz w:val="24"/>
          <w:szCs w:val="24"/>
        </w:rPr>
        <w:t>Rahmi</w:t>
      </w:r>
      <w:proofErr w:type="spellEnd"/>
      <w:r w:rsidRPr="002A05F7">
        <w:rPr>
          <w:rFonts w:ascii="Times New Roman" w:hAnsi="Times New Roman" w:cs="Times New Roman"/>
          <w:color w:val="000000" w:themeColor="text1"/>
          <w:sz w:val="24"/>
          <w:szCs w:val="24"/>
        </w:rPr>
        <w:t>, “</w:t>
      </w:r>
      <w:proofErr w:type="spellStart"/>
      <w:r w:rsidRPr="002A05F7">
        <w:rPr>
          <w:rFonts w:ascii="Times New Roman" w:hAnsi="Times New Roman" w:cs="Times New Roman"/>
          <w:color w:val="000000" w:themeColor="text1"/>
          <w:sz w:val="24"/>
          <w:szCs w:val="24"/>
        </w:rPr>
        <w:t>Efisiensi</w:t>
      </w:r>
      <w:proofErr w:type="spellEnd"/>
      <w:r w:rsidRPr="002A05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A05F7">
        <w:rPr>
          <w:rFonts w:ascii="Times New Roman" w:hAnsi="Times New Roman" w:cs="Times New Roman"/>
          <w:color w:val="000000" w:themeColor="text1"/>
          <w:sz w:val="24"/>
          <w:szCs w:val="24"/>
        </w:rPr>
        <w:t>Pemilihan</w:t>
      </w:r>
      <w:proofErr w:type="spellEnd"/>
      <w:r w:rsidRPr="002A05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A05F7">
        <w:rPr>
          <w:rFonts w:ascii="Times New Roman" w:hAnsi="Times New Roman" w:cs="Times New Roman"/>
          <w:color w:val="000000" w:themeColor="text1"/>
          <w:sz w:val="24"/>
          <w:szCs w:val="24"/>
        </w:rPr>
        <w:t>Alternatif</w:t>
      </w:r>
      <w:proofErr w:type="spellEnd"/>
      <w:r w:rsidRPr="002A05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A05F7">
        <w:rPr>
          <w:rFonts w:ascii="Times New Roman" w:hAnsi="Times New Roman" w:cs="Times New Roman"/>
          <w:color w:val="000000" w:themeColor="text1"/>
          <w:sz w:val="24"/>
          <w:szCs w:val="24"/>
        </w:rPr>
        <w:t>Penyelesaian</w:t>
      </w:r>
      <w:proofErr w:type="spellEnd"/>
      <w:r w:rsidRPr="002A05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A05F7">
        <w:rPr>
          <w:rFonts w:ascii="Times New Roman" w:hAnsi="Times New Roman" w:cs="Times New Roman"/>
          <w:color w:val="000000" w:themeColor="text1"/>
          <w:sz w:val="24"/>
          <w:szCs w:val="24"/>
        </w:rPr>
        <w:t>Sengketa</w:t>
      </w:r>
      <w:proofErr w:type="spellEnd"/>
      <w:r w:rsidRPr="002A05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A05F7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2A05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A05F7">
        <w:rPr>
          <w:rFonts w:ascii="Times New Roman" w:hAnsi="Times New Roman" w:cs="Times New Roman"/>
          <w:color w:val="000000" w:themeColor="text1"/>
          <w:sz w:val="24"/>
          <w:szCs w:val="24"/>
        </w:rPr>
        <w:t>Penyelesaian</w:t>
      </w:r>
      <w:proofErr w:type="spellEnd"/>
      <w:r w:rsidRPr="002A05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A05F7">
        <w:rPr>
          <w:rFonts w:ascii="Times New Roman" w:hAnsi="Times New Roman" w:cs="Times New Roman"/>
          <w:color w:val="000000" w:themeColor="text1"/>
          <w:sz w:val="24"/>
          <w:szCs w:val="24"/>
        </w:rPr>
        <w:t>Sengketa</w:t>
      </w:r>
      <w:proofErr w:type="spellEnd"/>
      <w:r w:rsidRPr="002A05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A05F7">
        <w:rPr>
          <w:rFonts w:ascii="Times New Roman" w:hAnsi="Times New Roman" w:cs="Times New Roman"/>
          <w:color w:val="000000" w:themeColor="text1"/>
          <w:sz w:val="24"/>
          <w:szCs w:val="24"/>
        </w:rPr>
        <w:t>Waralaba</w:t>
      </w:r>
      <w:proofErr w:type="spellEnd"/>
      <w:r w:rsidRPr="002A05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,” FIAT </w:t>
      </w:r>
      <w:proofErr w:type="spellStart"/>
      <w:proofErr w:type="gramStart"/>
      <w:r w:rsidRPr="002A05F7">
        <w:rPr>
          <w:rFonts w:ascii="Times New Roman" w:hAnsi="Times New Roman" w:cs="Times New Roman"/>
          <w:color w:val="000000" w:themeColor="text1"/>
          <w:sz w:val="24"/>
          <w:szCs w:val="24"/>
        </w:rPr>
        <w:t>JUSTISIA:Jurnal</w:t>
      </w:r>
      <w:proofErr w:type="spellEnd"/>
      <w:proofErr w:type="gramEnd"/>
      <w:r w:rsidRPr="002A05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A05F7">
        <w:rPr>
          <w:rFonts w:ascii="Times New Roman" w:hAnsi="Times New Roman" w:cs="Times New Roman"/>
          <w:color w:val="000000" w:themeColor="text1"/>
          <w:sz w:val="24"/>
          <w:szCs w:val="24"/>
        </w:rPr>
        <w:t>Ilmu</w:t>
      </w:r>
      <w:proofErr w:type="spellEnd"/>
      <w:r w:rsidRPr="002A05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Hukum, 2016</w:t>
      </w:r>
    </w:p>
    <w:p w14:paraId="2BA99858" w14:textId="77777777" w:rsidR="00762B2A" w:rsidRPr="004213BD" w:rsidRDefault="00762B2A" w:rsidP="00762B2A">
      <w:pPr>
        <w:spacing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sv-SE"/>
        </w:rPr>
      </w:pPr>
      <w:r w:rsidRPr="004213B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sv-SE"/>
        </w:rPr>
        <w:t xml:space="preserve">Peraturan Perundang-Undangan </w:t>
      </w:r>
    </w:p>
    <w:p w14:paraId="244642B5" w14:textId="77777777" w:rsidR="00762B2A" w:rsidRPr="004213BD" w:rsidRDefault="00762B2A" w:rsidP="00762B2A">
      <w:pPr>
        <w:spacing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sv-SE"/>
        </w:rPr>
      </w:pPr>
      <w:r w:rsidRPr="004213BD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Kitab Undang-Undang Hukum Perdata</w:t>
      </w:r>
    </w:p>
    <w:p w14:paraId="3679F252" w14:textId="77777777" w:rsidR="00762B2A" w:rsidRPr="009212F9" w:rsidRDefault="00762B2A" w:rsidP="00762B2A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9212F9">
        <w:rPr>
          <w:rFonts w:ascii="Times New Roman" w:hAnsi="Times New Roman" w:cs="Times New Roman"/>
          <w:color w:val="000000" w:themeColor="text1"/>
          <w:sz w:val="24"/>
          <w:szCs w:val="24"/>
        </w:rPr>
        <w:t>Peraturan</w:t>
      </w:r>
      <w:proofErr w:type="spellEnd"/>
      <w:r w:rsidRPr="009212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212F9">
        <w:rPr>
          <w:rFonts w:ascii="Times New Roman" w:hAnsi="Times New Roman" w:cs="Times New Roman"/>
          <w:color w:val="000000" w:themeColor="text1"/>
          <w:sz w:val="24"/>
          <w:szCs w:val="24"/>
        </w:rPr>
        <w:t>Pemerintah</w:t>
      </w:r>
      <w:proofErr w:type="spellEnd"/>
      <w:r w:rsidRPr="009212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212F9">
        <w:rPr>
          <w:rFonts w:ascii="Times New Roman" w:hAnsi="Times New Roman" w:cs="Times New Roman"/>
          <w:color w:val="000000" w:themeColor="text1"/>
          <w:sz w:val="24"/>
          <w:szCs w:val="24"/>
        </w:rPr>
        <w:t>Nomor</w:t>
      </w:r>
      <w:proofErr w:type="spellEnd"/>
      <w:r w:rsidRPr="009212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42 </w:t>
      </w:r>
      <w:proofErr w:type="spellStart"/>
      <w:r w:rsidRPr="009212F9">
        <w:rPr>
          <w:rFonts w:ascii="Times New Roman" w:hAnsi="Times New Roman" w:cs="Times New Roman"/>
          <w:color w:val="000000" w:themeColor="text1"/>
          <w:sz w:val="24"/>
          <w:szCs w:val="24"/>
        </w:rPr>
        <w:t>Tahun</w:t>
      </w:r>
      <w:proofErr w:type="spellEnd"/>
      <w:r w:rsidRPr="009212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2007 </w:t>
      </w:r>
      <w:proofErr w:type="spellStart"/>
      <w:r w:rsidRPr="009212F9">
        <w:rPr>
          <w:rFonts w:ascii="Times New Roman" w:hAnsi="Times New Roman" w:cs="Times New Roman"/>
          <w:color w:val="000000" w:themeColor="text1"/>
          <w:sz w:val="24"/>
          <w:szCs w:val="24"/>
        </w:rPr>
        <w:t>tentang</w:t>
      </w:r>
      <w:proofErr w:type="spellEnd"/>
      <w:r w:rsidRPr="009212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212F9">
        <w:rPr>
          <w:rFonts w:ascii="Times New Roman" w:hAnsi="Times New Roman" w:cs="Times New Roman"/>
          <w:color w:val="000000" w:themeColor="text1"/>
          <w:sz w:val="24"/>
          <w:szCs w:val="24"/>
        </w:rPr>
        <w:t>Waralaba</w:t>
      </w:r>
      <w:proofErr w:type="spellEnd"/>
      <w:r w:rsidRPr="009212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7F520216" w14:textId="77777777" w:rsidR="00762B2A" w:rsidRPr="009212F9" w:rsidRDefault="00762B2A" w:rsidP="00762B2A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</w:pPr>
      <w:r w:rsidRPr="009212F9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Peraturan Menteri Perdagangan Nomor 53 Tahun 2012 Tentang Penyelengaraan Waralaba.</w:t>
      </w:r>
    </w:p>
    <w:p w14:paraId="0826FF14" w14:textId="77777777" w:rsidR="00762B2A" w:rsidRPr="009212F9" w:rsidRDefault="00762B2A" w:rsidP="00762B2A">
      <w:pPr>
        <w:spacing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212F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WEBSITE</w:t>
      </w:r>
    </w:p>
    <w:p w14:paraId="5B146A1F" w14:textId="77777777" w:rsidR="00762B2A" w:rsidRDefault="00762B2A" w:rsidP="00762B2A">
      <w:pPr>
        <w:tabs>
          <w:tab w:val="left" w:pos="993"/>
        </w:tabs>
        <w:spacing w:line="240" w:lineRule="auto"/>
        <w:ind w:left="851" w:hanging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212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Anonymous, </w:t>
      </w:r>
      <w:proofErr w:type="spellStart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Tinjauan</w:t>
      </w:r>
      <w:proofErr w:type="spellEnd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Hukum </w:t>
      </w:r>
      <w:proofErr w:type="spellStart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tentang</w:t>
      </w:r>
      <w:proofErr w:type="spellEnd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Peraturan</w:t>
      </w:r>
      <w:proofErr w:type="spellEnd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Waralaba</w:t>
      </w:r>
      <w:proofErr w:type="spellEnd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di Indonesia, </w:t>
      </w:r>
      <w:r w:rsidRPr="009212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7 September 2005. </w:t>
      </w:r>
    </w:p>
    <w:p w14:paraId="39380885" w14:textId="77777777" w:rsidR="00762B2A" w:rsidRPr="002A05F7" w:rsidRDefault="00762B2A" w:rsidP="00762B2A">
      <w:pPr>
        <w:tabs>
          <w:tab w:val="left" w:pos="993"/>
        </w:tabs>
        <w:spacing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hyperlink r:id="rId4" w:anchor=":~:text=Lex%20loci%20contractus%20adalah%20suatu,(the%20proper%20law%20contract)" w:history="1">
        <w:r w:rsidRPr="002A05F7">
          <w:rPr>
            <w:rStyle w:val="Hyperlink"/>
            <w:rFonts w:ascii="Times New Roman" w:hAnsi="Times New Roman" w:cs="Times New Roman"/>
            <w:sz w:val="24"/>
            <w:szCs w:val="24"/>
          </w:rPr>
          <w:t>https://id.wikipedia.org/wiki/Lex_loci_contractus#:~:text=Lex%20loci%20contractus%20adalah%20suatu,(the%20proper%20law%20contract)</w:t>
        </w:r>
      </w:hyperlink>
      <w:r w:rsidRPr="002A05F7">
        <w:rPr>
          <w:rFonts w:ascii="Times New Roman" w:hAnsi="Times New Roman" w:cs="Times New Roman"/>
          <w:sz w:val="24"/>
          <w:szCs w:val="24"/>
        </w:rPr>
        <w:t>.</w:t>
      </w:r>
    </w:p>
    <w:p w14:paraId="35ABA751" w14:textId="77777777" w:rsidR="00762B2A" w:rsidRPr="009212F9" w:rsidRDefault="00762B2A" w:rsidP="00762B2A">
      <w:pPr>
        <w:pStyle w:val="FootnoteTex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5" w:anchor=":~:text=Lex%20loci%20solutionis%20adalah%20asas,actum%2C%20namun%20peranannya%20jarang%20digunakan" w:history="1">
        <w:r w:rsidRPr="009212F9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</w:rPr>
          <w:t>https://id.wikipedia.org/wiki/Lex_loci_solutionis#:~:text=Lex%20loci%20solutionis%20adalah%20asas,actum%2C%20namun%20peranannya%20jarang%20digunakan</w:t>
        </w:r>
      </w:hyperlink>
      <w:r w:rsidRPr="009212F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53E8F77" w14:textId="77777777" w:rsidR="00762B2A" w:rsidRPr="009212F9" w:rsidRDefault="00762B2A" w:rsidP="00762B2A">
      <w:pPr>
        <w:pStyle w:val="FootnoteTex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212F9">
        <w:rPr>
          <w:rFonts w:ascii="Times New Roman" w:hAnsi="Times New Roman" w:cs="Times New Roman"/>
          <w:color w:val="000000" w:themeColor="text1"/>
          <w:sz w:val="24"/>
          <w:szCs w:val="24"/>
        </w:rPr>
        <w:t>https://id.wikisource.org/wiki/Peraturan_Umum_Mengenai_Perundang-undangan_untuk_Indonesia</w:t>
      </w:r>
    </w:p>
    <w:p w14:paraId="1C12952F" w14:textId="77777777" w:rsidR="00762B2A" w:rsidRPr="009212F9" w:rsidRDefault="00762B2A" w:rsidP="00762B2A">
      <w:pPr>
        <w:pStyle w:val="FootnoteText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</w:pPr>
      <w:r w:rsidRPr="009212F9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https://www.cimbniaga.co.id/id/inspirasi/bisnis/kembangkan-usaha-franchise dengan-4-langkah-berikut</w:t>
      </w:r>
    </w:p>
    <w:p w14:paraId="0FF1F475" w14:textId="77777777" w:rsidR="00762B2A" w:rsidRPr="009212F9" w:rsidRDefault="00762B2A" w:rsidP="00762B2A">
      <w:pPr>
        <w:pStyle w:val="FootnoteText"/>
        <w:tabs>
          <w:tab w:val="left" w:pos="993"/>
        </w:tabs>
        <w:ind w:left="851" w:hanging="851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</w:pPr>
      <w:hyperlink r:id="rId6" w:history="1">
        <w:r w:rsidRPr="009212F9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lang w:val="sv-SE"/>
          </w:rPr>
          <w:t>https://www.jurnal.id/id/blog/simak-definisi-bisnis-franchise-dan-sejarah-kemunculannya/</w:t>
        </w:r>
      </w:hyperlink>
    </w:p>
    <w:p w14:paraId="503BF1D0" w14:textId="77777777" w:rsidR="00762B2A" w:rsidRPr="00C76BF8" w:rsidRDefault="00762B2A" w:rsidP="00762B2A">
      <w:pPr>
        <w:tabs>
          <w:tab w:val="left" w:pos="993"/>
        </w:tabs>
        <w:spacing w:line="240" w:lineRule="auto"/>
        <w:ind w:left="851" w:hanging="851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</w:pPr>
      <w:proofErr w:type="spellStart"/>
      <w:r w:rsidRPr="009212F9">
        <w:rPr>
          <w:rFonts w:ascii="Times New Roman" w:hAnsi="Times New Roman" w:cs="Times New Roman"/>
          <w:color w:val="000000" w:themeColor="text1"/>
          <w:sz w:val="24"/>
          <w:szCs w:val="24"/>
        </w:rPr>
        <w:t>Widiastuti</w:t>
      </w:r>
      <w:proofErr w:type="spellEnd"/>
      <w:r w:rsidRPr="009212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9212F9">
        <w:rPr>
          <w:rFonts w:ascii="Times New Roman" w:hAnsi="Times New Roman" w:cs="Times New Roman"/>
          <w:color w:val="000000" w:themeColor="text1"/>
          <w:sz w:val="24"/>
          <w:szCs w:val="24"/>
        </w:rPr>
        <w:t>Zehan</w:t>
      </w:r>
      <w:proofErr w:type="spellEnd"/>
      <w:r w:rsidRPr="009212F9">
        <w:rPr>
          <w:rFonts w:ascii="Times New Roman" w:hAnsi="Times New Roman" w:cs="Times New Roman"/>
          <w:color w:val="000000" w:themeColor="text1"/>
          <w:sz w:val="24"/>
          <w:szCs w:val="24"/>
        </w:rPr>
        <w:t>, “</w:t>
      </w:r>
      <w:proofErr w:type="spellStart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Perkembangan</w:t>
      </w:r>
      <w:proofErr w:type="spellEnd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Waralaba</w:t>
      </w:r>
      <w:proofErr w:type="spellEnd"/>
      <w:r w:rsidRPr="009212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di Indonesia</w:t>
      </w:r>
      <w:proofErr w:type="gramStart"/>
      <w:r w:rsidRPr="009212F9">
        <w:rPr>
          <w:rFonts w:ascii="Times New Roman" w:hAnsi="Times New Roman" w:cs="Times New Roman"/>
          <w:color w:val="000000" w:themeColor="text1"/>
          <w:sz w:val="24"/>
          <w:szCs w:val="24"/>
        </w:rPr>
        <w:t>”,</w:t>
      </w:r>
      <w:proofErr w:type="gramEnd"/>
      <w:r w:rsidRPr="009212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2014. </w:t>
      </w:r>
      <w:hyperlink r:id="rId7" w:history="1">
        <w:r w:rsidRPr="00C76BF8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lang w:val="sv-SE"/>
          </w:rPr>
          <w:t>http://zehanwidiastuti.wordpress.com/2014/04/09/perkembangan-waralaba-di-indonesia</w:t>
        </w:r>
      </w:hyperlink>
    </w:p>
    <w:p w14:paraId="26B89314" w14:textId="77777777" w:rsidR="00762B2A" w:rsidRPr="00C76BF8" w:rsidRDefault="00762B2A" w:rsidP="00762B2A">
      <w:pPr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</w:pPr>
      <w:r w:rsidRPr="00C76BF8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br w:type="page"/>
      </w:r>
    </w:p>
    <w:p w14:paraId="11EF29EE" w14:textId="77777777" w:rsidR="00762B2A" w:rsidRPr="00904433" w:rsidRDefault="00762B2A" w:rsidP="00762B2A">
      <w:pPr>
        <w:pStyle w:val="Heading1"/>
        <w:rPr>
          <w:lang w:val="sv-SE"/>
        </w:rPr>
      </w:pPr>
      <w:bookmarkStart w:id="5" w:name="_Toc125374087"/>
      <w:bookmarkStart w:id="6" w:name="_Toc125376256"/>
      <w:bookmarkStart w:id="7" w:name="_Toc125377885"/>
      <w:bookmarkStart w:id="8" w:name="_Toc126099285"/>
      <w:bookmarkStart w:id="9" w:name="_Toc126108238"/>
      <w:bookmarkStart w:id="10" w:name="_Toc126139880"/>
      <w:r w:rsidRPr="00904433">
        <w:rPr>
          <w:lang w:val="sv-SE"/>
        </w:rPr>
        <w:t>LAMPIRAN</w:t>
      </w:r>
      <w:bookmarkEnd w:id="5"/>
      <w:bookmarkEnd w:id="6"/>
      <w:bookmarkEnd w:id="7"/>
      <w:bookmarkEnd w:id="8"/>
      <w:bookmarkEnd w:id="9"/>
      <w:bookmarkEnd w:id="10"/>
    </w:p>
    <w:p w14:paraId="1F2843C3" w14:textId="77777777" w:rsidR="00762B2A" w:rsidRPr="009212F9" w:rsidRDefault="00762B2A" w:rsidP="00762B2A">
      <w:pPr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  <w:r w:rsidRPr="009212F9">
        <w:rPr>
          <w:rFonts w:ascii="Times New Roman" w:hAnsi="Times New Roman" w:cs="Times New Roman"/>
          <w:b/>
          <w:bCs/>
          <w:sz w:val="24"/>
          <w:szCs w:val="24"/>
          <w:lang w:val="sv-SE"/>
        </w:rPr>
        <w:t>Foto Dokumen Penelitian</w:t>
      </w:r>
    </w:p>
    <w:p w14:paraId="66BC616F" w14:textId="77777777" w:rsidR="00762B2A" w:rsidRPr="009212F9" w:rsidRDefault="00762B2A" w:rsidP="00762B2A">
      <w:pPr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  <w:r w:rsidRPr="009212F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A901631" wp14:editId="44B03B7A">
            <wp:simplePos x="0" y="0"/>
            <wp:positionH relativeFrom="margin">
              <wp:posOffset>891822</wp:posOffset>
            </wp:positionH>
            <wp:positionV relativeFrom="paragraph">
              <wp:posOffset>167967</wp:posOffset>
            </wp:positionV>
            <wp:extent cx="3409244" cy="1974850"/>
            <wp:effectExtent l="0" t="0" r="127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244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F2D81B" w14:textId="77777777" w:rsidR="00762B2A" w:rsidRPr="009212F9" w:rsidRDefault="00762B2A" w:rsidP="00762B2A">
      <w:pPr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</w:p>
    <w:p w14:paraId="76597C84" w14:textId="77777777" w:rsidR="00762B2A" w:rsidRPr="009212F9" w:rsidRDefault="00762B2A" w:rsidP="00762B2A">
      <w:pPr>
        <w:rPr>
          <w:rFonts w:ascii="Times New Roman" w:hAnsi="Times New Roman" w:cs="Times New Roman"/>
          <w:b/>
          <w:bCs/>
          <w:noProof/>
          <w:sz w:val="24"/>
          <w:szCs w:val="24"/>
          <w:lang w:val="sv-SE"/>
        </w:rPr>
      </w:pPr>
    </w:p>
    <w:p w14:paraId="620AC5B1" w14:textId="77777777" w:rsidR="00762B2A" w:rsidRPr="009212F9" w:rsidRDefault="00762B2A" w:rsidP="00762B2A">
      <w:pPr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  <w:r w:rsidRPr="009212F9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7E6A3D1" wp14:editId="2627635E">
            <wp:simplePos x="0" y="0"/>
            <wp:positionH relativeFrom="margin">
              <wp:posOffset>2943540</wp:posOffset>
            </wp:positionH>
            <wp:positionV relativeFrom="paragraph">
              <wp:posOffset>2016760</wp:posOffset>
            </wp:positionV>
            <wp:extent cx="2550795" cy="3401695"/>
            <wp:effectExtent l="0" t="0" r="1905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795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12F9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01BC9D7" wp14:editId="551B1BE4">
            <wp:simplePos x="0" y="0"/>
            <wp:positionH relativeFrom="margin">
              <wp:align>left</wp:align>
            </wp:positionH>
            <wp:positionV relativeFrom="paragraph">
              <wp:posOffset>2041243</wp:posOffset>
            </wp:positionV>
            <wp:extent cx="2720529" cy="3408680"/>
            <wp:effectExtent l="0" t="0" r="381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246"/>
                    <a:stretch/>
                  </pic:blipFill>
                  <pic:spPr bwMode="auto">
                    <a:xfrm>
                      <a:off x="0" y="0"/>
                      <a:ext cx="2730745" cy="342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12F9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C09CB0E" wp14:editId="6EBF87AA">
                <wp:simplePos x="0" y="0"/>
                <wp:positionH relativeFrom="column">
                  <wp:posOffset>699347</wp:posOffset>
                </wp:positionH>
                <wp:positionV relativeFrom="paragraph">
                  <wp:posOffset>5451968</wp:posOffset>
                </wp:positionV>
                <wp:extent cx="4932680" cy="48514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2680" cy="485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1784A" w14:textId="77777777" w:rsidR="00762B2A" w:rsidRPr="00E90C04" w:rsidRDefault="00762B2A" w:rsidP="00762B2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sv-SE"/>
                              </w:rPr>
                            </w:pPr>
                            <w:r w:rsidRPr="00E90C0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sv-SE"/>
                              </w:rPr>
                              <w:t xml:space="preserve">Gambar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sv-SE"/>
                              </w:rPr>
                              <w:t>2</w:t>
                            </w:r>
                            <w:r w:rsidRPr="00E90C0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sv-SE"/>
                              </w:rPr>
                              <w:t xml:space="preserve">. Wawancara dengan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sv-SE"/>
                              </w:rPr>
                              <w:t>Pihak Kantor Kaf</w:t>
                            </w:r>
                            <w:r w:rsidRPr="00E90C0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sv-SE"/>
                              </w:rPr>
                              <w:t xml:space="preserve"> (Franchis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sv-SE"/>
                              </w:rPr>
                              <w:t>or</w:t>
                            </w:r>
                            <w:r w:rsidRPr="00E90C0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sv-SE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09CB0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.05pt;margin-top:429.3pt;width:388.4pt;height:38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" filled="f" stroked="f">
                <v:textbox>
                  <w:txbxContent>
                    <w:p w14:paraId="7121784A" w14:textId="77777777" w:rsidR="00762B2A" w:rsidRPr="00E90C04" w:rsidRDefault="00762B2A" w:rsidP="00762B2A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sv-SE"/>
                        </w:rPr>
                      </w:pPr>
                      <w:r w:rsidRPr="00E90C0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sv-SE"/>
                        </w:rPr>
                        <w:t xml:space="preserve">Gambar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sv-SE"/>
                        </w:rPr>
                        <w:t>2</w:t>
                      </w:r>
                      <w:r w:rsidRPr="00E90C0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sv-SE"/>
                        </w:rPr>
                        <w:t xml:space="preserve">. Wawancara dengan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sv-SE"/>
                        </w:rPr>
                        <w:t>Pihak Kantor Kaf</w:t>
                      </w:r>
                      <w:r w:rsidRPr="00E90C0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sv-SE"/>
                        </w:rPr>
                        <w:t xml:space="preserve"> (Franchis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sv-SE"/>
                        </w:rPr>
                        <w:t>or</w:t>
                      </w:r>
                      <w:r w:rsidRPr="00E90C0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sv-SE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212F9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4C46BB6" wp14:editId="3E64EEC6">
                <wp:simplePos x="0" y="0"/>
                <wp:positionH relativeFrom="column">
                  <wp:posOffset>602615</wp:posOffset>
                </wp:positionH>
                <wp:positionV relativeFrom="paragraph">
                  <wp:posOffset>1305560</wp:posOffset>
                </wp:positionV>
                <wp:extent cx="4932680" cy="48514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2680" cy="485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82B0D" w14:textId="77777777" w:rsidR="00762B2A" w:rsidRPr="00E90C04" w:rsidRDefault="00762B2A" w:rsidP="00762B2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sv-SE"/>
                              </w:rPr>
                            </w:pPr>
                            <w:r w:rsidRPr="00E90C0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sv-SE"/>
                              </w:rPr>
                              <w:t>Gambar 1. Wawancara dengan Pemilik Usaha (Franchisee)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46BB6" id="_x0000_s1027" type="#_x0000_t202" style="position:absolute;margin-left:47.45pt;margin-top:102.8pt;width:388.4pt;height:38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" filled="f" stroked="f">
                <v:textbox>
                  <w:txbxContent>
                    <w:p w14:paraId="17982B0D" w14:textId="77777777" w:rsidR="00762B2A" w:rsidRPr="00E90C04" w:rsidRDefault="00762B2A" w:rsidP="00762B2A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sv-SE"/>
                        </w:rPr>
                      </w:pPr>
                      <w:r w:rsidRPr="00E90C0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sv-SE"/>
                        </w:rPr>
                        <w:t>Gambar 1. Wawancara dengan Pemilik Usaha (Franchisee)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4F0D50" w14:textId="77777777" w:rsidR="00762B2A" w:rsidRPr="009212F9" w:rsidRDefault="00762B2A" w:rsidP="00762B2A">
      <w:pPr>
        <w:pStyle w:val="FootnoteText"/>
        <w:tabs>
          <w:tab w:val="left" w:pos="993"/>
        </w:tabs>
        <w:spacing w:line="480" w:lineRule="auto"/>
        <w:ind w:left="851" w:hanging="851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</w:pPr>
    </w:p>
    <w:p w14:paraId="3DBE9320" w14:textId="77777777" w:rsidR="00762B2A" w:rsidRPr="009212F9" w:rsidRDefault="00762B2A" w:rsidP="00762B2A">
      <w:pPr>
        <w:tabs>
          <w:tab w:val="left" w:pos="993"/>
        </w:tabs>
        <w:spacing w:line="480" w:lineRule="auto"/>
        <w:ind w:left="1276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</w:pPr>
    </w:p>
    <w:p w14:paraId="531EFD07" w14:textId="77777777" w:rsidR="00762B2A" w:rsidRPr="009212F9" w:rsidRDefault="00762B2A" w:rsidP="00762B2A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</w:pPr>
    </w:p>
    <w:p w14:paraId="66DDDD8B" w14:textId="77777777" w:rsidR="00762B2A" w:rsidRPr="009212F9" w:rsidRDefault="00762B2A" w:rsidP="00762B2A">
      <w:pPr>
        <w:spacing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sv-SE"/>
        </w:rPr>
      </w:pPr>
    </w:p>
    <w:p w14:paraId="6888FBD4" w14:textId="77777777" w:rsidR="00762B2A" w:rsidRPr="009212F9" w:rsidRDefault="00762B2A" w:rsidP="00762B2A">
      <w:pPr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  <w:r w:rsidRPr="009212F9">
        <w:rPr>
          <w:rFonts w:ascii="Times New Roman" w:hAnsi="Times New Roman" w:cs="Times New Roman"/>
          <w:b/>
          <w:bCs/>
          <w:sz w:val="24"/>
          <w:szCs w:val="24"/>
          <w:lang w:val="sv-SE"/>
        </w:rPr>
        <w:br w:type="page"/>
      </w:r>
    </w:p>
    <w:p w14:paraId="6A31E827" w14:textId="77777777" w:rsidR="00762B2A" w:rsidRPr="009212F9" w:rsidRDefault="00762B2A" w:rsidP="00762B2A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  <w:r w:rsidRPr="009212F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4128EA9C" wp14:editId="59BD43DA">
            <wp:simplePos x="0" y="0"/>
            <wp:positionH relativeFrom="column">
              <wp:posOffset>6985</wp:posOffset>
            </wp:positionH>
            <wp:positionV relativeFrom="paragraph">
              <wp:posOffset>363545</wp:posOffset>
            </wp:positionV>
            <wp:extent cx="5039995" cy="7118985"/>
            <wp:effectExtent l="0" t="0" r="8255" b="5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1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12F9">
        <w:rPr>
          <w:rFonts w:ascii="Times New Roman" w:hAnsi="Times New Roman" w:cs="Times New Roman"/>
          <w:b/>
          <w:bCs/>
          <w:sz w:val="24"/>
          <w:szCs w:val="24"/>
          <w:lang w:val="sv-SE"/>
        </w:rPr>
        <w:t xml:space="preserve">Foto Perjanijan Kerjasama Kemitraan </w:t>
      </w:r>
    </w:p>
    <w:p w14:paraId="17A40ED7" w14:textId="77777777" w:rsidR="00762B2A" w:rsidRPr="009212F9" w:rsidRDefault="00762B2A" w:rsidP="00762B2A">
      <w:pPr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  <w:r w:rsidRPr="009212F9">
        <w:rPr>
          <w:rFonts w:ascii="Times New Roman" w:hAnsi="Times New Roman" w:cs="Times New Roman"/>
          <w:b/>
          <w:bCs/>
          <w:sz w:val="24"/>
          <w:szCs w:val="24"/>
          <w:lang w:val="sv-SE"/>
        </w:rPr>
        <w:br w:type="page"/>
      </w:r>
    </w:p>
    <w:p w14:paraId="0BDA0C73" w14:textId="77777777" w:rsidR="00762B2A" w:rsidRPr="009212F9" w:rsidRDefault="00762B2A" w:rsidP="00762B2A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  <w:r w:rsidRPr="009212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E0F296" wp14:editId="6CC75003">
            <wp:extent cx="5373511" cy="75901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815" cy="759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C500C" w14:textId="77777777" w:rsidR="00762B2A" w:rsidRPr="009212F9" w:rsidRDefault="00762B2A" w:rsidP="00762B2A">
      <w:pPr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  <w:r w:rsidRPr="009212F9">
        <w:rPr>
          <w:rFonts w:ascii="Times New Roman" w:hAnsi="Times New Roman" w:cs="Times New Roman"/>
          <w:b/>
          <w:bCs/>
          <w:sz w:val="24"/>
          <w:szCs w:val="24"/>
          <w:lang w:val="sv-SE"/>
        </w:rPr>
        <w:br w:type="page"/>
      </w:r>
    </w:p>
    <w:p w14:paraId="2437C603" w14:textId="77777777" w:rsidR="00762B2A" w:rsidRPr="009212F9" w:rsidRDefault="00762B2A" w:rsidP="00762B2A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  <w:r w:rsidRPr="009212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557608" wp14:editId="2A9DDCF6">
            <wp:extent cx="5714295" cy="8071555"/>
            <wp:effectExtent l="0" t="0" r="127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044" cy="808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418EA" w14:textId="77777777" w:rsidR="00762B2A" w:rsidRPr="009212F9" w:rsidRDefault="00762B2A" w:rsidP="00762B2A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  <w:r w:rsidRPr="009212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328ADC" wp14:editId="7F05C3F4">
            <wp:extent cx="5298710" cy="7484533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545" cy="751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C88D9" w14:textId="77777777" w:rsidR="00762B2A" w:rsidRPr="009212F9" w:rsidRDefault="00762B2A" w:rsidP="00762B2A">
      <w:pPr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  <w:r w:rsidRPr="009212F9">
        <w:rPr>
          <w:rFonts w:ascii="Times New Roman" w:hAnsi="Times New Roman" w:cs="Times New Roman"/>
          <w:b/>
          <w:bCs/>
          <w:sz w:val="24"/>
          <w:szCs w:val="24"/>
          <w:lang w:val="sv-SE"/>
        </w:rPr>
        <w:br w:type="page"/>
      </w:r>
    </w:p>
    <w:p w14:paraId="34E19456" w14:textId="3A2E348D" w:rsidR="009C7D24" w:rsidRPr="00762B2A" w:rsidRDefault="00762B2A" w:rsidP="00762B2A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  <w:r w:rsidRPr="009212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3B6406" wp14:editId="507901BC">
            <wp:extent cx="5506503" cy="777804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433" cy="780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7D24" w:rsidRPr="00762B2A" w:rsidSect="009212F9">
      <w:headerReference w:type="default" r:id="rId16"/>
      <w:pgSz w:w="11906" w:h="16838"/>
      <w:pgMar w:top="2268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217917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D44750B" w14:textId="77777777" w:rsidR="009212F9" w:rsidRDefault="00000000">
        <w:pPr>
          <w:pStyle w:val="Header"/>
          <w:jc w:val="right"/>
        </w:pPr>
      </w:p>
    </w:sdtContent>
  </w:sdt>
  <w:p w14:paraId="564B087A" w14:textId="77777777" w:rsidR="009212F9" w:rsidRDefault="0000000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B2A"/>
    <w:rsid w:val="00762B2A"/>
    <w:rsid w:val="009C7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48FD9"/>
  <w15:chartTrackingRefBased/>
  <w15:docId w15:val="{703CF1DF-3E5C-4E2F-B4AD-CF62C2C38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2B2A"/>
  </w:style>
  <w:style w:type="paragraph" w:styleId="Heading1">
    <w:name w:val="heading 1"/>
    <w:basedOn w:val="Normal"/>
    <w:next w:val="Normal"/>
    <w:link w:val="Heading1Char"/>
    <w:uiPriority w:val="9"/>
    <w:qFormat/>
    <w:rsid w:val="00762B2A"/>
    <w:pPr>
      <w:spacing w:line="480" w:lineRule="auto"/>
      <w:jc w:val="center"/>
      <w:outlineLvl w:val="0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2B2A"/>
    <w:rPr>
      <w:rFonts w:ascii="Times New Roman" w:hAnsi="Times New Roman" w:cs="Times New Roman"/>
      <w:b/>
      <w:bCs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762B2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62B2A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62B2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62B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B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zehanwidiastuti.wordpress.com/2014/04/09/perkembangan-waralaba-di-indonesia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s://www.jurnal.id/id/blog/simak-definisi-bisnis-franchise-dan-sejarah-kemunculannya/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id.wikipedia.org/wiki/Lex_loci_solutionis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hyperlink" Target="https://id.wikipedia.org/wiki/Lex_loci_contractus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895</Words>
  <Characters>5105</Characters>
  <Application>Microsoft Office Word</Application>
  <DocSecurity>0</DocSecurity>
  <Lines>42</Lines>
  <Paragraphs>11</Paragraphs>
  <ScaleCrop>false</ScaleCrop>
  <Company/>
  <LinksUpToDate>false</LinksUpToDate>
  <CharactersWithSpaces>5989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 Lutfiyani</dc:creator>
  <cp:keywords/>
  <dc:description/>
  <cp:lastModifiedBy>Nur Lutfiyani</cp:lastModifiedBy>
  <cp:revision>1</cp:revision>
  <dcterms:created xsi:type="dcterms:W3CDTF">2023-02-06T05:28:00Z</dcterms:created>
  <dcterms:modified xsi:type="dcterms:W3CDTF">2023-02-06T05:29:00Z</dcterms:modified>
</cp:coreProperties>
</file>