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BC4" w:rsidRPr="003E4213" w:rsidRDefault="00B13BC4" w:rsidP="00B13BC4">
      <w:pPr>
        <w:pStyle w:val="Heading1"/>
        <w:numPr>
          <w:ilvl w:val="0"/>
          <w:numId w:val="0"/>
        </w:numPr>
        <w:ind w:left="180"/>
        <w:rPr>
          <w:lang w:val="en-US"/>
        </w:rPr>
      </w:pPr>
      <w:bookmarkStart w:id="0" w:name="_Toc124838460"/>
      <w:r w:rsidRPr="003E4213">
        <w:rPr>
          <w:lang w:val="en-US"/>
        </w:rPr>
        <w:t>DAFTAR PUSTAKA</w:t>
      </w:r>
      <w:bookmarkEnd w:id="0"/>
    </w:p>
    <w:p w:rsidR="00B13BC4" w:rsidRPr="003E4213" w:rsidRDefault="00B13BC4" w:rsidP="00B13BC4">
      <w:pPr>
        <w:pStyle w:val="BodyText"/>
        <w:spacing w:line="480" w:lineRule="auto"/>
        <w:jc w:val="center"/>
      </w:pPr>
    </w:p>
    <w:p w:rsidR="00B13BC4" w:rsidRPr="003E4213" w:rsidRDefault="00B13BC4" w:rsidP="00B13BC4">
      <w:pPr>
        <w:pStyle w:val="BodyText"/>
        <w:spacing w:line="480" w:lineRule="auto"/>
        <w:jc w:val="both"/>
        <w:rPr>
          <w:b/>
        </w:rPr>
      </w:pPr>
      <w:r w:rsidRPr="003E4213">
        <w:rPr>
          <w:b/>
        </w:rPr>
        <w:t>Buku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Imam </w:t>
      </w:r>
      <w:proofErr w:type="spellStart"/>
      <w:r w:rsidRPr="000F6216">
        <w:rPr>
          <w:rFonts w:eastAsia="Calibri"/>
          <w:sz w:val="24"/>
          <w:szCs w:val="24"/>
          <w:lang w:val="en-US"/>
        </w:rPr>
        <w:t>Asmarudin</w:t>
      </w:r>
      <w:proofErr w:type="spellEnd"/>
      <w:proofErr w:type="gramStart"/>
      <w:r w:rsidRPr="000F6216">
        <w:rPr>
          <w:rFonts w:eastAsia="Calibri"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Pembentukan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Peraturan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Perundang-Undangan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di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Daerah</w:t>
      </w:r>
      <w:r w:rsidRPr="000F6216">
        <w:rPr>
          <w:rFonts w:eastAsia="Calibri"/>
          <w:sz w:val="24"/>
          <w:szCs w:val="24"/>
          <w:lang w:val="en-US"/>
        </w:rPr>
        <w:t>”Brebes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, </w:t>
      </w:r>
      <w:proofErr w:type="spellStart"/>
      <w:r w:rsidRPr="000F6216">
        <w:rPr>
          <w:rFonts w:eastAsia="Calibri"/>
          <w:sz w:val="24"/>
          <w:szCs w:val="24"/>
          <w:lang w:val="en-US"/>
        </w:rPr>
        <w:t>Diyah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Media Group 2020</w:t>
      </w:r>
    </w:p>
    <w:p w:rsidR="00B13BC4" w:rsidRPr="0034696F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Kanti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Rahayu</w:t>
      </w:r>
      <w:proofErr w:type="spellEnd"/>
      <w:r w:rsidRPr="000F6216">
        <w:rPr>
          <w:rFonts w:eastAsia="Calibri"/>
          <w:sz w:val="24"/>
          <w:szCs w:val="24"/>
          <w:lang w:val="en-US"/>
        </w:rPr>
        <w:t>, “</w:t>
      </w:r>
      <w:r w:rsidRPr="00E824C6">
        <w:rPr>
          <w:rFonts w:eastAsia="Calibri"/>
          <w:i/>
          <w:iCs/>
          <w:sz w:val="24"/>
          <w:szCs w:val="24"/>
          <w:lang w:val="en-US"/>
        </w:rPr>
        <w:t xml:space="preserve">Hukum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Kekayaan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Intelektual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dalam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Frame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Globalisasi</w:t>
      </w:r>
      <w:proofErr w:type="spellEnd"/>
      <w:r w:rsidRPr="000F6216">
        <w:rPr>
          <w:rFonts w:eastAsia="Calibri"/>
          <w:sz w:val="24"/>
          <w:szCs w:val="24"/>
          <w:lang w:val="en-US"/>
        </w:rPr>
        <w:t>” Yogyakarta, Tanah Air Beta, (2020)</w:t>
      </w:r>
    </w:p>
    <w:p w:rsidR="00B13BC4" w:rsidRPr="000F6216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Muhammad </w:t>
      </w:r>
      <w:proofErr w:type="spellStart"/>
      <w:r w:rsidRPr="000F6216">
        <w:rPr>
          <w:rFonts w:eastAsia="Calibri"/>
          <w:sz w:val="24"/>
          <w:szCs w:val="24"/>
          <w:lang w:val="en-US"/>
        </w:rPr>
        <w:t>Djumhana</w:t>
      </w:r>
      <w:proofErr w:type="spellEnd"/>
      <w:r w:rsidRPr="000F6216">
        <w:rPr>
          <w:rFonts w:eastAsia="Calibri"/>
          <w:sz w:val="24"/>
          <w:szCs w:val="24"/>
          <w:lang w:val="en-US"/>
        </w:rPr>
        <w:t>, “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perkembangan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doktrin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dan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teori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perlindungan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hak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kekayaan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E824C6">
        <w:rPr>
          <w:rFonts w:eastAsia="Calibri"/>
          <w:i/>
          <w:iCs/>
          <w:sz w:val="24"/>
          <w:szCs w:val="24"/>
          <w:lang w:val="en-US"/>
        </w:rPr>
        <w:t>intelektua</w:t>
      </w:r>
      <w:r w:rsidRPr="000F6216">
        <w:rPr>
          <w:rFonts w:eastAsia="Calibri"/>
          <w:sz w:val="24"/>
          <w:szCs w:val="24"/>
          <w:lang w:val="en-US"/>
        </w:rPr>
        <w:t>l</w:t>
      </w:r>
      <w:proofErr w:type="spellEnd"/>
      <w:r w:rsidRPr="000F6216">
        <w:rPr>
          <w:rFonts w:eastAsia="Calibri"/>
          <w:sz w:val="24"/>
          <w:szCs w:val="24"/>
          <w:lang w:val="en-US"/>
        </w:rPr>
        <w:t>,(</w:t>
      </w:r>
      <w:proofErr w:type="gramEnd"/>
      <w:r w:rsidRPr="000F6216">
        <w:rPr>
          <w:rFonts w:eastAsia="Calibri"/>
          <w:sz w:val="24"/>
          <w:szCs w:val="24"/>
          <w:lang w:val="en-US"/>
        </w:rPr>
        <w:t>Bandung: Citra Aditya bakti,2006)”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Rachmadi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Usman, S.H., M.H.</w:t>
      </w:r>
      <w:proofErr w:type="gramStart"/>
      <w:r w:rsidRPr="000F6216">
        <w:rPr>
          <w:rFonts w:eastAsia="Calibri"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Dasar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-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dasar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hukum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kekayaan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intelektual</w:t>
      </w:r>
      <w:r w:rsidRPr="000F6216">
        <w:rPr>
          <w:rFonts w:eastAsia="Calibri"/>
          <w:sz w:val="24"/>
          <w:szCs w:val="24"/>
          <w:lang w:val="en-US"/>
        </w:rPr>
        <w:t>”Jakarta</w:t>
      </w:r>
      <w:proofErr w:type="spellEnd"/>
      <w:r w:rsidRPr="000F6216">
        <w:rPr>
          <w:rFonts w:eastAsia="Calibri"/>
          <w:sz w:val="24"/>
          <w:szCs w:val="24"/>
          <w:lang w:val="en-US"/>
        </w:rPr>
        <w:t>, 2021</w:t>
      </w:r>
    </w:p>
    <w:p w:rsidR="00B13BC4" w:rsidRPr="000F6216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Rahmi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Jened</w:t>
      </w:r>
      <w:proofErr w:type="spellEnd"/>
      <w:r w:rsidRPr="000F6216">
        <w:rPr>
          <w:rFonts w:eastAsia="Calibri"/>
          <w:sz w:val="24"/>
          <w:szCs w:val="24"/>
          <w:lang w:val="en-US"/>
        </w:rPr>
        <w:t>, S.H., M.H.</w:t>
      </w:r>
      <w:proofErr w:type="gramStart"/>
      <w:r w:rsidRPr="000F6216">
        <w:rPr>
          <w:rFonts w:eastAsia="Calibri"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hukum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trademark law</w:t>
      </w:r>
      <w:r w:rsidRPr="000F6216">
        <w:rPr>
          <w:rFonts w:eastAsia="Calibri"/>
          <w:sz w:val="24"/>
          <w:szCs w:val="24"/>
          <w:lang w:val="en-US"/>
        </w:rPr>
        <w:t xml:space="preserve">” Jakarta: </w:t>
      </w:r>
      <w:proofErr w:type="spellStart"/>
      <w:r w:rsidRPr="000F6216">
        <w:rPr>
          <w:rFonts w:eastAsia="Calibri"/>
          <w:sz w:val="24"/>
          <w:szCs w:val="24"/>
          <w:lang w:val="en-US"/>
        </w:rPr>
        <w:t>Kencana</w:t>
      </w:r>
      <w:proofErr w:type="spellEnd"/>
      <w:r w:rsidRPr="000F6216">
        <w:rPr>
          <w:rFonts w:eastAsia="Calibri"/>
          <w:sz w:val="24"/>
          <w:szCs w:val="24"/>
          <w:lang w:val="en-US"/>
        </w:rPr>
        <w:t>,                      2017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Rahmi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Jened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0F6216">
        <w:rPr>
          <w:rFonts w:eastAsia="Calibri"/>
          <w:sz w:val="24"/>
          <w:szCs w:val="24"/>
          <w:lang w:val="en-US"/>
        </w:rPr>
        <w:t>I</w:t>
      </w:r>
      <w:r w:rsidRPr="00E824C6">
        <w:rPr>
          <w:rFonts w:eastAsia="Calibri"/>
          <w:i/>
          <w:iCs/>
          <w:sz w:val="24"/>
          <w:szCs w:val="24"/>
          <w:lang w:val="en-US"/>
        </w:rPr>
        <w:t>.,Interface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Hukum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Kekayaan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Intelektual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dan Hukum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Persaingan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, Raja </w:t>
      </w:r>
      <w:proofErr w:type="spellStart"/>
      <w:r w:rsidRPr="000F6216">
        <w:rPr>
          <w:rFonts w:eastAsia="Calibri"/>
          <w:sz w:val="24"/>
          <w:szCs w:val="24"/>
          <w:lang w:val="en-US"/>
        </w:rPr>
        <w:t>Grafindo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Rajawali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Press, Jakarta,2013 </w:t>
      </w:r>
    </w:p>
    <w:p w:rsidR="00B13BC4" w:rsidRPr="000F6216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R. </w:t>
      </w:r>
      <w:proofErr w:type="spellStart"/>
      <w:r w:rsidRPr="000F6216">
        <w:rPr>
          <w:rFonts w:eastAsia="Calibri"/>
          <w:sz w:val="24"/>
          <w:szCs w:val="24"/>
          <w:lang w:val="en-US"/>
        </w:rPr>
        <w:t>Murjiyanto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, </w:t>
      </w:r>
      <w:r w:rsidRPr="00E824C6">
        <w:rPr>
          <w:rFonts w:eastAsia="Calibri"/>
          <w:i/>
          <w:iCs/>
          <w:sz w:val="24"/>
          <w:szCs w:val="24"/>
          <w:lang w:val="en-US"/>
        </w:rPr>
        <w:t>“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konsep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kepemilikan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hak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atas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di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indonesia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(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Studi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pergeseran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system “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Deklaratif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”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dalam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system “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konstitutif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>”</w:t>
      </w:r>
      <w:proofErr w:type="gramStart"/>
      <w:r w:rsidRPr="000F6216">
        <w:rPr>
          <w:rFonts w:eastAsia="Calibri"/>
          <w:sz w:val="24"/>
          <w:szCs w:val="24"/>
          <w:lang w:val="en-US"/>
        </w:rPr>
        <w:t>)”</w:t>
      </w:r>
      <w:proofErr w:type="spellStart"/>
      <w:r w:rsidRPr="000F6216">
        <w:rPr>
          <w:rFonts w:eastAsia="Calibri"/>
          <w:sz w:val="24"/>
          <w:szCs w:val="24"/>
          <w:lang w:val="en-US"/>
        </w:rPr>
        <w:t>nomor</w:t>
      </w:r>
      <w:proofErr w:type="spellEnd"/>
      <w:proofErr w:type="gramEnd"/>
      <w:r w:rsidRPr="000F6216">
        <w:rPr>
          <w:rFonts w:eastAsia="Calibri"/>
          <w:sz w:val="24"/>
          <w:szCs w:val="24"/>
          <w:lang w:val="en-US"/>
        </w:rPr>
        <w:t xml:space="preserve"> 1.Yogyakarta: </w:t>
      </w:r>
      <w:proofErr w:type="spellStart"/>
      <w:r w:rsidRPr="000F6216">
        <w:rPr>
          <w:rFonts w:eastAsia="Calibri"/>
          <w:sz w:val="24"/>
          <w:szCs w:val="24"/>
          <w:lang w:val="en-US"/>
        </w:rPr>
        <w:t>Fakultas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Hukum Universitas Islam Indonesia, </w:t>
      </w:r>
      <w:proofErr w:type="spellStart"/>
      <w:r w:rsidRPr="000F6216">
        <w:rPr>
          <w:rFonts w:eastAsia="Calibri"/>
          <w:sz w:val="24"/>
          <w:szCs w:val="24"/>
          <w:lang w:val="en-US"/>
        </w:rPr>
        <w:t>Januari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2017)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 w:rsidRPr="000F6216">
        <w:rPr>
          <w:rFonts w:eastAsia="Calibri"/>
          <w:sz w:val="24"/>
          <w:szCs w:val="24"/>
          <w:lang w:val="en-US"/>
        </w:rPr>
        <w:t xml:space="preserve">Tim </w:t>
      </w:r>
      <w:proofErr w:type="spellStart"/>
      <w:r w:rsidRPr="000F6216">
        <w:rPr>
          <w:rFonts w:eastAsia="Calibri"/>
          <w:sz w:val="24"/>
          <w:szCs w:val="24"/>
          <w:lang w:val="en-US"/>
        </w:rPr>
        <w:t>Penulis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Hukum, “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Buku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Panduan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Penulisan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Skripsi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”, </w:t>
      </w:r>
      <w:proofErr w:type="spellStart"/>
      <w:r w:rsidRPr="000F6216">
        <w:rPr>
          <w:rFonts w:eastAsia="Calibri"/>
          <w:sz w:val="24"/>
          <w:szCs w:val="24"/>
          <w:lang w:val="en-US"/>
        </w:rPr>
        <w:t>Tegal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: </w:t>
      </w:r>
      <w:proofErr w:type="spellStart"/>
      <w:r w:rsidRPr="000F6216">
        <w:rPr>
          <w:rFonts w:eastAsia="Calibri"/>
          <w:sz w:val="24"/>
          <w:szCs w:val="24"/>
          <w:lang w:val="en-US"/>
        </w:rPr>
        <w:t>Fakultas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Hukum, 2020.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>Satjipto Rahardjo, “</w:t>
      </w:r>
      <w:r w:rsidRPr="00E824C6">
        <w:rPr>
          <w:rFonts w:eastAsia="Calibri"/>
          <w:i/>
          <w:iCs/>
          <w:sz w:val="24"/>
          <w:szCs w:val="24"/>
          <w:lang w:val="id-ID"/>
        </w:rPr>
        <w:t>Ilmu Hukum</w:t>
      </w:r>
      <w:r>
        <w:rPr>
          <w:rFonts w:eastAsia="Calibri"/>
          <w:sz w:val="24"/>
          <w:szCs w:val="24"/>
          <w:lang w:val="id-ID"/>
        </w:rPr>
        <w:t>”, Bandung: PT. Citra Aditya Bakti, 2006)</w:t>
      </w:r>
    </w:p>
    <w:p w:rsidR="00B13BC4" w:rsidRPr="004C464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t xml:space="preserve">Soelistyo, Henry, </w:t>
      </w:r>
      <w:r w:rsidRPr="00E824C6">
        <w:rPr>
          <w:rFonts w:eastAsia="Calibri"/>
          <w:i/>
          <w:iCs/>
          <w:sz w:val="24"/>
          <w:szCs w:val="24"/>
          <w:lang w:val="id-ID"/>
        </w:rPr>
        <w:t>“Badfaith dalam Hukum Merek</w:t>
      </w:r>
      <w:r>
        <w:rPr>
          <w:rFonts w:eastAsia="Calibri"/>
          <w:sz w:val="24"/>
          <w:szCs w:val="24"/>
          <w:lang w:val="id-ID"/>
        </w:rPr>
        <w:t>”, Jakarta : PT. Rineka Artha Mulia, 2017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  <w:lang w:val="id-ID"/>
        </w:rPr>
        <w:lastRenderedPageBreak/>
        <w:t>Sulistianingsih, Dewi,”</w:t>
      </w:r>
      <w:r w:rsidRPr="00E824C6">
        <w:rPr>
          <w:rFonts w:eastAsia="Calibri"/>
          <w:i/>
          <w:iCs/>
          <w:sz w:val="24"/>
          <w:szCs w:val="24"/>
          <w:lang w:val="id-ID"/>
        </w:rPr>
        <w:t>Menyongsong Era Baru Merek dan Indikasi Geografis</w:t>
      </w:r>
      <w:r>
        <w:rPr>
          <w:rFonts w:eastAsia="Calibri"/>
          <w:sz w:val="24"/>
          <w:szCs w:val="24"/>
          <w:lang w:val="id-ID"/>
        </w:rPr>
        <w:t>”, Semarang : Badan Penulis Fakultas Hukum Unnes 2017</w:t>
      </w:r>
    </w:p>
    <w:p w:rsidR="00B13BC4" w:rsidRPr="003E4213" w:rsidRDefault="00B13BC4" w:rsidP="00B13BC4">
      <w:pPr>
        <w:pStyle w:val="BodyText"/>
        <w:spacing w:line="480" w:lineRule="auto"/>
        <w:jc w:val="both"/>
        <w:rPr>
          <w:b/>
        </w:rPr>
      </w:pPr>
      <w:r w:rsidRPr="003E4213">
        <w:rPr>
          <w:b/>
        </w:rPr>
        <w:t>Jurnal</w:t>
      </w:r>
    </w:p>
    <w:p w:rsidR="00B13BC4" w:rsidRPr="00722C3A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Besar</w:t>
      </w:r>
      <w:proofErr w:type="spellEnd"/>
      <w:proofErr w:type="gramStart"/>
      <w:r w:rsidRPr="000F6216">
        <w:rPr>
          <w:rFonts w:eastAsia="Calibri"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sisi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keuntungan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mendaftarkan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0F6216">
        <w:rPr>
          <w:rFonts w:eastAsia="Calibri"/>
          <w:sz w:val="24"/>
          <w:szCs w:val="24"/>
          <w:lang w:val="en-US"/>
        </w:rPr>
        <w:t>”</w:t>
      </w:r>
      <w:r>
        <w:rPr>
          <w:rFonts w:eastAsia="Calibri"/>
          <w:sz w:val="24"/>
          <w:szCs w:val="24"/>
          <w:lang w:val="en-US"/>
        </w:rPr>
        <w:t xml:space="preserve">, </w:t>
      </w:r>
      <w:hyperlink r:id="rId7" w:history="1">
        <w:r w:rsidRPr="00722C3A">
          <w:rPr>
            <w:rStyle w:val="Hyperlink"/>
            <w:rFonts w:eastAsia="Calibri"/>
            <w:sz w:val="24"/>
            <w:szCs w:val="24"/>
          </w:rPr>
          <w:t>https://business-law.binus.ac.id</w:t>
        </w:r>
      </w:hyperlink>
      <w:r w:rsidRPr="00722C3A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22C3A">
        <w:rPr>
          <w:rFonts w:eastAsia="Calibri"/>
          <w:sz w:val="24"/>
          <w:szCs w:val="24"/>
          <w:lang w:val="en-US"/>
        </w:rPr>
        <w:t>diakses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pada 8 </w:t>
      </w:r>
      <w:proofErr w:type="spellStart"/>
      <w:r w:rsidRPr="00722C3A">
        <w:rPr>
          <w:rFonts w:eastAsia="Calibri"/>
          <w:sz w:val="24"/>
          <w:szCs w:val="24"/>
          <w:lang w:val="en-US"/>
        </w:rPr>
        <w:t>oktober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2022</w:t>
      </w:r>
    </w:p>
    <w:p w:rsidR="00B13BC4" w:rsidRPr="00722C3A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8"/>
          <w:szCs w:val="28"/>
          <w:lang w:val="en-US"/>
        </w:rPr>
      </w:pPr>
      <w:r w:rsidRPr="00722C3A">
        <w:rPr>
          <w:sz w:val="24"/>
          <w:szCs w:val="24"/>
        </w:rPr>
        <w:t>Fahmi Anugraha</w:t>
      </w:r>
      <w:r w:rsidRPr="00722C3A">
        <w:rPr>
          <w:sz w:val="24"/>
          <w:szCs w:val="24"/>
          <w:lang w:val="en-US"/>
        </w:rPr>
        <w:t>,”</w:t>
      </w:r>
      <w:r w:rsidRPr="00722C3A">
        <w:rPr>
          <w:rFonts w:ascii="Arial" w:hAnsi="Arial" w:cs="Arial"/>
          <w:sz w:val="40"/>
          <w:szCs w:val="40"/>
        </w:rPr>
        <w:t xml:space="preserve"> </w:t>
      </w:r>
      <w:r w:rsidRPr="00E824C6">
        <w:rPr>
          <w:rStyle w:val="markedcontent"/>
          <w:i/>
          <w:iCs/>
          <w:sz w:val="24"/>
          <w:szCs w:val="24"/>
        </w:rPr>
        <w:t>P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erlindungan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H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ukum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B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agi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P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emegang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H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ak</w:t>
      </w:r>
      <w:proofErr w:type="spellEnd"/>
      <w:r w:rsidRPr="00E824C6">
        <w:rPr>
          <w:i/>
          <w:iCs/>
          <w:sz w:val="14"/>
          <w:szCs w:val="14"/>
          <w:lang w:val="en-US"/>
        </w:rPr>
        <w:t xml:space="preserve"> </w:t>
      </w:r>
      <w:r w:rsidRPr="00E824C6">
        <w:rPr>
          <w:rStyle w:val="markedcontent"/>
          <w:i/>
          <w:iCs/>
          <w:sz w:val="24"/>
          <w:szCs w:val="24"/>
        </w:rPr>
        <w:t>M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erek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D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ikaitkan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D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engan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P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rinsip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I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tikad</w:t>
      </w:r>
      <w:proofErr w:type="spellEnd"/>
      <w:r w:rsidRPr="00E824C6">
        <w:rPr>
          <w:i/>
          <w:iCs/>
          <w:sz w:val="14"/>
          <w:szCs w:val="14"/>
          <w:lang w:val="en-US"/>
        </w:rPr>
        <w:t xml:space="preserve"> </w:t>
      </w:r>
      <w:r w:rsidRPr="00E824C6">
        <w:rPr>
          <w:rStyle w:val="markedcontent"/>
          <w:i/>
          <w:iCs/>
          <w:sz w:val="24"/>
          <w:szCs w:val="24"/>
        </w:rPr>
        <w:t>B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aik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D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alam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P</w:t>
      </w:r>
      <w:r w:rsidRPr="00E824C6">
        <w:rPr>
          <w:rStyle w:val="markedcontent"/>
          <w:i/>
          <w:iCs/>
          <w:sz w:val="24"/>
          <w:szCs w:val="24"/>
          <w:lang w:val="en-US"/>
        </w:rPr>
        <w:t>roses</w:t>
      </w:r>
      <w:r w:rsidRPr="00E824C6">
        <w:rPr>
          <w:rStyle w:val="markedcontent"/>
          <w:i/>
          <w:iCs/>
          <w:sz w:val="24"/>
          <w:szCs w:val="24"/>
        </w:rPr>
        <w:t xml:space="preserve"> P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endaftaran</w:t>
      </w:r>
      <w:proofErr w:type="spellEnd"/>
      <w:r w:rsidRPr="00E824C6">
        <w:rPr>
          <w:rStyle w:val="markedcontent"/>
          <w:i/>
          <w:iCs/>
          <w:sz w:val="24"/>
          <w:szCs w:val="24"/>
        </w:rPr>
        <w:t xml:space="preserve"> M</w:t>
      </w:r>
      <w:proofErr w:type="spellStart"/>
      <w:r w:rsidRPr="00E824C6">
        <w:rPr>
          <w:rStyle w:val="markedcontent"/>
          <w:i/>
          <w:iCs/>
          <w:sz w:val="24"/>
          <w:szCs w:val="24"/>
          <w:lang w:val="en-US"/>
        </w:rPr>
        <w:t>erek</w:t>
      </w:r>
      <w:proofErr w:type="spellEnd"/>
      <w:r w:rsidRPr="00722C3A">
        <w:rPr>
          <w:sz w:val="24"/>
          <w:szCs w:val="24"/>
          <w:lang w:val="en-US"/>
        </w:rPr>
        <w:t>”,</w:t>
      </w:r>
      <w:r w:rsidRPr="00722C3A">
        <w:t xml:space="preserve"> </w:t>
      </w:r>
      <w:hyperlink r:id="rId8" w:history="1">
        <w:r w:rsidRPr="00722C3A">
          <w:rPr>
            <w:rStyle w:val="Hyperlink"/>
            <w:rFonts w:eastAsiaTheme="minorEastAsia"/>
            <w:sz w:val="24"/>
            <w:szCs w:val="24"/>
          </w:rPr>
          <w:t>http://repository.umsu.ac.id</w:t>
        </w:r>
      </w:hyperlink>
      <w:r w:rsidRPr="00722C3A">
        <w:rPr>
          <w:sz w:val="24"/>
          <w:szCs w:val="24"/>
          <w:lang w:val="en-US"/>
        </w:rPr>
        <w:t xml:space="preserve"> </w:t>
      </w:r>
      <w:proofErr w:type="spellStart"/>
      <w:r w:rsidRPr="00722C3A">
        <w:rPr>
          <w:sz w:val="24"/>
          <w:szCs w:val="24"/>
          <w:lang w:val="en-US"/>
        </w:rPr>
        <w:t>diakses</w:t>
      </w:r>
      <w:proofErr w:type="spellEnd"/>
      <w:r w:rsidRPr="00722C3A">
        <w:rPr>
          <w:sz w:val="24"/>
          <w:szCs w:val="24"/>
          <w:lang w:val="en-US"/>
        </w:rPr>
        <w:t xml:space="preserve"> pada 8 </w:t>
      </w:r>
      <w:proofErr w:type="spellStart"/>
      <w:r w:rsidRPr="00722C3A">
        <w:rPr>
          <w:sz w:val="24"/>
          <w:szCs w:val="24"/>
          <w:lang w:val="en-US"/>
        </w:rPr>
        <w:t>oktober</w:t>
      </w:r>
      <w:proofErr w:type="spellEnd"/>
      <w:r w:rsidRPr="00722C3A">
        <w:rPr>
          <w:sz w:val="24"/>
          <w:szCs w:val="24"/>
          <w:lang w:val="en-US"/>
        </w:rPr>
        <w:t xml:space="preserve"> 2022</w:t>
      </w:r>
    </w:p>
    <w:p w:rsidR="00B13BC4" w:rsidRPr="00722C3A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 w:rsidRPr="00722C3A">
        <w:rPr>
          <w:rFonts w:eastAsia="Calibri"/>
          <w:sz w:val="24"/>
          <w:szCs w:val="24"/>
          <w:lang w:val="id-ID"/>
        </w:rPr>
        <w:t xml:space="preserve">Haedah Faradz,” </w:t>
      </w:r>
      <w:r w:rsidRPr="00E824C6">
        <w:rPr>
          <w:rFonts w:eastAsia="Calibri"/>
          <w:i/>
          <w:iCs/>
          <w:sz w:val="24"/>
          <w:szCs w:val="24"/>
          <w:lang w:val="id-ID"/>
        </w:rPr>
        <w:t>Perlindungan Hak Atas Merek”</w:t>
      </w:r>
      <w:r w:rsidRPr="00722C3A">
        <w:t xml:space="preserve"> </w:t>
      </w:r>
      <w:hyperlink r:id="rId9" w:history="1">
        <w:r w:rsidRPr="00722C3A">
          <w:rPr>
            <w:rStyle w:val="Hyperlink"/>
            <w:rFonts w:eastAsia="Calibri"/>
            <w:sz w:val="24"/>
            <w:szCs w:val="24"/>
            <w:lang w:val="id-ID"/>
          </w:rPr>
          <w:t>http://dinamikahukum.fh.unsoed.ac.id/</w:t>
        </w:r>
      </w:hyperlink>
      <w:r w:rsidRPr="00722C3A">
        <w:rPr>
          <w:rFonts w:eastAsia="Calibri"/>
          <w:sz w:val="24"/>
          <w:szCs w:val="24"/>
          <w:lang w:val="id-ID"/>
        </w:rPr>
        <w:t xml:space="preserve"> diakses pada 18 November 2022</w:t>
      </w:r>
    </w:p>
    <w:p w:rsidR="00B13BC4" w:rsidRPr="00722C3A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 w:rsidRPr="00722C3A">
        <w:rPr>
          <w:rFonts w:eastAsia="Calibri"/>
          <w:sz w:val="24"/>
          <w:szCs w:val="24"/>
          <w:lang w:val="en-US"/>
        </w:rPr>
        <w:t>Lili</w:t>
      </w:r>
      <w:r w:rsidRPr="00722C3A">
        <w:rPr>
          <w:rFonts w:eastAsia="Calibri"/>
          <w:sz w:val="24"/>
          <w:szCs w:val="24"/>
          <w:lang w:val="en-US"/>
        </w:rPr>
        <w:tab/>
        <w:t>Halim</w:t>
      </w:r>
      <w:proofErr w:type="gramStart"/>
      <w:r w:rsidRPr="00722C3A">
        <w:rPr>
          <w:rFonts w:eastAsia="Calibri"/>
          <w:sz w:val="24"/>
          <w:szCs w:val="24"/>
          <w:lang w:val="en-US"/>
        </w:rPr>
        <w:t>,”</w:t>
      </w:r>
      <w:proofErr w:type="spellStart"/>
      <w:r w:rsidRPr="00722C3A">
        <w:rPr>
          <w:rFonts w:eastAsia="Calibri"/>
          <w:sz w:val="24"/>
          <w:szCs w:val="24"/>
          <w:lang w:val="en-US"/>
        </w:rPr>
        <w:t>P</w:t>
      </w:r>
      <w:r w:rsidRPr="00E824C6">
        <w:rPr>
          <w:rFonts w:eastAsia="Calibri"/>
          <w:i/>
          <w:iCs/>
          <w:sz w:val="24"/>
          <w:szCs w:val="24"/>
          <w:lang w:val="en-US"/>
        </w:rPr>
        <w:t>erlindungan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ab/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ab/>
        <w:t>dan</w:t>
      </w:r>
      <w:r w:rsidRPr="00E824C6">
        <w:rPr>
          <w:rFonts w:eastAsia="Calibri"/>
          <w:i/>
          <w:iCs/>
          <w:sz w:val="24"/>
          <w:szCs w:val="24"/>
          <w:lang w:val="en-US"/>
        </w:rPr>
        <w:tab/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Pengaruhnya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ab/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Bagi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ab/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Perlindungan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r w:rsidRPr="00E824C6">
        <w:rPr>
          <w:rFonts w:eastAsia="Calibri"/>
          <w:i/>
          <w:iCs/>
          <w:sz w:val="24"/>
          <w:szCs w:val="24"/>
          <w:lang w:val="id-ID"/>
        </w:rPr>
        <w:t>k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onsumen</w:t>
      </w:r>
      <w:proofErr w:type="spellEnd"/>
      <w:r w:rsidRPr="00722C3A">
        <w:rPr>
          <w:rFonts w:eastAsia="Calibri"/>
          <w:sz w:val="24"/>
          <w:szCs w:val="24"/>
          <w:lang w:val="en-US"/>
        </w:rPr>
        <w:t>:,</w:t>
      </w:r>
      <w:hyperlink r:id="rId10">
        <w:r w:rsidRPr="00722C3A">
          <w:rPr>
            <w:rFonts w:eastAsia="Calibri"/>
            <w:sz w:val="24"/>
            <w:szCs w:val="24"/>
            <w:lang w:val="en-US"/>
          </w:rPr>
          <w:t>https://fh.unpatti.ac.id</w:t>
        </w:r>
      </w:hyperlink>
      <w:r w:rsidRPr="00722C3A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22C3A">
        <w:rPr>
          <w:rFonts w:eastAsia="Calibri"/>
          <w:sz w:val="24"/>
          <w:szCs w:val="24"/>
          <w:lang w:val="en-US"/>
        </w:rPr>
        <w:t>diakses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pada 6 </w:t>
      </w:r>
      <w:proofErr w:type="spellStart"/>
      <w:r w:rsidRPr="00722C3A">
        <w:rPr>
          <w:rFonts w:eastAsia="Calibri"/>
          <w:sz w:val="24"/>
          <w:szCs w:val="24"/>
          <w:lang w:val="en-US"/>
        </w:rPr>
        <w:t>oktober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2022</w:t>
      </w:r>
    </w:p>
    <w:p w:rsidR="00B13BC4" w:rsidRPr="00722C3A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722C3A">
        <w:rPr>
          <w:rFonts w:eastAsia="Calibri"/>
          <w:sz w:val="24"/>
          <w:szCs w:val="24"/>
          <w:lang w:val="en-US"/>
        </w:rPr>
        <w:t>LPIK ITB</w:t>
      </w:r>
      <w:proofErr w:type="gramStart"/>
      <w:r w:rsidRPr="00E824C6">
        <w:rPr>
          <w:rFonts w:eastAsia="Calibri"/>
          <w:i/>
          <w:iCs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”</w:t>
      </w:r>
      <w:r w:rsidRPr="00722C3A">
        <w:rPr>
          <w:rFonts w:eastAsia="Calibri"/>
          <w:sz w:val="24"/>
          <w:szCs w:val="24"/>
          <w:lang w:val="en-US"/>
        </w:rPr>
        <w:t xml:space="preserve"> </w:t>
      </w:r>
      <w:hyperlink r:id="rId11">
        <w:r w:rsidRPr="00722C3A">
          <w:rPr>
            <w:rFonts w:eastAsia="Calibri"/>
            <w:sz w:val="24"/>
            <w:szCs w:val="24"/>
            <w:lang w:val="en-US"/>
          </w:rPr>
          <w:t>https://lpik.itb.ac.id</w:t>
        </w:r>
      </w:hyperlink>
      <w:r w:rsidRPr="00722C3A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722C3A">
        <w:rPr>
          <w:rFonts w:eastAsia="Calibri"/>
          <w:sz w:val="24"/>
          <w:szCs w:val="24"/>
          <w:lang w:val="en-US"/>
        </w:rPr>
        <w:t>diakses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pada 5 </w:t>
      </w:r>
      <w:proofErr w:type="spellStart"/>
      <w:r w:rsidRPr="00722C3A">
        <w:rPr>
          <w:rFonts w:eastAsia="Calibri"/>
          <w:sz w:val="24"/>
          <w:szCs w:val="24"/>
          <w:lang w:val="en-US"/>
        </w:rPr>
        <w:t>okrober</w:t>
      </w:r>
      <w:proofErr w:type="spellEnd"/>
      <w:r w:rsidRPr="00722C3A">
        <w:rPr>
          <w:rFonts w:eastAsia="Calibri"/>
          <w:sz w:val="24"/>
          <w:szCs w:val="24"/>
          <w:lang w:val="en-US"/>
        </w:rPr>
        <w:t xml:space="preserve"> 2022 </w:t>
      </w:r>
    </w:p>
    <w:p w:rsidR="00B13BC4" w:rsidRPr="00973750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722C3A">
        <w:rPr>
          <w:spacing w:val="-1"/>
          <w:sz w:val="24"/>
          <w:szCs w:val="24"/>
        </w:rPr>
        <w:t>Nuari</w:t>
      </w:r>
      <w:r w:rsidRPr="00722C3A">
        <w:rPr>
          <w:spacing w:val="-14"/>
          <w:sz w:val="24"/>
          <w:szCs w:val="24"/>
        </w:rPr>
        <w:t xml:space="preserve"> </w:t>
      </w:r>
      <w:r w:rsidRPr="00722C3A">
        <w:rPr>
          <w:spacing w:val="-1"/>
          <w:sz w:val="24"/>
          <w:szCs w:val="24"/>
        </w:rPr>
        <w:t>isro</w:t>
      </w:r>
      <w:r w:rsidRPr="00722C3A">
        <w:rPr>
          <w:spacing w:val="-5"/>
          <w:sz w:val="24"/>
          <w:szCs w:val="24"/>
        </w:rPr>
        <w:t xml:space="preserve"> </w:t>
      </w:r>
      <w:r w:rsidRPr="00722C3A">
        <w:rPr>
          <w:spacing w:val="-1"/>
          <w:sz w:val="24"/>
          <w:szCs w:val="24"/>
        </w:rPr>
        <w:t>Kusuma</w:t>
      </w:r>
      <w:r w:rsidRPr="00722C3A">
        <w:rPr>
          <w:spacing w:val="-11"/>
          <w:sz w:val="24"/>
          <w:szCs w:val="24"/>
        </w:rPr>
        <w:t xml:space="preserve"> </w:t>
      </w:r>
      <w:r w:rsidRPr="00722C3A">
        <w:rPr>
          <w:sz w:val="24"/>
          <w:szCs w:val="24"/>
        </w:rPr>
        <w:t>dewi</w:t>
      </w:r>
      <w:r w:rsidRPr="00722C3A">
        <w:rPr>
          <w:sz w:val="24"/>
          <w:szCs w:val="24"/>
          <w:lang w:val="en-US"/>
        </w:rPr>
        <w:t>,”</w:t>
      </w:r>
      <w:proofErr w:type="spellStart"/>
      <w:r w:rsidRPr="00E824C6">
        <w:rPr>
          <w:i/>
          <w:iCs/>
          <w:sz w:val="24"/>
          <w:szCs w:val="24"/>
          <w:lang w:val="en-US"/>
        </w:rPr>
        <w:t>Perlindungan</w:t>
      </w:r>
      <w:proofErr w:type="spellEnd"/>
      <w:r w:rsidRPr="00E824C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i/>
          <w:iCs/>
          <w:sz w:val="24"/>
          <w:szCs w:val="24"/>
          <w:lang w:val="en-US"/>
        </w:rPr>
        <w:t>Terdaftar</w:t>
      </w:r>
      <w:proofErr w:type="spellEnd"/>
      <w:r w:rsidRPr="00722C3A">
        <w:rPr>
          <w:sz w:val="24"/>
          <w:szCs w:val="24"/>
          <w:lang w:val="en-US"/>
        </w:rPr>
        <w:t>”,</w:t>
      </w:r>
      <w:r w:rsidRPr="00722C3A">
        <w:t xml:space="preserve"> </w:t>
      </w:r>
      <w:hyperlink r:id="rId12" w:history="1">
        <w:r w:rsidRPr="00722C3A">
          <w:rPr>
            <w:rStyle w:val="Hyperlink"/>
            <w:rFonts w:eastAsiaTheme="minorEastAsia"/>
            <w:sz w:val="24"/>
            <w:szCs w:val="24"/>
          </w:rPr>
          <w:t>http://eprintslib.ummgl.ac.id</w:t>
        </w:r>
      </w:hyperlink>
      <w:r w:rsidRPr="00722C3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diakses</w:t>
      </w:r>
      <w:proofErr w:type="spellEnd"/>
      <w:r>
        <w:rPr>
          <w:sz w:val="24"/>
          <w:szCs w:val="24"/>
          <w:lang w:val="en-US"/>
        </w:rPr>
        <w:t xml:space="preserve"> pada 7 </w:t>
      </w:r>
      <w:proofErr w:type="spellStart"/>
      <w:r>
        <w:rPr>
          <w:sz w:val="24"/>
          <w:szCs w:val="24"/>
          <w:lang w:val="en-US"/>
        </w:rPr>
        <w:t>Oktober</w:t>
      </w:r>
      <w:proofErr w:type="spellEnd"/>
      <w:r>
        <w:rPr>
          <w:sz w:val="24"/>
          <w:szCs w:val="24"/>
          <w:lang w:val="en-US"/>
        </w:rPr>
        <w:t xml:space="preserve"> 2022</w:t>
      </w:r>
    </w:p>
    <w:p w:rsidR="00B13BC4" w:rsidRPr="00E52BD0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r w:rsidRPr="00E52BD0">
        <w:rPr>
          <w:rFonts w:eastAsia="Calibri"/>
          <w:sz w:val="24"/>
          <w:szCs w:val="24"/>
          <w:lang w:val="id-ID"/>
        </w:rPr>
        <w:t>Oktiana Indi Hertyanti,”</w:t>
      </w:r>
      <w:r w:rsidRPr="00E824C6">
        <w:rPr>
          <w:rFonts w:eastAsia="Calibri"/>
          <w:i/>
          <w:iCs/>
          <w:sz w:val="24"/>
          <w:szCs w:val="24"/>
          <w:lang w:val="id-ID"/>
        </w:rPr>
        <w:t>Arti Penting Pendaftaran Merek untuk Perdagangan Barang dan Jasa</w:t>
      </w:r>
      <w:r w:rsidRPr="00E52BD0">
        <w:rPr>
          <w:rFonts w:eastAsia="Calibri"/>
          <w:sz w:val="24"/>
          <w:szCs w:val="24"/>
          <w:lang w:val="id-ID"/>
        </w:rPr>
        <w:t>”,</w:t>
      </w:r>
      <w:r w:rsidRPr="00E52BD0">
        <w:t xml:space="preserve"> </w:t>
      </w:r>
      <w:hyperlink r:id="rId13" w:history="1">
        <w:r w:rsidRPr="00E52BD0">
          <w:rPr>
            <w:rStyle w:val="Hyperlink"/>
            <w:rFonts w:eastAsia="Calibri"/>
            <w:sz w:val="24"/>
            <w:szCs w:val="24"/>
            <w:lang w:val="id-ID"/>
          </w:rPr>
          <w:t>http://eprints.undip.ac.id/</w:t>
        </w:r>
      </w:hyperlink>
      <w:r w:rsidRPr="00E52BD0">
        <w:rPr>
          <w:rFonts w:eastAsia="Calibri"/>
          <w:sz w:val="24"/>
          <w:szCs w:val="24"/>
          <w:lang w:val="id-ID"/>
        </w:rPr>
        <w:t xml:space="preserve"> </w:t>
      </w:r>
      <w:r>
        <w:rPr>
          <w:rFonts w:eastAsia="Calibri"/>
          <w:sz w:val="24"/>
          <w:szCs w:val="24"/>
          <w:lang w:val="id-ID"/>
        </w:rPr>
        <w:t>diakses pada 15 November 2022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Putri Indah </w:t>
      </w:r>
      <w:proofErr w:type="spellStart"/>
      <w:proofErr w:type="gramStart"/>
      <w:r w:rsidRPr="000F6216">
        <w:rPr>
          <w:rFonts w:eastAsia="Calibri"/>
          <w:sz w:val="24"/>
          <w:szCs w:val="24"/>
          <w:lang w:val="en-US"/>
        </w:rPr>
        <w:t>Rohmana</w:t>
      </w:r>
      <w:proofErr w:type="spellEnd"/>
      <w:r w:rsidRPr="000F6216">
        <w:rPr>
          <w:rFonts w:eastAsia="Calibri"/>
          <w:sz w:val="24"/>
          <w:szCs w:val="24"/>
          <w:lang w:val="en-US"/>
        </w:rPr>
        <w:t>,“</w:t>
      </w:r>
      <w:proofErr w:type="spellStart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librarybinus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”, </w:t>
      </w:r>
      <w:hyperlink r:id="rId14">
        <w:r w:rsidRPr="000F6216">
          <w:rPr>
            <w:rFonts w:eastAsia="Calibri"/>
            <w:sz w:val="24"/>
            <w:szCs w:val="24"/>
            <w:lang w:val="en-US"/>
          </w:rPr>
          <w:t>https://digilib.sttkd.ac.id</w:t>
        </w:r>
      </w:hyperlink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diakses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pada 6 </w:t>
      </w:r>
      <w:proofErr w:type="spellStart"/>
      <w:r w:rsidRPr="000F6216">
        <w:rPr>
          <w:rFonts w:eastAsia="Calibri"/>
          <w:sz w:val="24"/>
          <w:szCs w:val="24"/>
          <w:lang w:val="en-US"/>
        </w:rPr>
        <w:t>oktober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2022</w:t>
      </w:r>
    </w:p>
    <w:p w:rsidR="00B13BC4" w:rsidRPr="00E52BD0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id-ID"/>
        </w:rPr>
        <w:t>Ribath safitri,”</w:t>
      </w:r>
      <w:r w:rsidRPr="00E824C6">
        <w:rPr>
          <w:rFonts w:eastAsia="Calibri"/>
          <w:i/>
          <w:iCs/>
          <w:sz w:val="24"/>
          <w:szCs w:val="24"/>
          <w:lang w:val="id-ID"/>
        </w:rPr>
        <w:t>Akibat Hukum Penggunaan Merek Pribadi Oleh Pelaku Usaha terhadap Produk Merek Dagang Terkenal Asing Melalui Repacking”</w:t>
      </w:r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/>
        </w:rPr>
        <w:t>diakses</w:t>
      </w:r>
      <w:proofErr w:type="spellEnd"/>
      <w:r>
        <w:rPr>
          <w:rFonts w:eastAsia="Calibri"/>
          <w:sz w:val="24"/>
          <w:szCs w:val="24"/>
          <w:lang w:val="en-US"/>
        </w:rPr>
        <w:t xml:space="preserve"> pada 18 November 2022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Syahriah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0F6216">
        <w:rPr>
          <w:rFonts w:eastAsia="Calibri"/>
          <w:sz w:val="24"/>
          <w:szCs w:val="24"/>
          <w:lang w:val="en-US"/>
        </w:rPr>
        <w:t>semaun</w:t>
      </w:r>
      <w:proofErr w:type="spellEnd"/>
      <w:r w:rsidRPr="000F6216">
        <w:rPr>
          <w:rFonts w:eastAsia="Calibri"/>
          <w:sz w:val="24"/>
          <w:szCs w:val="24"/>
          <w:lang w:val="en-US"/>
        </w:rPr>
        <w:t>,“</w:t>
      </w:r>
      <w:proofErr w:type="spellStart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Perlindungan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Hukum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Terhadap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Perdagangan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dan Jasa</w:t>
      </w:r>
      <w:r w:rsidRPr="000F6216">
        <w:rPr>
          <w:rFonts w:eastAsia="Calibri"/>
          <w:sz w:val="24"/>
          <w:szCs w:val="24"/>
          <w:lang w:val="en-US"/>
        </w:rPr>
        <w:t xml:space="preserve">” </w:t>
      </w:r>
      <w:hyperlink r:id="rId15">
        <w:r w:rsidRPr="000F6216">
          <w:rPr>
            <w:rFonts w:eastAsia="Calibri"/>
            <w:sz w:val="24"/>
            <w:szCs w:val="24"/>
            <w:lang w:val="en-US"/>
          </w:rPr>
          <w:t>https://media.neliti.com/media/publications/</w:t>
        </w:r>
      </w:hyperlink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diakses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pada 4 </w:t>
      </w:r>
      <w:proofErr w:type="spellStart"/>
      <w:r w:rsidRPr="000F6216">
        <w:rPr>
          <w:rFonts w:eastAsia="Calibri"/>
          <w:sz w:val="24"/>
          <w:szCs w:val="24"/>
          <w:lang w:val="en-US"/>
        </w:rPr>
        <w:t>oktober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2022</w:t>
      </w:r>
    </w:p>
    <w:p w:rsidR="00B13BC4" w:rsidRPr="005A4A8C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B13BC4" w:rsidRPr="003E4213" w:rsidRDefault="00B13BC4" w:rsidP="00B13BC4">
      <w:pPr>
        <w:pStyle w:val="BodyText"/>
        <w:spacing w:line="480" w:lineRule="auto"/>
        <w:jc w:val="both"/>
        <w:rPr>
          <w:b/>
        </w:rPr>
      </w:pPr>
      <w:r w:rsidRPr="003E4213">
        <w:rPr>
          <w:b/>
        </w:rPr>
        <w:t>Peraturan Perundang-Undangan :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Kitab </w:t>
      </w:r>
      <w:proofErr w:type="spellStart"/>
      <w:r w:rsidRPr="000F6216">
        <w:rPr>
          <w:rFonts w:eastAsia="Calibri"/>
          <w:sz w:val="24"/>
          <w:szCs w:val="24"/>
          <w:lang w:val="en-US"/>
        </w:rPr>
        <w:t>Undang-Undang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Hukum </w:t>
      </w:r>
      <w:proofErr w:type="spellStart"/>
      <w:r w:rsidRPr="000F6216">
        <w:rPr>
          <w:rFonts w:eastAsia="Calibri"/>
          <w:sz w:val="24"/>
          <w:szCs w:val="24"/>
          <w:lang w:val="en-US"/>
        </w:rPr>
        <w:t>Perdata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</w:p>
    <w:p w:rsidR="00B13BC4" w:rsidRPr="000F6216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Peraturan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Pemerintah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republik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Indonesia </w:t>
      </w:r>
      <w:proofErr w:type="spellStart"/>
      <w:r w:rsidRPr="000F6216">
        <w:rPr>
          <w:rFonts w:eastAsia="Calibri"/>
          <w:sz w:val="24"/>
          <w:szCs w:val="24"/>
          <w:lang w:val="en-US"/>
        </w:rPr>
        <w:t>Undang-undang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No. 20 </w:t>
      </w:r>
      <w:proofErr w:type="spellStart"/>
      <w:r w:rsidRPr="000F6216">
        <w:rPr>
          <w:rFonts w:eastAsia="Calibri"/>
          <w:sz w:val="24"/>
          <w:szCs w:val="24"/>
          <w:lang w:val="en-US"/>
        </w:rPr>
        <w:t>Tahun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2016 </w:t>
      </w:r>
      <w:proofErr w:type="spellStart"/>
      <w:r w:rsidRPr="000F6216">
        <w:rPr>
          <w:rFonts w:eastAsia="Calibri"/>
          <w:sz w:val="24"/>
          <w:szCs w:val="24"/>
          <w:lang w:val="en-US"/>
        </w:rPr>
        <w:t>tentang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Merek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dan </w:t>
      </w:r>
      <w:proofErr w:type="spellStart"/>
      <w:r w:rsidRPr="000F6216">
        <w:rPr>
          <w:rFonts w:eastAsia="Calibri"/>
          <w:sz w:val="24"/>
          <w:szCs w:val="24"/>
          <w:lang w:val="en-US"/>
        </w:rPr>
        <w:t>Indikasi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Geografis</w:t>
      </w:r>
      <w:proofErr w:type="spellEnd"/>
    </w:p>
    <w:p w:rsidR="00B13BC4" w:rsidRPr="005610CE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Undang-undang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Nomor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15 </w:t>
      </w:r>
      <w:proofErr w:type="spellStart"/>
      <w:r w:rsidRPr="000F6216">
        <w:rPr>
          <w:rFonts w:eastAsia="Calibri"/>
          <w:sz w:val="24"/>
          <w:szCs w:val="24"/>
          <w:lang w:val="en-US"/>
        </w:rPr>
        <w:t>Tahun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2001 </w:t>
      </w:r>
      <w:proofErr w:type="spellStart"/>
      <w:r w:rsidRPr="000F6216">
        <w:rPr>
          <w:rFonts w:eastAsia="Calibri"/>
          <w:sz w:val="24"/>
          <w:szCs w:val="24"/>
          <w:lang w:val="en-US"/>
        </w:rPr>
        <w:t>Tentang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Merek</w:t>
      </w:r>
      <w:proofErr w:type="spellEnd"/>
    </w:p>
    <w:p w:rsidR="00B13BC4" w:rsidRDefault="00B13BC4" w:rsidP="00B13BC4">
      <w:pPr>
        <w:pStyle w:val="FootnoteText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Website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r w:rsidRPr="000F6216">
        <w:rPr>
          <w:rFonts w:eastAsia="Calibri"/>
          <w:sz w:val="24"/>
          <w:szCs w:val="24"/>
          <w:lang w:val="en-US"/>
        </w:rPr>
        <w:t xml:space="preserve">Abi </w:t>
      </w:r>
      <w:proofErr w:type="spellStart"/>
      <w:r w:rsidRPr="000F6216">
        <w:rPr>
          <w:rFonts w:eastAsia="Calibri"/>
          <w:sz w:val="24"/>
          <w:szCs w:val="24"/>
          <w:lang w:val="en-US"/>
        </w:rPr>
        <w:t>Jam’an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Kurnia</w:t>
      </w:r>
      <w:proofErr w:type="spellEnd"/>
      <w:proofErr w:type="gramStart"/>
      <w:r w:rsidRPr="000F6216">
        <w:rPr>
          <w:rFonts w:eastAsia="Calibri"/>
          <w:sz w:val="24"/>
          <w:szCs w:val="24"/>
          <w:lang w:val="en-US"/>
        </w:rPr>
        <w:t>,”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Upaya</w:t>
      </w:r>
      <w:proofErr w:type="spellEnd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Hukum Jika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digunakan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pihak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lain’</w:t>
      </w:r>
      <w:r w:rsidRPr="000F6216">
        <w:rPr>
          <w:rFonts w:eastAsia="Calibri"/>
          <w:sz w:val="24"/>
          <w:szCs w:val="24"/>
          <w:lang w:val="en-US"/>
        </w:rPr>
        <w:t xml:space="preserve">, </w:t>
      </w:r>
      <w:hyperlink r:id="rId16" w:history="1">
        <w:r w:rsidRPr="000F6216">
          <w:rPr>
            <w:rFonts w:eastAsia="Calibri"/>
            <w:sz w:val="24"/>
            <w:szCs w:val="24"/>
            <w:lang w:val="en-US"/>
          </w:rPr>
          <w:t>https://www.hukumonline.com</w:t>
        </w:r>
      </w:hyperlink>
      <w:r w:rsidRPr="000F6216">
        <w:rPr>
          <w:rFonts w:eastAsia="Calibri"/>
          <w:sz w:val="24"/>
          <w:szCs w:val="24"/>
          <w:lang w:val="en-US"/>
        </w:rPr>
        <w:t xml:space="preserve">. </w:t>
      </w:r>
      <w:proofErr w:type="spellStart"/>
      <w:r w:rsidRPr="000F6216">
        <w:rPr>
          <w:rFonts w:eastAsia="Calibri"/>
          <w:sz w:val="24"/>
          <w:szCs w:val="24"/>
          <w:lang w:val="en-US"/>
        </w:rPr>
        <w:t>diakses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pada 4 </w:t>
      </w:r>
      <w:proofErr w:type="spellStart"/>
      <w:r w:rsidRPr="000F6216">
        <w:rPr>
          <w:rFonts w:eastAsia="Calibri"/>
          <w:sz w:val="24"/>
          <w:szCs w:val="24"/>
          <w:lang w:val="en-US"/>
        </w:rPr>
        <w:t>oktober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2022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r w:rsidRPr="000F6216">
        <w:rPr>
          <w:rFonts w:eastAsia="Calibri"/>
          <w:sz w:val="24"/>
          <w:szCs w:val="24"/>
          <w:lang w:val="en-US"/>
        </w:rPr>
        <w:t>Ardela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0F6216">
        <w:rPr>
          <w:rFonts w:eastAsia="Calibri"/>
          <w:sz w:val="24"/>
          <w:szCs w:val="24"/>
          <w:lang w:val="en-US"/>
        </w:rPr>
        <w:t>nabila</w:t>
      </w:r>
      <w:proofErr w:type="spellEnd"/>
      <w:r w:rsidRPr="000F6216">
        <w:rPr>
          <w:rFonts w:eastAsia="Calibri"/>
          <w:sz w:val="24"/>
          <w:szCs w:val="24"/>
          <w:lang w:val="en-US"/>
        </w:rPr>
        <w:t>,“</w:t>
      </w:r>
      <w:proofErr w:type="spellStart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Manfaat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mendaftarkan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dagang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bagi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pebisnis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>”,</w:t>
      </w:r>
      <w:r w:rsidRPr="000F6216">
        <w:rPr>
          <w:rFonts w:eastAsia="Calibri"/>
          <w:sz w:val="24"/>
          <w:szCs w:val="24"/>
          <w:lang w:val="en-US"/>
        </w:rPr>
        <w:t xml:space="preserve">  </w:t>
      </w:r>
      <w:hyperlink r:id="rId17" w:history="1">
        <w:r w:rsidRPr="000F6216">
          <w:rPr>
            <w:rFonts w:eastAsia="Calibri"/>
            <w:sz w:val="24"/>
            <w:szCs w:val="24"/>
            <w:lang w:val="en-US"/>
          </w:rPr>
          <w:t>https://www.parapuan.co</w:t>
        </w:r>
      </w:hyperlink>
      <w:r w:rsidRPr="000F6216">
        <w:rPr>
          <w:rFonts w:eastAsia="Calibri"/>
          <w:sz w:val="24"/>
          <w:szCs w:val="24"/>
          <w:lang w:val="en-US"/>
        </w:rPr>
        <w:t xml:space="preserve">. </w:t>
      </w:r>
      <w:proofErr w:type="spellStart"/>
      <w:r w:rsidRPr="000F6216">
        <w:rPr>
          <w:rFonts w:eastAsia="Calibri"/>
          <w:sz w:val="24"/>
          <w:szCs w:val="24"/>
          <w:lang w:val="en-US"/>
        </w:rPr>
        <w:t>diakses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Pr="000F6216">
        <w:rPr>
          <w:rFonts w:eastAsia="Calibri"/>
          <w:sz w:val="24"/>
          <w:szCs w:val="24"/>
          <w:lang w:val="en-US"/>
        </w:rPr>
        <w:t>pada  7</w:t>
      </w:r>
      <w:proofErr w:type="gramEnd"/>
      <w:r w:rsidRPr="000F6216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0F6216">
        <w:rPr>
          <w:rFonts w:eastAsia="Calibri"/>
          <w:sz w:val="24"/>
          <w:szCs w:val="24"/>
          <w:lang w:val="en-US"/>
        </w:rPr>
        <w:t>oktober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202</w:t>
      </w:r>
      <w:r>
        <w:rPr>
          <w:rFonts w:eastAsia="Calibri"/>
          <w:sz w:val="24"/>
          <w:szCs w:val="24"/>
          <w:lang w:val="en-US"/>
        </w:rPr>
        <w:t xml:space="preserve">2 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  <w:proofErr w:type="spellStart"/>
      <w:proofErr w:type="gramStart"/>
      <w:r w:rsidRPr="000F6216">
        <w:rPr>
          <w:rFonts w:eastAsia="Calibri"/>
          <w:sz w:val="24"/>
          <w:szCs w:val="24"/>
          <w:lang w:val="en-US"/>
        </w:rPr>
        <w:t>Gifarisakawali</w:t>
      </w:r>
      <w:proofErr w:type="spellEnd"/>
      <w:r w:rsidRPr="000F6216">
        <w:rPr>
          <w:rFonts w:eastAsia="Calibri"/>
          <w:sz w:val="24"/>
          <w:szCs w:val="24"/>
          <w:lang w:val="en-US"/>
        </w:rPr>
        <w:t>,“</w:t>
      </w:r>
      <w:proofErr w:type="spellStart"/>
      <w:proofErr w:type="gramEnd"/>
      <w:r w:rsidRPr="00E824C6">
        <w:rPr>
          <w:rFonts w:eastAsia="Calibri"/>
          <w:i/>
          <w:iCs/>
          <w:sz w:val="24"/>
          <w:szCs w:val="24"/>
          <w:lang w:val="en-US"/>
        </w:rPr>
        <w:t>pengertian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hak</w:t>
      </w:r>
      <w:proofErr w:type="spellEnd"/>
      <w:r w:rsidRPr="00E824C6">
        <w:rPr>
          <w:rFonts w:eastAsia="Calibri"/>
          <w:i/>
          <w:iCs/>
          <w:sz w:val="24"/>
          <w:szCs w:val="24"/>
          <w:lang w:val="en-US"/>
        </w:rPr>
        <w:t xml:space="preserve"> </w:t>
      </w:r>
      <w:proofErr w:type="spellStart"/>
      <w:r w:rsidRPr="00E824C6">
        <w:rPr>
          <w:rFonts w:eastAsia="Calibri"/>
          <w:i/>
          <w:iCs/>
          <w:sz w:val="24"/>
          <w:szCs w:val="24"/>
          <w:lang w:val="en-US"/>
        </w:rPr>
        <w:t>merek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” </w:t>
      </w:r>
      <w:hyperlink r:id="rId18" w:history="1">
        <w:r w:rsidRPr="000F6216">
          <w:rPr>
            <w:rFonts w:eastAsia="Calibri"/>
            <w:sz w:val="24"/>
            <w:szCs w:val="24"/>
            <w:lang w:val="en-US"/>
          </w:rPr>
          <w:t>https://store.sirclo.com/blog/pengertian-hak-merek</w:t>
        </w:r>
      </w:hyperlink>
      <w:r w:rsidRPr="000F6216">
        <w:rPr>
          <w:rFonts w:eastAsia="Calibri"/>
          <w:sz w:val="24"/>
          <w:szCs w:val="24"/>
          <w:lang w:val="en-US"/>
        </w:rPr>
        <w:t xml:space="preserve">. </w:t>
      </w:r>
      <w:proofErr w:type="spellStart"/>
      <w:r w:rsidRPr="000F6216">
        <w:rPr>
          <w:rFonts w:eastAsia="Calibri"/>
          <w:sz w:val="24"/>
          <w:szCs w:val="24"/>
          <w:lang w:val="en-US"/>
        </w:rPr>
        <w:t>diakses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pada 5 </w:t>
      </w:r>
      <w:proofErr w:type="spellStart"/>
      <w:r w:rsidRPr="000F6216">
        <w:rPr>
          <w:rFonts w:eastAsia="Calibri"/>
          <w:sz w:val="24"/>
          <w:szCs w:val="24"/>
          <w:lang w:val="en-US"/>
        </w:rPr>
        <w:t>oktober</w:t>
      </w:r>
      <w:proofErr w:type="spellEnd"/>
      <w:r w:rsidRPr="000F6216">
        <w:rPr>
          <w:rFonts w:eastAsia="Calibri"/>
          <w:sz w:val="24"/>
          <w:szCs w:val="24"/>
          <w:lang w:val="en-US"/>
        </w:rPr>
        <w:t xml:space="preserve"> 2</w:t>
      </w:r>
      <w:r>
        <w:rPr>
          <w:rFonts w:eastAsia="Calibri"/>
          <w:sz w:val="24"/>
          <w:szCs w:val="24"/>
          <w:lang w:val="en-US"/>
        </w:rPr>
        <w:t>022</w:t>
      </w: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B13BC4" w:rsidRDefault="00B13BC4" w:rsidP="00B13BC4">
      <w:pPr>
        <w:widowControl/>
        <w:autoSpaceDE/>
        <w:autoSpaceDN/>
        <w:spacing w:after="240" w:line="360" w:lineRule="auto"/>
        <w:ind w:left="720" w:hanging="720"/>
        <w:jc w:val="both"/>
        <w:rPr>
          <w:rFonts w:eastAsia="Calibri"/>
          <w:sz w:val="24"/>
          <w:szCs w:val="24"/>
          <w:lang w:val="en-US"/>
        </w:rPr>
      </w:pPr>
    </w:p>
    <w:p w:rsidR="00B13BC4" w:rsidRDefault="00B13BC4" w:rsidP="00B13BC4">
      <w:pPr>
        <w:widowControl/>
        <w:autoSpaceDE/>
        <w:autoSpaceDN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br w:type="page"/>
      </w:r>
    </w:p>
    <w:p w:rsidR="00B13BC4" w:rsidRPr="00543BCE" w:rsidRDefault="00B13BC4" w:rsidP="00B13BC4">
      <w:pPr>
        <w:pStyle w:val="Heading1"/>
        <w:numPr>
          <w:ilvl w:val="0"/>
          <w:numId w:val="0"/>
        </w:numPr>
        <w:ind w:left="180"/>
        <w:rPr>
          <w:lang w:val="en-US"/>
        </w:rPr>
      </w:pPr>
      <w:bookmarkStart w:id="1" w:name="_Toc124838461"/>
      <w:r w:rsidRPr="00543BCE">
        <w:rPr>
          <w:lang w:val="en-US"/>
        </w:rPr>
        <w:lastRenderedPageBreak/>
        <w:t>DAFTAR RIWAYAT HIDUP</w:t>
      </w:r>
      <w:bookmarkEnd w:id="1"/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r w:rsidRPr="00543BCE">
        <w:rPr>
          <w:sz w:val="24"/>
          <w:szCs w:val="24"/>
          <w:lang w:val="en-US" w:eastAsia="id-ID"/>
        </w:rPr>
        <w:t xml:space="preserve">Nama </w:t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  <w:t xml:space="preserve">: </w:t>
      </w:r>
      <w:proofErr w:type="spellStart"/>
      <w:r w:rsidRPr="00543BCE">
        <w:rPr>
          <w:sz w:val="24"/>
          <w:szCs w:val="24"/>
          <w:lang w:val="en-US" w:eastAsia="id-ID"/>
        </w:rPr>
        <w:t>Rizkia</w:t>
      </w:r>
      <w:proofErr w:type="spellEnd"/>
      <w:r w:rsidRPr="00543BCE">
        <w:rPr>
          <w:sz w:val="24"/>
          <w:szCs w:val="24"/>
          <w:lang w:val="en-US" w:eastAsia="id-ID"/>
        </w:rPr>
        <w:t xml:space="preserve"> Salsa Nabila</w:t>
      </w: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r w:rsidRPr="00543BCE">
        <w:rPr>
          <w:sz w:val="24"/>
          <w:szCs w:val="24"/>
          <w:lang w:val="en-US" w:eastAsia="id-ID"/>
        </w:rPr>
        <w:t xml:space="preserve">NPM </w:t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  <w:t>: 5119500236</w:t>
      </w: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proofErr w:type="spellStart"/>
      <w:r w:rsidRPr="00543BCE">
        <w:rPr>
          <w:sz w:val="24"/>
          <w:szCs w:val="24"/>
          <w:lang w:val="en-US" w:eastAsia="id-ID"/>
        </w:rPr>
        <w:t>Tempat</w:t>
      </w:r>
      <w:proofErr w:type="spellEnd"/>
      <w:r w:rsidRPr="00543BCE">
        <w:rPr>
          <w:sz w:val="24"/>
          <w:szCs w:val="24"/>
          <w:lang w:val="en-US" w:eastAsia="id-ID"/>
        </w:rPr>
        <w:t xml:space="preserve">/ </w:t>
      </w:r>
      <w:proofErr w:type="spellStart"/>
      <w:r w:rsidRPr="00543BCE">
        <w:rPr>
          <w:sz w:val="24"/>
          <w:szCs w:val="24"/>
          <w:lang w:val="en-US" w:eastAsia="id-ID"/>
        </w:rPr>
        <w:t>Tanggal</w:t>
      </w:r>
      <w:proofErr w:type="spellEnd"/>
      <w:r w:rsidRPr="00543BCE">
        <w:rPr>
          <w:sz w:val="24"/>
          <w:szCs w:val="24"/>
          <w:lang w:val="en-US" w:eastAsia="id-ID"/>
        </w:rPr>
        <w:t xml:space="preserve"> Lahir </w:t>
      </w:r>
      <w:r w:rsidRPr="00543BCE">
        <w:rPr>
          <w:sz w:val="24"/>
          <w:szCs w:val="24"/>
          <w:lang w:val="en-US" w:eastAsia="id-ID"/>
        </w:rPr>
        <w:tab/>
        <w:t xml:space="preserve">: </w:t>
      </w:r>
      <w:proofErr w:type="spellStart"/>
      <w:r w:rsidRPr="00543BCE">
        <w:rPr>
          <w:sz w:val="24"/>
          <w:szCs w:val="24"/>
          <w:lang w:val="en-US" w:eastAsia="id-ID"/>
        </w:rPr>
        <w:t>Tegal</w:t>
      </w:r>
      <w:proofErr w:type="spellEnd"/>
      <w:r w:rsidRPr="00543BCE">
        <w:rPr>
          <w:sz w:val="24"/>
          <w:szCs w:val="24"/>
          <w:lang w:val="en-US" w:eastAsia="id-ID"/>
        </w:rPr>
        <w:t xml:space="preserve">, 7 </w:t>
      </w:r>
      <w:proofErr w:type="spellStart"/>
      <w:r w:rsidRPr="00543BCE">
        <w:rPr>
          <w:sz w:val="24"/>
          <w:szCs w:val="24"/>
          <w:lang w:val="en-US" w:eastAsia="id-ID"/>
        </w:rPr>
        <w:t>Agustus</w:t>
      </w:r>
      <w:proofErr w:type="spellEnd"/>
      <w:r w:rsidRPr="00543BCE">
        <w:rPr>
          <w:sz w:val="24"/>
          <w:szCs w:val="24"/>
          <w:lang w:val="en-US" w:eastAsia="id-ID"/>
        </w:rPr>
        <w:t xml:space="preserve"> 2000</w:t>
      </w: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270"/>
        <w:rPr>
          <w:sz w:val="24"/>
          <w:szCs w:val="24"/>
          <w:lang w:val="en-US" w:eastAsia="id-ID"/>
        </w:rPr>
      </w:pPr>
      <w:r w:rsidRPr="00543BCE">
        <w:rPr>
          <w:sz w:val="24"/>
          <w:szCs w:val="24"/>
          <w:lang w:val="en-US" w:eastAsia="id-ID"/>
        </w:rPr>
        <w:t xml:space="preserve">Program </w:t>
      </w:r>
      <w:proofErr w:type="spellStart"/>
      <w:r w:rsidRPr="00543BCE">
        <w:rPr>
          <w:sz w:val="24"/>
          <w:szCs w:val="24"/>
          <w:lang w:val="en-US" w:eastAsia="id-ID"/>
        </w:rPr>
        <w:t>Studi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  <w:t xml:space="preserve">: </w:t>
      </w:r>
      <w:proofErr w:type="spellStart"/>
      <w:r w:rsidRPr="00543BCE">
        <w:rPr>
          <w:sz w:val="24"/>
          <w:szCs w:val="24"/>
          <w:lang w:val="en-US" w:eastAsia="id-ID"/>
        </w:rPr>
        <w:t>Ilmu</w:t>
      </w:r>
      <w:proofErr w:type="spellEnd"/>
      <w:r w:rsidRPr="00543BCE">
        <w:rPr>
          <w:sz w:val="24"/>
          <w:szCs w:val="24"/>
          <w:lang w:val="en-US" w:eastAsia="id-ID"/>
        </w:rPr>
        <w:t xml:space="preserve"> Hukum</w:t>
      </w: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r w:rsidRPr="00543BCE">
        <w:rPr>
          <w:sz w:val="24"/>
          <w:szCs w:val="24"/>
          <w:lang w:val="en-US" w:eastAsia="id-ID"/>
        </w:rPr>
        <w:t xml:space="preserve">Alamat </w:t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  <w:t xml:space="preserve">: Jl. </w:t>
      </w:r>
      <w:proofErr w:type="spellStart"/>
      <w:r w:rsidRPr="00543BCE">
        <w:rPr>
          <w:sz w:val="24"/>
          <w:szCs w:val="24"/>
          <w:lang w:val="en-US" w:eastAsia="id-ID"/>
        </w:rPr>
        <w:t>Anggrek</w:t>
      </w:r>
      <w:proofErr w:type="spellEnd"/>
      <w:r w:rsidRPr="00543BCE">
        <w:rPr>
          <w:sz w:val="24"/>
          <w:szCs w:val="24"/>
          <w:lang w:val="en-US" w:eastAsia="id-ID"/>
        </w:rPr>
        <w:t xml:space="preserve"> 1 Rt.21 Rw.</w:t>
      </w:r>
      <w:proofErr w:type="gramStart"/>
      <w:r w:rsidRPr="00543BCE">
        <w:rPr>
          <w:sz w:val="24"/>
          <w:szCs w:val="24"/>
          <w:lang w:val="en-US" w:eastAsia="id-ID"/>
        </w:rPr>
        <w:t xml:space="preserve">06  </w:t>
      </w:r>
      <w:proofErr w:type="spellStart"/>
      <w:r w:rsidRPr="00543BCE">
        <w:rPr>
          <w:sz w:val="24"/>
          <w:szCs w:val="24"/>
          <w:lang w:val="en-US" w:eastAsia="id-ID"/>
        </w:rPr>
        <w:t>Kec</w:t>
      </w:r>
      <w:proofErr w:type="spellEnd"/>
      <w:proofErr w:type="gramEnd"/>
      <w:r w:rsidRPr="00543BCE">
        <w:rPr>
          <w:sz w:val="24"/>
          <w:szCs w:val="24"/>
          <w:lang w:val="en-US" w:eastAsia="id-ID"/>
        </w:rPr>
        <w:t xml:space="preserve">. </w:t>
      </w:r>
      <w:proofErr w:type="spellStart"/>
      <w:r w:rsidRPr="00543BCE">
        <w:rPr>
          <w:sz w:val="24"/>
          <w:szCs w:val="24"/>
          <w:lang w:val="en-US" w:eastAsia="id-ID"/>
        </w:rPr>
        <w:t>Talang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Kab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Tegal</w:t>
      </w:r>
      <w:proofErr w:type="spellEnd"/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r w:rsidRPr="00543BCE">
        <w:rPr>
          <w:sz w:val="24"/>
          <w:szCs w:val="24"/>
          <w:lang w:val="en-US" w:eastAsia="id-ID"/>
        </w:rPr>
        <w:t>Riwayat Pendidikan</w:t>
      </w:r>
      <w:r w:rsidRPr="00543BCE">
        <w:rPr>
          <w:sz w:val="24"/>
          <w:szCs w:val="24"/>
          <w:lang w:val="en-US" w:eastAsia="id-ID"/>
        </w:rPr>
        <w:tab/>
      </w:r>
      <w:r w:rsidRPr="00543BCE">
        <w:rPr>
          <w:sz w:val="24"/>
          <w:szCs w:val="24"/>
          <w:lang w:val="en-US" w:eastAsia="id-ID"/>
        </w:rPr>
        <w:tab/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609"/>
        <w:gridCol w:w="3372"/>
        <w:gridCol w:w="1891"/>
        <w:gridCol w:w="1879"/>
      </w:tblGrid>
      <w:tr w:rsidR="00B13BC4" w:rsidRPr="00543BCE" w:rsidTr="00B039D6">
        <w:tc>
          <w:tcPr>
            <w:tcW w:w="62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No.</w:t>
            </w:r>
          </w:p>
        </w:tc>
        <w:tc>
          <w:tcPr>
            <w:tcW w:w="3959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543BCE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Masuk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543BCE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Lulus</w:t>
            </w:r>
          </w:p>
        </w:tc>
      </w:tr>
      <w:tr w:rsidR="00B13BC4" w:rsidRPr="00543BCE" w:rsidTr="00B039D6">
        <w:tc>
          <w:tcPr>
            <w:tcW w:w="62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59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 xml:space="preserve">SD Negeri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Mangkukusuman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2012</w:t>
            </w:r>
          </w:p>
        </w:tc>
      </w:tr>
      <w:tr w:rsidR="00B13BC4" w:rsidRPr="00543BCE" w:rsidTr="00B039D6">
        <w:tc>
          <w:tcPr>
            <w:tcW w:w="62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59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 xml:space="preserve">SMP Negeri 08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2015</w:t>
            </w:r>
          </w:p>
        </w:tc>
      </w:tr>
      <w:tr w:rsidR="00B13BC4" w:rsidRPr="00543BCE" w:rsidTr="00B039D6">
        <w:tc>
          <w:tcPr>
            <w:tcW w:w="62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59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 xml:space="preserve">SMK Negeri 01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2018</w:t>
            </w:r>
          </w:p>
        </w:tc>
      </w:tr>
      <w:tr w:rsidR="00B13BC4" w:rsidRPr="00543BCE" w:rsidTr="00B039D6">
        <w:tc>
          <w:tcPr>
            <w:tcW w:w="62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59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 xml:space="preserve">S1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Fakultas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Hukum Universitas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Pancasakti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293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543BCE">
              <w:rPr>
                <w:sz w:val="24"/>
                <w:szCs w:val="24"/>
                <w:lang w:val="en-US"/>
              </w:rPr>
              <w:t>2023</w:t>
            </w:r>
          </w:p>
        </w:tc>
      </w:tr>
    </w:tbl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  <w:proofErr w:type="spellStart"/>
      <w:r w:rsidRPr="00543BCE">
        <w:rPr>
          <w:sz w:val="24"/>
          <w:szCs w:val="24"/>
          <w:lang w:val="en-US" w:eastAsia="id-ID"/>
        </w:rPr>
        <w:t>Demikian</w:t>
      </w:r>
      <w:proofErr w:type="spellEnd"/>
      <w:r w:rsidRPr="00543BCE">
        <w:rPr>
          <w:sz w:val="24"/>
          <w:szCs w:val="24"/>
          <w:lang w:val="en-US" w:eastAsia="id-ID"/>
        </w:rPr>
        <w:t xml:space="preserve"> daftar Riwayat </w:t>
      </w:r>
      <w:proofErr w:type="spellStart"/>
      <w:r w:rsidRPr="00543BCE">
        <w:rPr>
          <w:sz w:val="24"/>
          <w:szCs w:val="24"/>
          <w:lang w:val="en-US" w:eastAsia="id-ID"/>
        </w:rPr>
        <w:t>hidup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ini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saya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buat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dengan</w:t>
      </w:r>
      <w:proofErr w:type="spellEnd"/>
      <w:r w:rsidRPr="00543BCE">
        <w:rPr>
          <w:sz w:val="24"/>
          <w:szCs w:val="24"/>
          <w:lang w:val="en-US" w:eastAsia="id-ID"/>
        </w:rPr>
        <w:t xml:space="preserve"> </w:t>
      </w:r>
      <w:proofErr w:type="spellStart"/>
      <w:r w:rsidRPr="00543BCE">
        <w:rPr>
          <w:sz w:val="24"/>
          <w:szCs w:val="24"/>
          <w:lang w:val="en-US" w:eastAsia="id-ID"/>
        </w:rPr>
        <w:t>sebenarnya</w:t>
      </w:r>
      <w:proofErr w:type="spellEnd"/>
      <w:r w:rsidRPr="00543BCE">
        <w:rPr>
          <w:sz w:val="24"/>
          <w:szCs w:val="24"/>
          <w:lang w:val="en-US" w:eastAsia="id-ID"/>
        </w:rPr>
        <w:t>.</w:t>
      </w:r>
    </w:p>
    <w:p w:rsidR="00B13BC4" w:rsidRPr="00543BCE" w:rsidRDefault="00B13BC4" w:rsidP="00B13BC4">
      <w:pPr>
        <w:widowControl/>
        <w:autoSpaceDE/>
        <w:autoSpaceDN/>
        <w:spacing w:after="160" w:line="360" w:lineRule="auto"/>
        <w:ind w:left="180"/>
        <w:rPr>
          <w:sz w:val="24"/>
          <w:szCs w:val="24"/>
          <w:lang w:val="en-US" w:eastAsia="id-ID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B13BC4" w:rsidRPr="00543BCE" w:rsidTr="00B039D6">
        <w:trPr>
          <w:jc w:val="right"/>
        </w:trPr>
        <w:tc>
          <w:tcPr>
            <w:tcW w:w="278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3BCE">
              <w:rPr>
                <w:sz w:val="24"/>
                <w:szCs w:val="24"/>
                <w:lang w:val="en-US"/>
              </w:rPr>
              <w:t>Tegal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, 17 </w:t>
            </w:r>
            <w:proofErr w:type="spellStart"/>
            <w:r w:rsidRPr="00543BCE">
              <w:rPr>
                <w:sz w:val="24"/>
                <w:szCs w:val="24"/>
                <w:lang w:val="en-US"/>
              </w:rPr>
              <w:t>Januari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2023</w:t>
            </w:r>
          </w:p>
        </w:tc>
      </w:tr>
      <w:tr w:rsidR="00B13BC4" w:rsidRPr="00543BCE" w:rsidTr="00B039D6">
        <w:trPr>
          <w:jc w:val="right"/>
        </w:trPr>
        <w:tc>
          <w:tcPr>
            <w:tcW w:w="278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3BCE">
              <w:rPr>
                <w:sz w:val="24"/>
                <w:szCs w:val="24"/>
                <w:lang w:val="en-US"/>
              </w:rPr>
              <w:t>Hormat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Saya</w:t>
            </w:r>
          </w:p>
        </w:tc>
      </w:tr>
      <w:tr w:rsidR="00B13BC4" w:rsidRPr="00543BCE" w:rsidTr="00B039D6">
        <w:trPr>
          <w:trHeight w:val="1592"/>
          <w:jc w:val="right"/>
        </w:trPr>
        <w:tc>
          <w:tcPr>
            <w:tcW w:w="278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3BC4" w:rsidRPr="00543BCE" w:rsidTr="00B039D6">
        <w:trPr>
          <w:trHeight w:val="440"/>
          <w:jc w:val="right"/>
        </w:trPr>
        <w:tc>
          <w:tcPr>
            <w:tcW w:w="2785" w:type="dxa"/>
          </w:tcPr>
          <w:p w:rsidR="00B13BC4" w:rsidRPr="00543BCE" w:rsidRDefault="00B13BC4" w:rsidP="00B039D6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3BCE">
              <w:rPr>
                <w:sz w:val="24"/>
                <w:szCs w:val="24"/>
                <w:lang w:val="en-US"/>
              </w:rPr>
              <w:t>Rizkia</w:t>
            </w:r>
            <w:proofErr w:type="spellEnd"/>
            <w:r w:rsidRPr="00543BCE">
              <w:rPr>
                <w:sz w:val="24"/>
                <w:szCs w:val="24"/>
                <w:lang w:val="en-US"/>
              </w:rPr>
              <w:t xml:space="preserve"> Salsa Nabila</w:t>
            </w:r>
          </w:p>
        </w:tc>
      </w:tr>
    </w:tbl>
    <w:p w:rsidR="00B13BC4" w:rsidRDefault="00B13BC4"/>
    <w:sectPr w:rsidR="00B13BC4" w:rsidSect="00B13BC4">
      <w:headerReference w:type="even" r:id="rId19"/>
      <w:pgSz w:w="11910" w:h="16840" w:code="9"/>
      <w:pgMar w:top="2268" w:right="1701" w:bottom="1701" w:left="2268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C83" w:rsidRDefault="001D7C83" w:rsidP="00B13BC4">
      <w:r>
        <w:separator/>
      </w:r>
    </w:p>
  </w:endnote>
  <w:endnote w:type="continuationSeparator" w:id="0">
    <w:p w:rsidR="001D7C83" w:rsidRDefault="001D7C83" w:rsidP="00B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C83" w:rsidRDefault="001D7C83" w:rsidP="00B13BC4">
      <w:r>
        <w:separator/>
      </w:r>
    </w:p>
  </w:footnote>
  <w:footnote w:type="continuationSeparator" w:id="0">
    <w:p w:rsidR="001D7C83" w:rsidRDefault="001D7C83" w:rsidP="00B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29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3BC4" w:rsidRDefault="00B13B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BC4" w:rsidRPr="00B13BC4" w:rsidRDefault="00B13BC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1D62"/>
    <w:multiLevelType w:val="multilevel"/>
    <w:tmpl w:val="46DAA476"/>
    <w:lvl w:ilvl="0">
      <w:start w:val="1"/>
      <w:numFmt w:val="upperRoman"/>
      <w:pStyle w:val="Heading1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27521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C4"/>
    <w:rsid w:val="001D7C83"/>
    <w:rsid w:val="00B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7BB2"/>
  <w15:chartTrackingRefBased/>
  <w15:docId w15:val="{D3E8559C-7A10-42F2-AEBD-BA965B1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B13BC4"/>
    <w:pPr>
      <w:numPr>
        <w:numId w:val="1"/>
      </w:num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BC4"/>
    <w:pPr>
      <w:keepNext/>
      <w:widowControl/>
      <w:numPr>
        <w:ilvl w:val="1"/>
        <w:numId w:val="1"/>
      </w:numPr>
      <w:autoSpaceDE/>
      <w:autoSpaceDN/>
      <w:spacing w:line="480" w:lineRule="auto"/>
      <w:jc w:val="both"/>
      <w:outlineLvl w:val="1"/>
    </w:pPr>
    <w:rPr>
      <w:rFonts w:eastAsiaTheme="majorEastAsia" w:cstheme="majorBidi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BC4"/>
    <w:pPr>
      <w:keepNext/>
      <w:keepLines/>
      <w:numPr>
        <w:ilvl w:val="2"/>
        <w:numId w:val="1"/>
      </w:numPr>
      <w:spacing w:line="480" w:lineRule="auto"/>
      <w:jc w:val="both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BC4"/>
    <w:pPr>
      <w:keepNext/>
      <w:keepLines/>
      <w:widowControl/>
      <w:numPr>
        <w:ilvl w:val="3"/>
        <w:numId w:val="1"/>
      </w:numPr>
      <w:autoSpaceDE/>
      <w:autoSpaceDN/>
      <w:spacing w:before="40" w:line="259" w:lineRule="auto"/>
      <w:outlineLvl w:val="3"/>
    </w:pPr>
    <w:rPr>
      <w:rFonts w:ascii="Cambria" w:hAnsi="Cambria"/>
      <w:i/>
      <w:iCs/>
      <w:color w:val="365F91"/>
      <w:lang w:val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BC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13BC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BC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BC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BC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C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B13BC4"/>
    <w:rPr>
      <w:rFonts w:ascii="Times New Roman" w:eastAsiaTheme="majorEastAsia" w:hAnsi="Times New Roman" w:cstheme="majorBidi"/>
      <w:b/>
      <w:bCs/>
      <w:iCs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3BC4"/>
    <w:rPr>
      <w:rFonts w:ascii="Times New Roman" w:eastAsia="Times New Roman" w:hAnsi="Times New Roman" w:cs="Times New Roman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B13BC4"/>
    <w:rPr>
      <w:rFonts w:ascii="Cambria" w:eastAsia="Times New Roman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BC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13B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BC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BC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BC4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3BC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BC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uiPriority w:val="99"/>
    <w:unhideWhenUsed/>
    <w:rsid w:val="00B13BC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BC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B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B13BC4"/>
  </w:style>
  <w:style w:type="table" w:styleId="TableGrid">
    <w:name w:val="Table Grid"/>
    <w:basedOn w:val="TableNormal"/>
    <w:uiPriority w:val="39"/>
    <w:rsid w:val="00B13BC4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BC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13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C4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su.ac.id" TargetMode="External"/><Relationship Id="rId13" Type="http://schemas.openxmlformats.org/officeDocument/2006/relationships/hyperlink" Target="http://eprints.undip.ac.id/" TargetMode="External"/><Relationship Id="rId18" Type="http://schemas.openxmlformats.org/officeDocument/2006/relationships/hyperlink" Target="https://store.sirclo.com/blog/pengertian-hak-mer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usiness-law.binus.ac.id" TargetMode="External"/><Relationship Id="rId12" Type="http://schemas.openxmlformats.org/officeDocument/2006/relationships/hyperlink" Target="http://eprintslib.ummgl.ac.id" TargetMode="External"/><Relationship Id="rId17" Type="http://schemas.openxmlformats.org/officeDocument/2006/relationships/hyperlink" Target="https://www.parapuan.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kumonlin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ik.itb.ac.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a.neliti.com/media/publications/" TargetMode="External"/><Relationship Id="rId10" Type="http://schemas.openxmlformats.org/officeDocument/2006/relationships/hyperlink" Target="https://fh.unpatti.ac.id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namikahukum.fh.unsoed.ac.id/" TargetMode="External"/><Relationship Id="rId14" Type="http://schemas.openxmlformats.org/officeDocument/2006/relationships/hyperlink" Target="https://digilib.sttkd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Syamsul Falah Annur</dc:creator>
  <cp:keywords/>
  <dc:description/>
  <cp:lastModifiedBy>Syamsul Falah Annur</cp:lastModifiedBy>
  <cp:revision>1</cp:revision>
  <dcterms:created xsi:type="dcterms:W3CDTF">2023-02-07T15:49:00Z</dcterms:created>
  <dcterms:modified xsi:type="dcterms:W3CDTF">2023-02-07T16:00:00Z</dcterms:modified>
</cp:coreProperties>
</file>