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8" w:rsidRDefault="00406FB8" w:rsidP="00406FB8">
      <w:pPr>
        <w:pStyle w:val="Heading1"/>
        <w:jc w:val="center"/>
        <w:rPr>
          <w:rFonts w:ascii="Times New Roman" w:hAnsi="Times New Roman" w:cs="Times New Roman"/>
          <w:color w:val="auto"/>
          <w:sz w:val="24"/>
          <w:szCs w:val="24"/>
          <w:lang w:val="id-ID"/>
        </w:rPr>
      </w:pPr>
      <w:bookmarkStart w:id="0" w:name="_Toc136800899"/>
      <w:r w:rsidRPr="00C25501">
        <w:rPr>
          <w:rFonts w:ascii="Times New Roman" w:hAnsi="Times New Roman" w:cs="Times New Roman"/>
          <w:color w:val="auto"/>
          <w:sz w:val="24"/>
          <w:szCs w:val="24"/>
        </w:rPr>
        <w:t>DAFTAR PUSTAKA</w:t>
      </w:r>
      <w:bookmarkEnd w:id="0"/>
    </w:p>
    <w:p w:rsidR="00406FB8" w:rsidRPr="00C25501" w:rsidRDefault="00406FB8" w:rsidP="00406FB8">
      <w:pPr>
        <w:rPr>
          <w:lang w:eastAsia="ja-JP"/>
        </w:rPr>
      </w:pP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131788">
        <w:rPr>
          <w:rFonts w:ascii="Times New Roman" w:hAnsi="Times New Roman" w:cs="Times New Roman"/>
          <w:noProof/>
          <w:sz w:val="24"/>
          <w:szCs w:val="24"/>
        </w:rPr>
        <w:t xml:space="preserve">Adriana, W. A. (2013). Pengaruh Penerapa Green Accounting Terhadap Kinerja Keuangan Perusahaan. </w:t>
      </w:r>
      <w:r w:rsidRPr="00131788">
        <w:rPr>
          <w:rFonts w:ascii="Times New Roman" w:hAnsi="Times New Roman" w:cs="Times New Roman"/>
          <w:i/>
          <w:iCs/>
          <w:noProof/>
          <w:sz w:val="24"/>
          <w:szCs w:val="24"/>
        </w:rPr>
        <w:t>Universita Islam Negeri Raden Intan Lampung</w:t>
      </w:r>
      <w:r w:rsidRPr="00131788">
        <w:rPr>
          <w:rFonts w:ascii="Times New Roman" w:hAnsi="Times New Roman" w:cs="Times New Roman"/>
          <w:noProof/>
          <w:sz w:val="24"/>
          <w:szCs w:val="24"/>
        </w:rPr>
        <w:t>, 12–26.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Alimbudiono, R. S. (2020). </w:t>
      </w:r>
      <w:r w:rsidRPr="00131788">
        <w:rPr>
          <w:rFonts w:ascii="Times New Roman" w:hAnsi="Times New Roman" w:cs="Times New Roman"/>
          <w:iCs/>
          <w:noProof/>
          <w:sz w:val="24"/>
          <w:szCs w:val="24"/>
        </w:rPr>
        <w:t>Konsep Pengetahuan Akuntansi Manajemen Lingkungan</w:t>
      </w:r>
      <w:r w:rsidRPr="00131788">
        <w:rPr>
          <w:rFonts w:ascii="Times New Roman" w:hAnsi="Times New Roman" w:cs="Times New Roman"/>
          <w:noProof/>
          <w:sz w:val="24"/>
          <w:szCs w:val="24"/>
        </w:rPr>
        <w:t xml:space="preserve"> (T. Lestari (Ed.)). Jakad Media Publishing.</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Angelina, M., &amp; Nursasi, E. (2021). </w:t>
      </w:r>
      <w:r w:rsidRPr="00131788">
        <w:rPr>
          <w:rFonts w:ascii="Times New Roman" w:hAnsi="Times New Roman" w:cs="Times New Roman"/>
          <w:i/>
          <w:iCs/>
          <w:noProof/>
          <w:sz w:val="24"/>
          <w:szCs w:val="24"/>
        </w:rPr>
        <w:t>P</w:t>
      </w:r>
      <w:r w:rsidRPr="00131788">
        <w:rPr>
          <w:rFonts w:ascii="Times New Roman" w:hAnsi="Times New Roman" w:cs="Times New Roman"/>
          <w:iCs/>
          <w:noProof/>
          <w:sz w:val="24"/>
          <w:szCs w:val="24"/>
        </w:rPr>
        <w:t>engaruh Penerapan Green Accounting dan Kinerja Lingkungan Terhadap Kinerja Keuangan Perusahaan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14</w:t>
      </w:r>
      <w:r w:rsidRPr="00131788">
        <w:rPr>
          <w:rFonts w:ascii="Times New Roman" w:hAnsi="Times New Roman" w:cs="Times New Roman"/>
          <w:noProof/>
          <w:sz w:val="24"/>
          <w:szCs w:val="24"/>
        </w:rPr>
        <w:t>(2), 211–224.</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Annas Lalo, &amp; Muhammad Irwan Nur Hamiddin. (2021). Pengaruh Biaya Lingkungan Dan Kinerja Lingkungan Terhadap Profitabilitas Pada Perusahaan Manufaktur Yang Terdaftar Di Bursa Efek Indonesia. </w:t>
      </w:r>
      <w:r w:rsidRPr="00131788">
        <w:rPr>
          <w:rFonts w:ascii="Times New Roman" w:hAnsi="Times New Roman" w:cs="Times New Roman"/>
          <w:i/>
          <w:iCs/>
          <w:noProof/>
          <w:sz w:val="24"/>
          <w:szCs w:val="24"/>
        </w:rPr>
        <w:t>Kompak :Jurnal Ilmiah Komputerisasi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14</w:t>
      </w:r>
      <w:r w:rsidRPr="00131788">
        <w:rPr>
          <w:rFonts w:ascii="Times New Roman" w:hAnsi="Times New Roman" w:cs="Times New Roman"/>
          <w:noProof/>
          <w:sz w:val="24"/>
          <w:szCs w:val="24"/>
        </w:rPr>
        <w:t>(1), 196–204. https://doi.org/10.51903/kompak.v14i1.229</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Astutie, Y., Chariri, A., &amp; Mutmainah, S. (2019). Private Disclosure and Corporate Value Creation. </w:t>
      </w:r>
      <w:r w:rsidRPr="00131788">
        <w:rPr>
          <w:rFonts w:ascii="Times New Roman" w:hAnsi="Times New Roman" w:cs="Times New Roman"/>
          <w:i/>
          <w:iCs/>
          <w:noProof/>
          <w:sz w:val="24"/>
          <w:szCs w:val="24"/>
        </w:rPr>
        <w:t>The Indonesian Journal of Accounting Research</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22</w:t>
      </w:r>
      <w:r w:rsidRPr="00131788">
        <w:rPr>
          <w:rFonts w:ascii="Times New Roman" w:hAnsi="Times New Roman" w:cs="Times New Roman"/>
          <w:noProof/>
          <w:sz w:val="24"/>
          <w:szCs w:val="24"/>
        </w:rPr>
        <w:t>(2), 260.</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Ayu, M., Lindrianasari, Gamayuni, R. R., &amp; Urbański, M. (2020). The impact of environmental and social costs disclosure on financial performance mediating by earning management. </w:t>
      </w:r>
      <w:r w:rsidRPr="00131788">
        <w:rPr>
          <w:rFonts w:ascii="Times New Roman" w:hAnsi="Times New Roman" w:cs="Times New Roman"/>
          <w:i/>
          <w:iCs/>
          <w:noProof/>
          <w:sz w:val="24"/>
          <w:szCs w:val="24"/>
        </w:rPr>
        <w:t>Polish Journal of Management Studies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21</w:t>
      </w:r>
      <w:r w:rsidRPr="00131788">
        <w:rPr>
          <w:rFonts w:ascii="Times New Roman" w:hAnsi="Times New Roman" w:cs="Times New Roman"/>
          <w:noProof/>
          <w:sz w:val="24"/>
          <w:szCs w:val="24"/>
        </w:rPr>
        <w:t>(2), 74–86. https://doi.org/10.17512/pjms.2020.21.2.06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Azzahra, A. S., &amp; Wibowo, N. (2019). Pengaruh Firm Size dan Leverage Ratio Terhadap Kinerja Keuangan pada Perusahaan Pertambangan. </w:t>
      </w:r>
      <w:r w:rsidRPr="00131788">
        <w:rPr>
          <w:rFonts w:ascii="Times New Roman" w:hAnsi="Times New Roman" w:cs="Times New Roman"/>
          <w:i/>
          <w:iCs/>
          <w:noProof/>
          <w:sz w:val="24"/>
          <w:szCs w:val="24"/>
        </w:rPr>
        <w:t>Jurnal Wira Ekonomi Mikroskil</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9</w:t>
      </w:r>
      <w:r w:rsidRPr="00131788">
        <w:rPr>
          <w:rFonts w:ascii="Times New Roman" w:hAnsi="Times New Roman" w:cs="Times New Roman"/>
          <w:noProof/>
          <w:sz w:val="24"/>
          <w:szCs w:val="24"/>
        </w:rPr>
        <w:t>(1), 13–20. https://doi.org/10.55601/jwem.v9i1.588</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BHRInstitute. (2021). </w:t>
      </w:r>
      <w:r w:rsidRPr="00131788">
        <w:rPr>
          <w:rFonts w:ascii="Times New Roman" w:hAnsi="Times New Roman" w:cs="Times New Roman"/>
          <w:iCs/>
          <w:noProof/>
          <w:sz w:val="24"/>
          <w:szCs w:val="24"/>
        </w:rPr>
        <w:t>Dampak Industri Pertambangan terhadap Lingkungan dan Hak Asasi Manusia</w:t>
      </w:r>
      <w:r w:rsidRPr="00131788">
        <w:rPr>
          <w:rFonts w:ascii="Times New Roman" w:hAnsi="Times New Roman" w:cs="Times New Roman"/>
          <w:noProof/>
          <w:sz w:val="24"/>
          <w:szCs w:val="24"/>
        </w:rPr>
        <w:t xml:space="preserve"> (p. 1). BHR. https://bhrinstitute.id/dampak-industri-pertambangan-terhadap-lingkungan-dan-hak-asasi-manusia/</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Damayanti, A., &amp; Astuti, S. B. (2022). </w:t>
      </w:r>
      <w:r w:rsidRPr="00131788">
        <w:rPr>
          <w:rFonts w:ascii="Times New Roman" w:hAnsi="Times New Roman" w:cs="Times New Roman"/>
          <w:iCs/>
          <w:noProof/>
          <w:sz w:val="24"/>
          <w:szCs w:val="24"/>
        </w:rPr>
        <w:t>Pengaruh Green Accounting Terhadap Kinerja Perusahaan ( Studi Empiris pada Perusahaan Pertambangan dan Industri Kimia yang terdaftar di BEI periode 2017-2020 )</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w:t>
      </w:r>
      <w:r w:rsidRPr="00131788">
        <w:rPr>
          <w:rFonts w:ascii="Times New Roman" w:hAnsi="Times New Roman" w:cs="Times New Roman"/>
          <w:noProof/>
          <w:sz w:val="24"/>
          <w:szCs w:val="24"/>
        </w:rPr>
        <w:t>(2), 116–125.</w:t>
      </w:r>
    </w:p>
    <w:p w:rsidR="00406FB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Dita, E. M. A., &amp; Ervina, D. (2021). Pengaruh Green Accounting, Kinerja Lingkungan dan Ukuran Perusahaan Terhadap Financial performance (Studi Kasus pada Perusahaan Sektor Pertambangan yang Terdaftar di Bursa Efek Indonesia Tahun 2017-2018). </w:t>
      </w:r>
      <w:r w:rsidRPr="00131788">
        <w:rPr>
          <w:rFonts w:ascii="Times New Roman" w:hAnsi="Times New Roman" w:cs="Times New Roman"/>
          <w:i/>
          <w:iCs/>
          <w:noProof/>
          <w:sz w:val="24"/>
          <w:szCs w:val="24"/>
        </w:rPr>
        <w:t>JFAS : Journal of Finance and Accounting Studies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3</w:t>
      </w:r>
      <w:r w:rsidRPr="00131788">
        <w:rPr>
          <w:rFonts w:ascii="Times New Roman" w:hAnsi="Times New Roman" w:cs="Times New Roman"/>
          <w:noProof/>
          <w:sz w:val="24"/>
          <w:szCs w:val="24"/>
        </w:rPr>
        <w:t>(2), 72–84. https://doi.org/10.33752/jfas.v3i2.272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Dowling, J., &amp; Pfeffer, J. (1975). Organizational legitimacy: Social values and organizational behavior. </w:t>
      </w:r>
      <w:r w:rsidRPr="00131788">
        <w:rPr>
          <w:rFonts w:ascii="Times New Roman" w:hAnsi="Times New Roman" w:cs="Times New Roman"/>
          <w:i/>
          <w:iCs/>
          <w:noProof/>
          <w:sz w:val="24"/>
          <w:szCs w:val="24"/>
        </w:rPr>
        <w:t>Sociological Perspectives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18</w:t>
      </w:r>
      <w:r w:rsidRPr="00131788">
        <w:rPr>
          <w:rFonts w:ascii="Times New Roman" w:hAnsi="Times New Roman" w:cs="Times New Roman"/>
          <w:noProof/>
          <w:sz w:val="24"/>
          <w:szCs w:val="24"/>
        </w:rPr>
        <w:t>(1), 122–136. https://doi.org/10.2307/1388226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Dura, J. (2022). </w:t>
      </w:r>
      <w:r w:rsidRPr="00131788">
        <w:rPr>
          <w:rFonts w:ascii="Times New Roman" w:hAnsi="Times New Roman" w:cs="Times New Roman"/>
          <w:iCs/>
          <w:noProof/>
          <w:sz w:val="24"/>
          <w:szCs w:val="24"/>
        </w:rPr>
        <w:t>Pengungkapan Kinerja Ekonomi, Sosial, Lingkungan pada Financial Perfomance Perusahaan Manufaktur</w:t>
      </w:r>
      <w:r w:rsidRPr="00131788">
        <w:rPr>
          <w:rFonts w:ascii="Times New Roman" w:hAnsi="Times New Roman" w:cs="Times New Roman"/>
          <w:noProof/>
          <w:sz w:val="24"/>
          <w:szCs w:val="24"/>
        </w:rPr>
        <w:t xml:space="preserve"> (R. R. Rerung (Ed.)). Media Sains Indonesia.</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Elisabeth, Y., &amp; Maria, E. (2022). </w:t>
      </w:r>
      <w:r w:rsidRPr="00131788">
        <w:rPr>
          <w:rFonts w:ascii="Times New Roman" w:hAnsi="Times New Roman" w:cs="Times New Roman"/>
          <w:iCs/>
          <w:noProof/>
          <w:sz w:val="24"/>
          <w:szCs w:val="24"/>
        </w:rPr>
        <w:t>Analisis Penerapan Green Accounting dan Kinerja Lingkungan terhadap Harga Saham melalui Profitabilitas Perusahaan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15</w:t>
      </w:r>
      <w:r w:rsidRPr="00131788">
        <w:rPr>
          <w:rFonts w:ascii="Times New Roman" w:hAnsi="Times New Roman" w:cs="Times New Roman"/>
          <w:noProof/>
          <w:sz w:val="24"/>
          <w:szCs w:val="24"/>
        </w:rPr>
        <w:t>(2), 375–392.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Erawati, T., &amp; Wahyuni, F. (2019). Pengaruh Good Corporate Governance , Ukuran Perusahaan , Dan Laverage Terhadap Kinerja Keuangan Perusahaan di Bursa Efek Indonesia ( Studi Kasus Perusahaan Manufaktur Yang Terdaftar di Bursa Efek Indonesia Periode 2013-2017 ). </w:t>
      </w:r>
      <w:r w:rsidRPr="00131788">
        <w:rPr>
          <w:rFonts w:ascii="Times New Roman" w:hAnsi="Times New Roman" w:cs="Times New Roman"/>
          <w:i/>
          <w:iCs/>
          <w:noProof/>
          <w:sz w:val="24"/>
          <w:szCs w:val="24"/>
        </w:rPr>
        <w:t>Jurnal Akuntansi Pajak Dewantara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w:t>
      </w:r>
      <w:r w:rsidRPr="00131788">
        <w:rPr>
          <w:rFonts w:ascii="Times New Roman" w:hAnsi="Times New Roman" w:cs="Times New Roman"/>
          <w:noProof/>
          <w:sz w:val="24"/>
          <w:szCs w:val="24"/>
        </w:rPr>
        <w:t>(2), 129–137. https://doi.org/10.24964/japd.v1i1.895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Ernawati, &amp; Santoso, S. B. (2021). Pengaruh Ukuran Perusahaan, Kepemilikan Institusional, Komisaris Independen Dan Leverage Terhadap Kinerja Keuangan. </w:t>
      </w:r>
      <w:r w:rsidRPr="00131788">
        <w:rPr>
          <w:rFonts w:ascii="Times New Roman" w:hAnsi="Times New Roman" w:cs="Times New Roman"/>
          <w:i/>
          <w:iCs/>
          <w:noProof/>
          <w:sz w:val="24"/>
          <w:szCs w:val="24"/>
        </w:rPr>
        <w:t>Kompartemen:Jurnal Ilmiah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19</w:t>
      </w:r>
      <w:r w:rsidRPr="00131788">
        <w:rPr>
          <w:rFonts w:ascii="Times New Roman" w:hAnsi="Times New Roman" w:cs="Times New Roman"/>
          <w:noProof/>
          <w:sz w:val="24"/>
          <w:szCs w:val="24"/>
        </w:rPr>
        <w:t>(2), 231–246.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Firantia Dewi, S., &amp; Imam Muslim, A. (2022). Pengaruh Penerapan Corporate Social Responsibility (CSR) dan Green Accounting Terhadap Kinerja Keuangan. </w:t>
      </w:r>
      <w:r w:rsidRPr="00131788">
        <w:rPr>
          <w:rFonts w:ascii="Times New Roman" w:hAnsi="Times New Roman" w:cs="Times New Roman"/>
          <w:i/>
          <w:iCs/>
          <w:noProof/>
          <w:sz w:val="24"/>
          <w:szCs w:val="24"/>
        </w:rPr>
        <w:t>Jurnal Akuntansi Indonesia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11</w:t>
      </w:r>
      <w:r w:rsidRPr="00131788">
        <w:rPr>
          <w:rFonts w:ascii="Times New Roman" w:hAnsi="Times New Roman" w:cs="Times New Roman"/>
          <w:noProof/>
          <w:sz w:val="24"/>
          <w:szCs w:val="24"/>
        </w:rPr>
        <w:t>(1), 73–84. http://dx.doi.org/10.30659/jai.11.1.73-84</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Gardana. (2013). Pengaruh Pengungkapan Corporate Social Responsibility dan Kinerja Lingkungan terhadap Kinerja Keuangan (Studi pada Sektor Pertambangan di Bursa Efek Indonesia). </w:t>
      </w:r>
      <w:r w:rsidRPr="00131788">
        <w:rPr>
          <w:rFonts w:ascii="Times New Roman" w:hAnsi="Times New Roman" w:cs="Times New Roman"/>
          <w:i/>
          <w:iCs/>
          <w:noProof/>
          <w:sz w:val="24"/>
          <w:szCs w:val="24"/>
        </w:rPr>
        <w:t>Jurnal Ekonomi Dan Bisnis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7(1)</w:t>
      </w:r>
      <w:r w:rsidRPr="00131788">
        <w:rPr>
          <w:rFonts w:ascii="Times New Roman" w:hAnsi="Times New Roman" w:cs="Times New Roman"/>
          <w:noProof/>
          <w:sz w:val="24"/>
          <w:szCs w:val="24"/>
        </w:rPr>
        <w:t>.</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Ghozali, I. (2018). </w:t>
      </w:r>
      <w:r w:rsidRPr="00131788">
        <w:rPr>
          <w:rFonts w:ascii="Times New Roman" w:hAnsi="Times New Roman" w:cs="Times New Roman"/>
          <w:iCs/>
          <w:noProof/>
          <w:sz w:val="24"/>
          <w:szCs w:val="24"/>
        </w:rPr>
        <w:t>Aplikasi Analisis Multivariate dengan Program IBM SPSS 25</w:t>
      </w:r>
      <w:r w:rsidRPr="00131788">
        <w:rPr>
          <w:rFonts w:ascii="Times New Roman" w:hAnsi="Times New Roman" w:cs="Times New Roman"/>
          <w:noProof/>
          <w:sz w:val="24"/>
          <w:szCs w:val="24"/>
        </w:rPr>
        <w:t xml:space="preserve"> (Edisi 9). Universitas Diponegoro.</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Hadi, N. (2011). Corporate Sosial Responsibility. In </w:t>
      </w:r>
      <w:r w:rsidRPr="00131788">
        <w:rPr>
          <w:rFonts w:ascii="Times New Roman" w:hAnsi="Times New Roman" w:cs="Times New Roman"/>
          <w:i/>
          <w:iCs/>
          <w:noProof/>
          <w:sz w:val="24"/>
          <w:szCs w:val="24"/>
        </w:rPr>
        <w:t>Graha Ilmu</w:t>
      </w:r>
      <w:r w:rsidRPr="00131788">
        <w:rPr>
          <w:rFonts w:ascii="Times New Roman" w:hAnsi="Times New Roman" w:cs="Times New Roman"/>
          <w:noProof/>
          <w:sz w:val="24"/>
          <w:szCs w:val="24"/>
        </w:rPr>
        <w:t>. Yogyakarta.</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Hamidi. (2019). Analisis Penerapan Green Accounting terhadap Kinerja Keuangan Perusahaan. </w:t>
      </w:r>
      <w:r w:rsidRPr="00131788">
        <w:rPr>
          <w:rFonts w:ascii="Times New Roman" w:hAnsi="Times New Roman" w:cs="Times New Roman"/>
          <w:i/>
          <w:iCs/>
          <w:noProof/>
          <w:sz w:val="24"/>
          <w:szCs w:val="24"/>
        </w:rPr>
        <w:t>Equilibiria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6</w:t>
      </w:r>
      <w:r w:rsidRPr="00131788">
        <w:rPr>
          <w:rFonts w:ascii="Times New Roman" w:hAnsi="Times New Roman" w:cs="Times New Roman"/>
          <w:noProof/>
          <w:sz w:val="24"/>
          <w:szCs w:val="24"/>
        </w:rPr>
        <w:t>.</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Hanafi, M. M., &amp; Halim, A. (2009). </w:t>
      </w:r>
      <w:r w:rsidRPr="00131788">
        <w:rPr>
          <w:rFonts w:ascii="Times New Roman" w:hAnsi="Times New Roman" w:cs="Times New Roman"/>
          <w:iCs/>
          <w:noProof/>
          <w:sz w:val="24"/>
          <w:szCs w:val="24"/>
        </w:rPr>
        <w:t>Analisa Laporan Keuangan.</w:t>
      </w:r>
      <w:r w:rsidRPr="00131788">
        <w:rPr>
          <w:rFonts w:ascii="Times New Roman" w:hAnsi="Times New Roman" w:cs="Times New Roman"/>
          <w:noProof/>
          <w:sz w:val="24"/>
          <w:szCs w:val="24"/>
        </w:rPr>
        <w:t xml:space="preserve"> https://doi.org/10.1016/j.nrleng.2011.09.004</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Hansen, V., &amp; Juniarti. (2014). </w:t>
      </w:r>
      <w:r w:rsidRPr="00131788">
        <w:rPr>
          <w:rFonts w:ascii="Times New Roman" w:hAnsi="Times New Roman" w:cs="Times New Roman"/>
          <w:iCs/>
          <w:noProof/>
          <w:sz w:val="24"/>
          <w:szCs w:val="24"/>
        </w:rPr>
        <w:t>Pengaruh Family Control, Size, Sales Growth, dan Leverage terhadap Profitabilitas dan Nilai Perusahaan pada Sektor Perdagangan, Jasa dan Investasi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w:t>
      </w:r>
      <w:r w:rsidRPr="00131788">
        <w:rPr>
          <w:rFonts w:ascii="Times New Roman" w:hAnsi="Times New Roman" w:cs="Times New Roman"/>
          <w:noProof/>
          <w:sz w:val="24"/>
          <w:szCs w:val="24"/>
        </w:rPr>
        <w:t>, 121–130.</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Helmi, Hafrida, Kusniati, R., Syam, F., Fathni, I., Hartati, &amp; Najwan, J. (2020). Legal protection to manage forest resources based on local wisdom. </w:t>
      </w:r>
      <w:r w:rsidRPr="00131788">
        <w:rPr>
          <w:rFonts w:ascii="Times New Roman" w:hAnsi="Times New Roman" w:cs="Times New Roman"/>
          <w:i/>
          <w:iCs/>
          <w:noProof/>
          <w:sz w:val="24"/>
          <w:szCs w:val="24"/>
        </w:rPr>
        <w:t xml:space="preserve">Journal </w:t>
      </w:r>
      <w:r w:rsidRPr="00131788">
        <w:rPr>
          <w:rFonts w:ascii="Times New Roman" w:hAnsi="Times New Roman" w:cs="Times New Roman"/>
          <w:i/>
          <w:iCs/>
          <w:noProof/>
          <w:sz w:val="24"/>
          <w:szCs w:val="24"/>
        </w:rPr>
        <w:lastRenderedPageBreak/>
        <w:t>of Critical Reviews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7</w:t>
      </w:r>
      <w:r w:rsidRPr="00131788">
        <w:rPr>
          <w:rFonts w:ascii="Times New Roman" w:hAnsi="Times New Roman" w:cs="Times New Roman"/>
          <w:noProof/>
          <w:sz w:val="24"/>
          <w:szCs w:val="24"/>
        </w:rPr>
        <w:t>(9), 623–627. https://doi.org/10.31838/jcr.07.09.123</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Hungerman, D. M., &amp; Moorthy, V. S. (2021). Every Day is Earth Day: Evidence on the Long-Term Impact of Environmental Activism. </w:t>
      </w:r>
      <w:r w:rsidRPr="00131788">
        <w:rPr>
          <w:rFonts w:ascii="Times New Roman" w:hAnsi="Times New Roman" w:cs="Times New Roman"/>
          <w:i/>
          <w:iCs/>
          <w:noProof/>
          <w:sz w:val="24"/>
          <w:szCs w:val="24"/>
        </w:rPr>
        <w:t>SSRN Electronic Journal</w:t>
      </w:r>
      <w:r w:rsidRPr="00131788">
        <w:rPr>
          <w:rFonts w:ascii="Times New Roman" w:hAnsi="Times New Roman" w:cs="Times New Roman"/>
          <w:noProof/>
          <w:sz w:val="24"/>
          <w:szCs w:val="24"/>
        </w:rPr>
        <w:t>. https://doi.org/10.2139/ssrn.3574443</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Hutabarat, F. (2020). </w:t>
      </w:r>
      <w:r w:rsidRPr="00131788">
        <w:rPr>
          <w:rFonts w:ascii="Times New Roman" w:hAnsi="Times New Roman" w:cs="Times New Roman"/>
          <w:iCs/>
          <w:noProof/>
          <w:sz w:val="24"/>
          <w:szCs w:val="24"/>
        </w:rPr>
        <w:t>Analisis Kinerja Keuangan Perusahaan</w:t>
      </w:r>
      <w:r w:rsidRPr="00131788">
        <w:rPr>
          <w:rFonts w:ascii="Times New Roman" w:hAnsi="Times New Roman" w:cs="Times New Roman"/>
          <w:noProof/>
          <w:sz w:val="24"/>
          <w:szCs w:val="24"/>
        </w:rPr>
        <w:t xml:space="preserve"> (G. Puspita (Ed.); 1st ed.). Desanta Publisher.</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Indriasih, D., Wanti Mutiara, S. N., &amp; Fajri, A. (2020). Pengaruh Likuiditas, Profitabilitas dan Manajemen Laba terhadap Pengungkapan Sukarela (Voluntary Disclosure). </w:t>
      </w:r>
      <w:r w:rsidRPr="00131788">
        <w:rPr>
          <w:rFonts w:ascii="Times New Roman" w:hAnsi="Times New Roman" w:cs="Times New Roman"/>
          <w:i/>
          <w:iCs/>
          <w:noProof/>
          <w:sz w:val="24"/>
          <w:szCs w:val="24"/>
        </w:rPr>
        <w:t>Permana : Jurnal Perpajakan, Manajemen, Dan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12</w:t>
      </w:r>
      <w:r w:rsidRPr="00131788">
        <w:rPr>
          <w:rFonts w:ascii="Times New Roman" w:hAnsi="Times New Roman" w:cs="Times New Roman"/>
          <w:noProof/>
          <w:sz w:val="24"/>
          <w:szCs w:val="24"/>
        </w:rPr>
        <w:t>(1), 74–86. https://doi.org/10.24905/permana.v12i1.96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Lako, A. (2018). Akuntansi Hijau. </w:t>
      </w:r>
      <w:r w:rsidRPr="00131788">
        <w:rPr>
          <w:rFonts w:ascii="Times New Roman" w:hAnsi="Times New Roman" w:cs="Times New Roman"/>
          <w:i/>
          <w:iCs/>
          <w:noProof/>
          <w:sz w:val="24"/>
          <w:szCs w:val="24"/>
        </w:rPr>
        <w:t>December</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October</w:t>
      </w:r>
      <w:r w:rsidRPr="00131788">
        <w:rPr>
          <w:rFonts w:ascii="Times New Roman" w:hAnsi="Times New Roman" w:cs="Times New Roman"/>
          <w:noProof/>
          <w:sz w:val="24"/>
          <w:szCs w:val="24"/>
        </w:rPr>
        <w:t>, 146.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Lestari, P. (2020). Pengaruh Likuiditas, Der, Firm Size, Dan Asset Turnover Terhadap Kinerja Keuangan. </w:t>
      </w:r>
      <w:r w:rsidRPr="00131788">
        <w:rPr>
          <w:rFonts w:ascii="Times New Roman" w:hAnsi="Times New Roman" w:cs="Times New Roman"/>
          <w:i/>
          <w:iCs/>
          <w:noProof/>
          <w:sz w:val="24"/>
          <w:szCs w:val="24"/>
        </w:rPr>
        <w:t>Jurnal Neraca: Jurnal Pendidikan Dan Ilmu Ekonomi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4</w:t>
      </w:r>
      <w:r w:rsidRPr="00131788">
        <w:rPr>
          <w:rFonts w:ascii="Times New Roman" w:hAnsi="Times New Roman" w:cs="Times New Roman"/>
          <w:noProof/>
          <w:sz w:val="24"/>
          <w:szCs w:val="24"/>
        </w:rPr>
        <w:t>(1), 1. https://doi.org/10.31851/neraca.v4i1.3843</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Lestari, R., Aisya Nadira, F., Ekonomi dan Bisnis, F., &amp; Islam Bandung, U. (2019). Pengaruh Penerapan Green Accounting Terhadap Tingkat Profitabilitas Perusahaan (Pada Perusahaan Manufaktur Sektor Industri Barang Konsumsi di BEI Tahun 2015-2017) Application of Green Accounting Influence on the Level of Profitability of the Company (On M. </w:t>
      </w:r>
      <w:r w:rsidRPr="00131788">
        <w:rPr>
          <w:rFonts w:ascii="Times New Roman" w:hAnsi="Times New Roman" w:cs="Times New Roman"/>
          <w:i/>
          <w:iCs/>
          <w:noProof/>
          <w:sz w:val="24"/>
          <w:szCs w:val="24"/>
        </w:rPr>
        <w:t>Jurnal Kajian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20</w:t>
      </w:r>
      <w:r w:rsidRPr="00131788">
        <w:rPr>
          <w:rFonts w:ascii="Times New Roman" w:hAnsi="Times New Roman" w:cs="Times New Roman"/>
          <w:noProof/>
          <w:sz w:val="24"/>
          <w:szCs w:val="24"/>
        </w:rPr>
        <w:t>(2), 124–131.</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Magablih, A. M. (2017). The Impact of Green Accounting for Reducing the Environmental Cost in Production Companies. </w:t>
      </w:r>
      <w:r w:rsidRPr="00131788">
        <w:rPr>
          <w:rFonts w:ascii="Times New Roman" w:hAnsi="Times New Roman" w:cs="Times New Roman"/>
          <w:i/>
          <w:iCs/>
          <w:noProof/>
          <w:sz w:val="24"/>
          <w:szCs w:val="24"/>
        </w:rPr>
        <w:t>Journal of Modern Accounting and Auditing</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13</w:t>
      </w:r>
      <w:r w:rsidRPr="00131788">
        <w:rPr>
          <w:rFonts w:ascii="Times New Roman" w:hAnsi="Times New Roman" w:cs="Times New Roman"/>
          <w:noProof/>
          <w:sz w:val="24"/>
          <w:szCs w:val="24"/>
        </w:rPr>
        <w:t>(6), 249–265. https://doi.org/10.17265/1548-6583/2017.06.002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Mariani, D. (2017). Pengaruh Penerapan Green Accounting, Kepemilikan Saham Publik, Publikasi CSR terhadap Pengungkapan CSR dengan Kinerja Keuangan sebagai Variabel Intervening (Studi Empiris pada Perusahaan Property dan Real Estate yang Terdaftar di Bursa Efek Indonesia Tahu. </w:t>
      </w:r>
      <w:r w:rsidRPr="00131788">
        <w:rPr>
          <w:rFonts w:ascii="Times New Roman" w:hAnsi="Times New Roman" w:cs="Times New Roman"/>
          <w:i/>
          <w:iCs/>
          <w:noProof/>
          <w:sz w:val="24"/>
          <w:szCs w:val="24"/>
        </w:rPr>
        <w:t>Jurnal Akuntansi Dan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6</w:t>
      </w:r>
      <w:r w:rsidRPr="00131788">
        <w:rPr>
          <w:rFonts w:ascii="Times New Roman" w:hAnsi="Times New Roman" w:cs="Times New Roman"/>
          <w:noProof/>
          <w:sz w:val="24"/>
          <w:szCs w:val="24"/>
        </w:rPr>
        <w:t>(2), 141–160.</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Maya, M., Mukhzardfa, &amp; Diah P.A, E. (2018). </w:t>
      </w:r>
      <w:r w:rsidRPr="00131788">
        <w:rPr>
          <w:rFonts w:ascii="Times New Roman" w:hAnsi="Times New Roman" w:cs="Times New Roman"/>
          <w:iCs/>
          <w:noProof/>
          <w:sz w:val="24"/>
          <w:szCs w:val="24"/>
        </w:rPr>
        <w:t>Analisis Pengaruh Penerapan Green Accounting Terhadap Kinerja Perusahaan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14</w:t>
      </w:r>
      <w:r w:rsidRPr="00131788">
        <w:rPr>
          <w:rFonts w:ascii="Times New Roman" w:hAnsi="Times New Roman" w:cs="Times New Roman"/>
          <w:noProof/>
          <w:sz w:val="24"/>
          <w:szCs w:val="24"/>
        </w:rPr>
        <w:t>, 63–65. https://doi.org/10.15900/j.cnki.zylf1995.2018.02.001</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Mazaya, L., &amp; Susilowati, E. (2021). Faktor-faktor yang Mempengaruhi Kinerja Keuangan pada Perusahaan Pertambangan di Bursa Efek Indonesia. </w:t>
      </w:r>
      <w:r w:rsidRPr="00131788">
        <w:rPr>
          <w:rFonts w:ascii="Times New Roman" w:hAnsi="Times New Roman" w:cs="Times New Roman"/>
          <w:i/>
          <w:iCs/>
          <w:noProof/>
          <w:sz w:val="24"/>
          <w:szCs w:val="24"/>
        </w:rPr>
        <w:t>Fakultas Ekonomi, Universitas Muhammadiyah Cirebon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8</w:t>
      </w:r>
      <w:r w:rsidRPr="00131788">
        <w:rPr>
          <w:rFonts w:ascii="Times New Roman" w:hAnsi="Times New Roman" w:cs="Times New Roman"/>
          <w:noProof/>
          <w:sz w:val="24"/>
          <w:szCs w:val="24"/>
        </w:rPr>
        <w:t>, 537–546.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Meiyana, A., &amp; Aisyah, M. N. (2019). Pengaruh Kinerja Lingkungan, Biaya Lingkungan, Dan Ukuran Perusahaan Terhadap Kinerja Keuangan Dengan Corporate Social Responsibility Sebagai Variabel Intervening. </w:t>
      </w:r>
      <w:r w:rsidRPr="00131788">
        <w:rPr>
          <w:rFonts w:ascii="Times New Roman" w:hAnsi="Times New Roman" w:cs="Times New Roman"/>
          <w:i/>
          <w:iCs/>
          <w:noProof/>
          <w:sz w:val="24"/>
          <w:szCs w:val="24"/>
        </w:rPr>
        <w:t xml:space="preserve">Nominal: </w:t>
      </w:r>
      <w:r w:rsidRPr="00131788">
        <w:rPr>
          <w:rFonts w:ascii="Times New Roman" w:hAnsi="Times New Roman" w:cs="Times New Roman"/>
          <w:i/>
          <w:iCs/>
          <w:noProof/>
          <w:sz w:val="24"/>
          <w:szCs w:val="24"/>
        </w:rPr>
        <w:lastRenderedPageBreak/>
        <w:t>Barometer Riset Akuntansi Dan Manajemen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8</w:t>
      </w:r>
      <w:r w:rsidRPr="00131788">
        <w:rPr>
          <w:rFonts w:ascii="Times New Roman" w:hAnsi="Times New Roman" w:cs="Times New Roman"/>
          <w:noProof/>
          <w:sz w:val="24"/>
          <w:szCs w:val="24"/>
        </w:rPr>
        <w:t>(1), 1–18. https://doi.org/10.21831/nominal.v8i1.24495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Ningsih, W. F., &amp; Rachmawati, R. (2017). Implementasi Green Accounting dalam Meningkatkan Kinerja Perusahaan. </w:t>
      </w:r>
      <w:r w:rsidRPr="00131788">
        <w:rPr>
          <w:rFonts w:ascii="Times New Roman" w:hAnsi="Times New Roman" w:cs="Times New Roman"/>
          <w:i/>
          <w:iCs/>
          <w:noProof/>
          <w:sz w:val="24"/>
          <w:szCs w:val="24"/>
        </w:rPr>
        <w:t>JABE (Journal of Applied Business and Economic)</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4</w:t>
      </w:r>
      <w:r w:rsidRPr="00131788">
        <w:rPr>
          <w:rFonts w:ascii="Times New Roman" w:hAnsi="Times New Roman" w:cs="Times New Roman"/>
          <w:noProof/>
          <w:sz w:val="24"/>
          <w:szCs w:val="24"/>
        </w:rPr>
        <w:t>(2), 149. https://doi.org/10.30998/jabe.v4i2.2142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Nisa’, L., &amp; Ervina, D. (2022). Green Accounting pada PT. Cahaya Selomukti Kendal Jawa Tengah Tahun 2020. </w:t>
      </w:r>
      <w:r w:rsidRPr="00131788">
        <w:rPr>
          <w:rFonts w:ascii="Times New Roman" w:hAnsi="Times New Roman" w:cs="Times New Roman"/>
          <w:i/>
          <w:iCs/>
          <w:noProof/>
          <w:sz w:val="24"/>
          <w:szCs w:val="24"/>
        </w:rPr>
        <w:t>JFAS : Journal of Finance and Accounting Studies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4</w:t>
      </w:r>
      <w:r w:rsidRPr="00131788">
        <w:rPr>
          <w:rFonts w:ascii="Times New Roman" w:hAnsi="Times New Roman" w:cs="Times New Roman"/>
          <w:noProof/>
          <w:sz w:val="24"/>
          <w:szCs w:val="24"/>
        </w:rPr>
        <w:t>(2), 124–133. https://doi.org/10.33752/jfas.v4i2.446</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Nuryanti, T. N., Nurlely, &amp; Rosdiana, Y. (2015). </w:t>
      </w:r>
      <w:r w:rsidRPr="00131788">
        <w:rPr>
          <w:rFonts w:ascii="Times New Roman" w:hAnsi="Times New Roman" w:cs="Times New Roman"/>
          <w:iCs/>
          <w:noProof/>
          <w:sz w:val="24"/>
          <w:szCs w:val="24"/>
        </w:rPr>
        <w:t>Pengaruh Akuntansi Lingkungan Terhadap Kinerja Lingkungan</w:t>
      </w:r>
      <w:r w:rsidRPr="00131788">
        <w:rPr>
          <w:rFonts w:ascii="Times New Roman" w:hAnsi="Times New Roman" w:cs="Times New Roman"/>
          <w:noProof/>
          <w:sz w:val="24"/>
          <w:szCs w:val="24"/>
        </w:rPr>
        <w:t>.</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Pflieger, J., Fischer, M., Kupfer, T., &amp; Eyerer, P. (2005). The contribution of life cycle assessment to global sustainability reporting of organizations. </w:t>
      </w:r>
      <w:r w:rsidRPr="00131788">
        <w:rPr>
          <w:rFonts w:ascii="Times New Roman" w:hAnsi="Times New Roman" w:cs="Times New Roman"/>
          <w:i/>
          <w:iCs/>
          <w:noProof/>
          <w:sz w:val="24"/>
          <w:szCs w:val="24"/>
        </w:rPr>
        <w:t>Management of Environmental Quality: An International Journal</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16</w:t>
      </w:r>
      <w:r w:rsidRPr="00131788">
        <w:rPr>
          <w:rFonts w:ascii="Times New Roman" w:hAnsi="Times New Roman" w:cs="Times New Roman"/>
          <w:noProof/>
          <w:sz w:val="24"/>
          <w:szCs w:val="24"/>
        </w:rPr>
        <w:t>(2), 167–179. https://doi.org/10.1108/14777830510583182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Prasetyaning Tunggal, W. S., &amp; Fachrurrozie. (2014). </w:t>
      </w:r>
      <w:r w:rsidRPr="00131788">
        <w:rPr>
          <w:rFonts w:ascii="Times New Roman" w:hAnsi="Times New Roman" w:cs="Times New Roman"/>
          <w:iCs/>
          <w:noProof/>
          <w:sz w:val="24"/>
          <w:szCs w:val="24"/>
        </w:rPr>
        <w:t>Pengaruh Environmental Perfomance, Environmental Cost dan CSR Disclosure terhadap Financial Perfomance</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3</w:t>
      </w:r>
      <w:r w:rsidRPr="00131788">
        <w:rPr>
          <w:rFonts w:ascii="Times New Roman" w:hAnsi="Times New Roman" w:cs="Times New Roman"/>
          <w:noProof/>
          <w:sz w:val="24"/>
          <w:szCs w:val="24"/>
        </w:rPr>
        <w:t>(3), 310–320.</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Pratiwi, N., &amp; Rahayu, Y. (2018). Pengaruh Penerapan Green Accounting Terhadap Pertumbuhan Harga Saham Dengan Profitabilitas Sebagai Variabel Moderating. </w:t>
      </w:r>
      <w:r w:rsidRPr="00131788">
        <w:rPr>
          <w:rFonts w:ascii="Times New Roman" w:hAnsi="Times New Roman" w:cs="Times New Roman"/>
          <w:i/>
          <w:iCs/>
          <w:noProof/>
          <w:sz w:val="24"/>
          <w:szCs w:val="24"/>
        </w:rPr>
        <w:t>Jurnal Ilmu Dan Riset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7</w:t>
      </w:r>
      <w:r w:rsidRPr="00131788">
        <w:rPr>
          <w:rFonts w:ascii="Times New Roman" w:hAnsi="Times New Roman" w:cs="Times New Roman"/>
          <w:noProof/>
          <w:sz w:val="24"/>
          <w:szCs w:val="24"/>
        </w:rPr>
        <w:t>(8), 15.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Putra, Y. P. (2018). Pengaruh Kinerja Lingkungan Terhadap Kinerja Keuangan Dengan Pengungkapan Corporate Social Responsibility (CSR) Sebagai Variabel Intervening. </w:t>
      </w:r>
      <w:r w:rsidRPr="00131788">
        <w:rPr>
          <w:rFonts w:ascii="Times New Roman" w:hAnsi="Times New Roman" w:cs="Times New Roman"/>
          <w:i/>
          <w:iCs/>
          <w:noProof/>
          <w:sz w:val="24"/>
          <w:szCs w:val="24"/>
        </w:rPr>
        <w:t>BALANCE Jurnal Akuntansi Dan Bisnis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w:t>
      </w:r>
      <w:r w:rsidRPr="00131788">
        <w:rPr>
          <w:rFonts w:ascii="Times New Roman" w:hAnsi="Times New Roman" w:cs="Times New Roman"/>
          <w:noProof/>
          <w:sz w:val="24"/>
          <w:szCs w:val="24"/>
        </w:rPr>
        <w:t>(2), 227. https://doi.org/10.32502/jab.v2i2.1175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Putri, A. M., Hidayati, N., &amp; Amin, M. (2019). Dampak Penerapan Green Accounting dan Kinerja Lingkungan Terhadap Profitabilitas Perusahaan Manufaktur Di Bursa Efek Indonesia. </w:t>
      </w:r>
      <w:r w:rsidRPr="00131788">
        <w:rPr>
          <w:rFonts w:ascii="Times New Roman" w:hAnsi="Times New Roman" w:cs="Times New Roman"/>
          <w:i/>
          <w:iCs/>
          <w:noProof/>
          <w:sz w:val="24"/>
          <w:szCs w:val="24"/>
        </w:rPr>
        <w:t>E-Jra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08</w:t>
      </w:r>
      <w:r w:rsidRPr="00131788">
        <w:rPr>
          <w:rFonts w:ascii="Times New Roman" w:hAnsi="Times New Roman" w:cs="Times New Roman"/>
          <w:noProof/>
          <w:sz w:val="24"/>
          <w:szCs w:val="24"/>
        </w:rPr>
        <w:t>(04), 149–164.</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Rahayu. (2020). </w:t>
      </w:r>
      <w:r w:rsidRPr="00131788">
        <w:rPr>
          <w:rFonts w:ascii="Times New Roman" w:hAnsi="Times New Roman" w:cs="Times New Roman"/>
          <w:iCs/>
          <w:noProof/>
          <w:sz w:val="24"/>
          <w:szCs w:val="24"/>
        </w:rPr>
        <w:t>Kinerja Keuangan Perusahaan</w:t>
      </w:r>
      <w:r w:rsidRPr="00131788">
        <w:rPr>
          <w:rFonts w:ascii="Times New Roman" w:hAnsi="Times New Roman" w:cs="Times New Roman"/>
          <w:noProof/>
          <w:sz w:val="24"/>
          <w:szCs w:val="24"/>
        </w:rPr>
        <w:t>. Program Pascasarjana Universitas Prof. Moestopo.</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Rahmadani Hapsari, H., Setyobudi Irianto, B., Rokhayati, H., Akuntansi, J., Ekonomi dan Bisnis, F., Jenderal Soedirman, U., &amp; Purwokerto, K. (2021). Pentingnya Alokasi Biaya Lingkungan terhadap Kinerja Lingkungan dan Profitabilitas Perusahaan. </w:t>
      </w:r>
      <w:r w:rsidRPr="00131788">
        <w:rPr>
          <w:rFonts w:ascii="Times New Roman" w:hAnsi="Times New Roman" w:cs="Times New Roman"/>
          <w:i/>
          <w:iCs/>
          <w:noProof/>
          <w:sz w:val="24"/>
          <w:szCs w:val="24"/>
        </w:rPr>
        <w:t>Jurnal Riset Akuntansi Dan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9</w:t>
      </w:r>
      <w:r w:rsidRPr="00131788">
        <w:rPr>
          <w:rFonts w:ascii="Times New Roman" w:hAnsi="Times New Roman" w:cs="Times New Roman"/>
          <w:noProof/>
          <w:sz w:val="24"/>
          <w:szCs w:val="24"/>
        </w:rPr>
        <w:t>(2), 407–420. https://doi.org/10.17509/jrak.v9i2.29598</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Ratna Sari, M. (2016). </w:t>
      </w:r>
      <w:r w:rsidRPr="00131788">
        <w:rPr>
          <w:rFonts w:ascii="Times New Roman" w:hAnsi="Times New Roman" w:cs="Times New Roman"/>
          <w:iCs/>
          <w:noProof/>
          <w:sz w:val="24"/>
          <w:szCs w:val="24"/>
        </w:rPr>
        <w:t>Green Business to Green Accounting SWA</w:t>
      </w:r>
      <w:r w:rsidRPr="00131788">
        <w:rPr>
          <w:rFonts w:ascii="Times New Roman" w:hAnsi="Times New Roman" w:cs="Times New Roman"/>
          <w:noProof/>
          <w:sz w:val="24"/>
          <w:szCs w:val="24"/>
        </w:rPr>
        <w:t>. SWAOnline.</w:t>
      </w:r>
    </w:p>
    <w:p w:rsidR="00406FB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Risal, T., Lubis, N., &amp; Argatha, V. (2020). Implementasi Green Accounting Terhadap Profitabilitas Perusahaan. </w:t>
      </w:r>
      <w:r w:rsidRPr="00131788">
        <w:rPr>
          <w:rFonts w:ascii="Times New Roman" w:hAnsi="Times New Roman" w:cs="Times New Roman"/>
          <w:i/>
          <w:iCs/>
          <w:noProof/>
          <w:sz w:val="24"/>
          <w:szCs w:val="24"/>
        </w:rPr>
        <w:t>Accumulated</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w:t>
      </w:r>
      <w:r w:rsidRPr="00131788">
        <w:rPr>
          <w:rFonts w:ascii="Times New Roman" w:hAnsi="Times New Roman" w:cs="Times New Roman"/>
          <w:noProof/>
          <w:sz w:val="24"/>
          <w:szCs w:val="24"/>
        </w:rPr>
        <w:t>(1), 73–85. http://e-</w:t>
      </w:r>
      <w:r w:rsidRPr="00131788">
        <w:rPr>
          <w:rFonts w:ascii="Times New Roman" w:hAnsi="Times New Roman" w:cs="Times New Roman"/>
          <w:noProof/>
          <w:sz w:val="24"/>
          <w:szCs w:val="24"/>
        </w:rPr>
        <w:lastRenderedPageBreak/>
        <w:t>journal.potensi-utama.ac.id/ojs/index.php/Accumulated/article/view/898</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Risna, L. G., Aditya, R., &amp; Putra, K. (2021). The Effect of Company Size and Leverage on Company Financial Performance in Automotive Companies and Components Listed on The IDX. </w:t>
      </w:r>
      <w:r w:rsidRPr="00131788">
        <w:rPr>
          <w:rFonts w:ascii="Times New Roman" w:hAnsi="Times New Roman" w:cs="Times New Roman"/>
          <w:i/>
          <w:iCs/>
          <w:noProof/>
          <w:sz w:val="24"/>
          <w:szCs w:val="24"/>
        </w:rPr>
        <w:t>Jurnal Ilmiah Manajemen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9</w:t>
      </w:r>
      <w:r w:rsidRPr="00131788">
        <w:rPr>
          <w:rFonts w:ascii="Times New Roman" w:hAnsi="Times New Roman" w:cs="Times New Roman"/>
          <w:noProof/>
          <w:sz w:val="24"/>
          <w:szCs w:val="24"/>
        </w:rPr>
        <w:t>(2), 141–155.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Rosalinda, U. U., Kuntadi, C., &amp; Pramukty, R. (2022). Literature Review Pengaruh GCG , CSR Dan Ukuran Perusahaan Terhadap Kinerja Keuangan Perusahaan. </w:t>
      </w:r>
      <w:r w:rsidRPr="00131788">
        <w:rPr>
          <w:rFonts w:ascii="Times New Roman" w:hAnsi="Times New Roman" w:cs="Times New Roman"/>
          <w:i/>
          <w:iCs/>
          <w:noProof/>
          <w:sz w:val="24"/>
          <w:szCs w:val="24"/>
        </w:rPr>
        <w:t>Ekonomi Manajemen Sistem Informasi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3</w:t>
      </w:r>
      <w:r w:rsidRPr="00131788">
        <w:rPr>
          <w:rFonts w:ascii="Times New Roman" w:hAnsi="Times New Roman" w:cs="Times New Roman"/>
          <w:noProof/>
          <w:sz w:val="24"/>
          <w:szCs w:val="24"/>
        </w:rPr>
        <w:t>(6), 667–673.</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Rosaline, V. D., Wuryani, E., Ekonomi, F., Surabaya, U. N., &amp; Surabaya, K. (2020). Pengaruh Penerapan Green Accounting dan Environmental Performance Terhadap Economic Performance. </w:t>
      </w:r>
      <w:r w:rsidRPr="00131788">
        <w:rPr>
          <w:rFonts w:ascii="Times New Roman" w:hAnsi="Times New Roman" w:cs="Times New Roman"/>
          <w:i/>
          <w:iCs/>
          <w:noProof/>
          <w:sz w:val="24"/>
          <w:szCs w:val="24"/>
        </w:rPr>
        <w:t>Jurnal Riset Akuntansi Dan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8</w:t>
      </w:r>
      <w:r w:rsidRPr="00131788">
        <w:rPr>
          <w:rFonts w:ascii="Times New Roman" w:hAnsi="Times New Roman" w:cs="Times New Roman"/>
          <w:noProof/>
          <w:sz w:val="24"/>
          <w:szCs w:val="24"/>
        </w:rPr>
        <w:t>(3), 569–578. https://doi.org/10.17509/jrak.v8i3.26158</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Salama., Anderson., &amp; Toms. (2011). Does Community and Environmental Responsibility Affect Firm Risl? Evidencen from UK Panel Data 1994-2006. </w:t>
      </w:r>
      <w:r w:rsidRPr="00131788">
        <w:rPr>
          <w:rFonts w:ascii="Times New Roman" w:hAnsi="Times New Roman" w:cs="Times New Roman"/>
          <w:i/>
          <w:iCs/>
          <w:noProof/>
          <w:sz w:val="24"/>
          <w:szCs w:val="24"/>
        </w:rPr>
        <w:t>Business Ethics</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20</w:t>
      </w:r>
      <w:r w:rsidRPr="00131788">
        <w:rPr>
          <w:rFonts w:ascii="Times New Roman" w:hAnsi="Times New Roman" w:cs="Times New Roman"/>
          <w:noProof/>
          <w:sz w:val="24"/>
          <w:szCs w:val="24"/>
        </w:rPr>
        <w:t>, 192–204. https://doi.org/10.1111/j.1467-8608.2011.01617.x</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Sari, I. G. A. R. M., &amp; Mimba, N. L. P. S. H. (2015). Pengaruh Manajemen Laba, Kinerja Keuangan, Ukuran Perusahaan Dan Pertumbuhan Perusahaan Pada Pengungkapan Corporate Social Responsibility. </w:t>
      </w:r>
      <w:r w:rsidRPr="00131788">
        <w:rPr>
          <w:rFonts w:ascii="Times New Roman" w:hAnsi="Times New Roman" w:cs="Times New Roman"/>
          <w:i/>
          <w:iCs/>
          <w:noProof/>
          <w:sz w:val="24"/>
          <w:szCs w:val="24"/>
        </w:rPr>
        <w:t>E-Jurnal Akuntansi Universitas Udayana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11</w:t>
      </w:r>
      <w:r w:rsidRPr="00131788">
        <w:rPr>
          <w:rFonts w:ascii="Times New Roman" w:hAnsi="Times New Roman" w:cs="Times New Roman"/>
          <w:noProof/>
          <w:sz w:val="24"/>
          <w:szCs w:val="24"/>
        </w:rPr>
        <w:t>(3), 629–645.</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Sari, T. diah, Titisari, K. H., &amp; Nurlaela, S. (2020). Pengaruh Kepemilikan Manajerial, Komite Audit, Leverage Dan Ukuran Perusahaan Terhadap Kinerja Keuangan. </w:t>
      </w:r>
      <w:r w:rsidRPr="00131788">
        <w:rPr>
          <w:rFonts w:ascii="Times New Roman" w:hAnsi="Times New Roman" w:cs="Times New Roman"/>
          <w:i/>
          <w:iCs/>
          <w:noProof/>
          <w:sz w:val="24"/>
          <w:szCs w:val="24"/>
        </w:rPr>
        <w:t>Upajiwa Dewantara</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4</w:t>
      </w:r>
      <w:r w:rsidRPr="00131788">
        <w:rPr>
          <w:rFonts w:ascii="Times New Roman" w:hAnsi="Times New Roman" w:cs="Times New Roman"/>
          <w:noProof/>
          <w:sz w:val="24"/>
          <w:szCs w:val="24"/>
        </w:rPr>
        <w:t>(1), 15–26. https://doi.org/10.26460/mmud.v4i1.6328</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i/>
          <w:iCs/>
          <w:noProof/>
          <w:sz w:val="24"/>
          <w:szCs w:val="24"/>
        </w:rPr>
        <w:t>Sejarah Pertambangan di Indonesia</w:t>
      </w:r>
      <w:r w:rsidRPr="00131788">
        <w:rPr>
          <w:rFonts w:ascii="Times New Roman" w:hAnsi="Times New Roman" w:cs="Times New Roman"/>
          <w:noProof/>
          <w:sz w:val="24"/>
          <w:szCs w:val="24"/>
        </w:rPr>
        <w:t>. (2008). Kementerian Energi Dan Sumber Daya Mineral Republik Indonesia. https://www.esdm.go.id/id/media-center/arsip-berita/kilas-balik-sejarah-pertambangan-dan-energi-di-indonesia</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Sekarini, L. A., &amp; Setiadi, I. (2022). Pengaruh Leverage, Profitabilitas, Ukuran Perusahaan Dan Kinerja Lingkungan Terhadap Pengungkapan Emisi Karbon Perusahaan (Stusi Empiris Pada Perusahaan Pertambangan Yang Terdaftar Di Bursa Efek Indonesia Periode 2014-2018). </w:t>
      </w:r>
      <w:r w:rsidRPr="00131788">
        <w:rPr>
          <w:rFonts w:ascii="Times New Roman" w:hAnsi="Times New Roman" w:cs="Times New Roman"/>
          <w:i/>
          <w:iCs/>
          <w:noProof/>
          <w:sz w:val="24"/>
          <w:szCs w:val="24"/>
        </w:rPr>
        <w:t>Kompartemen : Jurnal Ilmiah Akuntansi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19</w:t>
      </w:r>
      <w:r w:rsidRPr="00131788">
        <w:rPr>
          <w:rFonts w:ascii="Times New Roman" w:hAnsi="Times New Roman" w:cs="Times New Roman"/>
          <w:noProof/>
          <w:sz w:val="24"/>
          <w:szCs w:val="24"/>
        </w:rPr>
        <w:t>(2), 83. https://doi.org/10.30595/kompartemen.v19i2.8627</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Suartana, I. . (2010). </w:t>
      </w:r>
      <w:r w:rsidRPr="00131788">
        <w:rPr>
          <w:rFonts w:ascii="Times New Roman" w:hAnsi="Times New Roman" w:cs="Times New Roman"/>
          <w:iCs/>
          <w:noProof/>
          <w:sz w:val="24"/>
          <w:szCs w:val="24"/>
        </w:rPr>
        <w:t>Akuntansi Lingkungan dan Tripple Bottom Line Accounting: Paradigma Baru Akuntansi Bernilai Tambah.</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10 (1)</w:t>
      </w:r>
      <w:r w:rsidRPr="00131788">
        <w:rPr>
          <w:rFonts w:ascii="Times New Roman" w:hAnsi="Times New Roman" w:cs="Times New Roman"/>
          <w:noProof/>
          <w:sz w:val="24"/>
          <w:szCs w:val="24"/>
        </w:rPr>
        <w:t>, 105–112.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Sugiyono. (2017). </w:t>
      </w:r>
      <w:r w:rsidRPr="00131788">
        <w:rPr>
          <w:rFonts w:ascii="Times New Roman" w:hAnsi="Times New Roman" w:cs="Times New Roman"/>
          <w:iCs/>
          <w:noProof/>
          <w:sz w:val="24"/>
          <w:szCs w:val="24"/>
        </w:rPr>
        <w:t>Metode Penelitian Kuantitatif, Kualitatif,</w:t>
      </w:r>
      <w:r w:rsidRPr="00131788">
        <w:rPr>
          <w:rFonts w:ascii="Times New Roman" w:hAnsi="Times New Roman" w:cs="Times New Roman"/>
          <w:i/>
          <w:iCs/>
          <w:noProof/>
          <w:sz w:val="24"/>
          <w:szCs w:val="24"/>
        </w:rPr>
        <w:t xml:space="preserve"> dan R&amp;D</w:t>
      </w:r>
      <w:r w:rsidRPr="00131788">
        <w:rPr>
          <w:rFonts w:ascii="Times New Roman" w:hAnsi="Times New Roman" w:cs="Times New Roman"/>
          <w:noProof/>
          <w:sz w:val="24"/>
          <w:szCs w:val="24"/>
        </w:rPr>
        <w:t>. Alfabeta.</w:t>
      </w:r>
    </w:p>
    <w:p w:rsidR="00406FB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Sulistiawati, E., &amp; Dirgantari, N. (2017). Analisis Pengaruh Penerapan Green Accounting Terhadap Profitabilitas Pada Perusahaan Pertambangan Yang </w:t>
      </w:r>
      <w:r w:rsidRPr="00131788">
        <w:rPr>
          <w:rFonts w:ascii="Times New Roman" w:hAnsi="Times New Roman" w:cs="Times New Roman"/>
          <w:noProof/>
          <w:sz w:val="24"/>
          <w:szCs w:val="24"/>
        </w:rPr>
        <w:lastRenderedPageBreak/>
        <w:t xml:space="preserve">Terdaftar Di Bursa Efek Indonesia. </w:t>
      </w:r>
      <w:r w:rsidRPr="00131788">
        <w:rPr>
          <w:rFonts w:ascii="Times New Roman" w:hAnsi="Times New Roman" w:cs="Times New Roman"/>
          <w:i/>
          <w:iCs/>
          <w:noProof/>
          <w:sz w:val="24"/>
          <w:szCs w:val="24"/>
        </w:rPr>
        <w:t>Jurnal Reviu Akuntansi Dan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6</w:t>
      </w:r>
      <w:r w:rsidRPr="00131788">
        <w:rPr>
          <w:rFonts w:ascii="Times New Roman" w:hAnsi="Times New Roman" w:cs="Times New Roman"/>
          <w:noProof/>
          <w:sz w:val="24"/>
          <w:szCs w:val="24"/>
        </w:rPr>
        <w:t>(1), 865–872. https://doi.org/10.22219/jrak.v6i1.5082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Supit, T. S. F. (2016). Analisis kinerja keuangan pada pt. astra international, tbk. </w:t>
      </w:r>
      <w:r w:rsidRPr="00131788">
        <w:rPr>
          <w:rFonts w:ascii="Times New Roman" w:hAnsi="Times New Roman" w:cs="Times New Roman"/>
          <w:i/>
          <w:iCs/>
          <w:noProof/>
          <w:sz w:val="24"/>
          <w:szCs w:val="24"/>
        </w:rPr>
        <w:t>Jurnal Administrasi Bisnis</w:t>
      </w:r>
      <w:r w:rsidRPr="00131788">
        <w:rPr>
          <w:rFonts w:ascii="Times New Roman" w:hAnsi="Times New Roman" w:cs="Times New Roman"/>
          <w:noProof/>
          <w:sz w:val="24"/>
          <w:szCs w:val="24"/>
        </w:rPr>
        <w:t>.</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Syafrina, B., &amp; Faizah, Q. (2020). </w:t>
      </w:r>
      <w:r w:rsidRPr="00131788">
        <w:rPr>
          <w:rFonts w:ascii="Times New Roman" w:hAnsi="Times New Roman" w:cs="Times New Roman"/>
          <w:iCs/>
          <w:noProof/>
          <w:sz w:val="24"/>
          <w:szCs w:val="24"/>
        </w:rPr>
        <w:t>Penerapan Green Accounting terhadap Kinerja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12</w:t>
      </w:r>
      <w:r w:rsidRPr="00131788">
        <w:rPr>
          <w:rFonts w:ascii="Times New Roman" w:hAnsi="Times New Roman" w:cs="Times New Roman"/>
          <w:noProof/>
          <w:sz w:val="24"/>
          <w:szCs w:val="24"/>
        </w:rPr>
        <w:t>(2), 94–99.</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Tahu, G. P. (2019). Pengaruh Kinerja Lingkungan dan Pengungkapan Lingkungan Terhadap Kinerja Keuangan (Studi pada Perusahaan Manufaktur yang Terdaftar di BEI). </w:t>
      </w:r>
      <w:r w:rsidRPr="00131788">
        <w:rPr>
          <w:rFonts w:ascii="Times New Roman" w:hAnsi="Times New Roman" w:cs="Times New Roman"/>
          <w:i/>
          <w:iCs/>
          <w:noProof/>
          <w:sz w:val="24"/>
          <w:szCs w:val="24"/>
        </w:rPr>
        <w:t>JASa ( Jurnal Akuntansi, Audit Dan Sistem Informasi Akuntansi )</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3</w:t>
      </w:r>
      <w:r w:rsidRPr="00131788">
        <w:rPr>
          <w:rFonts w:ascii="Times New Roman" w:hAnsi="Times New Roman" w:cs="Times New Roman"/>
          <w:noProof/>
          <w:sz w:val="24"/>
          <w:szCs w:val="24"/>
        </w:rPr>
        <w:t>(1), 14–26. http://journal.unla.ac.id/index.php/jasa/article/view/532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Teoh, H. Y., &amp; Thong, G. (1984). Another look at corporate social responsibility and reporting: An empirical study in a developing country. </w:t>
      </w:r>
      <w:r w:rsidRPr="00131788">
        <w:rPr>
          <w:rFonts w:ascii="Times New Roman" w:hAnsi="Times New Roman" w:cs="Times New Roman"/>
          <w:i/>
          <w:iCs/>
          <w:noProof/>
          <w:sz w:val="24"/>
          <w:szCs w:val="24"/>
        </w:rPr>
        <w:t>Accounting, Organizations and Society</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9</w:t>
      </w:r>
      <w:r w:rsidRPr="00131788">
        <w:rPr>
          <w:rFonts w:ascii="Times New Roman" w:hAnsi="Times New Roman" w:cs="Times New Roman"/>
          <w:noProof/>
          <w:sz w:val="24"/>
          <w:szCs w:val="24"/>
        </w:rPr>
        <w:t>(2), 189–206. https://doi.org/10.1016/0361-3682(84)90007-2</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Wiyono, G., &amp; Kusuma, H. (2017). </w:t>
      </w:r>
      <w:r w:rsidRPr="00131788">
        <w:rPr>
          <w:rFonts w:ascii="Times New Roman" w:hAnsi="Times New Roman" w:cs="Times New Roman"/>
          <w:iCs/>
          <w:noProof/>
          <w:sz w:val="24"/>
          <w:szCs w:val="24"/>
        </w:rPr>
        <w:t>Manajemen Keuangan Lanjutan berbasis Corporate Value Creation</w:t>
      </w:r>
      <w:r w:rsidRPr="00131788">
        <w:rPr>
          <w:rFonts w:ascii="Times New Roman" w:hAnsi="Times New Roman" w:cs="Times New Roman"/>
          <w:noProof/>
          <w:sz w:val="24"/>
          <w:szCs w:val="24"/>
        </w:rPr>
        <w:t xml:space="preserve"> (1st ed.). UPP STIM YKPN.</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Wufron. (2017). Pengaruh Ukuran Perusahaan Terhadap Kinerja Keuangan Serta Implikasinya Terhadap Nilai Perusahaan Pada Perusahaan Manufaktur Yang Terdaftar Di Bursa Efek Indonesia. </w:t>
      </w:r>
      <w:r w:rsidRPr="00131788">
        <w:rPr>
          <w:rFonts w:ascii="Times New Roman" w:hAnsi="Times New Roman" w:cs="Times New Roman"/>
          <w:i/>
          <w:iCs/>
          <w:noProof/>
          <w:sz w:val="24"/>
          <w:szCs w:val="24"/>
        </w:rPr>
        <w:t>Jurnal Wacana Ekonomi</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16</w:t>
      </w:r>
      <w:r w:rsidRPr="00131788">
        <w:rPr>
          <w:rFonts w:ascii="Times New Roman" w:hAnsi="Times New Roman" w:cs="Times New Roman"/>
          <w:noProof/>
          <w:sz w:val="24"/>
          <w:szCs w:val="24"/>
        </w:rPr>
        <w:t>(3), 140–154. www.jurnal.uniga.ac.id</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31788">
        <w:rPr>
          <w:rFonts w:ascii="Times New Roman" w:hAnsi="Times New Roman" w:cs="Times New Roman"/>
          <w:noProof/>
          <w:sz w:val="24"/>
          <w:szCs w:val="24"/>
        </w:rPr>
        <w:t xml:space="preserve">Yudhistira, Hidayat, W.K, &amp; Hadiyarto, A. (2011). Kajian Dampak Kerusakan Lingkungan Akibat Kegiatan Penambangan. </w:t>
      </w:r>
      <w:r w:rsidRPr="00131788">
        <w:rPr>
          <w:rFonts w:ascii="Times New Roman" w:hAnsi="Times New Roman" w:cs="Times New Roman"/>
          <w:i/>
          <w:iCs/>
          <w:noProof/>
          <w:sz w:val="24"/>
          <w:szCs w:val="24"/>
        </w:rPr>
        <w:t>Jurnal Ilmu Lingkungan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9(2)</w:t>
      </w:r>
      <w:r w:rsidRPr="00131788">
        <w:rPr>
          <w:rFonts w:ascii="Times New Roman" w:hAnsi="Times New Roman" w:cs="Times New Roman"/>
          <w:noProof/>
          <w:sz w:val="24"/>
          <w:szCs w:val="24"/>
        </w:rPr>
        <w:t>, 76–84.</w:t>
      </w:r>
    </w:p>
    <w:p w:rsidR="00406FB8" w:rsidRPr="00131788" w:rsidRDefault="00406FB8" w:rsidP="00406FB8">
      <w:pPr>
        <w:widowControl w:val="0"/>
        <w:autoSpaceDE w:val="0"/>
        <w:autoSpaceDN w:val="0"/>
        <w:adjustRightInd w:val="0"/>
        <w:spacing w:line="240" w:lineRule="auto"/>
        <w:ind w:left="480" w:hanging="480"/>
        <w:jc w:val="both"/>
        <w:rPr>
          <w:rFonts w:ascii="Times New Roman" w:hAnsi="Times New Roman" w:cs="Times New Roman"/>
          <w:noProof/>
          <w:sz w:val="24"/>
        </w:rPr>
      </w:pPr>
      <w:r w:rsidRPr="00131788">
        <w:rPr>
          <w:rFonts w:ascii="Times New Roman" w:hAnsi="Times New Roman" w:cs="Times New Roman"/>
          <w:noProof/>
          <w:sz w:val="24"/>
          <w:szCs w:val="24"/>
        </w:rPr>
        <w:t xml:space="preserve">Zulhaimi, H. (2015). Pengaruh Penerapan Green Accounting Terhadap Kinerja Perusahaan. </w:t>
      </w:r>
      <w:r w:rsidRPr="00131788">
        <w:rPr>
          <w:rFonts w:ascii="Times New Roman" w:hAnsi="Times New Roman" w:cs="Times New Roman"/>
          <w:i/>
          <w:iCs/>
          <w:noProof/>
          <w:sz w:val="24"/>
          <w:szCs w:val="24"/>
        </w:rPr>
        <w:t>Jurnal Riset Akuntansi Dan Keuangan</w:t>
      </w:r>
      <w:r w:rsidRPr="00131788">
        <w:rPr>
          <w:rFonts w:ascii="Times New Roman" w:hAnsi="Times New Roman" w:cs="Times New Roman"/>
          <w:noProof/>
          <w:sz w:val="24"/>
          <w:szCs w:val="24"/>
        </w:rPr>
        <w:t xml:space="preserve">, </w:t>
      </w:r>
      <w:r w:rsidRPr="00131788">
        <w:rPr>
          <w:rFonts w:ascii="Times New Roman" w:hAnsi="Times New Roman" w:cs="Times New Roman"/>
          <w:i/>
          <w:iCs/>
          <w:noProof/>
          <w:sz w:val="24"/>
          <w:szCs w:val="24"/>
        </w:rPr>
        <w:t>3</w:t>
      </w:r>
      <w:r w:rsidRPr="00131788">
        <w:rPr>
          <w:rFonts w:ascii="Times New Roman" w:hAnsi="Times New Roman" w:cs="Times New Roman"/>
          <w:noProof/>
          <w:sz w:val="24"/>
          <w:szCs w:val="24"/>
        </w:rPr>
        <w:t>(1), 603. https://doi.org/10.17509/jrak.v3i1.6607</w:t>
      </w:r>
    </w:p>
    <w:p w:rsidR="00406FB8" w:rsidRDefault="00406FB8" w:rsidP="00406FB8">
      <w:pPr>
        <w:widowControl w:val="0"/>
        <w:autoSpaceDE w:val="0"/>
        <w:autoSpaceDN w:val="0"/>
        <w:adjustRightInd w:val="0"/>
        <w:spacing w:line="240" w:lineRule="auto"/>
        <w:ind w:left="480" w:hanging="480"/>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406FB8" w:rsidRDefault="00406FB8" w:rsidP="00406FB8">
      <w:pPr>
        <w:pStyle w:val="Heading1"/>
      </w:pPr>
    </w:p>
    <w:p w:rsidR="00406FB8" w:rsidRPr="006B7934" w:rsidRDefault="00406FB8" w:rsidP="00406FB8">
      <w:pPr>
        <w:spacing w:line="240" w:lineRule="auto"/>
        <w:jc w:val="both"/>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24"/>
          <w:szCs w:val="24"/>
        </w:rPr>
      </w:pPr>
    </w:p>
    <w:p w:rsidR="00406FB8" w:rsidRDefault="00406FB8" w:rsidP="00406FB8">
      <w:pPr>
        <w:spacing w:line="360" w:lineRule="auto"/>
        <w:jc w:val="center"/>
        <w:rPr>
          <w:rFonts w:ascii="Times New Roman" w:hAnsi="Times New Roman" w:cs="Times New Roman"/>
          <w:b/>
          <w:sz w:val="96"/>
          <w:szCs w:val="96"/>
        </w:rPr>
      </w:pPr>
      <w:r w:rsidRPr="00014004">
        <w:rPr>
          <w:rFonts w:ascii="Times New Roman" w:hAnsi="Times New Roman" w:cs="Times New Roman"/>
          <w:b/>
          <w:sz w:val="96"/>
          <w:szCs w:val="96"/>
        </w:rPr>
        <w:t>LAMPIRAN</w:t>
      </w:r>
    </w:p>
    <w:p w:rsidR="00406FB8" w:rsidRDefault="00406FB8" w:rsidP="00406FB8">
      <w:pPr>
        <w:spacing w:line="360" w:lineRule="auto"/>
        <w:jc w:val="center"/>
        <w:rPr>
          <w:rFonts w:ascii="Times New Roman" w:hAnsi="Times New Roman" w:cs="Times New Roman"/>
          <w:b/>
          <w:sz w:val="96"/>
          <w:szCs w:val="96"/>
        </w:rPr>
      </w:pPr>
    </w:p>
    <w:p w:rsidR="00406FB8" w:rsidRDefault="00406FB8" w:rsidP="00406FB8">
      <w:pPr>
        <w:spacing w:line="360" w:lineRule="auto"/>
        <w:jc w:val="center"/>
        <w:rPr>
          <w:rFonts w:ascii="Times New Roman" w:hAnsi="Times New Roman" w:cs="Times New Roman"/>
          <w:b/>
          <w:sz w:val="96"/>
          <w:szCs w:val="96"/>
        </w:rPr>
      </w:pPr>
    </w:p>
    <w:p w:rsidR="00406FB8" w:rsidRDefault="00406FB8" w:rsidP="00406FB8">
      <w:pPr>
        <w:spacing w:line="360" w:lineRule="auto"/>
        <w:jc w:val="center"/>
        <w:rPr>
          <w:rFonts w:ascii="Times New Roman" w:hAnsi="Times New Roman" w:cs="Times New Roman"/>
          <w:b/>
          <w:sz w:val="96"/>
          <w:szCs w:val="96"/>
        </w:rPr>
      </w:pPr>
    </w:p>
    <w:p w:rsidR="00406FB8" w:rsidRDefault="00406FB8" w:rsidP="00406FB8">
      <w:pPr>
        <w:spacing w:line="360" w:lineRule="auto"/>
        <w:jc w:val="center"/>
        <w:rPr>
          <w:rFonts w:ascii="Times New Roman" w:hAnsi="Times New Roman" w:cs="Times New Roman"/>
          <w:b/>
          <w:sz w:val="96"/>
          <w:szCs w:val="96"/>
        </w:rPr>
      </w:pP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 1</w:t>
      </w:r>
    </w:p>
    <w:p w:rsidR="00406FB8" w:rsidRDefault="00406FB8" w:rsidP="00406FB8">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Tabel </w:t>
      </w:r>
      <w:r>
        <w:rPr>
          <w:rFonts w:ascii="Times New Roman" w:hAnsi="Times New Roman" w:cs="Times New Roman"/>
          <w:b/>
          <w:i/>
          <w:sz w:val="24"/>
          <w:szCs w:val="24"/>
        </w:rPr>
        <w:t>Dummy</w:t>
      </w:r>
      <w:r>
        <w:rPr>
          <w:rFonts w:ascii="Times New Roman" w:hAnsi="Times New Roman" w:cs="Times New Roman"/>
          <w:b/>
          <w:sz w:val="24"/>
          <w:szCs w:val="24"/>
        </w:rPr>
        <w:t xml:space="preserve"> Variabel </w:t>
      </w:r>
      <w:r>
        <w:rPr>
          <w:rFonts w:ascii="Times New Roman" w:hAnsi="Times New Roman" w:cs="Times New Roman"/>
          <w:b/>
          <w:i/>
          <w:sz w:val="24"/>
          <w:szCs w:val="24"/>
        </w:rPr>
        <w:t>Green Accounting</w:t>
      </w:r>
    </w:p>
    <w:tbl>
      <w:tblPr>
        <w:tblW w:w="7560" w:type="dxa"/>
        <w:tblInd w:w="93" w:type="dxa"/>
        <w:tblLook w:val="04A0" w:firstRow="1" w:lastRow="0" w:firstColumn="1" w:lastColumn="0" w:noHBand="0" w:noVBand="1"/>
      </w:tblPr>
      <w:tblGrid>
        <w:gridCol w:w="960"/>
        <w:gridCol w:w="1760"/>
        <w:gridCol w:w="1000"/>
        <w:gridCol w:w="960"/>
        <w:gridCol w:w="960"/>
        <w:gridCol w:w="960"/>
        <w:gridCol w:w="960"/>
      </w:tblGrid>
      <w:tr w:rsidR="00406FB8" w:rsidRPr="00014004" w:rsidTr="00274836">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NO</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KODE SAHAM</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2019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2022</w:t>
            </w:r>
          </w:p>
        </w:tc>
      </w:tr>
      <w:tr w:rsidR="00406FB8" w:rsidRPr="00014004" w:rsidTr="00274836">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7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CNKO</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DWGL</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FIRE</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MEDC</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MITI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PTBA</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RIGS</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SMMT</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SURE</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TCPI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ADRO</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ARII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BIPI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BSSR</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BUMI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BYAN</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DSSA</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ENRG</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GEMS</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HRUM</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INDY</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ITMG</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MBAP</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lastRenderedPageBreak/>
              <w:t>24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TOBA</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0</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PSSI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KKGI</w:t>
            </w:r>
          </w:p>
        </w:tc>
        <w:tc>
          <w:tcPr>
            <w:tcW w:w="100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r>
    </w:tbl>
    <w:p w:rsidR="00406FB8" w:rsidRPr="00014004"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 2</w:t>
      </w: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PROPER Variabel Kinerja Lingkungan</w:t>
      </w:r>
    </w:p>
    <w:tbl>
      <w:tblPr>
        <w:tblW w:w="7520" w:type="dxa"/>
        <w:tblInd w:w="93" w:type="dxa"/>
        <w:tblLook w:val="04A0" w:firstRow="1" w:lastRow="0" w:firstColumn="1" w:lastColumn="0" w:noHBand="0" w:noVBand="1"/>
      </w:tblPr>
      <w:tblGrid>
        <w:gridCol w:w="960"/>
        <w:gridCol w:w="1760"/>
        <w:gridCol w:w="960"/>
        <w:gridCol w:w="960"/>
        <w:gridCol w:w="960"/>
        <w:gridCol w:w="960"/>
        <w:gridCol w:w="960"/>
      </w:tblGrid>
      <w:tr w:rsidR="00406FB8" w:rsidRPr="00014004" w:rsidTr="00274836">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NO</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KODE SAHAM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2019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2022</w:t>
            </w:r>
          </w:p>
        </w:tc>
      </w:tr>
      <w:tr w:rsidR="00406FB8" w:rsidRPr="00014004" w:rsidTr="00274836">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7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CNKO</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DWGL</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FIRE</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MEDC</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MITI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PTBA</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RIGS</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SMMT</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SURE</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TCPI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ADRO</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ARII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BIPI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BSSR</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BUMI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BYAN</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DSSA</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ENRG</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GEMS</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HRUM</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INDY</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ITMG</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lastRenderedPageBreak/>
              <w:t>23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MBAP</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TOBA</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PSSI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r>
      <w:tr w:rsidR="00406FB8" w:rsidRPr="00014004" w:rsidTr="0027483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center"/>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KKGI</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r>
    </w:tbl>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 3</w:t>
      </w: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Perhitungan Variabel Ukuran Perusahaan</w:t>
      </w:r>
    </w:p>
    <w:tbl>
      <w:tblPr>
        <w:tblW w:w="0" w:type="auto"/>
        <w:tblInd w:w="675" w:type="dxa"/>
        <w:tblLayout w:type="fixed"/>
        <w:tblLook w:val="04A0" w:firstRow="1" w:lastRow="0" w:firstColumn="1" w:lastColumn="0" w:noHBand="0" w:noVBand="1"/>
      </w:tblPr>
      <w:tblGrid>
        <w:gridCol w:w="850"/>
        <w:gridCol w:w="1738"/>
        <w:gridCol w:w="1011"/>
        <w:gridCol w:w="2086"/>
        <w:gridCol w:w="1261"/>
        <w:gridCol w:w="20"/>
      </w:tblGrid>
      <w:tr w:rsidR="00406FB8" w:rsidRPr="00014004" w:rsidTr="00274836">
        <w:trPr>
          <w:trHeight w:val="300"/>
        </w:trPr>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NO</w:t>
            </w:r>
          </w:p>
        </w:tc>
        <w:tc>
          <w:tcPr>
            <w:tcW w:w="173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KODE SAHAM</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TAHUN</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(Total Asset)</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jc w:val="center"/>
              <w:rPr>
                <w:rFonts w:ascii="Times New Roman" w:eastAsia="Times New Roman" w:hAnsi="Times New Roman" w:cs="Times New Roman"/>
                <w:b/>
                <w:bCs/>
                <w:color w:val="000000"/>
                <w:lang w:eastAsia="id-ID"/>
              </w:rPr>
            </w:pPr>
            <w:r w:rsidRPr="00014004">
              <w:rPr>
                <w:rFonts w:ascii="Times New Roman" w:eastAsia="Times New Roman" w:hAnsi="Times New Roman" w:cs="Times New Roman"/>
                <w:b/>
                <w:bCs/>
                <w:color w:val="000000"/>
                <w:lang w:eastAsia="id-ID"/>
              </w:rPr>
              <w:t>LN</w:t>
            </w:r>
          </w:p>
        </w:tc>
      </w:tr>
      <w:tr w:rsidR="00406FB8" w:rsidRPr="00014004" w:rsidTr="00274836">
        <w:trPr>
          <w:trHeight w:val="300"/>
        </w:trPr>
        <w:tc>
          <w:tcPr>
            <w:tcW w:w="850" w:type="dxa"/>
            <w:vMerge/>
            <w:tcBorders>
              <w:top w:val="single" w:sz="4" w:space="0" w:color="auto"/>
              <w:left w:val="single" w:sz="4" w:space="0" w:color="auto"/>
              <w:bottom w:val="nil"/>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738" w:type="dxa"/>
            <w:vMerge/>
            <w:tcBorders>
              <w:top w:val="single" w:sz="4" w:space="0" w:color="auto"/>
              <w:left w:val="single" w:sz="4" w:space="0" w:color="auto"/>
              <w:bottom w:val="nil"/>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0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20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c>
          <w:tcPr>
            <w:tcW w:w="12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014004" w:rsidRDefault="00406FB8" w:rsidP="00274836">
            <w:pPr>
              <w:spacing w:after="0" w:line="240" w:lineRule="auto"/>
              <w:rPr>
                <w:rFonts w:ascii="Times New Roman" w:eastAsia="Times New Roman" w:hAnsi="Times New Roman" w:cs="Times New Roman"/>
                <w:b/>
                <w:bCs/>
                <w:color w:val="000000"/>
                <w:lang w:eastAsia="id-ID"/>
              </w:rPr>
            </w:pP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CNKO</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2,703,608,742,000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28.626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1,635,154,338,000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28.123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1,110,213,240,000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27.736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1,206,842,636,000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27.819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905,892,550,000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27.532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DWGL</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1,603,630,551,000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28.103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863,888,032,000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27.485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703,672,417,000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27.280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1,245,705,842,000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27.851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1,421,234,992,000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27.983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FIRE</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573,239,122,900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27.075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543,257,046,224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27.021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505,302,050,812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26.948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494,252,757,734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26.926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364,324,214,971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26.621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MEDC</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74,815,096,518,024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31.946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88,608,922,839,274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32.115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94,258,060,236,055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32.177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83,849,102,161,491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32.060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102,260,015,433,806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32.259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MITI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148,265,325,310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25.722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lastRenderedPageBreak/>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887,163,867,424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27.511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27,606,076,935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24.041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78,091,681,970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25.081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475,033,060,324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26.887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PTBA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24,172,933,000,000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30.816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14,418,168,000,000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30.300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15,698,463,000,000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30.385</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36,123,703,000,000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31.218</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45,359,207,000,000</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31.446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RIGS</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902,797,098,036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27.529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934,793,743,447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27.564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720,401,327,776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27.303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629,341,580,766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27.168</w:t>
            </w:r>
          </w:p>
        </w:tc>
      </w:tr>
      <w:tr w:rsidR="00406FB8" w:rsidRPr="00014004" w:rsidTr="00274836">
        <w:trPr>
          <w:gridAfter w:val="1"/>
          <w:wAfter w:w="20" w:type="dxa"/>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644,655,506,996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27.192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SMMT</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900,566,201,025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27.526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871,513,339,763</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27.493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881,786,218,140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27.505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1,051,640,434,770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27.681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1,182,852,785,319</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27.799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SURE</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567,535,611,311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27.065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909,963,882,315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27.537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1,093,996,495,741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27.721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997,439,630,855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27.628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961,382,427,552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27.592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TCPI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2,755,731,000,000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28.645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3,077,535,000,000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28.755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2,752,211,000,000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28.643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2,847,296,000,000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28.677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2,809,869,000,000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28.664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ADRO</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100,573,394,220,000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32.242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106,434,255,987,500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32.299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94,112,144,585,000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32.176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111,622,883,660,000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32.346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159,012,072,482,500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32.700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12</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ARII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4,866,253,565,000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29.213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5,133,542,960,000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29.267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5,089,112,210,000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29.258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5,812,132,570,000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29.391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4,779,027,270,000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29.195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lastRenderedPageBreak/>
              <w:t>13</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BIPI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16,928,028,727,685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30.460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17,681,342,600,000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30.504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18,952,683,700,000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30.573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14,996,357,600,000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30.339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17,780,436,600,000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30.509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BSSR</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3,407,137,908,002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28.857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3,535,845,860,000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28.894</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3,714,463,850,000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28.943</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6,847,977,800,000</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29.555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6,368,399,210,000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29.482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BUMI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54,308,064,526,039</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31.626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54,607,128,211,055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31.631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50,562,545,932,685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31.554</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62,290,302,985,538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31.763</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66,187,472,660,580</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31.824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BYAN</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15,998,158,948,791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30.403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18,026,755,900,000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30.523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22,864,221,400,000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30.761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38,284,726,500,000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31.276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62,066,013,400,000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31.759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DSSA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47,079,780,064,583</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31.483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52,456,115,067,720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31.591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40,907,752,923,310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31.342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47,351,453,580,776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31.489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101,168,891,290,058</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32.248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ENRG</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10,167,826,050,155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29.950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9,582,510,634,060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29.891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11,837,321,382,120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30.102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16,738,453,700,132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30.449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18,788,011,663,979</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30.564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19</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GEMS</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9,745,249,203,630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29.908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11,011,014,185,535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30.030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11,477,489,075,325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30.071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13,041,422,745,947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30.199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17,761,664,513,724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30.508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HRUM</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6,505,517,799,695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29.504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6,304,962,561,170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29.472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7,034,194,756,680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29.582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13,759,238,422,442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30.253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lastRenderedPageBreak/>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20,116,894,920,736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30.633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21</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INDY</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51,016,012,385,393</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31.563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50,268,282,766,565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31.548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49,851,681,003,562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31.540</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58,070,626,275,831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31.693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56,535,201,092,702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31.666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22</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ITMG</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20,055,361,928,000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30.630</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17,028,133,400,000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30.466</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16,318,130,800,000</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30.423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26,211,605,700,000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30.897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41,532,624,400,000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31.358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23</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MBAP</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2,411,952,251,062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28.511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2,715,597,411,345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28.630</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2,566,730,603,710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28.574</w:t>
            </w:r>
          </w:p>
        </w:tc>
      </w:tr>
      <w:tr w:rsidR="00406FB8" w:rsidRPr="00014004" w:rsidTr="00274836">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4,018,377,084,888</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29.022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4,779,692,845,432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29.195</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24</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TOBA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7,148,824,215,336</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29.598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10,387,160,343,352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29.972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11,916,409,744,460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30.109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13,498,800,737,204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30.234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14,147,353,261,167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30.281</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PSSI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1,530,702,039,827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28.057</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2,019,815,307,965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28.334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2,071,120,270,765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28.359</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2,536,405,875,650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28.562</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2,821,424,805,757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28.668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w:t>
            </w:r>
          </w:p>
        </w:tc>
        <w:tc>
          <w:tcPr>
            <w:tcW w:w="1738" w:type="dxa"/>
            <w:tcBorders>
              <w:top w:val="nil"/>
              <w:left w:val="nil"/>
              <w:bottom w:val="single" w:sz="4" w:space="0" w:color="auto"/>
              <w:right w:val="single" w:sz="4" w:space="0" w:color="auto"/>
            </w:tcBorders>
            <w:shd w:val="clear" w:color="auto" w:fill="auto"/>
            <w:noWrap/>
            <w:vAlign w:val="center"/>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KKGI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2018</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1,670,325,807,924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28.144</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2019</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2,068,044,707,079</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28.358</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1,867,909,996,732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28.256</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2021</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2,079,359,871,417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28.363</w:t>
            </w:r>
          </w:p>
        </w:tc>
      </w:tr>
      <w:tr w:rsidR="00406FB8" w:rsidRPr="00014004" w:rsidTr="0027483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738"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2022</w:t>
            </w:r>
          </w:p>
        </w:tc>
        <w:tc>
          <w:tcPr>
            <w:tcW w:w="2086" w:type="dxa"/>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2,677,175,358,390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406FB8" w:rsidRPr="00014004" w:rsidRDefault="00406FB8" w:rsidP="00274836">
            <w:pPr>
              <w:spacing w:after="0" w:line="240" w:lineRule="auto"/>
              <w:jc w:val="right"/>
              <w:rPr>
                <w:rFonts w:ascii="Times New Roman" w:eastAsia="Times New Roman" w:hAnsi="Times New Roman" w:cs="Times New Roman"/>
                <w:color w:val="000000"/>
                <w:lang w:eastAsia="id-ID"/>
              </w:rPr>
            </w:pPr>
            <w:r w:rsidRPr="00014004">
              <w:rPr>
                <w:rFonts w:ascii="Times New Roman" w:eastAsia="Times New Roman" w:hAnsi="Times New Roman" w:cs="Times New Roman"/>
                <w:color w:val="000000"/>
                <w:lang w:eastAsia="id-ID"/>
              </w:rPr>
              <w:t>28.616</w:t>
            </w:r>
          </w:p>
        </w:tc>
      </w:tr>
    </w:tbl>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rPr>
          <w:rFonts w:ascii="Times New Roman" w:hAnsi="Times New Roman" w:cs="Times New Roman"/>
          <w:b/>
          <w:sz w:val="24"/>
          <w:szCs w:val="24"/>
        </w:rPr>
      </w:pPr>
      <w:r>
        <w:rPr>
          <w:rFonts w:ascii="Times New Roman" w:hAnsi="Times New Roman" w:cs="Times New Roman"/>
          <w:b/>
          <w:sz w:val="24"/>
          <w:szCs w:val="24"/>
        </w:rPr>
        <w:br w:type="page"/>
      </w: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406FB8" w:rsidRPr="00216DD9"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Perhitungan Variabel </w:t>
      </w:r>
      <w:r>
        <w:rPr>
          <w:rFonts w:ascii="Times New Roman" w:hAnsi="Times New Roman" w:cs="Times New Roman"/>
          <w:b/>
          <w:i/>
          <w:sz w:val="24"/>
          <w:szCs w:val="24"/>
        </w:rPr>
        <w:t xml:space="preserve">Financial Perfomance </w:t>
      </w:r>
      <w:r>
        <w:rPr>
          <w:rFonts w:ascii="Times New Roman" w:hAnsi="Times New Roman" w:cs="Times New Roman"/>
          <w:b/>
          <w:sz w:val="24"/>
          <w:szCs w:val="24"/>
        </w:rPr>
        <w:t>(ROA)</w:t>
      </w:r>
    </w:p>
    <w:tbl>
      <w:tblPr>
        <w:tblW w:w="8379" w:type="dxa"/>
        <w:tblInd w:w="93" w:type="dxa"/>
        <w:tblLook w:val="04A0" w:firstRow="1" w:lastRow="0" w:firstColumn="1" w:lastColumn="0" w:noHBand="0" w:noVBand="1"/>
      </w:tblPr>
      <w:tblGrid>
        <w:gridCol w:w="560"/>
        <w:gridCol w:w="1298"/>
        <w:gridCol w:w="1011"/>
        <w:gridCol w:w="2108"/>
        <w:gridCol w:w="2409"/>
        <w:gridCol w:w="993"/>
      </w:tblGrid>
      <w:tr w:rsidR="00406FB8" w:rsidRPr="002636B2" w:rsidTr="00274836">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NO</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KODE SAHAM</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TAHUN</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 xml:space="preserve">LABA BERSIH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TOTAL ASET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jc w:val="center"/>
              <w:rPr>
                <w:rFonts w:ascii="Times New Roman" w:eastAsia="Times New Roman" w:hAnsi="Times New Roman" w:cs="Times New Roman"/>
                <w:b/>
                <w:bCs/>
                <w:color w:val="000000"/>
                <w:lang w:eastAsia="id-ID"/>
              </w:rPr>
            </w:pPr>
            <w:r w:rsidRPr="002636B2">
              <w:rPr>
                <w:rFonts w:ascii="Times New Roman" w:eastAsia="Times New Roman" w:hAnsi="Times New Roman" w:cs="Times New Roman"/>
                <w:b/>
                <w:bCs/>
                <w:color w:val="000000"/>
                <w:lang w:eastAsia="id-ID"/>
              </w:rPr>
              <w:t>ROA</w:t>
            </w:r>
          </w:p>
        </w:tc>
      </w:tr>
      <w:tr w:rsidR="00406FB8" w:rsidRPr="002636B2" w:rsidTr="00274836">
        <w:trPr>
          <w:trHeight w:val="30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c>
          <w:tcPr>
            <w:tcW w:w="12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FB8" w:rsidRPr="002636B2" w:rsidRDefault="00406FB8" w:rsidP="00274836">
            <w:pPr>
              <w:spacing w:after="0" w:line="240" w:lineRule="auto"/>
              <w:rPr>
                <w:rFonts w:ascii="Times New Roman" w:eastAsia="Times New Roman" w:hAnsi="Times New Roman" w:cs="Times New Roman"/>
                <w:b/>
                <w:bCs/>
                <w:color w:val="000000"/>
                <w:lang w:eastAsia="id-ID"/>
              </w:rPr>
            </w:pP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CNKO</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-1,239,921,130,000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2,703,608,742,000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-0.459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16,487,959,000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1,635,154,338,000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-266,991,306,000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1,110,213,240,000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-0.240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-75,252,935,000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1,206,842,636,000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-0.062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-59,452,458,000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905,892,550,000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-0.066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DWGL</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-31,226,048,000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1,603,630,551,000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-21,666,724,000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863,888,032,000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35,565,332,000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703,672,417,000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94,223,797,000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1,245,705,842,000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0.076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3,400,158,000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1,421,234,992,000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FIRE</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-2,940,783,633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573,239,122,900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10,539,422,664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543,257,046,224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13,810,414,740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505,302,050,812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-45,893,211,775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494,252,757,734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-0.093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94,702,105,624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364,324,214,971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0.260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MEDC</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370,493,205,900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74,815,096,518,024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443,757,085,150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88,608,922,839,274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-264,063,992,920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94,258,060,236,055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984,772,398,250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83,849,102,161,491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8,674,236,027,078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102,260,015,433,806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MITI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7,482,976,421</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148,265,325,310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87,934,380,048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57,263,867,424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1.536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4,039,170,019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27,606,076,935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0.146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5,223,088,063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78,091,681,970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0.067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15,345,893,870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475,033,060,324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PTBA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1,473,566,000,000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24,172,933,000,000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0.061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1,150,595,000,000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14,418,168,000,000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908,978,000,000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15,698,463,000,000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8,036,888,000,000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36,123,703,000,000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0.222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12,779,427,000,000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45,359,207,000,000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0.282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RIGS</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-121,510,891,968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902,797,098,036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-0.135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-120,325,128,560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934,793,743,447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-0.129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17,666,456,080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720,401,327,776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-75,630,321,975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629,341,580,766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-0.120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37,952,830,834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644,655,506,996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SMMT</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84,584,567,691</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900,566,201,025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0.094</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lastRenderedPageBreak/>
              <w:t> </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6,234,017,119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871,513,339,763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0.007</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-23,386,617,883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881,786,218,140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249,957,731,407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1,051,640,434,770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0.238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402,880,164,172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1,182,852,785,319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0.341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SURE</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-28,274,300,591</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567,535,611,311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8,617,530,068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909,963,882,315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-22,516,517,833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1,093,996,495,741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-70,508,745,028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997,439,630,855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-0.071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-81,614,077,936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961,382,427,552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TCPI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265,610,000,000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2,755,731,000,000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0.096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269,489,000,000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3,077,535,000,000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57,730,000,000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2,752,211,000,000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84,578,000,000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2,847,296,000,000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115,667,000,000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2,809,869,000,000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0.041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ADRO</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6,802,094,004,000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100,573,394,220,000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0.068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6,135,703,210,000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106,434,255,987,500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2,235,713,025,000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94,112,144,585,000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16,180,796,483,000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111,622,883,660,000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0.145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44,536,395,913,000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159,012,072,482,500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0.280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12</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ARII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-392,814,458,000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4,866,253,565,000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-78,099,385,000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5,133,542,960,000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-231,392,525,000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5,089,112,210,000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-0.045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14,441,058,000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5,812,132,570,000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410,185,825,000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4,779,027,270,000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BIPI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303,842,289,085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16,928,028,727,685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386,992,763,430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17,681,342,600,000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381,477,285,280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18,952,683,700,000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344,394,488,437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14,996,357,600,000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226,055,114,971</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17,780,436,600,000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BSSR</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960,047,418,091</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3,407,137,908,002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0.282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429,743,480,985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3,535,845,860,000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0.122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430,488,394,245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3,714,463,850,000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0.116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3,227,440,059,499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6,847,977,800,000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0.471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3,773,804,274,889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6,368,399,210,000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0.593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BUMI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2,199,393,269,449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54,308,064,526,039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0.040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133,581,148,610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54,607,128,211,055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-4,758,335,431,850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50,562,545,932,685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-0.094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3,513,943,807,234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62,290,302,985,538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8,756,889,343,886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66,187,472,660,580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0.132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BYAN</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7,288,423,203,973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15,998,158,948,791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0.456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3,303,550,062,085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18,026,755,900,000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0.183</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lastRenderedPageBreak/>
              <w:t> </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4,858,606,466,350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22,864,221,400,000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0.212</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19,914,774,947,002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38,284,726,500,000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0.520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36,206,556,859,857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62,066,013,400,000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0.583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DSSA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1,678,476,898,347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47,079,780,064,583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1,010,685,481,260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52,456,115,067,720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-816,644,844,015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40,907,752,923,310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4,174,024,731,623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47,351,453,580,776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20,505,847,639,714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101,168,891,290,058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0.203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ENRG</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-119,866,905,098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10,167,826,050,155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345,953,997,935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9,582,510,634,060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825,563,548,355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11,837,321,382,120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0.070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624,266,518,502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16,738,453,700,132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1,049,832,274,775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18,788,011,663,979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19</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GEMS</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1,397,725,782,778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9,745,249,203,630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0.143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941,732,412,985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11,011,014,185,535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1,352,056,680,065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11,477,489,075,325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0.118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5,569,157,364,470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13,041,422,745,947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0.427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10,947,329,282,854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17,761,664,513,724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0.616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HRUM</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558,895,571,222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6,505,517,799,695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0.086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283,829,117,845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6,304,962,561,170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0.045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850,423,103,075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7,034,194,756,680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0.121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1,546,564,083,995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13,759,238,422,442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0.112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4,401,095,015,217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20,116,894,920,736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0.219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21</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INDY</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1,360,382,289,289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51,016,012,385,393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0.027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41,597,825,034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50,268,282,766,565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-1,476,097,321,684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49,851,681,003,562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996,033,371,676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58,070,626,275,831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8,035,018,781,907</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56,535,201,092,702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0.142</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22</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ITMG</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3,596,967,156,000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20,055,361,928,000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0.179</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1,781,654,168,000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17,028,133,400,000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0.105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532,769,552,000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16,318,130,800,000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7,478,360,090,000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26,211,605,700,000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0.285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18,866,896,195,000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41,532,624,400,000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0.454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23</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MBAP</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699,369,068,502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2,411,952,251,062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0.290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497,730,991,485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2,715,597,411,345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0.183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387,428,890,030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2,566,730,603,710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0.151</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1,568,030,981,368</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4,018,377,084,888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0.390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2,797,074,871,864</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4,779,692,845,432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0.585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24</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TOBA</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359,163,300,396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7,148,824,215,336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0.050</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162,093,808,799</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10,387,160,343,352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459,494,785,022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11,916,409,744,460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0.039</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lastRenderedPageBreak/>
              <w:t> </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1,032,070,119,517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13,498,800,737,204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0.076</w:t>
            </w:r>
          </w:p>
        </w:tc>
      </w:tr>
      <w:tr w:rsidR="00406FB8" w:rsidRPr="002636B2" w:rsidTr="0027483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1,476,910,503,774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14,147,353,261,167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0.104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25</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PSSI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194,794,935,416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1,530,702,039,827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0.127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187,435,956,890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2,019,815,307,965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0.093</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118,908,253,100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2,071,120,270,765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0.057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393,932,650,186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2,536,405,875,650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0.155</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665,929,773,113</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2,821,424,805,757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0.236</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w:t>
            </w:r>
          </w:p>
        </w:tc>
        <w:tc>
          <w:tcPr>
            <w:tcW w:w="1298" w:type="dxa"/>
            <w:tcBorders>
              <w:top w:val="nil"/>
              <w:left w:val="nil"/>
              <w:bottom w:val="single" w:sz="4" w:space="0" w:color="auto"/>
              <w:right w:val="single" w:sz="4" w:space="0" w:color="auto"/>
            </w:tcBorders>
            <w:shd w:val="clear" w:color="auto" w:fill="auto"/>
            <w:noWrap/>
            <w:vAlign w:val="center"/>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KKGI</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2018</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11,699,921,892</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1,670,325,807,924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0.007</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2019</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-28,741,106,680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2,068,044,707,079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-0.014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2020</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-71,277,466,650</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1,867,909,996,732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-0.038</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2021</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361,868,451,775</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2,079,359,871,417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0.174</w:t>
            </w:r>
          </w:p>
        </w:tc>
      </w:tr>
      <w:tr w:rsidR="00406FB8" w:rsidRPr="002636B2" w:rsidTr="0027483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29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2022</w:t>
            </w:r>
          </w:p>
        </w:tc>
        <w:tc>
          <w:tcPr>
            <w:tcW w:w="2108"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614,388,457,286</w:t>
            </w:r>
          </w:p>
        </w:tc>
        <w:tc>
          <w:tcPr>
            <w:tcW w:w="2409"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2,677,175,358,390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636B2" w:rsidRDefault="00406FB8" w:rsidP="00274836">
            <w:pPr>
              <w:spacing w:after="0" w:line="240" w:lineRule="auto"/>
              <w:jc w:val="right"/>
              <w:rPr>
                <w:rFonts w:ascii="Times New Roman" w:eastAsia="Times New Roman" w:hAnsi="Times New Roman" w:cs="Times New Roman"/>
                <w:color w:val="000000"/>
                <w:lang w:eastAsia="id-ID"/>
              </w:rPr>
            </w:pPr>
            <w:r w:rsidRPr="002636B2">
              <w:rPr>
                <w:rFonts w:ascii="Times New Roman" w:eastAsia="Times New Roman" w:hAnsi="Times New Roman" w:cs="Times New Roman"/>
                <w:color w:val="000000"/>
                <w:lang w:eastAsia="id-ID"/>
              </w:rPr>
              <w:t>0.229</w:t>
            </w:r>
          </w:p>
        </w:tc>
      </w:tr>
    </w:tbl>
    <w:p w:rsidR="00406FB8" w:rsidRDefault="00406FB8" w:rsidP="00406FB8">
      <w:pPr>
        <w:spacing w:line="240" w:lineRule="auto"/>
        <w:jc w:val="center"/>
        <w:rPr>
          <w:rFonts w:ascii="Times New Roman" w:hAnsi="Times New Roman" w:cs="Times New Roman"/>
          <w:b/>
          <w:sz w:val="24"/>
          <w:szCs w:val="24"/>
        </w:rPr>
      </w:pPr>
    </w:p>
    <w:p w:rsidR="00406FB8" w:rsidRDefault="00406FB8" w:rsidP="00406FB8">
      <w:pPr>
        <w:rPr>
          <w:rFonts w:ascii="Times New Roman" w:hAnsi="Times New Roman" w:cs="Times New Roman"/>
          <w:b/>
          <w:sz w:val="24"/>
          <w:szCs w:val="24"/>
        </w:rPr>
      </w:pPr>
      <w:r>
        <w:rPr>
          <w:rFonts w:ascii="Times New Roman" w:hAnsi="Times New Roman" w:cs="Times New Roman"/>
          <w:b/>
          <w:sz w:val="24"/>
          <w:szCs w:val="24"/>
        </w:rPr>
        <w:br w:type="page"/>
      </w:r>
    </w:p>
    <w:p w:rsidR="00406FB8" w:rsidRDefault="00406FB8" w:rsidP="00406F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406FB8" w:rsidRDefault="00406FB8" w:rsidP="00406FB8">
      <w:pPr>
        <w:pStyle w:val="ListParagraph"/>
        <w:spacing w:line="240" w:lineRule="auto"/>
        <w:jc w:val="center"/>
        <w:rPr>
          <w:rFonts w:ascii="Times New Roman" w:hAnsi="Times New Roman" w:cs="Times New Roman"/>
          <w:b/>
          <w:sz w:val="24"/>
          <w:szCs w:val="24"/>
        </w:rPr>
      </w:pPr>
      <w:r w:rsidRPr="00216DD9">
        <w:rPr>
          <w:rFonts w:ascii="Times New Roman" w:hAnsi="Times New Roman" w:cs="Times New Roman"/>
          <w:b/>
          <w:sz w:val="24"/>
          <w:szCs w:val="24"/>
        </w:rPr>
        <w:t xml:space="preserve">Perhitungan Variabel </w:t>
      </w:r>
      <w:r w:rsidRPr="00216DD9">
        <w:rPr>
          <w:rFonts w:ascii="Times New Roman" w:hAnsi="Times New Roman" w:cs="Times New Roman"/>
          <w:b/>
          <w:i/>
          <w:sz w:val="24"/>
          <w:szCs w:val="24"/>
        </w:rPr>
        <w:t xml:space="preserve">Financial Perfomance </w:t>
      </w:r>
      <w:r w:rsidRPr="00216DD9">
        <w:rPr>
          <w:rFonts w:ascii="Times New Roman" w:hAnsi="Times New Roman" w:cs="Times New Roman"/>
          <w:b/>
          <w:sz w:val="24"/>
          <w:szCs w:val="24"/>
        </w:rPr>
        <w:t>(</w:t>
      </w:r>
      <w:r>
        <w:rPr>
          <w:rFonts w:ascii="Times New Roman" w:hAnsi="Times New Roman" w:cs="Times New Roman"/>
          <w:b/>
          <w:sz w:val="24"/>
          <w:szCs w:val="24"/>
        </w:rPr>
        <w:t>ROE</w:t>
      </w:r>
      <w:r w:rsidRPr="00216DD9">
        <w:rPr>
          <w:rFonts w:ascii="Times New Roman" w:hAnsi="Times New Roman" w:cs="Times New Roman"/>
          <w:b/>
          <w:sz w:val="24"/>
          <w:szCs w:val="24"/>
        </w:rPr>
        <w:t>)</w:t>
      </w:r>
    </w:p>
    <w:tbl>
      <w:tblPr>
        <w:tblW w:w="8472" w:type="dxa"/>
        <w:tblLook w:val="04A0" w:firstRow="1" w:lastRow="0" w:firstColumn="1" w:lastColumn="0" w:noHBand="0" w:noVBand="1"/>
      </w:tblPr>
      <w:tblGrid>
        <w:gridCol w:w="576"/>
        <w:gridCol w:w="1375"/>
        <w:gridCol w:w="1083"/>
        <w:gridCol w:w="2319"/>
        <w:gridCol w:w="2126"/>
        <w:gridCol w:w="993"/>
      </w:tblGrid>
      <w:tr w:rsidR="00406FB8" w:rsidRPr="00216DD9" w:rsidTr="00274836">
        <w:trPr>
          <w:trHeight w:val="300"/>
        </w:trPr>
        <w:tc>
          <w:tcPr>
            <w:tcW w:w="5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NO</w:t>
            </w:r>
          </w:p>
        </w:tc>
        <w:tc>
          <w:tcPr>
            <w:tcW w:w="137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KODE SAHAM</w:t>
            </w:r>
          </w:p>
        </w:tc>
        <w:tc>
          <w:tcPr>
            <w:tcW w:w="108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TAHUN</w:t>
            </w:r>
          </w:p>
        </w:tc>
        <w:tc>
          <w:tcPr>
            <w:tcW w:w="231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LABA BERSIH</w:t>
            </w:r>
          </w:p>
        </w:tc>
        <w:tc>
          <w:tcPr>
            <w:tcW w:w="21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TOTAL EQUITY</w:t>
            </w:r>
          </w:p>
        </w:tc>
        <w:tc>
          <w:tcPr>
            <w:tcW w:w="99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ROE</w:t>
            </w:r>
          </w:p>
        </w:tc>
      </w:tr>
      <w:tr w:rsidR="00406FB8" w:rsidRPr="00216DD9" w:rsidTr="00274836">
        <w:trPr>
          <w:trHeight w:val="300"/>
        </w:trPr>
        <w:tc>
          <w:tcPr>
            <w:tcW w:w="576"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1375"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1083"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2319"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2126"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993"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CNKO</w:t>
            </w:r>
          </w:p>
        </w:tc>
        <w:tc>
          <w:tcPr>
            <w:tcW w:w="1083" w:type="dxa"/>
            <w:tcBorders>
              <w:top w:val="single" w:sz="4" w:space="0" w:color="auto"/>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single" w:sz="4" w:space="0" w:color="auto"/>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-1,239,921,130,000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-817,962,222,000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1.516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116,487,959,000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-679,839,769,000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-0.171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-266,991,306,000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-1,149,951,288,000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0.232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-75,252,935,000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-1,224,804,402,000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0.061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-59,452,458,000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-1,284,956,578,000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DWGL</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-31,226,048,000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-38,103,339,000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0.820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-21,666,724,000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-46,541,214,000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0.466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35,565,332,000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-52,545,229,000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-0.677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94,223,797,000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136,413,748,000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0.691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3,400,158,000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141,694,437,000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FIRE</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-2,940,783,633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323,237,568,459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10,539,422,664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339,672,393,223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13,810,414,740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352,947,426,518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-45,893,211,775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307,404,859,003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-0.149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94,702,105,624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214,090,733,539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0.442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MEDC</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370,493,205,900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19,760,150,056,908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443,757,085,150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19,129,854,019,185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-264,063,992,920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18,944,552,924,570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984,772,398,250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19,338,691,867,991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8,674,236,027,078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27,490,226,501,575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0.316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MITI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7,482,976,421</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75,581,147,663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0.099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87,934,380,048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-11,638,100,003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-7.556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4,039,170,019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-8,982,366,108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-0.450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5,223,088,063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57,012,055,057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0.092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15,345,893,870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393,997,822,554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PTBA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1,473,566,000,000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16,269,696,000,000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0.091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1,150,595,000,000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18,442,826,000,000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0.062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908,978,000,000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19,925,840,000,000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8,036,888,000,000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24,253,724,000,000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0.331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12,779,427,000,000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28,918,046,000,000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0.442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RIGS</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-121,510,891,968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616,301,372,628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-0.197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-120,325,128,560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610,287,198,885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-0.197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17,666,456,080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628,245,840,040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-75,630,321,975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615,781,201,371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-0.123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37,952,830,834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653,887,220,683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SMMT</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84,584,567,691</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558,135,230,700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0.152</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6,234,017,119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584,445,919,301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0.011</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-23,386,617,883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564,557,831,801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249,957,731,407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817,847,583,715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0.306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402,880,164,172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1,016,896,178,133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0.396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SURE</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-28,274,300,591</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115,547,588,191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-0.245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8,617,530,068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123,672,916,645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-22,516,517,833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604,315,136,804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-70,508,745,028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534,788,739,376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-0.132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-81,614,077,936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453,034,199,040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-0.180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TCPI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265,610,000,000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1,242,867,000,000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0.214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269,489,000,000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1,438,916,000,000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0.187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57,730,000,000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1,431,558,000,000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84,578,000,000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1,540,273,000,000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115,667,000,000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1,540,660,000,000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ADRO</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6,802,094,004,000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61,287,544,848,000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0.111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6,135,703,210,000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56,185,786,475,000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0.109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2,235,713,025,000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55,738,925,970,000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16,180,796,483,000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70,133,753,265,000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0.231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44,536,395,913,000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102,681,554,078,000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0.434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ARII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-392,814,458,000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138,815,386,000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-2.830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-78,099,385,000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645,502,870,000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-0.121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-231,392,525,000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397,958,470,000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-0.581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14,441,058,000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614,814,673,000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410,185,825,000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1,104,835,323,000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0.371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BIPI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303,842,289,085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5,099,474,256,260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0.060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386,992,763,430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5,126,765,521,605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381,477,285,280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5,438,427,246,070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344,394,488,437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6,380,142,641,390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226,055,114,971</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8,435,101,623,853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BSSR</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960,047,418,091</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2,089,033,063,637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0.460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429,743,480,985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2,387,001,976,870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0.180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430,488,394,245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2,685,254,114,725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0.160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3,227,440,059,499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3,973,850,273,583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0.812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3,773,804,274,889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3,468,335,862,794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1.088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BUMI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2,199,393,269,449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7,000,708,201,741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0.314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133,581,148,610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7,192,642,752,295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-4,758,335,431,850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1,870,859,384,940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-2.543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3,513,943,807,234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10,169,252,817,466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0.346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8,756,889,343,886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44,337,962,923,853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0.198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BYAN</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7,288,423,203,973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9,425,855,712,934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0.773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3,303,550,062,085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8,676,408,484,445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0.381</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4,858,606,466,350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12,152,215,982,270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0.400</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19,914,774,947,002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29,305,380,169,394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0.680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36,206,556,859,857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31,387,915,594,857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1.154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17</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DSSA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1,678,476,898,347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21,036,297,753,246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1,010,685,481,260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23,105,522,959,610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-816,644,844,015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22,411,580,091,810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4,174,024,731,623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27,532,541,853,329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0.152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20,505,847,639,714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47,066,900,115,228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0.436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ENRG</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-119,866,905,098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1,192,518,873,253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-0.101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345,953,997,935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1,496,568,597,160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0.231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825,563,548,355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2,992,720,842,930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0.276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624,266,518,502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7,062,649,144,525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1,049,832,274,775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8,100,305,499,452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0.130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GEMS</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1,397,725,782,778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4,390,115,345,316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0.318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941,732,412,985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5,053,357,459,605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0.186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1,352,056,680,065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4,928,774,243,120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0.274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5,569,157,364,470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4,913,169,520,433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1.134</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10,947,329,282,854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8,781,746,416,109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1.247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HRUM</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558,895,571,222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5,400,354,881,691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0.103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283,829,117,845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5,636,125,450,865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850,423,103,075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6,414,906,296,890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0.133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1,546,564,083,995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10,248,308,910,773</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0.151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5,974,195,015,217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15,609,438,776,155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0.383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INDY</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1,360,382,289,289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15,668,986,466,021</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69,399,825,034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14,537,307,404,418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-1,476,097,321,684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12,375,475,187,960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-0.119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996,033,371,676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13,901,699,664,115</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8,035,018,781,907</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21,093,258,092,702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0.381</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ITMG</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3,596,967,156,000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12,090,853,483,000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0.297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1,781,654,168,000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12,456,805,060,000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0.143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532,769,552,000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11,919,148,360,000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7,478,360,090,000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18,901,724,629,000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0.396</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18,866,896,195,000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30,676,362,398,000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0.615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MBAP</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699,369,068,502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1,726,243,611,854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0.405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497,730,991,485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2,054,257,700,950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0.242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387,428,890,030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1,949,595,582,480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0.199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1,568,030,981,368</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3,118,145,242,312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0.503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2,797,074,871,864</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3,902,143,729,920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0.717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24</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TOBA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359,163,300,396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3,071,346,432,768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0.117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162,093,808,799</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4,323,177,530,529</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0.037</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459,494,785,022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4,673,007,965,340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0.098</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1,032,070,119,517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5,572,318,619,037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0.185</w:t>
            </w:r>
          </w:p>
        </w:tc>
      </w:tr>
      <w:tr w:rsidR="00406FB8" w:rsidRPr="00216DD9" w:rsidTr="0027483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1,476,910,503,774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6,665,386,619,183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0.222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25</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PSSI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194,794,935,416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997,134,743,952</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0.195</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187,435,956,890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1,249,187,885,400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0.150</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118,908,253,100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1,333,358,288,080</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393,932,650,186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1,803,651,758,397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0.218</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665,929,773,113</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2,283,354,445,497</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0.292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w:t>
            </w:r>
          </w:p>
        </w:tc>
        <w:tc>
          <w:tcPr>
            <w:tcW w:w="1375"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KKGI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11,699,921,892</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1,235,050,761,828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-28,741,106,680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1,528,400,772,158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-0.019</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-71,277,466,650</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1,378,171,188,888</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-0.052</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361,868,451,775</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1,556,120,839,536</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0.233</w:t>
            </w:r>
          </w:p>
        </w:tc>
      </w:tr>
      <w:tr w:rsidR="00406FB8" w:rsidRPr="00216DD9" w:rsidTr="002748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375"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2319"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614,388,457,286</w:t>
            </w:r>
          </w:p>
        </w:tc>
        <w:tc>
          <w:tcPr>
            <w:tcW w:w="2126"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1,933,955,674,264</w:t>
            </w:r>
          </w:p>
        </w:tc>
        <w:tc>
          <w:tcPr>
            <w:tcW w:w="99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0.318</w:t>
            </w:r>
          </w:p>
        </w:tc>
      </w:tr>
    </w:tbl>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24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406FB8" w:rsidRDefault="00406FB8" w:rsidP="00406FB8">
      <w:pPr>
        <w:pStyle w:val="ListParagraph"/>
        <w:spacing w:line="480" w:lineRule="auto"/>
        <w:jc w:val="center"/>
        <w:rPr>
          <w:rFonts w:ascii="Times New Roman" w:hAnsi="Times New Roman" w:cs="Times New Roman"/>
          <w:b/>
          <w:sz w:val="24"/>
          <w:szCs w:val="24"/>
        </w:rPr>
      </w:pPr>
      <w:r w:rsidRPr="00216DD9">
        <w:rPr>
          <w:rFonts w:ascii="Times New Roman" w:hAnsi="Times New Roman" w:cs="Times New Roman"/>
          <w:b/>
          <w:sz w:val="24"/>
          <w:szCs w:val="24"/>
        </w:rPr>
        <w:t xml:space="preserve">Perhitungan Variabel </w:t>
      </w:r>
      <w:r w:rsidRPr="00216DD9">
        <w:rPr>
          <w:rFonts w:ascii="Times New Roman" w:hAnsi="Times New Roman" w:cs="Times New Roman"/>
          <w:b/>
          <w:i/>
          <w:sz w:val="24"/>
          <w:szCs w:val="24"/>
        </w:rPr>
        <w:t xml:space="preserve">Financial Perfomance </w:t>
      </w:r>
      <w:r w:rsidRPr="00216DD9">
        <w:rPr>
          <w:rFonts w:ascii="Times New Roman" w:hAnsi="Times New Roman" w:cs="Times New Roman"/>
          <w:b/>
          <w:sz w:val="24"/>
          <w:szCs w:val="24"/>
        </w:rPr>
        <w:t>(</w:t>
      </w:r>
      <w:r>
        <w:rPr>
          <w:rFonts w:ascii="Times New Roman" w:hAnsi="Times New Roman" w:cs="Times New Roman"/>
          <w:b/>
          <w:sz w:val="24"/>
          <w:szCs w:val="24"/>
        </w:rPr>
        <w:t>EPS</w:t>
      </w:r>
      <w:r w:rsidRPr="00216DD9">
        <w:rPr>
          <w:rFonts w:ascii="Times New Roman" w:hAnsi="Times New Roman" w:cs="Times New Roman"/>
          <w:b/>
          <w:sz w:val="24"/>
          <w:szCs w:val="24"/>
        </w:rPr>
        <w:t>)</w:t>
      </w:r>
    </w:p>
    <w:tbl>
      <w:tblPr>
        <w:tblW w:w="4923" w:type="dxa"/>
        <w:tblInd w:w="1818" w:type="dxa"/>
        <w:tblLook w:val="04A0" w:firstRow="1" w:lastRow="0" w:firstColumn="1" w:lastColumn="0" w:noHBand="0" w:noVBand="1"/>
      </w:tblPr>
      <w:tblGrid>
        <w:gridCol w:w="960"/>
        <w:gridCol w:w="1760"/>
        <w:gridCol w:w="1083"/>
        <w:gridCol w:w="1120"/>
      </w:tblGrid>
      <w:tr w:rsidR="00406FB8" w:rsidRPr="00216DD9" w:rsidTr="00274836">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NO</w:t>
            </w:r>
          </w:p>
        </w:tc>
        <w:tc>
          <w:tcPr>
            <w:tcW w:w="17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KODE SAHAM</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TAHUN</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FB8" w:rsidRPr="00216DD9" w:rsidRDefault="00406FB8" w:rsidP="00274836">
            <w:pPr>
              <w:spacing w:after="0" w:line="240" w:lineRule="auto"/>
              <w:jc w:val="center"/>
              <w:rPr>
                <w:rFonts w:ascii="Times New Roman" w:eastAsia="Times New Roman" w:hAnsi="Times New Roman" w:cs="Times New Roman"/>
                <w:b/>
                <w:bCs/>
                <w:color w:val="000000"/>
                <w:sz w:val="24"/>
                <w:szCs w:val="24"/>
                <w:lang w:eastAsia="id-ID"/>
              </w:rPr>
            </w:pPr>
            <w:r w:rsidRPr="00216DD9">
              <w:rPr>
                <w:rFonts w:ascii="Times New Roman" w:eastAsia="Times New Roman" w:hAnsi="Times New Roman" w:cs="Times New Roman"/>
                <w:b/>
                <w:bCs/>
                <w:color w:val="000000"/>
                <w:sz w:val="24"/>
                <w:szCs w:val="24"/>
                <w:lang w:eastAsia="id-ID"/>
              </w:rPr>
              <w:t>EPS</w:t>
            </w:r>
          </w:p>
        </w:tc>
      </w:tr>
      <w:tr w:rsidR="00406FB8" w:rsidRPr="00216DD9" w:rsidTr="00274836">
        <w:trPr>
          <w:trHeight w:val="300"/>
        </w:trPr>
        <w:tc>
          <w:tcPr>
            <w:tcW w:w="960"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1760" w:type="dxa"/>
            <w:vMerge/>
            <w:tcBorders>
              <w:top w:val="single" w:sz="4" w:space="0" w:color="auto"/>
              <w:left w:val="single" w:sz="4" w:space="0" w:color="auto"/>
              <w:bottom w:val="nil"/>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10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6FB8" w:rsidRPr="00216DD9" w:rsidRDefault="00406FB8" w:rsidP="00274836">
            <w:pPr>
              <w:spacing w:after="0" w:line="240" w:lineRule="auto"/>
              <w:rPr>
                <w:rFonts w:ascii="Times New Roman" w:eastAsia="Times New Roman" w:hAnsi="Times New Roman" w:cs="Times New Roman"/>
                <w:b/>
                <w:bCs/>
                <w:color w:val="000000"/>
                <w:sz w:val="24"/>
                <w:szCs w:val="24"/>
                <w:lang w:eastAsia="id-ID"/>
              </w:rPr>
            </w:pP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CNKO</w:t>
            </w:r>
          </w:p>
        </w:tc>
        <w:tc>
          <w:tcPr>
            <w:tcW w:w="1083" w:type="dxa"/>
            <w:tcBorders>
              <w:top w:val="nil"/>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000000" w:fill="FFFFFF"/>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93.900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13.480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-29.430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-5.980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DWGL</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-3.580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-2.510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4.080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10.190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0.370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FIRE</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8.050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9.390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-31.160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-64.310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MEDC</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MITI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-5.300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-62.300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4.060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3.470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5.570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PTBA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138.000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81.000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702.000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1094.000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RIGS</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-0.014</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-0.014</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-0.008</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0.004</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SMMT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24.320</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-5.250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74.110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115.030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SURE</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-37.840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-44.620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TCPI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56.000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53.000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ADRO</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0.029</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ARII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-0.009</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-0.005</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BIPI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6.400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5.030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BSSR</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0.078</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0.063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BUMI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3.370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0.092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BYAN</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0.150</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3.140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17</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DSSA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0.120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0.160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0.770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18</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ENRG</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19</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GEMS</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0.111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0.059</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0.116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HRUM</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21</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INDY</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0.015</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-0.004</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-0.025</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-0.032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22</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ITMG</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0.240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0.120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0.430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1.070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23</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MBAP</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0.041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0.029</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0.022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0.082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0.146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24</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TOBA</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0.002</w:t>
            </w:r>
          </w:p>
        </w:tc>
      </w:tr>
      <w:tr w:rsidR="00406FB8" w:rsidRPr="00216DD9" w:rsidTr="002748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0.006</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0.007</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25</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PSSI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0.003</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0.002</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0.005</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0.008</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26</w:t>
            </w:r>
          </w:p>
        </w:tc>
        <w:tc>
          <w:tcPr>
            <w:tcW w:w="1760" w:type="dxa"/>
            <w:tcBorders>
              <w:top w:val="nil"/>
              <w:left w:val="nil"/>
              <w:bottom w:val="single" w:sz="4" w:space="0" w:color="auto"/>
              <w:right w:val="single" w:sz="4" w:space="0" w:color="auto"/>
            </w:tcBorders>
            <w:shd w:val="clear" w:color="auto" w:fill="auto"/>
            <w:noWrap/>
            <w:vAlign w:val="center"/>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KKGI</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2018</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0.000</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0.001</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0.005</w:t>
            </w:r>
          </w:p>
        </w:tc>
      </w:tr>
      <w:tr w:rsidR="00406FB8" w:rsidRPr="00216DD9" w:rsidTr="002748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 </w:t>
            </w:r>
          </w:p>
        </w:tc>
        <w:tc>
          <w:tcPr>
            <w:tcW w:w="1083"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06FB8" w:rsidRPr="00216DD9" w:rsidRDefault="00406FB8" w:rsidP="00274836">
            <w:pPr>
              <w:spacing w:after="0" w:line="240" w:lineRule="auto"/>
              <w:jc w:val="right"/>
              <w:rPr>
                <w:rFonts w:ascii="Times New Roman" w:eastAsia="Times New Roman" w:hAnsi="Times New Roman" w:cs="Times New Roman"/>
                <w:color w:val="000000"/>
                <w:lang w:eastAsia="id-ID"/>
              </w:rPr>
            </w:pPr>
            <w:r w:rsidRPr="00216DD9">
              <w:rPr>
                <w:rFonts w:ascii="Times New Roman" w:eastAsia="Times New Roman" w:hAnsi="Times New Roman" w:cs="Times New Roman"/>
                <w:color w:val="000000"/>
                <w:lang w:eastAsia="id-ID"/>
              </w:rPr>
              <w:t>0.008</w:t>
            </w:r>
          </w:p>
        </w:tc>
      </w:tr>
    </w:tbl>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p>
    <w:p w:rsidR="00406FB8" w:rsidRDefault="00406FB8" w:rsidP="00406FB8">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406FB8" w:rsidRPr="00216DD9" w:rsidRDefault="00406FB8" w:rsidP="00406FB8">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Regresi Untuk Variabel </w:t>
      </w:r>
      <w:r>
        <w:rPr>
          <w:rFonts w:ascii="Times New Roman" w:hAnsi="Times New Roman" w:cs="Times New Roman"/>
          <w:b/>
          <w:i/>
          <w:sz w:val="24"/>
          <w:szCs w:val="24"/>
        </w:rPr>
        <w:t xml:space="preserve">Financial Perfomance </w:t>
      </w:r>
      <w:r>
        <w:rPr>
          <w:rFonts w:ascii="Times New Roman" w:hAnsi="Times New Roman" w:cs="Times New Roman"/>
          <w:b/>
          <w:sz w:val="24"/>
          <w:szCs w:val="24"/>
        </w:rPr>
        <w:t>(ROA)</w:t>
      </w: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Analisis Statisitk Deskriptif</w:t>
      </w:r>
    </w:p>
    <w:tbl>
      <w:tblPr>
        <w:tblpPr w:leftFromText="180" w:rightFromText="180" w:vertAnchor="text" w:horzAnchor="margin" w:tblpXSpec="right" w:tblpY="102"/>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6"/>
        <w:gridCol w:w="1107"/>
        <w:gridCol w:w="1092"/>
        <w:gridCol w:w="1445"/>
      </w:tblGrid>
      <w:tr w:rsidR="00406FB8" w:rsidRPr="00513E3A" w:rsidTr="00274836">
        <w:trPr>
          <w:cantSplit/>
        </w:trPr>
        <w:tc>
          <w:tcPr>
            <w:tcW w:w="7455" w:type="dxa"/>
            <w:gridSpan w:val="6"/>
            <w:tcBorders>
              <w:top w:val="nil"/>
              <w:left w:val="nil"/>
              <w:bottom w:val="single" w:sz="4" w:space="0" w:color="auto"/>
              <w:right w:val="nil"/>
            </w:tcBorders>
            <w:shd w:val="clear" w:color="auto" w:fill="FFFFFF"/>
            <w:vAlign w:val="center"/>
          </w:tcPr>
          <w:p w:rsidR="00406FB8" w:rsidRPr="00513E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513E3A">
              <w:rPr>
                <w:rFonts w:ascii="Times New Roman" w:hAnsi="Times New Roman" w:cs="Times New Roman"/>
                <w:b/>
                <w:bCs/>
                <w:color w:val="010205"/>
              </w:rPr>
              <w:t>Descriptive Statistics</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513E3A" w:rsidRDefault="00406FB8" w:rsidP="00274836">
            <w:pPr>
              <w:autoSpaceDE w:val="0"/>
              <w:autoSpaceDN w:val="0"/>
              <w:adjustRightInd w:val="0"/>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N</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Minimum</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Maximum</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Std. Deviation</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104</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0</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104</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5</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,811</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104</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24,041</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32,700</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29,46919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1,774005</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ROA</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104</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w:t>
            </w:r>
            <w:r>
              <w:rPr>
                <w:rFonts w:ascii="Times New Roman" w:hAnsi="Times New Roman" w:cs="Times New Roman"/>
              </w:rPr>
              <w:t>2,86</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-1,1365</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,59936</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ind w:left="60" w:right="60"/>
              <w:rPr>
                <w:rFonts w:ascii="Times New Roman" w:hAnsi="Times New Roman" w:cs="Times New Roman"/>
              </w:rPr>
            </w:pPr>
            <w:r w:rsidRPr="0001164A">
              <w:rPr>
                <w:rFonts w:ascii="Times New Roman" w:hAnsi="Times New Roman" w:cs="Times New Roman"/>
              </w:rPr>
              <w:t>Valid N (listwise)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104</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Normalitas</w:t>
      </w:r>
    </w:p>
    <w:p w:rsidR="00406FB8" w:rsidRDefault="00406FB8" w:rsidP="00406FB8">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Sebelum Transformasi</w:t>
      </w:r>
    </w:p>
    <w:tbl>
      <w:tblPr>
        <w:tblW w:w="5534"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2"/>
        <w:gridCol w:w="1491"/>
        <w:gridCol w:w="1521"/>
      </w:tblGrid>
      <w:tr w:rsidR="00406FB8" w:rsidRPr="008026C7" w:rsidTr="00274836">
        <w:trPr>
          <w:cantSplit/>
          <w:trHeight w:val="272"/>
        </w:trPr>
        <w:tc>
          <w:tcPr>
            <w:tcW w:w="5534"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43"/>
        </w:trPr>
        <w:tc>
          <w:tcPr>
            <w:tcW w:w="4013"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21"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130</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,20506108</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,154</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,154</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-,135</w:t>
            </w:r>
          </w:p>
        </w:tc>
      </w:tr>
      <w:tr w:rsidR="00406FB8" w:rsidRPr="008026C7" w:rsidTr="00274836">
        <w:trPr>
          <w:cantSplit/>
          <w:trHeight w:val="272"/>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,154</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,000</w:t>
            </w:r>
            <w:r w:rsidRPr="008026C7">
              <w:rPr>
                <w:rFonts w:ascii="Times New Roman" w:hAnsi="Times New Roman" w:cs="Times New Roman"/>
                <w:vertAlign w:val="superscript"/>
              </w:rPr>
              <w:t>c</w:t>
            </w:r>
          </w:p>
        </w:tc>
      </w:tr>
      <w:tr w:rsidR="00406FB8" w:rsidRPr="008026C7" w:rsidTr="00274836">
        <w:trPr>
          <w:cantSplit/>
          <w:trHeight w:val="615"/>
        </w:trPr>
        <w:tc>
          <w:tcPr>
            <w:tcW w:w="5534" w:type="dxa"/>
            <w:gridSpan w:val="3"/>
            <w:tcBorders>
              <w:top w:val="single" w:sz="4" w:space="0" w:color="auto"/>
              <w:left w:val="nil"/>
              <w:bottom w:val="nil"/>
              <w:right w:val="nil"/>
            </w:tcBorders>
            <w:shd w:val="clear" w:color="auto" w:fill="FFFFFF"/>
          </w:tcPr>
          <w:p w:rsidR="00406FB8" w:rsidRPr="008026C7" w:rsidRDefault="00406FB8" w:rsidP="00274836">
            <w:pPr>
              <w:autoSpaceDE w:val="0"/>
              <w:autoSpaceDN w:val="0"/>
              <w:adjustRightInd w:val="0"/>
              <w:spacing w:after="0" w:line="400" w:lineRule="atLeast"/>
              <w:rPr>
                <w:rFonts w:ascii="Arial" w:hAnsi="Arial" w:cs="Arial"/>
                <w:color w:val="010205"/>
                <w:sz w:val="18"/>
                <w:szCs w:val="18"/>
              </w:rPr>
            </w:pPr>
          </w:p>
        </w:tc>
      </w:tr>
    </w:tbl>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Pr="000D5A90" w:rsidRDefault="00406FB8" w:rsidP="00406FB8">
      <w:pPr>
        <w:spacing w:line="240" w:lineRule="auto"/>
        <w:rPr>
          <w:rFonts w:ascii="Times New Roman" w:hAnsi="Times New Roman" w:cs="Times New Roman"/>
          <w:sz w:val="24"/>
          <w:szCs w:val="24"/>
        </w:rPr>
      </w:pPr>
    </w:p>
    <w:p w:rsidR="00406FB8" w:rsidRDefault="00406FB8" w:rsidP="00406FB8">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Setelah Transformasi</w:t>
      </w:r>
    </w:p>
    <w:tbl>
      <w:tblPr>
        <w:tblW w:w="5483"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9"/>
        <w:gridCol w:w="1477"/>
        <w:gridCol w:w="1507"/>
      </w:tblGrid>
      <w:tr w:rsidR="00406FB8" w:rsidRPr="008026C7" w:rsidTr="00274836">
        <w:trPr>
          <w:cantSplit/>
          <w:trHeight w:val="270"/>
        </w:trPr>
        <w:tc>
          <w:tcPr>
            <w:tcW w:w="5483"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39"/>
        </w:trPr>
        <w:tc>
          <w:tcPr>
            <w:tcW w:w="3976"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07"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104</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,56783755</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,074</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,050</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-,074</w:t>
            </w:r>
          </w:p>
        </w:tc>
      </w:tr>
      <w:tr w:rsidR="00406FB8" w:rsidRPr="008026C7" w:rsidTr="00274836">
        <w:trPr>
          <w:cantSplit/>
          <w:trHeight w:val="270"/>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,074</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,188</w:t>
            </w:r>
            <w:r w:rsidRPr="008026C7">
              <w:rPr>
                <w:rFonts w:ascii="Times New Roman" w:hAnsi="Times New Roman" w:cs="Times New Roman"/>
                <w:vertAlign w:val="superscript"/>
              </w:rPr>
              <w:t>c</w:t>
            </w:r>
          </w:p>
        </w:tc>
      </w:tr>
      <w:tr w:rsidR="00406FB8" w:rsidRPr="008026C7" w:rsidTr="00274836">
        <w:trPr>
          <w:cantSplit/>
          <w:trHeight w:val="610"/>
        </w:trPr>
        <w:tc>
          <w:tcPr>
            <w:tcW w:w="5483" w:type="dxa"/>
            <w:gridSpan w:val="3"/>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400" w:lineRule="atLeast"/>
              <w:rPr>
                <w:rFonts w:ascii="Times New Roman" w:hAnsi="Times New Roman" w:cs="Times New Roman"/>
                <w:i/>
                <w:sz w:val="24"/>
                <w:szCs w:val="24"/>
              </w:rPr>
            </w:pPr>
          </w:p>
          <w:p w:rsidR="00406FB8" w:rsidRPr="008026C7" w:rsidRDefault="00406FB8" w:rsidP="00274836">
            <w:pPr>
              <w:autoSpaceDE w:val="0"/>
              <w:autoSpaceDN w:val="0"/>
              <w:adjustRightInd w:val="0"/>
              <w:spacing w:after="0" w:line="320" w:lineRule="atLeast"/>
              <w:ind w:right="60"/>
              <w:rPr>
                <w:rFonts w:ascii="Arial" w:hAnsi="Arial" w:cs="Arial"/>
                <w:color w:val="010205"/>
                <w:sz w:val="18"/>
                <w:szCs w:val="18"/>
              </w:rPr>
            </w:pPr>
          </w:p>
        </w:tc>
      </w:tr>
    </w:tbl>
    <w:p w:rsidR="00406FB8" w:rsidRDefault="00406FB8" w:rsidP="00406FB8">
      <w:pPr>
        <w:pStyle w:val="ListParagraph"/>
        <w:spacing w:line="240" w:lineRule="auto"/>
        <w:ind w:left="1004"/>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Multikolinearitas</w:t>
      </w:r>
    </w:p>
    <w:tbl>
      <w:tblPr>
        <w:tblW w:w="4697" w:type="dxa"/>
        <w:tblInd w:w="2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6"/>
        <w:gridCol w:w="1082"/>
        <w:gridCol w:w="1276"/>
        <w:gridCol w:w="1275"/>
        <w:gridCol w:w="728"/>
      </w:tblGrid>
      <w:tr w:rsidR="00406FB8" w:rsidRPr="0001164A" w:rsidTr="00274836">
        <w:trPr>
          <w:cantSplit/>
          <w:trHeight w:val="339"/>
        </w:trPr>
        <w:tc>
          <w:tcPr>
            <w:tcW w:w="4697" w:type="dxa"/>
            <w:gridSpan w:val="5"/>
            <w:tcBorders>
              <w:top w:val="nil"/>
              <w:left w:val="nil"/>
              <w:bottom w:val="nil"/>
              <w:right w:val="nil"/>
            </w:tcBorders>
            <w:shd w:val="clear" w:color="auto" w:fill="FFFFFF"/>
            <w:vAlign w:val="center"/>
          </w:tcPr>
          <w:p w:rsidR="00406FB8" w:rsidRPr="00A9410A" w:rsidRDefault="00406FB8" w:rsidP="00274836">
            <w:pPr>
              <w:autoSpaceDE w:val="0"/>
              <w:autoSpaceDN w:val="0"/>
              <w:adjustRightInd w:val="0"/>
              <w:spacing w:after="0" w:line="320" w:lineRule="atLeast"/>
              <w:ind w:right="60"/>
              <w:rPr>
                <w:rFonts w:ascii="Times New Roman" w:hAnsi="Times New Roman" w:cs="Times New Roman"/>
                <w:color w:val="010205"/>
              </w:rPr>
            </w:pPr>
            <w:r w:rsidRPr="00A9410A">
              <w:rPr>
                <w:rFonts w:ascii="Times New Roman" w:hAnsi="Times New Roman" w:cs="Times New Roman"/>
                <w:b/>
                <w:bCs/>
                <w:color w:val="010205"/>
              </w:rPr>
              <w:t xml:space="preserve">                  </w:t>
            </w:r>
            <w:r>
              <w:rPr>
                <w:rFonts w:ascii="Times New Roman" w:hAnsi="Times New Roman" w:cs="Times New Roman"/>
                <w:b/>
                <w:bCs/>
                <w:color w:val="010205"/>
              </w:rPr>
              <w:t xml:space="preserve">         </w:t>
            </w:r>
            <w:r w:rsidRPr="00A9410A">
              <w:rPr>
                <w:rFonts w:ascii="Times New Roman" w:hAnsi="Times New Roman" w:cs="Times New Roman"/>
                <w:b/>
                <w:bCs/>
                <w:color w:val="010205"/>
              </w:rPr>
              <w:t xml:space="preserve"> </w:t>
            </w:r>
            <w:r w:rsidRPr="00A9410A">
              <w:rPr>
                <w:rFonts w:ascii="Times New Roman" w:hAnsi="Times New Roman" w:cs="Times New Roman"/>
                <w:b/>
                <w:bCs/>
                <w:color w:val="010205"/>
                <w:lang w:val="en-ID"/>
              </w:rPr>
              <w:t>Coefficients</w:t>
            </w:r>
            <w:r w:rsidRPr="00A9410A">
              <w:rPr>
                <w:rFonts w:ascii="Times New Roman" w:hAnsi="Times New Roman" w:cs="Times New Roman"/>
                <w:b/>
                <w:bCs/>
                <w:color w:val="010205"/>
                <w:vertAlign w:val="superscript"/>
                <w:lang w:val="en-ID"/>
              </w:rPr>
              <w:t>a</w:t>
            </w:r>
          </w:p>
        </w:tc>
      </w:tr>
      <w:tr w:rsidR="00406FB8" w:rsidRPr="0001164A" w:rsidTr="00274836">
        <w:trPr>
          <w:gridAfter w:val="1"/>
          <w:wAfter w:w="728" w:type="dxa"/>
          <w:cantSplit/>
          <w:trHeight w:val="33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Model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Collinearity Statistics</w:t>
            </w:r>
          </w:p>
        </w:tc>
      </w:tr>
      <w:tr w:rsidR="00406FB8" w:rsidRPr="0001164A" w:rsidTr="00274836">
        <w:trPr>
          <w:gridAfter w:val="1"/>
          <w:wAfter w:w="728" w:type="dxa"/>
          <w:cantSplit/>
          <w:trHeight w:val="154"/>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Tolerance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VIF</w:t>
            </w:r>
          </w:p>
        </w:tc>
      </w:tr>
      <w:tr w:rsidR="00406FB8" w:rsidRPr="0001164A" w:rsidTr="00274836">
        <w:trPr>
          <w:gridAfter w:val="1"/>
          <w:wAfter w:w="728" w:type="dxa"/>
          <w:cantSplit/>
          <w:trHeight w:val="339"/>
        </w:trPr>
        <w:tc>
          <w:tcPr>
            <w:tcW w:w="3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(Constant)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,847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1,180</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,846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1,182</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1,364</w:t>
            </w:r>
          </w:p>
        </w:tc>
      </w:tr>
      <w:tr w:rsidR="00406FB8" w:rsidRPr="0001164A" w:rsidTr="00274836">
        <w:trPr>
          <w:cantSplit/>
          <w:trHeight w:val="358"/>
        </w:trPr>
        <w:tc>
          <w:tcPr>
            <w:tcW w:w="4697" w:type="dxa"/>
            <w:gridSpan w:val="5"/>
            <w:tcBorders>
              <w:top w:val="nil"/>
              <w:left w:val="nil"/>
              <w:bottom w:val="nil"/>
              <w:right w:val="nil"/>
            </w:tcBorders>
            <w:shd w:val="clear" w:color="auto" w:fill="FFFFFF"/>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i/>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Heteroskedastisitas</w:t>
      </w:r>
    </w:p>
    <w:tbl>
      <w:tblPr>
        <w:tblW w:w="696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
        <w:gridCol w:w="1669"/>
        <w:gridCol w:w="854"/>
        <w:gridCol w:w="1152"/>
        <w:gridCol w:w="1398"/>
        <w:gridCol w:w="17"/>
        <w:gridCol w:w="833"/>
        <w:gridCol w:w="992"/>
        <w:gridCol w:w="15"/>
      </w:tblGrid>
      <w:tr w:rsidR="00406FB8" w:rsidRPr="00DB3B70" w:rsidTr="00274836">
        <w:trPr>
          <w:gridAfter w:val="1"/>
          <w:wAfter w:w="15" w:type="dxa"/>
          <w:cantSplit/>
        </w:trPr>
        <w:tc>
          <w:tcPr>
            <w:tcW w:w="6945" w:type="dxa"/>
            <w:gridSpan w:val="8"/>
            <w:tcBorders>
              <w:top w:val="nil"/>
              <w:left w:val="nil"/>
              <w:bottom w:val="single" w:sz="4" w:space="0" w:color="auto"/>
              <w:right w:val="nil"/>
            </w:tcBorders>
            <w:shd w:val="clear" w:color="auto" w:fill="FFFFFF"/>
            <w:vAlign w:val="center"/>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r>
              <w:rPr>
                <w:rFonts w:ascii="Times New Roman" w:hAnsi="Times New Roman" w:cs="Times New Roman"/>
                <w:b/>
                <w:bCs/>
                <w:color w:val="010205"/>
                <w:sz w:val="24"/>
                <w:szCs w:val="24"/>
              </w:rPr>
              <w:t xml:space="preserve">                                               </w:t>
            </w:r>
            <w:r w:rsidRPr="00DB3B70">
              <w:rPr>
                <w:rFonts w:ascii="Times New Roman" w:hAnsi="Times New Roman" w:cs="Times New Roman"/>
                <w:b/>
                <w:bCs/>
                <w:color w:val="010205"/>
                <w:sz w:val="24"/>
                <w:szCs w:val="24"/>
              </w:rPr>
              <w:t>Coefficients</w:t>
            </w:r>
            <w:r w:rsidRPr="00DB3B70">
              <w:rPr>
                <w:rFonts w:ascii="Times New Roman" w:hAnsi="Times New Roman" w:cs="Times New Roman"/>
                <w:b/>
                <w:bCs/>
                <w:color w:val="010205"/>
                <w:sz w:val="24"/>
                <w:szCs w:val="24"/>
                <w:vertAlign w:val="superscript"/>
              </w:rPr>
              <w:t>a</w:t>
            </w:r>
          </w:p>
        </w:tc>
      </w:tr>
      <w:tr w:rsidR="00406FB8" w:rsidRPr="006B5D0F" w:rsidTr="00274836">
        <w:trPr>
          <w:gridAfter w:val="1"/>
          <w:wAfter w:w="15" w:type="dxa"/>
          <w:cantSplit/>
        </w:trPr>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Model</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Unstandardized Coefficients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Standardized Coefficients</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Sig.</w:t>
            </w:r>
          </w:p>
        </w:tc>
      </w:tr>
      <w:tr w:rsidR="00406FB8" w:rsidRPr="006B5D0F" w:rsidTr="00274836">
        <w:trPr>
          <w:gridAfter w:val="1"/>
          <w:wAfter w:w="15" w:type="dxa"/>
          <w:cantSplit/>
        </w:trPr>
        <w:tc>
          <w:tcPr>
            <w:tcW w:w="16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Std. Error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Beta</w:t>
            </w:r>
          </w:p>
        </w:tc>
        <w:tc>
          <w:tcPr>
            <w:tcW w:w="8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r>
      <w:tr w:rsidR="00406FB8" w:rsidRPr="006B5D0F" w:rsidTr="00274836">
        <w:trPr>
          <w:gridAfter w:val="1"/>
          <w:wAfter w:w="15" w:type="dxa"/>
          <w:cantSplit/>
        </w:trPr>
        <w:tc>
          <w:tcPr>
            <w:tcW w:w="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(Constant)</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-,662</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,666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-,994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,323</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GA</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,091</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,098</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,930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,355</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KL</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-,041</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,045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-,097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-,906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,367</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Size</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,040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,023</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,202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1,760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,081</w:t>
            </w:r>
          </w:p>
        </w:tc>
      </w:tr>
      <w:tr w:rsidR="00406FB8" w:rsidRPr="00DB3B70" w:rsidTr="00274836">
        <w:trPr>
          <w:cantSplit/>
        </w:trPr>
        <w:tc>
          <w:tcPr>
            <w:tcW w:w="6960" w:type="dxa"/>
            <w:gridSpan w:val="9"/>
            <w:tcBorders>
              <w:top w:val="single" w:sz="4" w:space="0" w:color="auto"/>
              <w:left w:val="nil"/>
              <w:bottom w:val="nil"/>
              <w:right w:val="nil"/>
            </w:tcBorders>
            <w:shd w:val="clear" w:color="auto" w:fill="FFFFFF"/>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Hasil Uji Autokorelasi</w:t>
      </w:r>
    </w:p>
    <w:p w:rsidR="00406FB8" w:rsidRDefault="00406FB8" w:rsidP="00406FB8">
      <w:pPr>
        <w:pStyle w:val="ListParagraph"/>
        <w:spacing w:line="240" w:lineRule="auto"/>
        <w:ind w:left="284"/>
        <w:jc w:val="center"/>
        <w:rPr>
          <w:rFonts w:ascii="Times New Roman" w:hAnsi="Times New Roman" w:cs="Times New Roman"/>
          <w:sz w:val="24"/>
          <w:szCs w:val="24"/>
        </w:rPr>
      </w:pPr>
    </w:p>
    <w:tbl>
      <w:tblPr>
        <w:tblpPr w:leftFromText="180" w:rightFromText="180" w:vertAnchor="text" w:horzAnchor="margin" w:tblpXSpec="right" w:tblpY="-39"/>
        <w:tblW w:w="7433" w:type="dxa"/>
        <w:tblLayout w:type="fixed"/>
        <w:tblCellMar>
          <w:left w:w="0" w:type="dxa"/>
          <w:right w:w="0" w:type="dxa"/>
        </w:tblCellMar>
        <w:tblLook w:val="0000" w:firstRow="0" w:lastRow="0" w:firstColumn="0" w:lastColumn="0" w:noHBand="0" w:noVBand="0"/>
      </w:tblPr>
      <w:tblGrid>
        <w:gridCol w:w="807"/>
        <w:gridCol w:w="1042"/>
        <w:gridCol w:w="1104"/>
        <w:gridCol w:w="1493"/>
        <w:gridCol w:w="1493"/>
        <w:gridCol w:w="1494"/>
      </w:tblGrid>
      <w:tr w:rsidR="00406FB8" w:rsidRPr="00186F3A" w:rsidTr="00274836">
        <w:trPr>
          <w:cantSplit/>
          <w:trHeight w:val="263"/>
        </w:trPr>
        <w:tc>
          <w:tcPr>
            <w:tcW w:w="7433" w:type="dxa"/>
            <w:gridSpan w:val="6"/>
            <w:tcBorders>
              <w:bottom w:val="single" w:sz="4" w:space="0" w:color="auto"/>
            </w:tcBorders>
            <w:shd w:val="clear" w:color="auto" w:fill="FFFFFF"/>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186F3A">
              <w:rPr>
                <w:rFonts w:ascii="Times New Roman" w:hAnsi="Times New Roman" w:cs="Times New Roman"/>
                <w:b/>
                <w:bCs/>
                <w:color w:val="010205"/>
              </w:rPr>
              <w:t>Model Summary</w:t>
            </w:r>
            <w:r w:rsidRPr="00186F3A">
              <w:rPr>
                <w:rFonts w:ascii="Times New Roman" w:hAnsi="Times New Roman" w:cs="Times New Roman"/>
                <w:b/>
                <w:bCs/>
                <w:color w:val="010205"/>
                <w:vertAlign w:val="superscript"/>
              </w:rPr>
              <w:t>b</w:t>
            </w:r>
          </w:p>
        </w:tc>
      </w:tr>
      <w:tr w:rsidR="00406FB8" w:rsidRPr="00186F3A" w:rsidTr="00274836">
        <w:trPr>
          <w:cantSplit/>
          <w:trHeight w:val="525"/>
        </w:trPr>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Model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Adjusted 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Std. Error of the Estimate</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Durbin-Watson</w:t>
            </w:r>
          </w:p>
        </w:tc>
      </w:tr>
      <w:tr w:rsidR="00406FB8" w:rsidRPr="00186F3A" w:rsidTr="00274836">
        <w:trPr>
          <w:cantSplit/>
          <w:trHeight w:val="263"/>
        </w:trPr>
        <w:tc>
          <w:tcPr>
            <w:tcW w:w="807" w:type="dxa"/>
            <w:tcBorders>
              <w:top w:val="single" w:sz="4" w:space="0" w:color="auto"/>
              <w:left w:val="single" w:sz="4" w:space="0" w:color="auto"/>
              <w:bottom w:val="single" w:sz="4" w:space="0" w:color="auto"/>
              <w:right w:val="single" w:sz="4" w:space="0" w:color="auto"/>
            </w:tcBorders>
            <w:shd w:val="clear" w:color="auto" w:fill="auto"/>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264A60"/>
              </w:rPr>
            </w:pPr>
            <w:r w:rsidRPr="00186F3A">
              <w:rPr>
                <w:rFonts w:ascii="Times New Roman" w:hAnsi="Times New Roman" w:cs="Times New Roman"/>
                <w:color w:val="264A60"/>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,320</w:t>
            </w:r>
            <w:r w:rsidRPr="00186F3A">
              <w:rPr>
                <w:rFonts w:ascii="Times New Roman" w:hAnsi="Times New Roman" w:cs="Times New Roman"/>
                <w:color w:val="010205"/>
                <w:vertAlign w:val="superscript"/>
              </w:rPr>
              <w:t>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,102</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,075</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,57629</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1,811</w:t>
            </w:r>
          </w:p>
        </w:tc>
      </w:tr>
    </w:tbl>
    <w:p w:rsidR="00406FB8" w:rsidRPr="000D5A90" w:rsidRDefault="00406FB8" w:rsidP="00406FB8">
      <w:pPr>
        <w:tabs>
          <w:tab w:val="left" w:pos="1222"/>
        </w:tabs>
        <w:spacing w:line="240" w:lineRule="auto"/>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Analisis Regresi Linier Berganda</w:t>
      </w:r>
    </w:p>
    <w:tbl>
      <w:tblPr>
        <w:tblpPr w:leftFromText="180" w:rightFromText="180" w:vertAnchor="text" w:horzAnchor="page" w:tblpX="2830" w:tblpY="62"/>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
        <w:gridCol w:w="1362"/>
        <w:gridCol w:w="1134"/>
        <w:gridCol w:w="1134"/>
        <w:gridCol w:w="1559"/>
        <w:gridCol w:w="993"/>
        <w:gridCol w:w="63"/>
        <w:gridCol w:w="929"/>
      </w:tblGrid>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vAlign w:val="center"/>
          </w:tcPr>
          <w:p w:rsidR="00406FB8" w:rsidRPr="00C34043" w:rsidRDefault="00406FB8" w:rsidP="00274836">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C34043">
              <w:rPr>
                <w:rFonts w:ascii="Arial" w:hAnsi="Arial" w:cs="Arial"/>
                <w:b/>
                <w:bCs/>
                <w:color w:val="010205"/>
              </w:rPr>
              <w:t>Coefficients</w:t>
            </w:r>
            <w:r w:rsidRPr="00C34043">
              <w:rPr>
                <w:rFonts w:ascii="Arial" w:hAnsi="Arial" w:cs="Arial"/>
                <w:b/>
                <w:bCs/>
                <w:color w:val="010205"/>
                <w:vertAlign w:val="superscript"/>
              </w:rPr>
              <w:t>a</w:t>
            </w:r>
          </w:p>
        </w:tc>
      </w:tr>
      <w:tr w:rsidR="00406FB8" w:rsidRPr="00C34043" w:rsidTr="00274836">
        <w:trPr>
          <w:cantSplit/>
          <w:trHeight w:val="568"/>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Sig.</w:t>
            </w:r>
          </w:p>
        </w:tc>
      </w:tr>
      <w:tr w:rsidR="00406FB8" w:rsidRPr="00C34043" w:rsidTr="00274836">
        <w:trPr>
          <w:cantSplit/>
          <w:trHeight w:val="128"/>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r>
      <w:tr w:rsidR="00406FB8" w:rsidRPr="00C34043" w:rsidTr="00274836">
        <w:trPr>
          <w:cantSplit/>
          <w:trHeight w:val="299"/>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,022</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3,288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C34043">
              <w:rPr>
                <w:rFonts w:ascii="Times New Roman" w:hAnsi="Times New Roman" w:cs="Times New Roman"/>
              </w:rPr>
              <w:t>,001</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KL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,252</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Size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,038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,239</w:t>
            </w:r>
          </w:p>
        </w:tc>
      </w:tr>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F</w:t>
      </w:r>
    </w:p>
    <w:tbl>
      <w:tblPr>
        <w:tblpPr w:leftFromText="180" w:rightFromText="180" w:vertAnchor="text" w:horzAnchor="margin" w:tblpXSpec="right" w:tblpY="117"/>
        <w:tblW w:w="7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59"/>
        <w:gridCol w:w="999"/>
        <w:gridCol w:w="857"/>
        <w:gridCol w:w="1427"/>
        <w:gridCol w:w="999"/>
        <w:gridCol w:w="860"/>
      </w:tblGrid>
      <w:tr w:rsidR="00406FB8" w:rsidRPr="00885730" w:rsidTr="00274836">
        <w:trPr>
          <w:cantSplit/>
          <w:trHeight w:val="50"/>
        </w:trPr>
        <w:tc>
          <w:tcPr>
            <w:tcW w:w="7142" w:type="dxa"/>
            <w:gridSpan w:val="7"/>
            <w:tcBorders>
              <w:top w:val="nil"/>
              <w:left w:val="nil"/>
              <w:bottom w:val="single" w:sz="4" w:space="0" w:color="auto"/>
              <w:right w:val="nil"/>
            </w:tcBorders>
            <w:shd w:val="clear" w:color="auto" w:fill="FFFFFF"/>
            <w:vAlign w:val="center"/>
          </w:tcPr>
          <w:p w:rsidR="00406FB8" w:rsidRPr="004D4B61" w:rsidRDefault="00406FB8" w:rsidP="00274836">
            <w:pPr>
              <w:autoSpaceDE w:val="0"/>
              <w:autoSpaceDN w:val="0"/>
              <w:adjustRightInd w:val="0"/>
              <w:spacing w:after="0" w:line="240" w:lineRule="auto"/>
              <w:ind w:left="60" w:right="60"/>
              <w:jc w:val="center"/>
              <w:rPr>
                <w:rFonts w:ascii="Arial" w:hAnsi="Arial" w:cs="Arial"/>
                <w:b/>
                <w:bCs/>
                <w:color w:val="010205"/>
                <w:vertAlign w:val="superscript"/>
              </w:rPr>
            </w:pPr>
            <w:r>
              <w:rPr>
                <w:rFonts w:ascii="Arial" w:hAnsi="Arial" w:cs="Arial"/>
                <w:b/>
                <w:bCs/>
                <w:color w:val="010205"/>
              </w:rPr>
              <w:t xml:space="preserve">           </w:t>
            </w:r>
            <w:r w:rsidRPr="00885730">
              <w:rPr>
                <w:rFonts w:ascii="Arial" w:hAnsi="Arial" w:cs="Arial"/>
                <w:b/>
                <w:bCs/>
                <w:color w:val="010205"/>
              </w:rPr>
              <w:t>ANOVA</w:t>
            </w:r>
            <w:r w:rsidRPr="00885730">
              <w:rPr>
                <w:rFonts w:ascii="Arial" w:hAnsi="Arial" w:cs="Arial"/>
                <w:b/>
                <w:bCs/>
                <w:color w:val="010205"/>
                <w:vertAlign w:val="superscript"/>
              </w:rPr>
              <w:t>a</w:t>
            </w:r>
          </w:p>
        </w:tc>
      </w:tr>
      <w:tr w:rsidR="00406FB8" w:rsidRPr="00885730" w:rsidTr="00274836">
        <w:trPr>
          <w:cantSplit/>
          <w:trHeight w:val="50"/>
        </w:trPr>
        <w:tc>
          <w:tcPr>
            <w:tcW w:w="2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Model</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Sum of Squares</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Df</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Mean Square</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F</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Sig.</w:t>
            </w:r>
          </w:p>
        </w:tc>
      </w:tr>
      <w:tr w:rsidR="00406FB8" w:rsidRPr="00885730" w:rsidTr="00274836">
        <w:trPr>
          <w:cantSplit/>
          <w:trHeight w:val="5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Regression</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3,790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sidRPr="00885730">
              <w:rPr>
                <w:rFonts w:ascii="Times New Roman" w:hAnsi="Times New Roman" w:cs="Times New Roman"/>
              </w:rPr>
              <w:t>3</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1,263</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3,8</w:t>
            </w:r>
            <w:r w:rsidRPr="00885730">
              <w:rPr>
                <w:rFonts w:ascii="Times New Roman" w:hAnsi="Times New Roman" w:cs="Times New Roman"/>
              </w:rPr>
              <w:t>0</w:t>
            </w:r>
            <w:r>
              <w:rPr>
                <w:rFonts w:ascii="Times New Roman" w:hAnsi="Times New Roman" w:cs="Times New Roman"/>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sidRPr="00885730">
              <w:rPr>
                <w:rFonts w:ascii="Times New Roman" w:hAnsi="Times New Roman" w:cs="Times New Roman"/>
              </w:rPr>
              <w:t>,013</w:t>
            </w:r>
            <w:r w:rsidRPr="00885730">
              <w:rPr>
                <w:rFonts w:ascii="Times New Roman" w:hAnsi="Times New Roman" w:cs="Times New Roman"/>
                <w:vertAlign w:val="superscript"/>
              </w:rPr>
              <w:t>b</w:t>
            </w: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Residual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33,211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100</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,332</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Total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37,001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103</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110"/>
        </w:trPr>
        <w:tc>
          <w:tcPr>
            <w:tcW w:w="7142" w:type="dxa"/>
            <w:gridSpan w:val="7"/>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p w:rsidR="00406FB8" w:rsidRPr="00885730"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tc>
      </w:tr>
      <w:tr w:rsidR="00406FB8" w:rsidRPr="00885730" w:rsidTr="00274836">
        <w:trPr>
          <w:cantSplit/>
          <w:trHeight w:val="50"/>
        </w:trPr>
        <w:tc>
          <w:tcPr>
            <w:tcW w:w="7142" w:type="dxa"/>
            <w:gridSpan w:val="7"/>
            <w:tcBorders>
              <w:top w:val="nil"/>
              <w:left w:val="nil"/>
              <w:bottom w:val="nil"/>
              <w:right w:val="nil"/>
            </w:tcBorders>
            <w:shd w:val="clear" w:color="auto" w:fill="FFFFFF"/>
          </w:tcPr>
          <w:p w:rsidR="00406FB8" w:rsidRPr="00885730" w:rsidRDefault="00406FB8" w:rsidP="00274836">
            <w:pPr>
              <w:autoSpaceDE w:val="0"/>
              <w:autoSpaceDN w:val="0"/>
              <w:adjustRightInd w:val="0"/>
              <w:spacing w:after="0" w:line="240" w:lineRule="auto"/>
              <w:ind w:right="60"/>
              <w:rPr>
                <w:rFonts w:ascii="Arial" w:hAnsi="Arial" w:cs="Arial"/>
                <w:color w:val="010205"/>
                <w:sz w:val="18"/>
                <w:szCs w:val="18"/>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Hasil Uji T</w:t>
      </w:r>
    </w:p>
    <w:tbl>
      <w:tblPr>
        <w:tblpPr w:leftFromText="180" w:rightFromText="180" w:vertAnchor="text" w:horzAnchor="margin" w:tblpXSpec="right" w:tblpY="76"/>
        <w:tblW w:w="6794" w:type="dxa"/>
        <w:tblLayout w:type="fixed"/>
        <w:tblCellMar>
          <w:left w:w="0" w:type="dxa"/>
          <w:right w:w="0" w:type="dxa"/>
        </w:tblCellMar>
        <w:tblLook w:val="0000" w:firstRow="0" w:lastRow="0" w:firstColumn="0" w:lastColumn="0" w:noHBand="0" w:noVBand="0"/>
      </w:tblPr>
      <w:tblGrid>
        <w:gridCol w:w="486"/>
        <w:gridCol w:w="1074"/>
        <w:gridCol w:w="850"/>
        <w:gridCol w:w="1134"/>
        <w:gridCol w:w="1276"/>
        <w:gridCol w:w="992"/>
        <w:gridCol w:w="942"/>
        <w:gridCol w:w="40"/>
      </w:tblGrid>
      <w:tr w:rsidR="00406FB8" w:rsidRPr="000E159B" w:rsidTr="00274836">
        <w:trPr>
          <w:cantSplit/>
          <w:trHeight w:val="301"/>
        </w:trPr>
        <w:tc>
          <w:tcPr>
            <w:tcW w:w="6794" w:type="dxa"/>
            <w:gridSpan w:val="8"/>
            <w:tcBorders>
              <w:bottom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b/>
                <w:bCs/>
              </w:rPr>
              <w:t xml:space="preserve">        </w:t>
            </w:r>
            <w:r w:rsidRPr="000E159B">
              <w:rPr>
                <w:rFonts w:ascii="Times New Roman" w:hAnsi="Times New Roman" w:cs="Times New Roman"/>
                <w:b/>
                <w:bCs/>
              </w:rPr>
              <w:t>Coefficients</w:t>
            </w:r>
            <w:r w:rsidRPr="000E159B">
              <w:rPr>
                <w:rFonts w:ascii="Times New Roman" w:hAnsi="Times New Roman" w:cs="Times New Roman"/>
                <w:b/>
                <w:bCs/>
                <w:vertAlign w:val="superscript"/>
              </w:rPr>
              <w:t>a</w:t>
            </w:r>
          </w:p>
        </w:tc>
      </w:tr>
      <w:tr w:rsidR="00406FB8" w:rsidRPr="000E159B" w:rsidTr="00274836">
        <w:trPr>
          <w:cantSplit/>
          <w:trHeight w:val="603"/>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Model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Standardized Coefficients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T</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Sig.</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320" w:lineRule="atLeast"/>
              <w:ind w:left="60" w:right="60"/>
              <w:jc w:val="center"/>
              <w:rPr>
                <w:rFonts w:ascii="Arial" w:hAnsi="Arial" w:cs="Arial"/>
                <w:sz w:val="18"/>
                <w:szCs w:val="18"/>
              </w:rPr>
            </w:pPr>
          </w:p>
        </w:tc>
      </w:tr>
      <w:tr w:rsidR="00406FB8" w:rsidRPr="00912557" w:rsidTr="00274836">
        <w:trPr>
          <w:gridAfter w:val="1"/>
          <w:wAfter w:w="40" w:type="dxa"/>
          <w:cantSplit/>
          <w:trHeight w:val="136"/>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E159B">
              <w:rPr>
                <w:rFonts w:ascii="Times New Roman" w:hAnsi="Times New Roman" w:cs="Times New Roman"/>
              </w:rPr>
              <w:t>Beta</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240" w:lineRule="auto"/>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E159B" w:rsidRDefault="00406FB8" w:rsidP="00274836">
            <w:pPr>
              <w:autoSpaceDE w:val="0"/>
              <w:autoSpaceDN w:val="0"/>
              <w:adjustRightInd w:val="0"/>
              <w:spacing w:after="0" w:line="240" w:lineRule="auto"/>
              <w:rPr>
                <w:rFonts w:ascii="Times New Roman" w:hAnsi="Times New Roman" w:cs="Times New Roman"/>
              </w:rPr>
            </w:pPr>
          </w:p>
        </w:tc>
      </w:tr>
      <w:tr w:rsidR="00406FB8" w:rsidRPr="00912557" w:rsidTr="00274836">
        <w:trPr>
          <w:gridAfter w:val="1"/>
          <w:wAfter w:w="40" w:type="dxa"/>
          <w:cantSplit/>
          <w:trHeight w:val="317"/>
        </w:trPr>
        <w:tc>
          <w:tcPr>
            <w:tcW w:w="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r w:rsidRPr="000E159B">
              <w:rPr>
                <w:rFonts w:ascii="Times New Roman" w:hAnsi="Times New Roman" w:cs="Times New Roman"/>
              </w:rPr>
              <w:t>1</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r w:rsidRPr="000E159B">
              <w:rPr>
                <w:rFonts w:ascii="Times New Roman" w:hAnsi="Times New Roman" w:cs="Times New Roman"/>
              </w:rPr>
              <w:t>(Constant)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E159B" w:rsidRDefault="00406FB8" w:rsidP="00274836">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-2,332</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,022</w:t>
            </w:r>
          </w:p>
        </w:tc>
      </w:tr>
      <w:tr w:rsidR="00406FB8" w:rsidRPr="00912557" w:rsidTr="00274836">
        <w:trPr>
          <w:gridAfter w:val="1"/>
          <w:wAfter w:w="40" w:type="dxa"/>
          <w:cantSplit/>
          <w:trHeight w:val="136"/>
        </w:trPr>
        <w:tc>
          <w:tcPr>
            <w:tcW w:w="48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240" w:lineRule="auto"/>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r w:rsidRPr="000E159B">
              <w:rPr>
                <w:rFonts w:ascii="Times New Roman" w:hAnsi="Times New Roman" w:cs="Times New Roman"/>
              </w:rPr>
              <w:t>GA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3,288</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E159B">
              <w:rPr>
                <w:rFonts w:ascii="Times New Roman" w:hAnsi="Times New Roman" w:cs="Times New Roman"/>
              </w:rPr>
              <w:t>,001</w:t>
            </w:r>
          </w:p>
        </w:tc>
      </w:tr>
      <w:tr w:rsidR="00406FB8" w:rsidRPr="00912557" w:rsidTr="00274836">
        <w:trPr>
          <w:gridAfter w:val="1"/>
          <w:wAfter w:w="40" w:type="dxa"/>
          <w:cantSplit/>
          <w:trHeight w:val="136"/>
        </w:trPr>
        <w:tc>
          <w:tcPr>
            <w:tcW w:w="48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240" w:lineRule="auto"/>
              <w:rPr>
                <w:rFonts w:ascii="Arial" w:hAnsi="Arial" w:cs="Arial"/>
                <w:sz w:val="18"/>
                <w:szCs w:val="18"/>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r w:rsidRPr="000E159B">
              <w:rPr>
                <w:rFonts w:ascii="Times New Roman" w:hAnsi="Times New Roman" w:cs="Times New Roman"/>
              </w:rPr>
              <w:t>KL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E159B">
              <w:rPr>
                <w:rFonts w:ascii="Times New Roman" w:hAnsi="Times New Roman" w:cs="Times New Roman"/>
              </w:rPr>
              <w:t>-</w:t>
            </w:r>
            <w:r>
              <w:rPr>
                <w:rFonts w:ascii="Times New Roman" w:hAnsi="Times New Roman" w:cs="Times New Roman"/>
              </w:rPr>
              <w:t>,086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-1,152</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,252</w:t>
            </w:r>
          </w:p>
        </w:tc>
      </w:tr>
      <w:tr w:rsidR="00406FB8" w:rsidRPr="00912557" w:rsidTr="00274836">
        <w:trPr>
          <w:gridAfter w:val="1"/>
          <w:wAfter w:w="40" w:type="dxa"/>
          <w:cantSplit/>
          <w:trHeight w:val="136"/>
        </w:trPr>
        <w:tc>
          <w:tcPr>
            <w:tcW w:w="48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240" w:lineRule="auto"/>
              <w:rPr>
                <w:rFonts w:ascii="Arial" w:hAnsi="Arial" w:cs="Arial"/>
                <w:sz w:val="18"/>
                <w:szCs w:val="18"/>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r w:rsidRPr="000E159B">
              <w:rPr>
                <w:rFonts w:ascii="Times New Roman" w:hAnsi="Times New Roman" w:cs="Times New Roman"/>
              </w:rPr>
              <w:t>Size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1,185</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06FB8" w:rsidRPr="000E159B"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,239</w:t>
            </w:r>
          </w:p>
        </w:tc>
      </w:tr>
      <w:tr w:rsidR="00406FB8" w:rsidRPr="000E159B" w:rsidTr="00274836">
        <w:trPr>
          <w:cantSplit/>
          <w:trHeight w:val="301"/>
        </w:trPr>
        <w:tc>
          <w:tcPr>
            <w:tcW w:w="6794" w:type="dxa"/>
            <w:gridSpan w:val="8"/>
            <w:shd w:val="clear" w:color="auto" w:fill="FFFFFF"/>
          </w:tcPr>
          <w:p w:rsidR="00406FB8" w:rsidRPr="000E159B" w:rsidRDefault="00406FB8" w:rsidP="00274836">
            <w:pPr>
              <w:autoSpaceDE w:val="0"/>
              <w:autoSpaceDN w:val="0"/>
              <w:adjustRightInd w:val="0"/>
              <w:spacing w:after="0" w:line="320" w:lineRule="atLeast"/>
              <w:ind w:left="60" w:right="60"/>
              <w:rPr>
                <w:rFonts w:ascii="Times New Roman" w:hAnsi="Times New Roman" w:cs="Times New Roman"/>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Koefisien Determinasi</w:t>
      </w:r>
    </w:p>
    <w:tbl>
      <w:tblPr>
        <w:tblW w:w="6040"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1"/>
        <w:gridCol w:w="752"/>
        <w:gridCol w:w="898"/>
        <w:gridCol w:w="1468"/>
        <w:gridCol w:w="1418"/>
        <w:gridCol w:w="753"/>
      </w:tblGrid>
      <w:tr w:rsidR="00406FB8" w:rsidRPr="008F286A" w:rsidTr="00274836">
        <w:trPr>
          <w:cantSplit/>
          <w:trHeight w:val="343"/>
        </w:trPr>
        <w:tc>
          <w:tcPr>
            <w:tcW w:w="6040" w:type="dxa"/>
            <w:gridSpan w:val="6"/>
            <w:tcBorders>
              <w:top w:val="nil"/>
              <w:left w:val="nil"/>
              <w:bottom w:val="nil"/>
              <w:right w:val="nil"/>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b/>
                <w:bCs/>
              </w:rPr>
              <w:t>Model Summary</w:t>
            </w:r>
            <w:r w:rsidRPr="008F286A">
              <w:rPr>
                <w:rFonts w:ascii="Times New Roman" w:hAnsi="Times New Roman" w:cs="Times New Roman"/>
                <w:b/>
                <w:bCs/>
                <w:vertAlign w:val="superscript"/>
              </w:rPr>
              <w:t>b</w:t>
            </w:r>
          </w:p>
        </w:tc>
      </w:tr>
      <w:tr w:rsidR="00406FB8" w:rsidRPr="008F286A" w:rsidTr="00274836">
        <w:trPr>
          <w:gridAfter w:val="1"/>
          <w:wAfter w:w="753" w:type="dxa"/>
          <w:cantSplit/>
          <w:trHeight w:val="685"/>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Model</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R</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Adjusted R Square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Std. Error of the Estimate</w:t>
            </w:r>
          </w:p>
        </w:tc>
      </w:tr>
      <w:tr w:rsidR="00406FB8" w:rsidRPr="008F286A" w:rsidTr="00274836">
        <w:trPr>
          <w:gridAfter w:val="1"/>
          <w:wAfter w:w="753" w:type="dxa"/>
          <w:cantSplit/>
          <w:trHeight w:val="343"/>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F286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F286A">
              <w:rPr>
                <w:rFonts w:ascii="Times New Roman" w:hAnsi="Times New Roman" w:cs="Times New Roman"/>
              </w:rPr>
              <w:t>1</w:t>
            </w:r>
          </w:p>
        </w:tc>
        <w:tc>
          <w:tcPr>
            <w:tcW w:w="752" w:type="dxa"/>
            <w:tcBorders>
              <w:top w:val="single" w:sz="4" w:space="0" w:color="auto"/>
              <w:left w:val="single" w:sz="4" w:space="0" w:color="auto"/>
              <w:bottom w:val="single" w:sz="4" w:space="0" w:color="auto"/>
              <w:right w:val="single" w:sz="4" w:space="0" w:color="auto"/>
            </w:tcBorders>
            <w:shd w:val="clear" w:color="auto" w:fill="FFFFFF"/>
          </w:tcPr>
          <w:p w:rsidR="00406FB8" w:rsidRPr="008F286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,320</w:t>
            </w:r>
            <w:r w:rsidRPr="008F286A">
              <w:rPr>
                <w:rFonts w:ascii="Times New Roman" w:hAnsi="Times New Roman" w:cs="Times New Roman"/>
                <w:vertAlign w:val="superscript"/>
              </w:rPr>
              <w:t>a</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06FB8" w:rsidRPr="008F286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406FB8" w:rsidRPr="008F286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6FB8" w:rsidRPr="008F286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,57629</w:t>
            </w:r>
          </w:p>
        </w:tc>
      </w:tr>
      <w:tr w:rsidR="00406FB8" w:rsidRPr="008F286A" w:rsidTr="00274836">
        <w:trPr>
          <w:cantSplit/>
          <w:trHeight w:val="361"/>
        </w:trPr>
        <w:tc>
          <w:tcPr>
            <w:tcW w:w="6040" w:type="dxa"/>
            <w:gridSpan w:val="6"/>
            <w:tcBorders>
              <w:top w:val="nil"/>
              <w:left w:val="nil"/>
              <w:bottom w:val="nil"/>
              <w:right w:val="nil"/>
            </w:tcBorders>
            <w:shd w:val="clear" w:color="auto" w:fill="FFFFFF"/>
          </w:tcPr>
          <w:p w:rsidR="00406FB8" w:rsidRPr="008F286A" w:rsidRDefault="00406FB8" w:rsidP="00274836">
            <w:pPr>
              <w:autoSpaceDE w:val="0"/>
              <w:autoSpaceDN w:val="0"/>
              <w:adjustRightInd w:val="0"/>
              <w:spacing w:after="0" w:line="320" w:lineRule="atLeast"/>
              <w:ind w:left="60" w:right="60"/>
              <w:rPr>
                <w:rFonts w:ascii="Times New Roman" w:hAnsi="Times New Roman" w:cs="Times New Roman"/>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rPr>
          <w:rFonts w:ascii="Times New Roman" w:hAnsi="Times New Roman" w:cs="Times New Roman"/>
          <w:sz w:val="24"/>
          <w:szCs w:val="24"/>
        </w:rPr>
      </w:pPr>
      <w:r>
        <w:rPr>
          <w:rFonts w:ascii="Times New Roman" w:hAnsi="Times New Roman" w:cs="Times New Roman"/>
          <w:sz w:val="24"/>
          <w:szCs w:val="24"/>
        </w:rPr>
        <w:br w:type="page"/>
      </w: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r w:rsidRPr="005F313E">
        <w:rPr>
          <w:rFonts w:ascii="Times New Roman" w:hAnsi="Times New Roman" w:cs="Times New Roman"/>
          <w:b/>
          <w:sz w:val="24"/>
          <w:szCs w:val="24"/>
        </w:rPr>
        <w:lastRenderedPageBreak/>
        <w:t>Lampiran 8</w:t>
      </w: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r w:rsidRPr="005F313E">
        <w:rPr>
          <w:rFonts w:ascii="Times New Roman" w:hAnsi="Times New Roman" w:cs="Times New Roman"/>
          <w:b/>
          <w:sz w:val="24"/>
          <w:szCs w:val="24"/>
        </w:rPr>
        <w:t xml:space="preserve">Hasil Regresi Variabel </w:t>
      </w:r>
      <w:r w:rsidRPr="005F313E">
        <w:rPr>
          <w:rFonts w:ascii="Times New Roman" w:hAnsi="Times New Roman" w:cs="Times New Roman"/>
          <w:b/>
          <w:i/>
          <w:sz w:val="24"/>
          <w:szCs w:val="24"/>
        </w:rPr>
        <w:t xml:space="preserve">Financial Perfomance </w:t>
      </w:r>
      <w:r w:rsidRPr="005F313E">
        <w:rPr>
          <w:rFonts w:ascii="Times New Roman" w:hAnsi="Times New Roman" w:cs="Times New Roman"/>
          <w:b/>
          <w:sz w:val="24"/>
          <w:szCs w:val="24"/>
        </w:rPr>
        <w:t>(ROE)</w:t>
      </w: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Analisis Statisitk Deskriptif</w:t>
      </w:r>
    </w:p>
    <w:tbl>
      <w:tblPr>
        <w:tblpPr w:leftFromText="180" w:rightFromText="180" w:vertAnchor="text" w:horzAnchor="margin" w:tblpXSpec="right" w:tblpY="102"/>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6"/>
        <w:gridCol w:w="1107"/>
        <w:gridCol w:w="1092"/>
        <w:gridCol w:w="1445"/>
      </w:tblGrid>
      <w:tr w:rsidR="00406FB8" w:rsidRPr="00513E3A" w:rsidTr="00274836">
        <w:trPr>
          <w:cantSplit/>
        </w:trPr>
        <w:tc>
          <w:tcPr>
            <w:tcW w:w="7455" w:type="dxa"/>
            <w:gridSpan w:val="6"/>
            <w:tcBorders>
              <w:top w:val="nil"/>
              <w:left w:val="nil"/>
              <w:bottom w:val="single" w:sz="4" w:space="0" w:color="auto"/>
              <w:right w:val="nil"/>
            </w:tcBorders>
            <w:shd w:val="clear" w:color="auto" w:fill="FFFFFF"/>
            <w:vAlign w:val="center"/>
          </w:tcPr>
          <w:p w:rsidR="00406FB8" w:rsidRPr="00513E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513E3A">
              <w:rPr>
                <w:rFonts w:ascii="Times New Roman" w:hAnsi="Times New Roman" w:cs="Times New Roman"/>
                <w:b/>
                <w:bCs/>
                <w:color w:val="010205"/>
              </w:rPr>
              <w:t>Descriptive Statistics</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513E3A" w:rsidRDefault="00406FB8" w:rsidP="00274836">
            <w:pPr>
              <w:autoSpaceDE w:val="0"/>
              <w:autoSpaceDN w:val="0"/>
              <w:adjustRightInd w:val="0"/>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N</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Minimum</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Maximum</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Std. Deviation</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0</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5</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,811</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24,041</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32,700</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29,46919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1,774005</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ROE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w:t>
            </w:r>
            <w:r>
              <w:rPr>
                <w:rFonts w:ascii="Times New Roman" w:hAnsi="Times New Roman" w:cs="Times New Roman"/>
              </w:rPr>
              <w:t>5,86</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-1,9189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1,17215</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ind w:left="60" w:right="60"/>
              <w:rPr>
                <w:rFonts w:ascii="Times New Roman" w:hAnsi="Times New Roman" w:cs="Times New Roman"/>
              </w:rPr>
            </w:pPr>
            <w:r w:rsidRPr="0001164A">
              <w:rPr>
                <w:rFonts w:ascii="Times New Roman" w:hAnsi="Times New Roman" w:cs="Times New Roman"/>
              </w:rPr>
              <w:t>Valid N (listwise)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Normalitas</w:t>
      </w:r>
    </w:p>
    <w:p w:rsidR="00406FB8" w:rsidRDefault="00406FB8" w:rsidP="00406FB8">
      <w:pPr>
        <w:pStyle w:val="ListParagraph"/>
        <w:spacing w:line="240" w:lineRule="auto"/>
        <w:ind w:left="284"/>
        <w:jc w:val="both"/>
        <w:rPr>
          <w:rFonts w:ascii="Times New Roman" w:hAnsi="Times New Roman" w:cs="Times New Roman"/>
          <w:sz w:val="24"/>
          <w:szCs w:val="24"/>
        </w:rPr>
      </w:pPr>
    </w:p>
    <w:p w:rsidR="00406FB8" w:rsidRDefault="00406FB8" w:rsidP="00406FB8">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Sebelum Transformasi</w:t>
      </w:r>
    </w:p>
    <w:tbl>
      <w:tblPr>
        <w:tblW w:w="5534"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2"/>
        <w:gridCol w:w="1491"/>
        <w:gridCol w:w="1521"/>
      </w:tblGrid>
      <w:tr w:rsidR="00406FB8" w:rsidRPr="008026C7" w:rsidTr="00274836">
        <w:trPr>
          <w:cantSplit/>
          <w:trHeight w:val="272"/>
        </w:trPr>
        <w:tc>
          <w:tcPr>
            <w:tcW w:w="5534"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43"/>
        </w:trPr>
        <w:tc>
          <w:tcPr>
            <w:tcW w:w="4013"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21"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130</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,81185629</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,311</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,219</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-,311</w:t>
            </w:r>
          </w:p>
        </w:tc>
      </w:tr>
      <w:tr w:rsidR="00406FB8" w:rsidRPr="008026C7" w:rsidTr="00274836">
        <w:trPr>
          <w:cantSplit/>
          <w:trHeight w:val="272"/>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,311</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,000</w:t>
            </w:r>
            <w:r w:rsidRPr="008026C7">
              <w:rPr>
                <w:rFonts w:ascii="Times New Roman" w:hAnsi="Times New Roman" w:cs="Times New Roman"/>
                <w:vertAlign w:val="superscript"/>
              </w:rPr>
              <w:t>c</w:t>
            </w:r>
          </w:p>
        </w:tc>
      </w:tr>
      <w:tr w:rsidR="00406FB8" w:rsidRPr="008026C7" w:rsidTr="00274836">
        <w:trPr>
          <w:cantSplit/>
          <w:trHeight w:val="615"/>
        </w:trPr>
        <w:tc>
          <w:tcPr>
            <w:tcW w:w="5534" w:type="dxa"/>
            <w:gridSpan w:val="3"/>
            <w:tcBorders>
              <w:top w:val="single" w:sz="4" w:space="0" w:color="auto"/>
              <w:left w:val="nil"/>
              <w:bottom w:val="nil"/>
              <w:right w:val="nil"/>
            </w:tcBorders>
            <w:shd w:val="clear" w:color="auto" w:fill="FFFFFF"/>
          </w:tcPr>
          <w:p w:rsidR="00406FB8" w:rsidRPr="008026C7" w:rsidRDefault="00406FB8" w:rsidP="00274836">
            <w:pPr>
              <w:autoSpaceDE w:val="0"/>
              <w:autoSpaceDN w:val="0"/>
              <w:adjustRightInd w:val="0"/>
              <w:spacing w:after="0" w:line="400" w:lineRule="atLeast"/>
              <w:rPr>
                <w:rFonts w:ascii="Arial" w:hAnsi="Arial" w:cs="Arial"/>
                <w:color w:val="010205"/>
                <w:sz w:val="18"/>
                <w:szCs w:val="18"/>
              </w:rPr>
            </w:pPr>
          </w:p>
        </w:tc>
      </w:tr>
    </w:tbl>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Pr="000D5A90" w:rsidRDefault="00406FB8" w:rsidP="00406FB8">
      <w:pPr>
        <w:spacing w:line="240" w:lineRule="auto"/>
        <w:rPr>
          <w:rFonts w:ascii="Times New Roman" w:hAnsi="Times New Roman" w:cs="Times New Roman"/>
          <w:sz w:val="24"/>
          <w:szCs w:val="24"/>
        </w:rPr>
      </w:pPr>
    </w:p>
    <w:p w:rsidR="00406FB8" w:rsidRDefault="00406FB8" w:rsidP="00406FB8">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Setelah Transformasi</w:t>
      </w:r>
    </w:p>
    <w:tbl>
      <w:tblPr>
        <w:tblW w:w="5483"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9"/>
        <w:gridCol w:w="1477"/>
        <w:gridCol w:w="1507"/>
      </w:tblGrid>
      <w:tr w:rsidR="00406FB8" w:rsidRPr="008026C7" w:rsidTr="00274836">
        <w:trPr>
          <w:cantSplit/>
          <w:trHeight w:val="270"/>
        </w:trPr>
        <w:tc>
          <w:tcPr>
            <w:tcW w:w="5483"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39"/>
        </w:trPr>
        <w:tc>
          <w:tcPr>
            <w:tcW w:w="3976"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07"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1,13132619</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,100</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,041</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-,100</w:t>
            </w:r>
          </w:p>
        </w:tc>
      </w:tr>
      <w:tr w:rsidR="00406FB8" w:rsidRPr="008026C7" w:rsidTr="00274836">
        <w:trPr>
          <w:cantSplit/>
          <w:trHeight w:val="270"/>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,100</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,010</w:t>
            </w:r>
          </w:p>
        </w:tc>
      </w:tr>
      <w:tr w:rsidR="00406FB8" w:rsidRPr="008026C7" w:rsidTr="00274836">
        <w:trPr>
          <w:cantSplit/>
          <w:trHeight w:val="610"/>
        </w:trPr>
        <w:tc>
          <w:tcPr>
            <w:tcW w:w="5483" w:type="dxa"/>
            <w:gridSpan w:val="3"/>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400" w:lineRule="atLeast"/>
              <w:rPr>
                <w:rFonts w:ascii="Times New Roman" w:hAnsi="Times New Roman" w:cs="Times New Roman"/>
                <w:i/>
                <w:sz w:val="24"/>
                <w:szCs w:val="24"/>
              </w:rPr>
            </w:pPr>
          </w:p>
          <w:p w:rsidR="00406FB8" w:rsidRPr="008026C7" w:rsidRDefault="00406FB8" w:rsidP="00274836">
            <w:pPr>
              <w:autoSpaceDE w:val="0"/>
              <w:autoSpaceDN w:val="0"/>
              <w:adjustRightInd w:val="0"/>
              <w:spacing w:after="0" w:line="320" w:lineRule="atLeast"/>
              <w:ind w:right="60"/>
              <w:rPr>
                <w:rFonts w:ascii="Arial" w:hAnsi="Arial" w:cs="Arial"/>
                <w:color w:val="010205"/>
                <w:sz w:val="18"/>
                <w:szCs w:val="18"/>
              </w:rPr>
            </w:pPr>
          </w:p>
        </w:tc>
      </w:tr>
    </w:tbl>
    <w:p w:rsidR="00406FB8" w:rsidRDefault="00406FB8" w:rsidP="00406FB8">
      <w:pPr>
        <w:pStyle w:val="ListParagraph"/>
        <w:spacing w:line="240" w:lineRule="auto"/>
        <w:ind w:left="1004"/>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Multikolinearitas</w:t>
      </w:r>
    </w:p>
    <w:tbl>
      <w:tblPr>
        <w:tblW w:w="4697" w:type="dxa"/>
        <w:tblInd w:w="2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6"/>
        <w:gridCol w:w="1082"/>
        <w:gridCol w:w="1276"/>
        <w:gridCol w:w="1275"/>
        <w:gridCol w:w="728"/>
      </w:tblGrid>
      <w:tr w:rsidR="00406FB8" w:rsidRPr="0001164A" w:rsidTr="00274836">
        <w:trPr>
          <w:cantSplit/>
          <w:trHeight w:val="339"/>
        </w:trPr>
        <w:tc>
          <w:tcPr>
            <w:tcW w:w="4697" w:type="dxa"/>
            <w:gridSpan w:val="5"/>
            <w:tcBorders>
              <w:top w:val="nil"/>
              <w:left w:val="nil"/>
              <w:bottom w:val="nil"/>
              <w:right w:val="nil"/>
            </w:tcBorders>
            <w:shd w:val="clear" w:color="auto" w:fill="FFFFFF"/>
            <w:vAlign w:val="center"/>
          </w:tcPr>
          <w:p w:rsidR="00406FB8" w:rsidRPr="00A9410A" w:rsidRDefault="00406FB8" w:rsidP="00274836">
            <w:pPr>
              <w:autoSpaceDE w:val="0"/>
              <w:autoSpaceDN w:val="0"/>
              <w:adjustRightInd w:val="0"/>
              <w:spacing w:after="0" w:line="320" w:lineRule="atLeast"/>
              <w:ind w:right="60"/>
              <w:rPr>
                <w:rFonts w:ascii="Times New Roman" w:hAnsi="Times New Roman" w:cs="Times New Roman"/>
                <w:color w:val="010205"/>
              </w:rPr>
            </w:pPr>
            <w:r w:rsidRPr="00A9410A">
              <w:rPr>
                <w:rFonts w:ascii="Times New Roman" w:hAnsi="Times New Roman" w:cs="Times New Roman"/>
                <w:b/>
                <w:bCs/>
                <w:color w:val="010205"/>
              </w:rPr>
              <w:t xml:space="preserve">                  </w:t>
            </w:r>
            <w:r>
              <w:rPr>
                <w:rFonts w:ascii="Times New Roman" w:hAnsi="Times New Roman" w:cs="Times New Roman"/>
                <w:b/>
                <w:bCs/>
                <w:color w:val="010205"/>
              </w:rPr>
              <w:t xml:space="preserve">         </w:t>
            </w:r>
            <w:r w:rsidRPr="00A9410A">
              <w:rPr>
                <w:rFonts w:ascii="Times New Roman" w:hAnsi="Times New Roman" w:cs="Times New Roman"/>
                <w:b/>
                <w:bCs/>
                <w:color w:val="010205"/>
              </w:rPr>
              <w:t xml:space="preserve"> </w:t>
            </w:r>
            <w:r w:rsidRPr="00A9410A">
              <w:rPr>
                <w:rFonts w:ascii="Times New Roman" w:hAnsi="Times New Roman" w:cs="Times New Roman"/>
                <w:b/>
                <w:bCs/>
                <w:color w:val="010205"/>
                <w:lang w:val="en-ID"/>
              </w:rPr>
              <w:t>Coefficients</w:t>
            </w:r>
            <w:r w:rsidRPr="00A9410A">
              <w:rPr>
                <w:rFonts w:ascii="Times New Roman" w:hAnsi="Times New Roman" w:cs="Times New Roman"/>
                <w:b/>
                <w:bCs/>
                <w:color w:val="010205"/>
                <w:vertAlign w:val="superscript"/>
                <w:lang w:val="en-ID"/>
              </w:rPr>
              <w:t>a</w:t>
            </w:r>
          </w:p>
        </w:tc>
      </w:tr>
      <w:tr w:rsidR="00406FB8" w:rsidRPr="0001164A" w:rsidTr="00274836">
        <w:trPr>
          <w:gridAfter w:val="1"/>
          <w:wAfter w:w="728" w:type="dxa"/>
          <w:cantSplit/>
          <w:trHeight w:val="33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Model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Collinearity Statistics</w:t>
            </w:r>
          </w:p>
        </w:tc>
      </w:tr>
      <w:tr w:rsidR="00406FB8" w:rsidRPr="0001164A" w:rsidTr="00274836">
        <w:trPr>
          <w:gridAfter w:val="1"/>
          <w:wAfter w:w="728" w:type="dxa"/>
          <w:cantSplit/>
          <w:trHeight w:val="154"/>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Tolerance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VIF</w:t>
            </w:r>
          </w:p>
        </w:tc>
      </w:tr>
      <w:tr w:rsidR="00406FB8" w:rsidRPr="0001164A" w:rsidTr="00274836">
        <w:trPr>
          <w:gridAfter w:val="1"/>
          <w:wAfter w:w="728" w:type="dxa"/>
          <w:cantSplit/>
          <w:trHeight w:val="339"/>
        </w:trPr>
        <w:tc>
          <w:tcPr>
            <w:tcW w:w="3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(Constant)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,839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1,192</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,866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1,155</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,742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1,347</w:t>
            </w:r>
          </w:p>
        </w:tc>
      </w:tr>
      <w:tr w:rsidR="00406FB8" w:rsidRPr="0001164A" w:rsidTr="00274836">
        <w:trPr>
          <w:cantSplit/>
          <w:trHeight w:val="358"/>
        </w:trPr>
        <w:tc>
          <w:tcPr>
            <w:tcW w:w="4697" w:type="dxa"/>
            <w:gridSpan w:val="5"/>
            <w:tcBorders>
              <w:top w:val="nil"/>
              <w:left w:val="nil"/>
              <w:bottom w:val="nil"/>
              <w:right w:val="nil"/>
            </w:tcBorders>
            <w:shd w:val="clear" w:color="auto" w:fill="FFFFFF"/>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i/>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Heteroskedastisitas</w:t>
      </w:r>
    </w:p>
    <w:tbl>
      <w:tblPr>
        <w:tblW w:w="696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
        <w:gridCol w:w="1669"/>
        <w:gridCol w:w="1136"/>
        <w:gridCol w:w="870"/>
        <w:gridCol w:w="1398"/>
        <w:gridCol w:w="17"/>
        <w:gridCol w:w="833"/>
        <w:gridCol w:w="992"/>
        <w:gridCol w:w="15"/>
      </w:tblGrid>
      <w:tr w:rsidR="00406FB8" w:rsidRPr="00DB3B70" w:rsidTr="00274836">
        <w:trPr>
          <w:gridAfter w:val="1"/>
          <w:wAfter w:w="15" w:type="dxa"/>
          <w:cantSplit/>
        </w:trPr>
        <w:tc>
          <w:tcPr>
            <w:tcW w:w="6945" w:type="dxa"/>
            <w:gridSpan w:val="8"/>
            <w:tcBorders>
              <w:top w:val="nil"/>
              <w:left w:val="nil"/>
              <w:bottom w:val="single" w:sz="4" w:space="0" w:color="auto"/>
              <w:right w:val="nil"/>
            </w:tcBorders>
            <w:shd w:val="clear" w:color="auto" w:fill="FFFFFF"/>
            <w:vAlign w:val="center"/>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r>
              <w:rPr>
                <w:rFonts w:ascii="Times New Roman" w:hAnsi="Times New Roman" w:cs="Times New Roman"/>
                <w:b/>
                <w:bCs/>
                <w:color w:val="010205"/>
                <w:sz w:val="24"/>
                <w:szCs w:val="24"/>
              </w:rPr>
              <w:t xml:space="preserve">                                               </w:t>
            </w:r>
            <w:r w:rsidRPr="00DB3B70">
              <w:rPr>
                <w:rFonts w:ascii="Times New Roman" w:hAnsi="Times New Roman" w:cs="Times New Roman"/>
                <w:b/>
                <w:bCs/>
                <w:color w:val="010205"/>
                <w:sz w:val="24"/>
                <w:szCs w:val="24"/>
              </w:rPr>
              <w:t>Coefficients</w:t>
            </w:r>
            <w:r w:rsidRPr="00DB3B70">
              <w:rPr>
                <w:rFonts w:ascii="Times New Roman" w:hAnsi="Times New Roman" w:cs="Times New Roman"/>
                <w:b/>
                <w:bCs/>
                <w:color w:val="010205"/>
                <w:sz w:val="24"/>
                <w:szCs w:val="24"/>
                <w:vertAlign w:val="superscript"/>
              </w:rPr>
              <w:t>a</w:t>
            </w:r>
          </w:p>
        </w:tc>
      </w:tr>
      <w:tr w:rsidR="00406FB8" w:rsidRPr="006B5D0F" w:rsidTr="00274836">
        <w:trPr>
          <w:gridAfter w:val="1"/>
          <w:wAfter w:w="15" w:type="dxa"/>
          <w:cantSplit/>
        </w:trPr>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Model</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Unstandardized Coefficients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Standardized Coefficients</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Sig.</w:t>
            </w:r>
          </w:p>
        </w:tc>
      </w:tr>
      <w:tr w:rsidR="00406FB8" w:rsidRPr="006B5D0F" w:rsidTr="00274836">
        <w:trPr>
          <w:gridAfter w:val="1"/>
          <w:wAfter w:w="15" w:type="dxa"/>
          <w:cantSplit/>
        </w:trPr>
        <w:tc>
          <w:tcPr>
            <w:tcW w:w="16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Std. Error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Beta</w:t>
            </w:r>
          </w:p>
        </w:tc>
        <w:tc>
          <w:tcPr>
            <w:tcW w:w="8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r>
      <w:tr w:rsidR="00406FB8" w:rsidRPr="006B5D0F" w:rsidTr="00274836">
        <w:trPr>
          <w:gridAfter w:val="1"/>
          <w:wAfter w:w="15" w:type="dxa"/>
          <w:cantSplit/>
        </w:trPr>
        <w:tc>
          <w:tcPr>
            <w:tcW w:w="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(Constant)</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343</w:t>
            </w:r>
            <w:r w:rsidRPr="00DB3B70">
              <w:rPr>
                <w:rFonts w:ascii="Times New Roman" w:hAnsi="Times New Roman" w:cs="Times New Roman"/>
              </w:rPr>
              <w:t>,</w:t>
            </w:r>
            <w:r>
              <w:rPr>
                <w:rFonts w:ascii="Times New Roman" w:hAnsi="Times New Roman" w:cs="Times New Roman"/>
              </w:rPr>
              <w:t>560</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163</w:t>
            </w:r>
            <w:r w:rsidRPr="00DB3B70">
              <w:rPr>
                <w:rFonts w:ascii="Times New Roman" w:hAnsi="Times New Roman" w:cs="Times New Roman"/>
              </w:rPr>
              <w:t>,</w:t>
            </w:r>
            <w:r>
              <w:rPr>
                <w:rFonts w:ascii="Times New Roman" w:hAnsi="Times New Roman" w:cs="Times New Roman"/>
              </w:rPr>
              <w:t>367</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2</w:t>
            </w:r>
            <w:r w:rsidRPr="00DB3B70">
              <w:rPr>
                <w:rFonts w:ascii="Times New Roman" w:hAnsi="Times New Roman" w:cs="Times New Roman"/>
              </w:rPr>
              <w:t>,</w:t>
            </w:r>
            <w:r>
              <w:rPr>
                <w:rFonts w:ascii="Times New Roman" w:hAnsi="Times New Roman" w:cs="Times New Roman"/>
              </w:rPr>
              <w:t>103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037</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GA</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42</w:t>
            </w:r>
            <w:r w:rsidRPr="00DB3B70">
              <w:rPr>
                <w:rFonts w:ascii="Times New Roman" w:hAnsi="Times New Roman" w:cs="Times New Roman"/>
              </w:rPr>
              <w:t>,</w:t>
            </w:r>
            <w:r>
              <w:rPr>
                <w:rFonts w:ascii="Times New Roman" w:hAnsi="Times New Roman" w:cs="Times New Roman"/>
              </w:rPr>
              <w:t>429</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w:t>
            </w:r>
            <w:r w:rsidRPr="00DB3B70">
              <w:rPr>
                <w:rFonts w:ascii="Times New Roman" w:hAnsi="Times New Roman" w:cs="Times New Roman"/>
              </w:rPr>
              <w:t>,</w:t>
            </w:r>
            <w:r>
              <w:rPr>
                <w:rFonts w:ascii="Times New Roman" w:hAnsi="Times New Roman" w:cs="Times New Roman"/>
              </w:rPr>
              <w:t>792</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160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w:t>
            </w:r>
            <w:r w:rsidRPr="00DB3B70">
              <w:rPr>
                <w:rFonts w:ascii="Times New Roman" w:hAnsi="Times New Roman" w:cs="Times New Roman"/>
              </w:rPr>
              <w:t>,</w:t>
            </w:r>
            <w:r>
              <w:rPr>
                <w:rFonts w:ascii="Times New Roman" w:hAnsi="Times New Roman" w:cs="Times New Roman"/>
              </w:rPr>
              <w:t>783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077</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KL</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tabs>
                <w:tab w:val="center" w:pos="492"/>
                <w:tab w:val="right" w:pos="924"/>
              </w:tabs>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24</w:t>
            </w:r>
            <w:r w:rsidRPr="00DB3B70">
              <w:rPr>
                <w:rFonts w:ascii="Times New Roman" w:hAnsi="Times New Roman" w:cs="Times New Roman"/>
              </w:rPr>
              <w:t>,</w:t>
            </w:r>
            <w:r>
              <w:rPr>
                <w:rFonts w:ascii="Times New Roman" w:hAnsi="Times New Roman" w:cs="Times New Roman"/>
              </w:rPr>
              <w:t>747</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w:t>
            </w:r>
            <w:r w:rsidRPr="00DB3B70">
              <w:rPr>
                <w:rFonts w:ascii="Times New Roman" w:hAnsi="Times New Roman" w:cs="Times New Roman"/>
              </w:rPr>
              <w:t>,</w:t>
            </w:r>
            <w:r>
              <w:rPr>
                <w:rFonts w:ascii="Times New Roman" w:hAnsi="Times New Roman" w:cs="Times New Roman"/>
              </w:rPr>
              <w:t>686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2,118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036</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Size</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w:t>
            </w:r>
            <w:r w:rsidRPr="00DB3B70">
              <w:rPr>
                <w:rFonts w:ascii="Times New Roman" w:hAnsi="Times New Roman" w:cs="Times New Roman"/>
              </w:rPr>
              <w:t>,</w:t>
            </w:r>
            <w:r>
              <w:rPr>
                <w:rFonts w:ascii="Times New Roman" w:hAnsi="Times New Roman" w:cs="Times New Roman"/>
              </w:rPr>
              <w:t>558</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w:t>
            </w:r>
            <w:r w:rsidRPr="00DB3B70">
              <w:rPr>
                <w:rFonts w:ascii="Times New Roman" w:hAnsi="Times New Roman" w:cs="Times New Roman"/>
              </w:rPr>
              <w:t>,</w:t>
            </w:r>
            <w:r>
              <w:rPr>
                <w:rFonts w:ascii="Times New Roman" w:hAnsi="Times New Roman" w:cs="Times New Roman"/>
              </w:rPr>
              <w:t>617</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130</w:t>
            </w:r>
          </w:p>
        </w:tc>
      </w:tr>
      <w:tr w:rsidR="00406FB8" w:rsidRPr="00DB3B70" w:rsidTr="00274836">
        <w:trPr>
          <w:cantSplit/>
        </w:trPr>
        <w:tc>
          <w:tcPr>
            <w:tcW w:w="6960" w:type="dxa"/>
            <w:gridSpan w:val="9"/>
            <w:tcBorders>
              <w:top w:val="single" w:sz="4" w:space="0" w:color="auto"/>
              <w:left w:val="nil"/>
              <w:bottom w:val="nil"/>
              <w:right w:val="nil"/>
            </w:tcBorders>
            <w:shd w:val="clear" w:color="auto" w:fill="FFFFFF"/>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Autokorelasi</w:t>
      </w:r>
    </w:p>
    <w:p w:rsidR="00406FB8" w:rsidRDefault="00406FB8" w:rsidP="00406FB8">
      <w:pPr>
        <w:pStyle w:val="ListParagraph"/>
        <w:spacing w:line="240" w:lineRule="auto"/>
        <w:ind w:left="284"/>
        <w:jc w:val="center"/>
        <w:rPr>
          <w:rFonts w:ascii="Times New Roman" w:hAnsi="Times New Roman" w:cs="Times New Roman"/>
          <w:sz w:val="24"/>
          <w:szCs w:val="24"/>
        </w:rPr>
      </w:pPr>
    </w:p>
    <w:tbl>
      <w:tblPr>
        <w:tblpPr w:leftFromText="180" w:rightFromText="180" w:vertAnchor="text" w:horzAnchor="margin" w:tblpXSpec="right" w:tblpY="-39"/>
        <w:tblW w:w="7433" w:type="dxa"/>
        <w:tblLayout w:type="fixed"/>
        <w:tblCellMar>
          <w:left w:w="0" w:type="dxa"/>
          <w:right w:w="0" w:type="dxa"/>
        </w:tblCellMar>
        <w:tblLook w:val="0000" w:firstRow="0" w:lastRow="0" w:firstColumn="0" w:lastColumn="0" w:noHBand="0" w:noVBand="0"/>
      </w:tblPr>
      <w:tblGrid>
        <w:gridCol w:w="807"/>
        <w:gridCol w:w="1042"/>
        <w:gridCol w:w="1104"/>
        <w:gridCol w:w="1493"/>
        <w:gridCol w:w="1493"/>
        <w:gridCol w:w="1494"/>
      </w:tblGrid>
      <w:tr w:rsidR="00406FB8" w:rsidRPr="00186F3A" w:rsidTr="00274836">
        <w:trPr>
          <w:cantSplit/>
          <w:trHeight w:val="263"/>
        </w:trPr>
        <w:tc>
          <w:tcPr>
            <w:tcW w:w="7433" w:type="dxa"/>
            <w:gridSpan w:val="6"/>
            <w:tcBorders>
              <w:bottom w:val="single" w:sz="4" w:space="0" w:color="auto"/>
            </w:tcBorders>
            <w:shd w:val="clear" w:color="auto" w:fill="FFFFFF"/>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186F3A">
              <w:rPr>
                <w:rFonts w:ascii="Times New Roman" w:hAnsi="Times New Roman" w:cs="Times New Roman"/>
                <w:b/>
                <w:bCs/>
                <w:color w:val="010205"/>
              </w:rPr>
              <w:t>Model Summary</w:t>
            </w:r>
            <w:r w:rsidRPr="00186F3A">
              <w:rPr>
                <w:rFonts w:ascii="Times New Roman" w:hAnsi="Times New Roman" w:cs="Times New Roman"/>
                <w:b/>
                <w:bCs/>
                <w:color w:val="010205"/>
                <w:vertAlign w:val="superscript"/>
              </w:rPr>
              <w:t>b</w:t>
            </w:r>
          </w:p>
        </w:tc>
      </w:tr>
      <w:tr w:rsidR="00406FB8" w:rsidRPr="00186F3A" w:rsidTr="00274836">
        <w:trPr>
          <w:cantSplit/>
          <w:trHeight w:val="525"/>
        </w:trPr>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Model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Adjusted 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Std. Error of the Estimate</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Durbin-Watson</w:t>
            </w:r>
          </w:p>
        </w:tc>
      </w:tr>
      <w:tr w:rsidR="00406FB8" w:rsidRPr="00186F3A" w:rsidTr="00274836">
        <w:trPr>
          <w:cantSplit/>
          <w:trHeight w:val="263"/>
        </w:trPr>
        <w:tc>
          <w:tcPr>
            <w:tcW w:w="807" w:type="dxa"/>
            <w:tcBorders>
              <w:top w:val="single" w:sz="4" w:space="0" w:color="auto"/>
              <w:left w:val="single" w:sz="4" w:space="0" w:color="auto"/>
              <w:bottom w:val="single" w:sz="4" w:space="0" w:color="auto"/>
              <w:right w:val="single" w:sz="4" w:space="0" w:color="auto"/>
            </w:tcBorders>
            <w:shd w:val="clear" w:color="auto" w:fill="auto"/>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264A60"/>
              </w:rPr>
            </w:pPr>
            <w:r w:rsidRPr="00186F3A">
              <w:rPr>
                <w:rFonts w:ascii="Times New Roman" w:hAnsi="Times New Roman" w:cs="Times New Roman"/>
                <w:color w:val="264A60"/>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,262</w:t>
            </w:r>
            <w:r w:rsidRPr="00186F3A">
              <w:rPr>
                <w:rFonts w:ascii="Times New Roman" w:hAnsi="Times New Roman" w:cs="Times New Roman"/>
                <w:color w:val="010205"/>
                <w:vertAlign w:val="superscript"/>
              </w:rPr>
              <w:t>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,086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,041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1,14784</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1,775</w:t>
            </w:r>
          </w:p>
        </w:tc>
      </w:tr>
    </w:tbl>
    <w:p w:rsidR="00406FB8" w:rsidRPr="000D5A90" w:rsidRDefault="00406FB8" w:rsidP="00406FB8">
      <w:pPr>
        <w:tabs>
          <w:tab w:val="left" w:pos="1222"/>
        </w:tabs>
        <w:spacing w:line="240" w:lineRule="auto"/>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Analisis Regresi Linier Berganda</w:t>
      </w:r>
    </w:p>
    <w:tbl>
      <w:tblPr>
        <w:tblpPr w:leftFromText="180" w:rightFromText="180" w:vertAnchor="text" w:horzAnchor="page" w:tblpX="2830" w:tblpY="62"/>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
        <w:gridCol w:w="1362"/>
        <w:gridCol w:w="1134"/>
        <w:gridCol w:w="1134"/>
        <w:gridCol w:w="1559"/>
        <w:gridCol w:w="993"/>
        <w:gridCol w:w="63"/>
        <w:gridCol w:w="929"/>
      </w:tblGrid>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vAlign w:val="center"/>
          </w:tcPr>
          <w:p w:rsidR="00406FB8" w:rsidRPr="00C34043" w:rsidRDefault="00406FB8" w:rsidP="00274836">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C34043">
              <w:rPr>
                <w:rFonts w:ascii="Arial" w:hAnsi="Arial" w:cs="Arial"/>
                <w:b/>
                <w:bCs/>
                <w:color w:val="010205"/>
              </w:rPr>
              <w:t>Coefficients</w:t>
            </w:r>
            <w:r w:rsidRPr="00C34043">
              <w:rPr>
                <w:rFonts w:ascii="Arial" w:hAnsi="Arial" w:cs="Arial"/>
                <w:b/>
                <w:bCs/>
                <w:color w:val="010205"/>
                <w:vertAlign w:val="superscript"/>
              </w:rPr>
              <w:t>a</w:t>
            </w:r>
          </w:p>
        </w:tc>
      </w:tr>
      <w:tr w:rsidR="00406FB8" w:rsidRPr="00C34043" w:rsidTr="00274836">
        <w:trPr>
          <w:cantSplit/>
          <w:trHeight w:val="568"/>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Sig.</w:t>
            </w:r>
          </w:p>
        </w:tc>
      </w:tr>
      <w:tr w:rsidR="00406FB8" w:rsidRPr="00C34043" w:rsidTr="00274836">
        <w:trPr>
          <w:cantSplit/>
          <w:trHeight w:val="128"/>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r>
      <w:tr w:rsidR="00406FB8" w:rsidRPr="00C34043" w:rsidTr="00274836">
        <w:trPr>
          <w:cantSplit/>
          <w:trHeight w:val="299"/>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-2,629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,010</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C34043">
              <w:rPr>
                <w:rFonts w:ascii="Times New Roman" w:hAnsi="Times New Roman" w:cs="Times New Roman"/>
              </w:rPr>
              <w:t>,</w:t>
            </w:r>
            <w:r>
              <w:rPr>
                <w:rFonts w:ascii="Times New Roman" w:hAnsi="Times New Roman" w:cs="Times New Roman"/>
              </w:rPr>
              <w:t>026</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KL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-,175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-1,706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,091</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Size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,055</w:t>
            </w:r>
          </w:p>
        </w:tc>
      </w:tr>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F</w:t>
      </w:r>
    </w:p>
    <w:tbl>
      <w:tblPr>
        <w:tblpPr w:leftFromText="180" w:rightFromText="180" w:vertAnchor="text" w:horzAnchor="margin" w:tblpXSpec="right" w:tblpY="117"/>
        <w:tblW w:w="7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59"/>
        <w:gridCol w:w="999"/>
        <w:gridCol w:w="857"/>
        <w:gridCol w:w="1427"/>
        <w:gridCol w:w="999"/>
        <w:gridCol w:w="860"/>
      </w:tblGrid>
      <w:tr w:rsidR="00406FB8" w:rsidRPr="00885730" w:rsidTr="00274836">
        <w:trPr>
          <w:cantSplit/>
          <w:trHeight w:val="50"/>
        </w:trPr>
        <w:tc>
          <w:tcPr>
            <w:tcW w:w="7142" w:type="dxa"/>
            <w:gridSpan w:val="7"/>
            <w:tcBorders>
              <w:top w:val="nil"/>
              <w:left w:val="nil"/>
              <w:bottom w:val="single" w:sz="4" w:space="0" w:color="auto"/>
              <w:right w:val="nil"/>
            </w:tcBorders>
            <w:shd w:val="clear" w:color="auto" w:fill="FFFFFF"/>
            <w:vAlign w:val="center"/>
          </w:tcPr>
          <w:p w:rsidR="00406FB8" w:rsidRPr="004D4B61" w:rsidRDefault="00406FB8" w:rsidP="00274836">
            <w:pPr>
              <w:autoSpaceDE w:val="0"/>
              <w:autoSpaceDN w:val="0"/>
              <w:adjustRightInd w:val="0"/>
              <w:spacing w:after="0" w:line="240" w:lineRule="auto"/>
              <w:ind w:left="60" w:right="60"/>
              <w:jc w:val="center"/>
              <w:rPr>
                <w:rFonts w:ascii="Arial" w:hAnsi="Arial" w:cs="Arial"/>
                <w:b/>
                <w:bCs/>
                <w:color w:val="010205"/>
                <w:vertAlign w:val="superscript"/>
              </w:rPr>
            </w:pPr>
            <w:r>
              <w:rPr>
                <w:rFonts w:ascii="Arial" w:hAnsi="Arial" w:cs="Arial"/>
                <w:b/>
                <w:bCs/>
                <w:color w:val="010205"/>
              </w:rPr>
              <w:t xml:space="preserve">           </w:t>
            </w:r>
            <w:r w:rsidRPr="00885730">
              <w:rPr>
                <w:rFonts w:ascii="Arial" w:hAnsi="Arial" w:cs="Arial"/>
                <w:b/>
                <w:bCs/>
                <w:color w:val="010205"/>
              </w:rPr>
              <w:t>ANOVA</w:t>
            </w:r>
            <w:r w:rsidRPr="00885730">
              <w:rPr>
                <w:rFonts w:ascii="Arial" w:hAnsi="Arial" w:cs="Arial"/>
                <w:b/>
                <w:bCs/>
                <w:color w:val="010205"/>
                <w:vertAlign w:val="superscript"/>
              </w:rPr>
              <w:t>a</w:t>
            </w:r>
          </w:p>
        </w:tc>
      </w:tr>
      <w:tr w:rsidR="00406FB8" w:rsidRPr="00885730" w:rsidTr="00274836">
        <w:trPr>
          <w:cantSplit/>
          <w:trHeight w:val="50"/>
        </w:trPr>
        <w:tc>
          <w:tcPr>
            <w:tcW w:w="2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Model</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Sum of Squares</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Df</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Mean Square</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F</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Sig.</w:t>
            </w:r>
          </w:p>
        </w:tc>
      </w:tr>
      <w:tr w:rsidR="00406FB8" w:rsidRPr="00885730" w:rsidTr="00274836">
        <w:trPr>
          <w:cantSplit/>
          <w:trHeight w:val="5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Regression</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9,875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sidRPr="00885730">
              <w:rPr>
                <w:rFonts w:ascii="Times New Roman" w:hAnsi="Times New Roman" w:cs="Times New Roman"/>
              </w:rPr>
              <w:t>3</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3,292</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2,498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,064</w:t>
            </w:r>
            <w:r w:rsidRPr="00885730">
              <w:rPr>
                <w:rFonts w:ascii="Times New Roman" w:hAnsi="Times New Roman" w:cs="Times New Roman"/>
                <w:vertAlign w:val="superscript"/>
              </w:rPr>
              <w:t>b</w:t>
            </w: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Residual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134,389</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102</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1,318</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Total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144,264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110"/>
        </w:trPr>
        <w:tc>
          <w:tcPr>
            <w:tcW w:w="7142" w:type="dxa"/>
            <w:gridSpan w:val="7"/>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p w:rsidR="00406FB8" w:rsidRPr="00885730"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tc>
      </w:tr>
      <w:tr w:rsidR="00406FB8" w:rsidRPr="00885730" w:rsidTr="00274836">
        <w:trPr>
          <w:cantSplit/>
          <w:trHeight w:val="50"/>
        </w:trPr>
        <w:tc>
          <w:tcPr>
            <w:tcW w:w="7142" w:type="dxa"/>
            <w:gridSpan w:val="7"/>
            <w:tcBorders>
              <w:top w:val="nil"/>
              <w:left w:val="nil"/>
              <w:bottom w:val="nil"/>
              <w:right w:val="nil"/>
            </w:tcBorders>
            <w:shd w:val="clear" w:color="auto" w:fill="FFFFFF"/>
          </w:tcPr>
          <w:p w:rsidR="00406FB8" w:rsidRPr="00885730" w:rsidRDefault="00406FB8" w:rsidP="00274836">
            <w:pPr>
              <w:autoSpaceDE w:val="0"/>
              <w:autoSpaceDN w:val="0"/>
              <w:adjustRightInd w:val="0"/>
              <w:spacing w:after="0" w:line="240" w:lineRule="auto"/>
              <w:ind w:right="60"/>
              <w:rPr>
                <w:rFonts w:ascii="Arial" w:hAnsi="Arial" w:cs="Arial"/>
                <w:color w:val="010205"/>
                <w:sz w:val="18"/>
                <w:szCs w:val="18"/>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T</w:t>
      </w:r>
    </w:p>
    <w:tbl>
      <w:tblPr>
        <w:tblpPr w:leftFromText="180" w:rightFromText="180" w:vertAnchor="text" w:horzAnchor="page" w:tblpX="2830" w:tblpY="62"/>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
        <w:gridCol w:w="1362"/>
        <w:gridCol w:w="1134"/>
        <w:gridCol w:w="1134"/>
        <w:gridCol w:w="1559"/>
        <w:gridCol w:w="993"/>
        <w:gridCol w:w="63"/>
        <w:gridCol w:w="929"/>
      </w:tblGrid>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vAlign w:val="center"/>
          </w:tcPr>
          <w:p w:rsidR="00406FB8" w:rsidRPr="00C34043" w:rsidRDefault="00406FB8" w:rsidP="00274836">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C34043">
              <w:rPr>
                <w:rFonts w:ascii="Arial" w:hAnsi="Arial" w:cs="Arial"/>
                <w:b/>
                <w:bCs/>
                <w:color w:val="010205"/>
              </w:rPr>
              <w:t>Coefficients</w:t>
            </w:r>
            <w:r w:rsidRPr="00C34043">
              <w:rPr>
                <w:rFonts w:ascii="Arial" w:hAnsi="Arial" w:cs="Arial"/>
                <w:b/>
                <w:bCs/>
                <w:color w:val="010205"/>
                <w:vertAlign w:val="superscript"/>
              </w:rPr>
              <w:t>a</w:t>
            </w:r>
          </w:p>
        </w:tc>
      </w:tr>
      <w:tr w:rsidR="00406FB8" w:rsidRPr="00C34043" w:rsidTr="00274836">
        <w:trPr>
          <w:cantSplit/>
          <w:trHeight w:val="568"/>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Sig.</w:t>
            </w:r>
          </w:p>
        </w:tc>
      </w:tr>
      <w:tr w:rsidR="00406FB8" w:rsidRPr="00C34043" w:rsidTr="00274836">
        <w:trPr>
          <w:cantSplit/>
          <w:trHeight w:val="128"/>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r>
      <w:tr w:rsidR="00406FB8" w:rsidRPr="00C34043" w:rsidTr="00274836">
        <w:trPr>
          <w:cantSplit/>
          <w:trHeight w:val="299"/>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-2,629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,010</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C34043">
              <w:rPr>
                <w:rFonts w:ascii="Times New Roman" w:hAnsi="Times New Roman" w:cs="Times New Roman"/>
              </w:rPr>
              <w:t>,</w:t>
            </w:r>
            <w:r>
              <w:rPr>
                <w:rFonts w:ascii="Times New Roman" w:hAnsi="Times New Roman" w:cs="Times New Roman"/>
              </w:rPr>
              <w:t>026</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KL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-,175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-1,706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,091</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Size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,055</w:t>
            </w:r>
          </w:p>
        </w:tc>
      </w:tr>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Pr="007D21B1" w:rsidRDefault="00406FB8" w:rsidP="00406FB8">
      <w:pPr>
        <w:spacing w:line="240" w:lineRule="auto"/>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Koefisien Determinasi</w:t>
      </w:r>
    </w:p>
    <w:p w:rsidR="00406FB8" w:rsidRDefault="00406FB8" w:rsidP="00406FB8">
      <w:pPr>
        <w:pStyle w:val="ListParagraph"/>
        <w:spacing w:line="240" w:lineRule="auto"/>
        <w:ind w:left="284"/>
        <w:jc w:val="center"/>
        <w:rPr>
          <w:rFonts w:ascii="Times New Roman" w:hAnsi="Times New Roman" w:cs="Times New Roman"/>
          <w:sz w:val="24"/>
          <w:szCs w:val="24"/>
        </w:rPr>
      </w:pPr>
    </w:p>
    <w:tbl>
      <w:tblPr>
        <w:tblpPr w:leftFromText="180" w:rightFromText="180" w:vertAnchor="text" w:horzAnchor="margin" w:tblpXSpec="right" w:tblpY="-39"/>
        <w:tblW w:w="7433" w:type="dxa"/>
        <w:tblLayout w:type="fixed"/>
        <w:tblCellMar>
          <w:left w:w="0" w:type="dxa"/>
          <w:right w:w="0" w:type="dxa"/>
        </w:tblCellMar>
        <w:tblLook w:val="0000" w:firstRow="0" w:lastRow="0" w:firstColumn="0" w:lastColumn="0" w:noHBand="0" w:noVBand="0"/>
      </w:tblPr>
      <w:tblGrid>
        <w:gridCol w:w="807"/>
        <w:gridCol w:w="1042"/>
        <w:gridCol w:w="1104"/>
        <w:gridCol w:w="1493"/>
        <w:gridCol w:w="1493"/>
        <w:gridCol w:w="1494"/>
      </w:tblGrid>
      <w:tr w:rsidR="00406FB8" w:rsidRPr="00186F3A" w:rsidTr="00274836">
        <w:trPr>
          <w:cantSplit/>
          <w:trHeight w:val="263"/>
        </w:trPr>
        <w:tc>
          <w:tcPr>
            <w:tcW w:w="7433" w:type="dxa"/>
            <w:gridSpan w:val="6"/>
            <w:shd w:val="clear" w:color="auto" w:fill="FFFFFF"/>
            <w:vAlign w:val="center"/>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010205"/>
              </w:rPr>
            </w:pPr>
            <w:r>
              <w:rPr>
                <w:rFonts w:ascii="Times New Roman" w:hAnsi="Times New Roman" w:cs="Times New Roman"/>
                <w:b/>
                <w:bCs/>
                <w:color w:val="010205"/>
              </w:rPr>
              <w:t xml:space="preserve">                                         </w:t>
            </w:r>
            <w:r w:rsidRPr="00186F3A">
              <w:rPr>
                <w:rFonts w:ascii="Times New Roman" w:hAnsi="Times New Roman" w:cs="Times New Roman"/>
                <w:b/>
                <w:bCs/>
                <w:color w:val="010205"/>
              </w:rPr>
              <w:t>Model Summary</w:t>
            </w:r>
            <w:r w:rsidRPr="00186F3A">
              <w:rPr>
                <w:rFonts w:ascii="Times New Roman" w:hAnsi="Times New Roman" w:cs="Times New Roman"/>
                <w:b/>
                <w:bCs/>
                <w:color w:val="010205"/>
                <w:vertAlign w:val="superscript"/>
              </w:rPr>
              <w:t>b</w:t>
            </w:r>
          </w:p>
        </w:tc>
      </w:tr>
      <w:tr w:rsidR="00406FB8" w:rsidRPr="00186F3A" w:rsidTr="00274836">
        <w:trPr>
          <w:gridAfter w:val="1"/>
          <w:wAfter w:w="1494" w:type="dxa"/>
          <w:cantSplit/>
          <w:trHeight w:val="525"/>
        </w:trPr>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Model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Adjusted 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Std. Error of the Estimate</w:t>
            </w:r>
          </w:p>
        </w:tc>
      </w:tr>
      <w:tr w:rsidR="00406FB8" w:rsidRPr="00186F3A" w:rsidTr="00274836">
        <w:trPr>
          <w:gridAfter w:val="1"/>
          <w:wAfter w:w="1494" w:type="dxa"/>
          <w:cantSplit/>
          <w:trHeight w:val="263"/>
        </w:trPr>
        <w:tc>
          <w:tcPr>
            <w:tcW w:w="807" w:type="dxa"/>
            <w:tcBorders>
              <w:top w:val="single" w:sz="4" w:space="0" w:color="auto"/>
              <w:left w:val="single" w:sz="4" w:space="0" w:color="auto"/>
              <w:bottom w:val="single" w:sz="4" w:space="0" w:color="auto"/>
              <w:right w:val="single" w:sz="4" w:space="0" w:color="auto"/>
            </w:tcBorders>
            <w:shd w:val="clear" w:color="auto" w:fill="auto"/>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264A60"/>
              </w:rPr>
            </w:pPr>
            <w:r w:rsidRPr="00186F3A">
              <w:rPr>
                <w:rFonts w:ascii="Times New Roman" w:hAnsi="Times New Roman" w:cs="Times New Roman"/>
                <w:color w:val="264A60"/>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,262</w:t>
            </w:r>
            <w:r w:rsidRPr="00186F3A">
              <w:rPr>
                <w:rFonts w:ascii="Times New Roman" w:hAnsi="Times New Roman" w:cs="Times New Roman"/>
                <w:color w:val="010205"/>
                <w:vertAlign w:val="superscript"/>
              </w:rPr>
              <w:t>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,086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,041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1,14784</w:t>
            </w:r>
          </w:p>
        </w:tc>
      </w:tr>
    </w:tbl>
    <w:p w:rsidR="00406FB8" w:rsidRDefault="00406FB8" w:rsidP="00406FB8">
      <w:pPr>
        <w:pStyle w:val="ListParagraph"/>
        <w:spacing w:line="240" w:lineRule="auto"/>
        <w:ind w:left="284"/>
        <w:jc w:val="both"/>
        <w:rPr>
          <w:rFonts w:ascii="Times New Roman" w:hAnsi="Times New Roman" w:cs="Times New Roman"/>
          <w:sz w:val="24"/>
          <w:szCs w:val="24"/>
        </w:rPr>
      </w:pPr>
    </w:p>
    <w:p w:rsidR="00406FB8" w:rsidRDefault="00406FB8" w:rsidP="00406FB8">
      <w:pPr>
        <w:rPr>
          <w:rFonts w:ascii="Times New Roman" w:hAnsi="Times New Roman" w:cs="Times New Roman"/>
          <w:sz w:val="24"/>
          <w:szCs w:val="24"/>
        </w:rPr>
      </w:pPr>
      <w:r>
        <w:rPr>
          <w:rFonts w:ascii="Times New Roman" w:hAnsi="Times New Roman" w:cs="Times New Roman"/>
          <w:sz w:val="24"/>
          <w:szCs w:val="24"/>
        </w:rPr>
        <w:br w:type="page"/>
      </w: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p>
    <w:p w:rsidR="00406FB8" w:rsidRPr="005F313E" w:rsidRDefault="00406FB8" w:rsidP="00406FB8">
      <w:pPr>
        <w:pStyle w:val="ListParagraph"/>
        <w:spacing w:line="240" w:lineRule="auto"/>
        <w:ind w:left="284"/>
        <w:jc w:val="center"/>
        <w:rPr>
          <w:rFonts w:ascii="Times New Roman" w:hAnsi="Times New Roman" w:cs="Times New Roman"/>
          <w:b/>
          <w:sz w:val="24"/>
          <w:szCs w:val="24"/>
        </w:rPr>
      </w:pPr>
      <w:r w:rsidRPr="005F313E">
        <w:rPr>
          <w:rFonts w:ascii="Times New Roman" w:hAnsi="Times New Roman" w:cs="Times New Roman"/>
          <w:b/>
          <w:sz w:val="24"/>
          <w:szCs w:val="24"/>
        </w:rPr>
        <w:t xml:space="preserve">Hasil Regresi Variabel </w:t>
      </w:r>
      <w:r w:rsidRPr="005F313E">
        <w:rPr>
          <w:rFonts w:ascii="Times New Roman" w:hAnsi="Times New Roman" w:cs="Times New Roman"/>
          <w:b/>
          <w:i/>
          <w:sz w:val="24"/>
          <w:szCs w:val="24"/>
        </w:rPr>
        <w:t xml:space="preserve">Financial Perfomance </w:t>
      </w:r>
      <w:r w:rsidRPr="005F313E">
        <w:rPr>
          <w:rFonts w:ascii="Times New Roman" w:hAnsi="Times New Roman" w:cs="Times New Roman"/>
          <w:b/>
          <w:sz w:val="24"/>
          <w:szCs w:val="24"/>
        </w:rPr>
        <w:t>(</w:t>
      </w:r>
      <w:r>
        <w:rPr>
          <w:rFonts w:ascii="Times New Roman" w:hAnsi="Times New Roman" w:cs="Times New Roman"/>
          <w:b/>
          <w:sz w:val="24"/>
          <w:szCs w:val="24"/>
        </w:rPr>
        <w:t>EPS</w:t>
      </w:r>
      <w:r w:rsidRPr="005F313E">
        <w:rPr>
          <w:rFonts w:ascii="Times New Roman" w:hAnsi="Times New Roman" w:cs="Times New Roman"/>
          <w:b/>
          <w:sz w:val="24"/>
          <w:szCs w:val="24"/>
        </w:rPr>
        <w:t>)</w:t>
      </w: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Analisis Statisitk Deskriptif</w:t>
      </w:r>
    </w:p>
    <w:tbl>
      <w:tblPr>
        <w:tblpPr w:leftFromText="180" w:rightFromText="180" w:vertAnchor="text" w:horzAnchor="margin" w:tblpXSpec="right" w:tblpY="102"/>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6"/>
        <w:gridCol w:w="1107"/>
        <w:gridCol w:w="1092"/>
        <w:gridCol w:w="1445"/>
      </w:tblGrid>
      <w:tr w:rsidR="00406FB8" w:rsidRPr="00513E3A" w:rsidTr="00274836">
        <w:trPr>
          <w:cantSplit/>
        </w:trPr>
        <w:tc>
          <w:tcPr>
            <w:tcW w:w="7455" w:type="dxa"/>
            <w:gridSpan w:val="6"/>
            <w:tcBorders>
              <w:top w:val="nil"/>
              <w:left w:val="nil"/>
              <w:bottom w:val="single" w:sz="4" w:space="0" w:color="auto"/>
              <w:right w:val="nil"/>
            </w:tcBorders>
            <w:shd w:val="clear" w:color="auto" w:fill="FFFFFF"/>
            <w:vAlign w:val="center"/>
          </w:tcPr>
          <w:p w:rsidR="00406FB8" w:rsidRPr="00513E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513E3A">
              <w:rPr>
                <w:rFonts w:ascii="Times New Roman" w:hAnsi="Times New Roman" w:cs="Times New Roman"/>
                <w:b/>
                <w:bCs/>
                <w:color w:val="010205"/>
              </w:rPr>
              <w:t>Descriptive Statistics</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513E3A" w:rsidRDefault="00406FB8" w:rsidP="00274836">
            <w:pPr>
              <w:autoSpaceDE w:val="0"/>
              <w:autoSpaceDN w:val="0"/>
              <w:adjustRightInd w:val="0"/>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N</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Minimum</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Maximum</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Std. Deviation</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0</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5</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3,96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,811</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24,041</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32,700</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29,46919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1,774005</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ROE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01164A">
              <w:rPr>
                <w:rFonts w:ascii="Times New Roman" w:hAnsi="Times New Roman" w:cs="Times New Roman"/>
              </w:rPr>
              <w:t>-</w:t>
            </w:r>
            <w:r>
              <w:rPr>
                <w:rFonts w:ascii="Times New Roman" w:hAnsi="Times New Roman" w:cs="Times New Roman"/>
              </w:rPr>
              <w:t>5,86</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-1,9189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1,17215</w:t>
            </w:r>
          </w:p>
        </w:tc>
      </w:tr>
      <w:tr w:rsidR="00406FB8" w:rsidRPr="00513E3A" w:rsidTr="00274836">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ind w:left="60" w:right="60"/>
              <w:rPr>
                <w:rFonts w:ascii="Times New Roman" w:hAnsi="Times New Roman" w:cs="Times New Roman"/>
              </w:rPr>
            </w:pPr>
            <w:r w:rsidRPr="0001164A">
              <w:rPr>
                <w:rFonts w:ascii="Times New Roman" w:hAnsi="Times New Roman" w:cs="Times New Roman"/>
              </w:rPr>
              <w:t>Valid N (listwise)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106</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Normalitas</w:t>
      </w:r>
    </w:p>
    <w:p w:rsidR="00406FB8" w:rsidRDefault="00406FB8" w:rsidP="00406FB8">
      <w:pPr>
        <w:pStyle w:val="ListParagraph"/>
        <w:spacing w:line="240" w:lineRule="auto"/>
        <w:ind w:left="284"/>
        <w:jc w:val="both"/>
        <w:rPr>
          <w:rFonts w:ascii="Times New Roman" w:hAnsi="Times New Roman" w:cs="Times New Roman"/>
          <w:sz w:val="24"/>
          <w:szCs w:val="24"/>
        </w:rPr>
      </w:pPr>
    </w:p>
    <w:p w:rsidR="00406FB8" w:rsidRDefault="00406FB8" w:rsidP="00406FB8">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Sebelum Transformasi</w:t>
      </w:r>
    </w:p>
    <w:tbl>
      <w:tblPr>
        <w:tblW w:w="5534"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2"/>
        <w:gridCol w:w="1491"/>
        <w:gridCol w:w="1521"/>
      </w:tblGrid>
      <w:tr w:rsidR="00406FB8" w:rsidRPr="008026C7" w:rsidTr="00274836">
        <w:trPr>
          <w:cantSplit/>
          <w:trHeight w:val="272"/>
        </w:trPr>
        <w:tc>
          <w:tcPr>
            <w:tcW w:w="5534"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43"/>
        </w:trPr>
        <w:tc>
          <w:tcPr>
            <w:tcW w:w="4013"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21"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130</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112,4275184</w:t>
            </w:r>
          </w:p>
        </w:tc>
      </w:tr>
      <w:tr w:rsidR="00406FB8" w:rsidRPr="008026C7" w:rsidTr="00274836">
        <w:trPr>
          <w:cantSplit/>
          <w:trHeight w:val="272"/>
        </w:trPr>
        <w:tc>
          <w:tcPr>
            <w:tcW w:w="25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,306</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,306</w:t>
            </w:r>
          </w:p>
        </w:tc>
      </w:tr>
      <w:tr w:rsidR="00406FB8" w:rsidRPr="008026C7" w:rsidTr="00274836">
        <w:trPr>
          <w:cantSplit/>
          <w:trHeight w:val="123"/>
        </w:trPr>
        <w:tc>
          <w:tcPr>
            <w:tcW w:w="25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-,250</w:t>
            </w:r>
          </w:p>
        </w:tc>
      </w:tr>
      <w:tr w:rsidR="00406FB8" w:rsidRPr="008026C7" w:rsidTr="00274836">
        <w:trPr>
          <w:cantSplit/>
          <w:trHeight w:val="272"/>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,250</w:t>
            </w:r>
          </w:p>
        </w:tc>
      </w:tr>
      <w:tr w:rsidR="00406FB8" w:rsidRPr="008026C7" w:rsidTr="00274836">
        <w:trPr>
          <w:cantSplit/>
          <w:trHeight w:val="286"/>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,000</w:t>
            </w:r>
            <w:r w:rsidRPr="008026C7">
              <w:rPr>
                <w:rFonts w:ascii="Times New Roman" w:hAnsi="Times New Roman" w:cs="Times New Roman"/>
                <w:vertAlign w:val="superscript"/>
              </w:rPr>
              <w:t>c</w:t>
            </w:r>
          </w:p>
        </w:tc>
      </w:tr>
      <w:tr w:rsidR="00406FB8" w:rsidRPr="008026C7" w:rsidTr="00274836">
        <w:trPr>
          <w:cantSplit/>
          <w:trHeight w:val="615"/>
        </w:trPr>
        <w:tc>
          <w:tcPr>
            <w:tcW w:w="5534" w:type="dxa"/>
            <w:gridSpan w:val="3"/>
            <w:tcBorders>
              <w:top w:val="single" w:sz="4" w:space="0" w:color="auto"/>
              <w:left w:val="nil"/>
              <w:bottom w:val="nil"/>
              <w:right w:val="nil"/>
            </w:tcBorders>
            <w:shd w:val="clear" w:color="auto" w:fill="FFFFFF"/>
          </w:tcPr>
          <w:p w:rsidR="00406FB8" w:rsidRPr="008026C7" w:rsidRDefault="00406FB8" w:rsidP="00274836">
            <w:pPr>
              <w:autoSpaceDE w:val="0"/>
              <w:autoSpaceDN w:val="0"/>
              <w:adjustRightInd w:val="0"/>
              <w:spacing w:after="0" w:line="400" w:lineRule="atLeast"/>
              <w:rPr>
                <w:rFonts w:ascii="Arial" w:hAnsi="Arial" w:cs="Arial"/>
                <w:color w:val="010205"/>
                <w:sz w:val="18"/>
                <w:szCs w:val="18"/>
              </w:rPr>
            </w:pPr>
          </w:p>
        </w:tc>
      </w:tr>
    </w:tbl>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Pr="000D5A90" w:rsidRDefault="00406FB8" w:rsidP="00406FB8">
      <w:pPr>
        <w:spacing w:line="240" w:lineRule="auto"/>
        <w:rPr>
          <w:rFonts w:ascii="Times New Roman" w:hAnsi="Times New Roman" w:cs="Times New Roman"/>
          <w:sz w:val="24"/>
          <w:szCs w:val="24"/>
        </w:rPr>
      </w:pPr>
    </w:p>
    <w:p w:rsidR="00406FB8" w:rsidRDefault="00406FB8" w:rsidP="00406FB8">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Setelah Transformasi</w:t>
      </w:r>
    </w:p>
    <w:tbl>
      <w:tblPr>
        <w:tblW w:w="5483" w:type="dxa"/>
        <w:tblInd w:w="2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9"/>
        <w:gridCol w:w="1477"/>
        <w:gridCol w:w="1507"/>
      </w:tblGrid>
      <w:tr w:rsidR="00406FB8" w:rsidRPr="008026C7" w:rsidTr="00274836">
        <w:trPr>
          <w:cantSplit/>
          <w:trHeight w:val="270"/>
        </w:trPr>
        <w:tc>
          <w:tcPr>
            <w:tcW w:w="5483" w:type="dxa"/>
            <w:gridSpan w:val="3"/>
            <w:tcBorders>
              <w:top w:val="nil"/>
              <w:left w:val="nil"/>
              <w:bottom w:val="single" w:sz="4" w:space="0" w:color="auto"/>
              <w:right w:val="nil"/>
            </w:tcBorders>
            <w:shd w:val="clear" w:color="auto" w:fill="FFFFFF"/>
            <w:vAlign w:val="center"/>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8026C7">
              <w:rPr>
                <w:rFonts w:ascii="Times New Roman" w:hAnsi="Times New Roman" w:cs="Times New Roman"/>
                <w:b/>
                <w:bCs/>
                <w:color w:val="010205"/>
              </w:rPr>
              <w:t>One-Sample Kolmogorov-Smirnov Test</w:t>
            </w:r>
          </w:p>
        </w:tc>
      </w:tr>
      <w:tr w:rsidR="00406FB8" w:rsidRPr="008026C7" w:rsidTr="00274836">
        <w:trPr>
          <w:cantSplit/>
          <w:trHeight w:val="539"/>
        </w:trPr>
        <w:tc>
          <w:tcPr>
            <w:tcW w:w="3976" w:type="dxa"/>
            <w:gridSpan w:val="2"/>
            <w:tcBorders>
              <w:top w:val="single" w:sz="4" w:space="0" w:color="auto"/>
              <w:left w:val="single" w:sz="4" w:space="0" w:color="auto"/>
              <w:bottom w:val="single" w:sz="4" w:space="0" w:color="auto"/>
              <w:right w:val="nil"/>
            </w:tcBorders>
            <w:shd w:val="clear" w:color="auto" w:fill="FFFFFF"/>
            <w:vAlign w:val="bottom"/>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507" w:type="dxa"/>
            <w:tcBorders>
              <w:top w:val="single" w:sz="4" w:space="0" w:color="auto"/>
              <w:left w:val="nil"/>
              <w:bottom w:val="single" w:sz="4" w:space="0" w:color="auto"/>
              <w:right w:val="single" w:sz="4" w:space="0" w:color="auto"/>
            </w:tcBorders>
            <w:shd w:val="clear" w:color="auto" w:fill="FFFFFF"/>
            <w:vAlign w:val="bottom"/>
          </w:tcPr>
          <w:p w:rsidR="00406FB8" w:rsidRPr="008026C7"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8026C7">
              <w:rPr>
                <w:rFonts w:ascii="Times New Roman" w:hAnsi="Times New Roman" w:cs="Times New Roman"/>
              </w:rPr>
              <w:t>Unstandardized Residual</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102</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Normal Parameters</w:t>
            </w:r>
            <w:r w:rsidRPr="008026C7">
              <w:rPr>
                <w:rFonts w:ascii="Times New Roman" w:hAnsi="Times New Roman" w:cs="Times New Roman"/>
                <w:vertAlign w:val="superscript"/>
              </w:rPr>
              <w:t>a,b</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Mean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8026C7">
              <w:rPr>
                <w:rFonts w:ascii="Times New Roman" w:hAnsi="Times New Roman" w:cs="Times New Roman"/>
              </w:rPr>
              <w:t>,0000000</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Std. Deviation</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3,57903916</w:t>
            </w:r>
          </w:p>
        </w:tc>
      </w:tr>
      <w:tr w:rsidR="00406FB8" w:rsidRPr="008026C7" w:rsidTr="00274836">
        <w:trPr>
          <w:cantSplit/>
          <w:trHeight w:val="270"/>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Most Extreme Differences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Absolute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,092</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Positive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,092</w:t>
            </w:r>
          </w:p>
        </w:tc>
      </w:tr>
      <w:tr w:rsidR="00406FB8" w:rsidRPr="008026C7" w:rsidTr="00274836">
        <w:trPr>
          <w:cantSplit/>
          <w:trHeight w:val="122"/>
        </w:trPr>
        <w:tc>
          <w:tcPr>
            <w:tcW w:w="249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240" w:lineRule="auto"/>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Negative</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-,071</w:t>
            </w:r>
          </w:p>
        </w:tc>
      </w:tr>
      <w:tr w:rsidR="00406FB8" w:rsidRPr="008026C7" w:rsidTr="00274836">
        <w:trPr>
          <w:cantSplit/>
          <w:trHeight w:val="270"/>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Test Statistic</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,092</w:t>
            </w:r>
          </w:p>
        </w:tc>
      </w:tr>
      <w:tr w:rsidR="00406FB8" w:rsidRPr="008026C7" w:rsidTr="00274836">
        <w:trPr>
          <w:cantSplit/>
          <w:trHeight w:val="284"/>
        </w:trPr>
        <w:tc>
          <w:tcPr>
            <w:tcW w:w="3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8026C7" w:rsidRDefault="00406FB8" w:rsidP="00274836">
            <w:pPr>
              <w:autoSpaceDE w:val="0"/>
              <w:autoSpaceDN w:val="0"/>
              <w:adjustRightInd w:val="0"/>
              <w:spacing w:after="0" w:line="320" w:lineRule="atLeast"/>
              <w:ind w:left="60" w:right="60"/>
              <w:rPr>
                <w:rFonts w:ascii="Times New Roman" w:hAnsi="Times New Roman" w:cs="Times New Roman"/>
              </w:rPr>
            </w:pPr>
            <w:r w:rsidRPr="008026C7">
              <w:rPr>
                <w:rFonts w:ascii="Times New Roman" w:hAnsi="Times New Roman" w:cs="Times New Roman"/>
              </w:rPr>
              <w:t>Asymp. Sig. (2-tailed)</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06FB8" w:rsidRPr="008026C7"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,032</w:t>
            </w:r>
            <w:r w:rsidRPr="008026C7">
              <w:rPr>
                <w:rFonts w:ascii="Times New Roman" w:hAnsi="Times New Roman" w:cs="Times New Roman"/>
                <w:vertAlign w:val="superscript"/>
              </w:rPr>
              <w:t>c</w:t>
            </w:r>
          </w:p>
        </w:tc>
      </w:tr>
      <w:tr w:rsidR="00406FB8" w:rsidRPr="008026C7" w:rsidTr="00274836">
        <w:trPr>
          <w:cantSplit/>
          <w:trHeight w:val="610"/>
        </w:trPr>
        <w:tc>
          <w:tcPr>
            <w:tcW w:w="5483" w:type="dxa"/>
            <w:gridSpan w:val="3"/>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400" w:lineRule="atLeast"/>
              <w:rPr>
                <w:rFonts w:ascii="Times New Roman" w:hAnsi="Times New Roman" w:cs="Times New Roman"/>
                <w:i/>
                <w:sz w:val="24"/>
                <w:szCs w:val="24"/>
              </w:rPr>
            </w:pPr>
          </w:p>
          <w:p w:rsidR="00406FB8" w:rsidRPr="008026C7" w:rsidRDefault="00406FB8" w:rsidP="00274836">
            <w:pPr>
              <w:autoSpaceDE w:val="0"/>
              <w:autoSpaceDN w:val="0"/>
              <w:adjustRightInd w:val="0"/>
              <w:spacing w:after="0" w:line="320" w:lineRule="atLeast"/>
              <w:ind w:right="60"/>
              <w:rPr>
                <w:rFonts w:ascii="Arial" w:hAnsi="Arial" w:cs="Arial"/>
                <w:color w:val="010205"/>
                <w:sz w:val="18"/>
                <w:szCs w:val="18"/>
              </w:rPr>
            </w:pPr>
          </w:p>
        </w:tc>
      </w:tr>
    </w:tbl>
    <w:p w:rsidR="00406FB8" w:rsidRDefault="00406FB8" w:rsidP="00406FB8">
      <w:pPr>
        <w:pStyle w:val="ListParagraph"/>
        <w:spacing w:line="240" w:lineRule="auto"/>
        <w:ind w:left="1004"/>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Multikolinearitas</w:t>
      </w:r>
    </w:p>
    <w:tbl>
      <w:tblPr>
        <w:tblW w:w="4697" w:type="dxa"/>
        <w:tblInd w:w="2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6"/>
        <w:gridCol w:w="1082"/>
        <w:gridCol w:w="1276"/>
        <w:gridCol w:w="1275"/>
        <w:gridCol w:w="728"/>
      </w:tblGrid>
      <w:tr w:rsidR="00406FB8" w:rsidRPr="0001164A" w:rsidTr="00274836">
        <w:trPr>
          <w:cantSplit/>
          <w:trHeight w:val="339"/>
        </w:trPr>
        <w:tc>
          <w:tcPr>
            <w:tcW w:w="4697" w:type="dxa"/>
            <w:gridSpan w:val="5"/>
            <w:tcBorders>
              <w:top w:val="nil"/>
              <w:left w:val="nil"/>
              <w:bottom w:val="nil"/>
              <w:right w:val="nil"/>
            </w:tcBorders>
            <w:shd w:val="clear" w:color="auto" w:fill="FFFFFF"/>
            <w:vAlign w:val="center"/>
          </w:tcPr>
          <w:p w:rsidR="00406FB8" w:rsidRPr="00A9410A" w:rsidRDefault="00406FB8" w:rsidP="00274836">
            <w:pPr>
              <w:autoSpaceDE w:val="0"/>
              <w:autoSpaceDN w:val="0"/>
              <w:adjustRightInd w:val="0"/>
              <w:spacing w:after="0" w:line="320" w:lineRule="atLeast"/>
              <w:ind w:right="60"/>
              <w:rPr>
                <w:rFonts w:ascii="Times New Roman" w:hAnsi="Times New Roman" w:cs="Times New Roman"/>
                <w:color w:val="010205"/>
              </w:rPr>
            </w:pPr>
            <w:r w:rsidRPr="00A9410A">
              <w:rPr>
                <w:rFonts w:ascii="Times New Roman" w:hAnsi="Times New Roman" w:cs="Times New Roman"/>
                <w:b/>
                <w:bCs/>
                <w:color w:val="010205"/>
              </w:rPr>
              <w:t xml:space="preserve">                  </w:t>
            </w:r>
            <w:r>
              <w:rPr>
                <w:rFonts w:ascii="Times New Roman" w:hAnsi="Times New Roman" w:cs="Times New Roman"/>
                <w:b/>
                <w:bCs/>
                <w:color w:val="010205"/>
              </w:rPr>
              <w:t xml:space="preserve">         </w:t>
            </w:r>
            <w:r w:rsidRPr="00A9410A">
              <w:rPr>
                <w:rFonts w:ascii="Times New Roman" w:hAnsi="Times New Roman" w:cs="Times New Roman"/>
                <w:b/>
                <w:bCs/>
                <w:color w:val="010205"/>
              </w:rPr>
              <w:t xml:space="preserve"> </w:t>
            </w:r>
            <w:r w:rsidRPr="00A9410A">
              <w:rPr>
                <w:rFonts w:ascii="Times New Roman" w:hAnsi="Times New Roman" w:cs="Times New Roman"/>
                <w:b/>
                <w:bCs/>
                <w:color w:val="010205"/>
                <w:lang w:val="en-ID"/>
              </w:rPr>
              <w:t>Coefficients</w:t>
            </w:r>
            <w:r w:rsidRPr="00A9410A">
              <w:rPr>
                <w:rFonts w:ascii="Times New Roman" w:hAnsi="Times New Roman" w:cs="Times New Roman"/>
                <w:b/>
                <w:bCs/>
                <w:color w:val="010205"/>
                <w:vertAlign w:val="superscript"/>
                <w:lang w:val="en-ID"/>
              </w:rPr>
              <w:t>a</w:t>
            </w:r>
          </w:p>
        </w:tc>
      </w:tr>
      <w:tr w:rsidR="00406FB8" w:rsidRPr="0001164A" w:rsidTr="00274836">
        <w:trPr>
          <w:gridAfter w:val="1"/>
          <w:wAfter w:w="728" w:type="dxa"/>
          <w:cantSplit/>
          <w:trHeight w:val="33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Model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Collinearity Statistics</w:t>
            </w:r>
          </w:p>
        </w:tc>
      </w:tr>
      <w:tr w:rsidR="00406FB8" w:rsidRPr="0001164A" w:rsidTr="00274836">
        <w:trPr>
          <w:gridAfter w:val="1"/>
          <w:wAfter w:w="728" w:type="dxa"/>
          <w:cantSplit/>
          <w:trHeight w:val="154"/>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Tolerance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VIF</w:t>
            </w:r>
          </w:p>
        </w:tc>
      </w:tr>
      <w:tr w:rsidR="00406FB8" w:rsidRPr="0001164A" w:rsidTr="00274836">
        <w:trPr>
          <w:gridAfter w:val="1"/>
          <w:wAfter w:w="728" w:type="dxa"/>
          <w:cantSplit/>
          <w:trHeight w:val="339"/>
        </w:trPr>
        <w:tc>
          <w:tcPr>
            <w:tcW w:w="3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01164A">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(Constant)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01164A" w:rsidRDefault="00406FB8" w:rsidP="00274836">
            <w:pPr>
              <w:autoSpaceDE w:val="0"/>
              <w:autoSpaceDN w:val="0"/>
              <w:adjustRightInd w:val="0"/>
              <w:spacing w:after="0" w:line="240" w:lineRule="auto"/>
              <w:rPr>
                <w:rFonts w:ascii="Times New Roman" w:hAnsi="Times New Roman" w:cs="Times New Roman"/>
              </w:rPr>
            </w:pP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,821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1,218</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KL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,888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1,126</w:t>
            </w:r>
          </w:p>
        </w:tc>
      </w:tr>
      <w:tr w:rsidR="00406FB8" w:rsidRPr="0001164A" w:rsidTr="00274836">
        <w:trPr>
          <w:gridAfter w:val="1"/>
          <w:wAfter w:w="728" w:type="dxa"/>
          <w:cantSplit/>
          <w:trHeight w:val="154"/>
        </w:trPr>
        <w:tc>
          <w:tcPr>
            <w:tcW w:w="3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240" w:lineRule="auto"/>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rPr>
            </w:pPr>
            <w:r w:rsidRPr="0001164A">
              <w:rPr>
                <w:rFonts w:ascii="Times New Roman" w:hAnsi="Times New Roman" w:cs="Times New Roman"/>
              </w:rPr>
              <w:t>Size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,742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6FB8" w:rsidRPr="0001164A"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1,348</w:t>
            </w:r>
          </w:p>
        </w:tc>
      </w:tr>
      <w:tr w:rsidR="00406FB8" w:rsidRPr="0001164A" w:rsidTr="00274836">
        <w:trPr>
          <w:cantSplit/>
          <w:trHeight w:val="358"/>
        </w:trPr>
        <w:tc>
          <w:tcPr>
            <w:tcW w:w="4697" w:type="dxa"/>
            <w:gridSpan w:val="5"/>
            <w:tcBorders>
              <w:top w:val="nil"/>
              <w:left w:val="nil"/>
              <w:bottom w:val="nil"/>
              <w:right w:val="nil"/>
            </w:tcBorders>
            <w:shd w:val="clear" w:color="auto" w:fill="FFFFFF"/>
          </w:tcPr>
          <w:p w:rsidR="00406FB8" w:rsidRPr="0001164A" w:rsidRDefault="00406FB8" w:rsidP="00274836">
            <w:pPr>
              <w:autoSpaceDE w:val="0"/>
              <w:autoSpaceDN w:val="0"/>
              <w:adjustRightInd w:val="0"/>
              <w:spacing w:after="0" w:line="320" w:lineRule="atLeast"/>
              <w:ind w:left="60" w:right="60"/>
              <w:rPr>
                <w:rFonts w:ascii="Times New Roman" w:hAnsi="Times New Roman" w:cs="Times New Roman"/>
                <w:i/>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Heteroskedastisitas</w:t>
      </w:r>
    </w:p>
    <w:tbl>
      <w:tblPr>
        <w:tblW w:w="696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
        <w:gridCol w:w="1669"/>
        <w:gridCol w:w="1136"/>
        <w:gridCol w:w="870"/>
        <w:gridCol w:w="1398"/>
        <w:gridCol w:w="17"/>
        <w:gridCol w:w="833"/>
        <w:gridCol w:w="992"/>
        <w:gridCol w:w="15"/>
      </w:tblGrid>
      <w:tr w:rsidR="00406FB8" w:rsidRPr="00DB3B70" w:rsidTr="00274836">
        <w:trPr>
          <w:gridAfter w:val="1"/>
          <w:wAfter w:w="15" w:type="dxa"/>
          <w:cantSplit/>
        </w:trPr>
        <w:tc>
          <w:tcPr>
            <w:tcW w:w="6945" w:type="dxa"/>
            <w:gridSpan w:val="8"/>
            <w:tcBorders>
              <w:top w:val="nil"/>
              <w:left w:val="nil"/>
              <w:bottom w:val="single" w:sz="4" w:space="0" w:color="auto"/>
              <w:right w:val="nil"/>
            </w:tcBorders>
            <w:shd w:val="clear" w:color="auto" w:fill="FFFFFF"/>
            <w:vAlign w:val="center"/>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r>
              <w:rPr>
                <w:rFonts w:ascii="Times New Roman" w:hAnsi="Times New Roman" w:cs="Times New Roman"/>
                <w:b/>
                <w:bCs/>
                <w:color w:val="010205"/>
                <w:sz w:val="24"/>
                <w:szCs w:val="24"/>
              </w:rPr>
              <w:t xml:space="preserve">                                               </w:t>
            </w:r>
            <w:r w:rsidRPr="00DB3B70">
              <w:rPr>
                <w:rFonts w:ascii="Times New Roman" w:hAnsi="Times New Roman" w:cs="Times New Roman"/>
                <w:b/>
                <w:bCs/>
                <w:color w:val="010205"/>
                <w:sz w:val="24"/>
                <w:szCs w:val="24"/>
              </w:rPr>
              <w:t>Coefficients</w:t>
            </w:r>
            <w:r w:rsidRPr="00DB3B70">
              <w:rPr>
                <w:rFonts w:ascii="Times New Roman" w:hAnsi="Times New Roman" w:cs="Times New Roman"/>
                <w:b/>
                <w:bCs/>
                <w:color w:val="010205"/>
                <w:sz w:val="24"/>
                <w:szCs w:val="24"/>
                <w:vertAlign w:val="superscript"/>
              </w:rPr>
              <w:t>a</w:t>
            </w:r>
          </w:p>
        </w:tc>
      </w:tr>
      <w:tr w:rsidR="00406FB8" w:rsidRPr="006B5D0F" w:rsidTr="00274836">
        <w:trPr>
          <w:gridAfter w:val="1"/>
          <w:wAfter w:w="15" w:type="dxa"/>
          <w:cantSplit/>
        </w:trPr>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Model</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Unstandardized Coefficients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Standardized Coefficients</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Sig.</w:t>
            </w:r>
          </w:p>
        </w:tc>
      </w:tr>
      <w:tr w:rsidR="00406FB8" w:rsidRPr="006B5D0F" w:rsidTr="00274836">
        <w:trPr>
          <w:gridAfter w:val="1"/>
          <w:wAfter w:w="15" w:type="dxa"/>
          <w:cantSplit/>
        </w:trPr>
        <w:tc>
          <w:tcPr>
            <w:tcW w:w="16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Std. Error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DB3B70">
              <w:rPr>
                <w:rFonts w:ascii="Times New Roman" w:hAnsi="Times New Roman" w:cs="Times New Roman"/>
              </w:rPr>
              <w:t>Beta</w:t>
            </w:r>
          </w:p>
        </w:tc>
        <w:tc>
          <w:tcPr>
            <w:tcW w:w="8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06FB8" w:rsidRPr="00DB3B70" w:rsidRDefault="00406FB8" w:rsidP="00274836">
            <w:pPr>
              <w:autoSpaceDE w:val="0"/>
              <w:autoSpaceDN w:val="0"/>
              <w:adjustRightInd w:val="0"/>
              <w:spacing w:after="0" w:line="240" w:lineRule="auto"/>
              <w:rPr>
                <w:rFonts w:ascii="Times New Roman" w:hAnsi="Times New Roman" w:cs="Times New Roman"/>
              </w:rPr>
            </w:pPr>
          </w:p>
        </w:tc>
      </w:tr>
      <w:tr w:rsidR="00406FB8" w:rsidRPr="006B5D0F" w:rsidTr="00274836">
        <w:trPr>
          <w:gridAfter w:val="1"/>
          <w:wAfter w:w="15" w:type="dxa"/>
          <w:cantSplit/>
        </w:trPr>
        <w:tc>
          <w:tcPr>
            <w:tcW w:w="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sidRPr="00DB3B70">
              <w:rPr>
                <w:rFonts w:ascii="Times New Roman" w:hAnsi="Times New Roman" w:cs="Times New Roman"/>
              </w:rPr>
              <w:t>(Constant)</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10</w:t>
            </w:r>
            <w:r w:rsidRPr="00DB3B70">
              <w:rPr>
                <w:rFonts w:ascii="Times New Roman" w:hAnsi="Times New Roman" w:cs="Times New Roman"/>
              </w:rPr>
              <w:t>,</w:t>
            </w:r>
            <w:r>
              <w:rPr>
                <w:rFonts w:ascii="Times New Roman" w:hAnsi="Times New Roman" w:cs="Times New Roman"/>
              </w:rPr>
              <w:t>540</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w:t>
            </w:r>
            <w:r w:rsidRPr="00DB3B70">
              <w:rPr>
                <w:rFonts w:ascii="Times New Roman" w:hAnsi="Times New Roman" w:cs="Times New Roman"/>
              </w:rPr>
              <w:t>,</w:t>
            </w:r>
            <w:r>
              <w:rPr>
                <w:rFonts w:ascii="Times New Roman" w:hAnsi="Times New Roman" w:cs="Times New Roman"/>
              </w:rPr>
              <w:t>073</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w:t>
            </w:r>
            <w:r w:rsidRPr="00DB3B70">
              <w:rPr>
                <w:rFonts w:ascii="Times New Roman" w:hAnsi="Times New Roman" w:cs="Times New Roman"/>
              </w:rPr>
              <w:t>,</w:t>
            </w:r>
            <w:r>
              <w:rPr>
                <w:rFonts w:ascii="Times New Roman" w:hAnsi="Times New Roman" w:cs="Times New Roman"/>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139</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GA</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w:t>
            </w:r>
            <w:r w:rsidRPr="00DB3B70">
              <w:rPr>
                <w:rFonts w:ascii="Times New Roman" w:hAnsi="Times New Roman" w:cs="Times New Roman"/>
              </w:rPr>
              <w:t>,</w:t>
            </w:r>
            <w:r>
              <w:rPr>
                <w:rFonts w:ascii="Times New Roman" w:hAnsi="Times New Roman" w:cs="Times New Roman"/>
              </w:rPr>
              <w:t>429</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963</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255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w:t>
            </w:r>
            <w:r w:rsidRPr="00DB3B70">
              <w:rPr>
                <w:rFonts w:ascii="Times New Roman" w:hAnsi="Times New Roman" w:cs="Times New Roman"/>
              </w:rPr>
              <w:t>,</w:t>
            </w:r>
            <w:r>
              <w:rPr>
                <w:rFonts w:ascii="Times New Roman" w:hAnsi="Times New Roman" w:cs="Times New Roman"/>
              </w:rPr>
              <w:t>518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013</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KL</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tabs>
                <w:tab w:val="center" w:pos="492"/>
                <w:tab w:val="right" w:pos="924"/>
              </w:tabs>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w:t>
            </w:r>
            <w:r w:rsidRPr="00DB3B70">
              <w:rPr>
                <w:rFonts w:ascii="Times New Roman" w:hAnsi="Times New Roman" w:cs="Times New Roman"/>
              </w:rPr>
              <w:t>,</w:t>
            </w:r>
            <w:r>
              <w:rPr>
                <w:rFonts w:ascii="Times New Roman" w:hAnsi="Times New Roman" w:cs="Times New Roman"/>
              </w:rPr>
              <w:t>571</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462</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001</w:t>
            </w:r>
          </w:p>
        </w:tc>
      </w:tr>
      <w:tr w:rsidR="00406FB8" w:rsidRPr="006B5D0F" w:rsidTr="00274836">
        <w:trPr>
          <w:gridAfter w:val="1"/>
          <w:wAfter w:w="1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240" w:lineRule="auto"/>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Size</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167</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239</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DB3B70"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DB3B70">
              <w:rPr>
                <w:rFonts w:ascii="Times New Roman" w:hAnsi="Times New Roman" w:cs="Times New Roman"/>
              </w:rPr>
              <w:t>,</w:t>
            </w:r>
            <w:r>
              <w:rPr>
                <w:rFonts w:ascii="Times New Roman" w:hAnsi="Times New Roman" w:cs="Times New Roman"/>
              </w:rPr>
              <w:t>485</w:t>
            </w:r>
          </w:p>
        </w:tc>
      </w:tr>
      <w:tr w:rsidR="00406FB8" w:rsidRPr="00DB3B70" w:rsidTr="00274836">
        <w:trPr>
          <w:cantSplit/>
        </w:trPr>
        <w:tc>
          <w:tcPr>
            <w:tcW w:w="6960" w:type="dxa"/>
            <w:gridSpan w:val="9"/>
            <w:tcBorders>
              <w:top w:val="single" w:sz="4" w:space="0" w:color="auto"/>
              <w:left w:val="nil"/>
              <w:bottom w:val="nil"/>
              <w:right w:val="nil"/>
            </w:tcBorders>
            <w:shd w:val="clear" w:color="auto" w:fill="FFFFFF"/>
          </w:tcPr>
          <w:p w:rsidR="00406FB8" w:rsidRPr="00DB3B70"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Autokorelasi</w:t>
      </w:r>
    </w:p>
    <w:p w:rsidR="00406FB8" w:rsidRDefault="00406FB8" w:rsidP="00406FB8">
      <w:pPr>
        <w:pStyle w:val="ListParagraph"/>
        <w:spacing w:line="240" w:lineRule="auto"/>
        <w:ind w:left="284"/>
        <w:jc w:val="center"/>
        <w:rPr>
          <w:rFonts w:ascii="Times New Roman" w:hAnsi="Times New Roman" w:cs="Times New Roman"/>
          <w:sz w:val="24"/>
          <w:szCs w:val="24"/>
        </w:rPr>
      </w:pPr>
    </w:p>
    <w:tbl>
      <w:tblPr>
        <w:tblpPr w:leftFromText="180" w:rightFromText="180" w:vertAnchor="text" w:horzAnchor="margin" w:tblpXSpec="right" w:tblpY="-39"/>
        <w:tblW w:w="7433" w:type="dxa"/>
        <w:tblLayout w:type="fixed"/>
        <w:tblCellMar>
          <w:left w:w="0" w:type="dxa"/>
          <w:right w:w="0" w:type="dxa"/>
        </w:tblCellMar>
        <w:tblLook w:val="0000" w:firstRow="0" w:lastRow="0" w:firstColumn="0" w:lastColumn="0" w:noHBand="0" w:noVBand="0"/>
      </w:tblPr>
      <w:tblGrid>
        <w:gridCol w:w="807"/>
        <w:gridCol w:w="1042"/>
        <w:gridCol w:w="1104"/>
        <w:gridCol w:w="1493"/>
        <w:gridCol w:w="1493"/>
        <w:gridCol w:w="1494"/>
      </w:tblGrid>
      <w:tr w:rsidR="00406FB8" w:rsidRPr="00186F3A" w:rsidTr="00274836">
        <w:trPr>
          <w:cantSplit/>
          <w:trHeight w:val="263"/>
        </w:trPr>
        <w:tc>
          <w:tcPr>
            <w:tcW w:w="7433" w:type="dxa"/>
            <w:gridSpan w:val="6"/>
            <w:tcBorders>
              <w:bottom w:val="single" w:sz="4" w:space="0" w:color="auto"/>
            </w:tcBorders>
            <w:shd w:val="clear" w:color="auto" w:fill="FFFFFF"/>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color w:val="010205"/>
              </w:rPr>
            </w:pPr>
            <w:r w:rsidRPr="00186F3A">
              <w:rPr>
                <w:rFonts w:ascii="Times New Roman" w:hAnsi="Times New Roman" w:cs="Times New Roman"/>
                <w:b/>
                <w:bCs/>
                <w:color w:val="010205"/>
              </w:rPr>
              <w:t>Model Summary</w:t>
            </w:r>
            <w:r w:rsidRPr="00186F3A">
              <w:rPr>
                <w:rFonts w:ascii="Times New Roman" w:hAnsi="Times New Roman" w:cs="Times New Roman"/>
                <w:b/>
                <w:bCs/>
                <w:color w:val="010205"/>
                <w:vertAlign w:val="superscript"/>
              </w:rPr>
              <w:t>b</w:t>
            </w:r>
          </w:p>
        </w:tc>
      </w:tr>
      <w:tr w:rsidR="00406FB8" w:rsidRPr="00186F3A" w:rsidTr="00274836">
        <w:trPr>
          <w:cantSplit/>
          <w:trHeight w:val="525"/>
        </w:trPr>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Model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Adjusted 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Std. Error of the Estimate</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Durbin-Watson</w:t>
            </w:r>
          </w:p>
        </w:tc>
      </w:tr>
      <w:tr w:rsidR="00406FB8" w:rsidRPr="00186F3A" w:rsidTr="00274836">
        <w:trPr>
          <w:cantSplit/>
          <w:trHeight w:val="263"/>
        </w:trPr>
        <w:tc>
          <w:tcPr>
            <w:tcW w:w="807" w:type="dxa"/>
            <w:tcBorders>
              <w:top w:val="single" w:sz="4" w:space="0" w:color="auto"/>
              <w:left w:val="single" w:sz="4" w:space="0" w:color="auto"/>
              <w:bottom w:val="single" w:sz="4" w:space="0" w:color="auto"/>
              <w:right w:val="single" w:sz="4" w:space="0" w:color="auto"/>
            </w:tcBorders>
            <w:shd w:val="clear" w:color="auto" w:fill="auto"/>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264A60"/>
              </w:rPr>
            </w:pPr>
            <w:r w:rsidRPr="00186F3A">
              <w:rPr>
                <w:rFonts w:ascii="Times New Roman" w:hAnsi="Times New Roman" w:cs="Times New Roman"/>
                <w:color w:val="264A60"/>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,192</w:t>
            </w:r>
            <w:r w:rsidRPr="00186F3A">
              <w:rPr>
                <w:rFonts w:ascii="Times New Roman" w:hAnsi="Times New Roman" w:cs="Times New Roman"/>
                <w:color w:val="010205"/>
                <w:vertAlign w:val="superscript"/>
              </w:rPr>
              <w:t>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,037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,007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3,63341</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1,776</w:t>
            </w:r>
          </w:p>
        </w:tc>
      </w:tr>
    </w:tbl>
    <w:p w:rsidR="00406FB8" w:rsidRPr="000D5A90" w:rsidRDefault="00406FB8" w:rsidP="00406FB8">
      <w:pPr>
        <w:tabs>
          <w:tab w:val="left" w:pos="1222"/>
        </w:tabs>
        <w:spacing w:line="240" w:lineRule="auto"/>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Analisis Regresi Linier Berganda</w:t>
      </w:r>
    </w:p>
    <w:tbl>
      <w:tblPr>
        <w:tblpPr w:leftFromText="180" w:rightFromText="180" w:vertAnchor="text" w:horzAnchor="page" w:tblpX="2830" w:tblpY="62"/>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
        <w:gridCol w:w="1362"/>
        <w:gridCol w:w="1134"/>
        <w:gridCol w:w="1134"/>
        <w:gridCol w:w="1559"/>
        <w:gridCol w:w="993"/>
        <w:gridCol w:w="63"/>
        <w:gridCol w:w="929"/>
      </w:tblGrid>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vAlign w:val="center"/>
          </w:tcPr>
          <w:p w:rsidR="00406FB8" w:rsidRPr="00C34043" w:rsidRDefault="00406FB8" w:rsidP="00274836">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C34043">
              <w:rPr>
                <w:rFonts w:ascii="Arial" w:hAnsi="Arial" w:cs="Arial"/>
                <w:b/>
                <w:bCs/>
                <w:color w:val="010205"/>
              </w:rPr>
              <w:t>Coefficients</w:t>
            </w:r>
            <w:r w:rsidRPr="00C34043">
              <w:rPr>
                <w:rFonts w:ascii="Arial" w:hAnsi="Arial" w:cs="Arial"/>
                <w:b/>
                <w:bCs/>
                <w:color w:val="010205"/>
                <w:vertAlign w:val="superscript"/>
              </w:rPr>
              <w:t>a</w:t>
            </w:r>
          </w:p>
        </w:tc>
      </w:tr>
      <w:tr w:rsidR="00406FB8" w:rsidRPr="00C34043" w:rsidTr="00274836">
        <w:trPr>
          <w:cantSplit/>
          <w:trHeight w:val="568"/>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Sig.</w:t>
            </w:r>
          </w:p>
        </w:tc>
      </w:tr>
      <w:tr w:rsidR="00406FB8" w:rsidRPr="00C34043" w:rsidTr="00274836">
        <w:trPr>
          <w:cantSplit/>
          <w:trHeight w:val="128"/>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r>
      <w:tr w:rsidR="00406FB8" w:rsidRPr="00C34043" w:rsidTr="00274836">
        <w:trPr>
          <w:cantSplit/>
          <w:trHeight w:val="299"/>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7,343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,477</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,089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C34043">
              <w:rPr>
                <w:rFonts w:ascii="Times New Roman" w:hAnsi="Times New Roman" w:cs="Times New Roman"/>
              </w:rPr>
              <w:t>,</w:t>
            </w:r>
            <w:r>
              <w:rPr>
                <w:rFonts w:ascii="Times New Roman" w:hAnsi="Times New Roman" w:cs="Times New Roman"/>
              </w:rPr>
              <w:t>418</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KL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Size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,221</w:t>
            </w:r>
          </w:p>
        </w:tc>
      </w:tr>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F</w:t>
      </w:r>
    </w:p>
    <w:tbl>
      <w:tblPr>
        <w:tblpPr w:leftFromText="180" w:rightFromText="180" w:vertAnchor="text" w:horzAnchor="margin" w:tblpXSpec="right" w:tblpY="117"/>
        <w:tblW w:w="7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59"/>
        <w:gridCol w:w="999"/>
        <w:gridCol w:w="857"/>
        <w:gridCol w:w="1427"/>
        <w:gridCol w:w="999"/>
        <w:gridCol w:w="860"/>
      </w:tblGrid>
      <w:tr w:rsidR="00406FB8" w:rsidRPr="00885730" w:rsidTr="00274836">
        <w:trPr>
          <w:cantSplit/>
          <w:trHeight w:val="50"/>
        </w:trPr>
        <w:tc>
          <w:tcPr>
            <w:tcW w:w="7142" w:type="dxa"/>
            <w:gridSpan w:val="7"/>
            <w:tcBorders>
              <w:top w:val="nil"/>
              <w:left w:val="nil"/>
              <w:bottom w:val="single" w:sz="4" w:space="0" w:color="auto"/>
              <w:right w:val="nil"/>
            </w:tcBorders>
            <w:shd w:val="clear" w:color="auto" w:fill="FFFFFF"/>
            <w:vAlign w:val="center"/>
          </w:tcPr>
          <w:p w:rsidR="00406FB8" w:rsidRPr="004D4B61" w:rsidRDefault="00406FB8" w:rsidP="00274836">
            <w:pPr>
              <w:autoSpaceDE w:val="0"/>
              <w:autoSpaceDN w:val="0"/>
              <w:adjustRightInd w:val="0"/>
              <w:spacing w:after="0" w:line="240" w:lineRule="auto"/>
              <w:ind w:left="60" w:right="60"/>
              <w:jc w:val="center"/>
              <w:rPr>
                <w:rFonts w:ascii="Arial" w:hAnsi="Arial" w:cs="Arial"/>
                <w:b/>
                <w:bCs/>
                <w:color w:val="010205"/>
                <w:vertAlign w:val="superscript"/>
              </w:rPr>
            </w:pPr>
            <w:r>
              <w:rPr>
                <w:rFonts w:ascii="Arial" w:hAnsi="Arial" w:cs="Arial"/>
                <w:b/>
                <w:bCs/>
                <w:color w:val="010205"/>
              </w:rPr>
              <w:t xml:space="preserve">           </w:t>
            </w:r>
            <w:r w:rsidRPr="00885730">
              <w:rPr>
                <w:rFonts w:ascii="Arial" w:hAnsi="Arial" w:cs="Arial"/>
                <w:b/>
                <w:bCs/>
                <w:color w:val="010205"/>
              </w:rPr>
              <w:t>ANOVA</w:t>
            </w:r>
            <w:r w:rsidRPr="00885730">
              <w:rPr>
                <w:rFonts w:ascii="Arial" w:hAnsi="Arial" w:cs="Arial"/>
                <w:b/>
                <w:bCs/>
                <w:color w:val="010205"/>
                <w:vertAlign w:val="superscript"/>
              </w:rPr>
              <w:t>a</w:t>
            </w:r>
          </w:p>
        </w:tc>
      </w:tr>
      <w:tr w:rsidR="00406FB8" w:rsidRPr="00885730" w:rsidTr="00274836">
        <w:trPr>
          <w:cantSplit/>
          <w:trHeight w:val="50"/>
        </w:trPr>
        <w:tc>
          <w:tcPr>
            <w:tcW w:w="2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Model</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Sum of Squares</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Df</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Mean Square</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F</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ind w:left="60" w:right="60"/>
              <w:jc w:val="center"/>
              <w:rPr>
                <w:rFonts w:ascii="Times New Roman" w:hAnsi="Times New Roman" w:cs="Times New Roman"/>
              </w:rPr>
            </w:pPr>
            <w:r w:rsidRPr="00885730">
              <w:rPr>
                <w:rFonts w:ascii="Times New Roman" w:hAnsi="Times New Roman" w:cs="Times New Roman"/>
              </w:rPr>
              <w:t>Sig.</w:t>
            </w:r>
          </w:p>
        </w:tc>
      </w:tr>
      <w:tr w:rsidR="00406FB8" w:rsidRPr="00885730" w:rsidTr="00274836">
        <w:trPr>
          <w:cantSplit/>
          <w:trHeight w:val="5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Regression</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49,354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sidRPr="00885730">
              <w:rPr>
                <w:rFonts w:ascii="Times New Roman" w:hAnsi="Times New Roman" w:cs="Times New Roman"/>
              </w:rPr>
              <w:t>3</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16,451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1,246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,297</w:t>
            </w:r>
            <w:r w:rsidRPr="00885730">
              <w:rPr>
                <w:rFonts w:ascii="Times New Roman" w:hAnsi="Times New Roman" w:cs="Times New Roman"/>
                <w:vertAlign w:val="superscript"/>
              </w:rPr>
              <w:t>b</w:t>
            </w: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Residual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1293,762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98</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13,202</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53"/>
        </w:trPr>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06FB8" w:rsidRPr="00885730" w:rsidRDefault="00406FB8" w:rsidP="00274836">
            <w:pPr>
              <w:autoSpaceDE w:val="0"/>
              <w:autoSpaceDN w:val="0"/>
              <w:adjustRightInd w:val="0"/>
              <w:spacing w:after="0" w:line="240" w:lineRule="auto"/>
              <w:ind w:left="60" w:right="60"/>
              <w:rPr>
                <w:rFonts w:ascii="Times New Roman" w:hAnsi="Times New Roman" w:cs="Times New Roman"/>
              </w:rPr>
            </w:pPr>
            <w:r w:rsidRPr="00885730">
              <w:rPr>
                <w:rFonts w:ascii="Times New Roman" w:hAnsi="Times New Roman" w:cs="Times New Roman"/>
              </w:rPr>
              <w:t>Total</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1342,115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406FB8" w:rsidRPr="00885730" w:rsidRDefault="00406FB8" w:rsidP="00274836">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101</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885730" w:rsidRDefault="00406FB8" w:rsidP="00274836">
            <w:pPr>
              <w:autoSpaceDE w:val="0"/>
              <w:autoSpaceDN w:val="0"/>
              <w:adjustRightInd w:val="0"/>
              <w:spacing w:after="0" w:line="240" w:lineRule="auto"/>
              <w:rPr>
                <w:rFonts w:ascii="Times New Roman" w:hAnsi="Times New Roman" w:cs="Times New Roman"/>
              </w:rPr>
            </w:pPr>
          </w:p>
        </w:tc>
      </w:tr>
      <w:tr w:rsidR="00406FB8" w:rsidRPr="00885730" w:rsidTr="00274836">
        <w:trPr>
          <w:cantSplit/>
          <w:trHeight w:val="110"/>
        </w:trPr>
        <w:tc>
          <w:tcPr>
            <w:tcW w:w="7142" w:type="dxa"/>
            <w:gridSpan w:val="7"/>
            <w:tcBorders>
              <w:top w:val="single" w:sz="4" w:space="0" w:color="auto"/>
              <w:left w:val="nil"/>
              <w:bottom w:val="nil"/>
              <w:right w:val="nil"/>
            </w:tcBorders>
            <w:shd w:val="clear" w:color="auto" w:fill="FFFFFF"/>
          </w:tcPr>
          <w:p w:rsidR="00406FB8"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p w:rsidR="00406FB8" w:rsidRPr="00885730" w:rsidRDefault="00406FB8" w:rsidP="00274836">
            <w:pPr>
              <w:autoSpaceDE w:val="0"/>
              <w:autoSpaceDN w:val="0"/>
              <w:adjustRightInd w:val="0"/>
              <w:spacing w:after="0" w:line="240" w:lineRule="auto"/>
              <w:ind w:left="60" w:right="60"/>
              <w:rPr>
                <w:rFonts w:ascii="Times New Roman" w:hAnsi="Times New Roman" w:cs="Times New Roman"/>
                <w:color w:val="010205"/>
                <w:sz w:val="24"/>
                <w:szCs w:val="24"/>
              </w:rPr>
            </w:pPr>
          </w:p>
        </w:tc>
      </w:tr>
      <w:tr w:rsidR="00406FB8" w:rsidRPr="00885730" w:rsidTr="00274836">
        <w:trPr>
          <w:cantSplit/>
          <w:trHeight w:val="50"/>
        </w:trPr>
        <w:tc>
          <w:tcPr>
            <w:tcW w:w="7142" w:type="dxa"/>
            <w:gridSpan w:val="7"/>
            <w:tcBorders>
              <w:top w:val="nil"/>
              <w:left w:val="nil"/>
              <w:bottom w:val="nil"/>
              <w:right w:val="nil"/>
            </w:tcBorders>
            <w:shd w:val="clear" w:color="auto" w:fill="FFFFFF"/>
          </w:tcPr>
          <w:p w:rsidR="00406FB8" w:rsidRPr="00885730" w:rsidRDefault="00406FB8" w:rsidP="00274836">
            <w:pPr>
              <w:autoSpaceDE w:val="0"/>
              <w:autoSpaceDN w:val="0"/>
              <w:adjustRightInd w:val="0"/>
              <w:spacing w:after="0" w:line="240" w:lineRule="auto"/>
              <w:ind w:right="60"/>
              <w:rPr>
                <w:rFonts w:ascii="Arial" w:hAnsi="Arial" w:cs="Arial"/>
                <w:color w:val="010205"/>
                <w:sz w:val="18"/>
                <w:szCs w:val="18"/>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T</w:t>
      </w:r>
    </w:p>
    <w:tbl>
      <w:tblPr>
        <w:tblpPr w:leftFromText="180" w:rightFromText="180" w:vertAnchor="text" w:horzAnchor="page" w:tblpX="2830" w:tblpY="62"/>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
        <w:gridCol w:w="1362"/>
        <w:gridCol w:w="1134"/>
        <w:gridCol w:w="1134"/>
        <w:gridCol w:w="1559"/>
        <w:gridCol w:w="993"/>
        <w:gridCol w:w="63"/>
        <w:gridCol w:w="929"/>
      </w:tblGrid>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vAlign w:val="center"/>
          </w:tcPr>
          <w:p w:rsidR="00406FB8" w:rsidRPr="00C34043" w:rsidRDefault="00406FB8" w:rsidP="00274836">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C34043">
              <w:rPr>
                <w:rFonts w:ascii="Arial" w:hAnsi="Arial" w:cs="Arial"/>
                <w:b/>
                <w:bCs/>
                <w:color w:val="010205"/>
              </w:rPr>
              <w:t>Coefficients</w:t>
            </w:r>
            <w:r w:rsidRPr="00C34043">
              <w:rPr>
                <w:rFonts w:ascii="Arial" w:hAnsi="Arial" w:cs="Arial"/>
                <w:b/>
                <w:bCs/>
                <w:color w:val="010205"/>
                <w:vertAlign w:val="superscript"/>
              </w:rPr>
              <w:t>a</w:t>
            </w:r>
          </w:p>
        </w:tc>
      </w:tr>
      <w:tr w:rsidR="00406FB8" w:rsidRPr="00C34043" w:rsidTr="00274836">
        <w:trPr>
          <w:cantSplit/>
          <w:trHeight w:val="568"/>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Sig.</w:t>
            </w:r>
          </w:p>
        </w:tc>
      </w:tr>
      <w:tr w:rsidR="00406FB8" w:rsidRPr="00C34043" w:rsidTr="00274836">
        <w:trPr>
          <w:cantSplit/>
          <w:trHeight w:val="128"/>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C34043">
              <w:rPr>
                <w:rFonts w:ascii="Times New Roman" w:hAnsi="Times New Roman" w:cs="Times New Roman"/>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06FB8" w:rsidRPr="00C34043" w:rsidRDefault="00406FB8" w:rsidP="00274836">
            <w:pPr>
              <w:autoSpaceDE w:val="0"/>
              <w:autoSpaceDN w:val="0"/>
              <w:adjustRightInd w:val="0"/>
              <w:spacing w:after="0" w:line="240" w:lineRule="auto"/>
              <w:rPr>
                <w:rFonts w:ascii="Times New Roman" w:hAnsi="Times New Roman" w:cs="Times New Roman"/>
              </w:rPr>
            </w:pPr>
          </w:p>
        </w:tc>
      </w:tr>
      <w:tr w:rsidR="00406FB8" w:rsidRPr="00C34043" w:rsidTr="00274836">
        <w:trPr>
          <w:cantSplit/>
          <w:trHeight w:val="299"/>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7,343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,477</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,089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,813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sidRPr="00C34043">
              <w:rPr>
                <w:rFonts w:ascii="Times New Roman" w:hAnsi="Times New Roman" w:cs="Times New Roman"/>
              </w:rPr>
              <w:t>,</w:t>
            </w:r>
            <w:r>
              <w:rPr>
                <w:rFonts w:ascii="Times New Roman" w:hAnsi="Times New Roman" w:cs="Times New Roman"/>
              </w:rPr>
              <w:t>418</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KL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,067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w:t>
            </w:r>
          </w:p>
        </w:tc>
      </w:tr>
      <w:tr w:rsidR="00406FB8" w:rsidRPr="00C34043" w:rsidTr="00274836">
        <w:trPr>
          <w:cantSplit/>
          <w:trHeight w:val="128"/>
        </w:trPr>
        <w:tc>
          <w:tcPr>
            <w:tcW w:w="48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rPr>
            </w:pPr>
            <w:r w:rsidRPr="00C34043">
              <w:rPr>
                <w:rFonts w:ascii="Times New Roman" w:hAnsi="Times New Roman" w:cs="Times New Roman"/>
              </w:rPr>
              <w:t>Size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406FB8" w:rsidRPr="00C34043" w:rsidRDefault="00406FB8" w:rsidP="00274836">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,221</w:t>
            </w:r>
          </w:p>
        </w:tc>
      </w:tr>
      <w:tr w:rsidR="00406FB8" w:rsidRPr="00C34043" w:rsidTr="00274836">
        <w:trPr>
          <w:gridAfter w:val="1"/>
          <w:wAfter w:w="929" w:type="dxa"/>
          <w:cantSplit/>
          <w:trHeight w:val="284"/>
        </w:trPr>
        <w:tc>
          <w:tcPr>
            <w:tcW w:w="6726" w:type="dxa"/>
            <w:gridSpan w:val="7"/>
            <w:tcBorders>
              <w:top w:val="nil"/>
              <w:left w:val="nil"/>
              <w:bottom w:val="nil"/>
              <w:right w:val="nil"/>
            </w:tcBorders>
            <w:shd w:val="clear" w:color="auto" w:fill="FFFFFF"/>
          </w:tcPr>
          <w:p w:rsidR="00406FB8" w:rsidRPr="00C34043" w:rsidRDefault="00406FB8" w:rsidP="00274836">
            <w:pPr>
              <w:autoSpaceDE w:val="0"/>
              <w:autoSpaceDN w:val="0"/>
              <w:adjustRightInd w:val="0"/>
              <w:spacing w:after="0" w:line="320" w:lineRule="atLeast"/>
              <w:ind w:left="60" w:right="60"/>
              <w:rPr>
                <w:rFonts w:ascii="Times New Roman" w:hAnsi="Times New Roman" w:cs="Times New Roman"/>
                <w:color w:val="010205"/>
                <w:sz w:val="24"/>
                <w:szCs w:val="24"/>
              </w:rPr>
            </w:pPr>
          </w:p>
        </w:tc>
      </w:tr>
    </w:tbl>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spacing w:line="240" w:lineRule="auto"/>
        <w:rPr>
          <w:rFonts w:ascii="Times New Roman" w:hAnsi="Times New Roman" w:cs="Times New Roman"/>
          <w:sz w:val="24"/>
          <w:szCs w:val="24"/>
        </w:rPr>
      </w:pPr>
    </w:p>
    <w:p w:rsidR="00406FB8" w:rsidRPr="007D21B1" w:rsidRDefault="00406FB8" w:rsidP="00406FB8">
      <w:pPr>
        <w:spacing w:line="240" w:lineRule="auto"/>
        <w:rPr>
          <w:rFonts w:ascii="Times New Roman" w:hAnsi="Times New Roman" w:cs="Times New Roman"/>
          <w:sz w:val="24"/>
          <w:szCs w:val="24"/>
        </w:rPr>
      </w:pPr>
    </w:p>
    <w:p w:rsidR="00406FB8" w:rsidRDefault="00406FB8" w:rsidP="00406FB8">
      <w:pPr>
        <w:pStyle w:val="ListParagraph"/>
        <w:spacing w:line="240" w:lineRule="auto"/>
        <w:ind w:left="284"/>
        <w:jc w:val="center"/>
        <w:rPr>
          <w:rFonts w:ascii="Times New Roman" w:hAnsi="Times New Roman" w:cs="Times New Roman"/>
          <w:sz w:val="24"/>
          <w:szCs w:val="24"/>
        </w:rPr>
      </w:pPr>
    </w:p>
    <w:p w:rsidR="00406FB8" w:rsidRDefault="00406FB8" w:rsidP="00406FB8">
      <w:pPr>
        <w:pStyle w:val="ListParagraph"/>
        <w:numPr>
          <w:ilvl w:val="0"/>
          <w:numId w:val="4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Uji Koefisien Determinasi</w:t>
      </w:r>
    </w:p>
    <w:p w:rsidR="00406FB8" w:rsidRDefault="00406FB8" w:rsidP="00406FB8">
      <w:pPr>
        <w:pStyle w:val="ListParagraph"/>
        <w:spacing w:line="240" w:lineRule="auto"/>
        <w:ind w:left="284"/>
        <w:jc w:val="center"/>
        <w:rPr>
          <w:rFonts w:ascii="Times New Roman" w:hAnsi="Times New Roman" w:cs="Times New Roman"/>
          <w:sz w:val="24"/>
          <w:szCs w:val="24"/>
        </w:rPr>
      </w:pPr>
    </w:p>
    <w:tbl>
      <w:tblPr>
        <w:tblpPr w:leftFromText="180" w:rightFromText="180" w:vertAnchor="text" w:horzAnchor="margin" w:tblpXSpec="right" w:tblpY="-39"/>
        <w:tblW w:w="7433" w:type="dxa"/>
        <w:tblLayout w:type="fixed"/>
        <w:tblCellMar>
          <w:left w:w="0" w:type="dxa"/>
          <w:right w:w="0" w:type="dxa"/>
        </w:tblCellMar>
        <w:tblLook w:val="0000" w:firstRow="0" w:lastRow="0" w:firstColumn="0" w:lastColumn="0" w:noHBand="0" w:noVBand="0"/>
      </w:tblPr>
      <w:tblGrid>
        <w:gridCol w:w="807"/>
        <w:gridCol w:w="1042"/>
        <w:gridCol w:w="1104"/>
        <w:gridCol w:w="1493"/>
        <w:gridCol w:w="1493"/>
        <w:gridCol w:w="1494"/>
      </w:tblGrid>
      <w:tr w:rsidR="00406FB8" w:rsidRPr="00186F3A" w:rsidTr="00274836">
        <w:trPr>
          <w:cantSplit/>
          <w:trHeight w:val="263"/>
        </w:trPr>
        <w:tc>
          <w:tcPr>
            <w:tcW w:w="7433" w:type="dxa"/>
            <w:gridSpan w:val="6"/>
            <w:shd w:val="clear" w:color="auto" w:fill="FFFFFF"/>
            <w:vAlign w:val="center"/>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010205"/>
              </w:rPr>
            </w:pPr>
            <w:r>
              <w:rPr>
                <w:rFonts w:ascii="Times New Roman" w:hAnsi="Times New Roman" w:cs="Times New Roman"/>
                <w:b/>
                <w:bCs/>
                <w:color w:val="010205"/>
              </w:rPr>
              <w:t xml:space="preserve">                                       </w:t>
            </w:r>
            <w:r w:rsidRPr="00186F3A">
              <w:rPr>
                <w:rFonts w:ascii="Times New Roman" w:hAnsi="Times New Roman" w:cs="Times New Roman"/>
                <w:b/>
                <w:bCs/>
                <w:color w:val="010205"/>
              </w:rPr>
              <w:t>Model Summary</w:t>
            </w:r>
            <w:r w:rsidRPr="00186F3A">
              <w:rPr>
                <w:rFonts w:ascii="Times New Roman" w:hAnsi="Times New Roman" w:cs="Times New Roman"/>
                <w:b/>
                <w:bCs/>
                <w:color w:val="010205"/>
                <w:vertAlign w:val="superscript"/>
              </w:rPr>
              <w:t>b</w:t>
            </w:r>
          </w:p>
        </w:tc>
      </w:tr>
      <w:tr w:rsidR="00406FB8" w:rsidRPr="00186F3A" w:rsidTr="00274836">
        <w:trPr>
          <w:gridAfter w:val="1"/>
          <w:wAfter w:w="1494" w:type="dxa"/>
          <w:cantSplit/>
          <w:trHeight w:val="525"/>
        </w:trPr>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Model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Adjusted R Square</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FB8" w:rsidRPr="00186F3A" w:rsidRDefault="00406FB8" w:rsidP="00274836">
            <w:pPr>
              <w:autoSpaceDE w:val="0"/>
              <w:autoSpaceDN w:val="0"/>
              <w:adjustRightInd w:val="0"/>
              <w:spacing w:after="0" w:line="320" w:lineRule="atLeast"/>
              <w:ind w:left="60" w:right="60"/>
              <w:jc w:val="center"/>
              <w:rPr>
                <w:rFonts w:ascii="Times New Roman" w:hAnsi="Times New Roman" w:cs="Times New Roman"/>
              </w:rPr>
            </w:pPr>
            <w:r w:rsidRPr="00186F3A">
              <w:rPr>
                <w:rFonts w:ascii="Times New Roman" w:hAnsi="Times New Roman" w:cs="Times New Roman"/>
              </w:rPr>
              <w:t>Std. Error of the Estimate</w:t>
            </w:r>
          </w:p>
        </w:tc>
      </w:tr>
      <w:tr w:rsidR="00406FB8" w:rsidRPr="00186F3A" w:rsidTr="00274836">
        <w:trPr>
          <w:gridAfter w:val="1"/>
          <w:wAfter w:w="1494" w:type="dxa"/>
          <w:cantSplit/>
          <w:trHeight w:val="263"/>
        </w:trPr>
        <w:tc>
          <w:tcPr>
            <w:tcW w:w="807" w:type="dxa"/>
            <w:tcBorders>
              <w:top w:val="single" w:sz="4" w:space="0" w:color="auto"/>
              <w:left w:val="single" w:sz="4" w:space="0" w:color="auto"/>
              <w:bottom w:val="single" w:sz="4" w:space="0" w:color="auto"/>
              <w:right w:val="single" w:sz="4" w:space="0" w:color="auto"/>
            </w:tcBorders>
            <w:shd w:val="clear" w:color="auto" w:fill="auto"/>
          </w:tcPr>
          <w:p w:rsidR="00406FB8" w:rsidRPr="00186F3A" w:rsidRDefault="00406FB8" w:rsidP="00274836">
            <w:pPr>
              <w:autoSpaceDE w:val="0"/>
              <w:autoSpaceDN w:val="0"/>
              <w:adjustRightInd w:val="0"/>
              <w:spacing w:after="0" w:line="320" w:lineRule="atLeast"/>
              <w:ind w:left="60" w:right="60"/>
              <w:rPr>
                <w:rFonts w:ascii="Times New Roman" w:hAnsi="Times New Roman" w:cs="Times New Roman"/>
                <w:color w:val="264A60"/>
              </w:rPr>
            </w:pPr>
            <w:r w:rsidRPr="00186F3A">
              <w:rPr>
                <w:rFonts w:ascii="Times New Roman" w:hAnsi="Times New Roman" w:cs="Times New Roman"/>
                <w:color w:val="264A60"/>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,192</w:t>
            </w:r>
            <w:r w:rsidRPr="00186F3A">
              <w:rPr>
                <w:rFonts w:ascii="Times New Roman" w:hAnsi="Times New Roman" w:cs="Times New Roman"/>
                <w:color w:val="010205"/>
                <w:vertAlign w:val="superscript"/>
              </w:rPr>
              <w:t>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,037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,007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406FB8" w:rsidRPr="00186F3A" w:rsidRDefault="00406FB8" w:rsidP="00274836">
            <w:pPr>
              <w:autoSpaceDE w:val="0"/>
              <w:autoSpaceDN w:val="0"/>
              <w:adjustRightInd w:val="0"/>
              <w:spacing w:after="0" w:line="320" w:lineRule="atLeast"/>
              <w:ind w:left="60" w:right="60"/>
              <w:jc w:val="right"/>
              <w:rPr>
                <w:rFonts w:ascii="Times New Roman" w:hAnsi="Times New Roman" w:cs="Times New Roman"/>
                <w:color w:val="010205"/>
              </w:rPr>
            </w:pPr>
            <w:r>
              <w:rPr>
                <w:rFonts w:ascii="Times New Roman" w:hAnsi="Times New Roman" w:cs="Times New Roman"/>
                <w:color w:val="010205"/>
              </w:rPr>
              <w:t>3,63341</w:t>
            </w:r>
          </w:p>
        </w:tc>
      </w:tr>
    </w:tbl>
    <w:p w:rsidR="00406FB8" w:rsidRPr="00775BD2" w:rsidRDefault="00406FB8" w:rsidP="00406FB8">
      <w:pPr>
        <w:pStyle w:val="ListParagraph"/>
        <w:spacing w:line="240" w:lineRule="auto"/>
        <w:ind w:left="284"/>
        <w:jc w:val="both"/>
        <w:rPr>
          <w:rFonts w:ascii="Times New Roman" w:hAnsi="Times New Roman" w:cs="Times New Roman"/>
          <w:sz w:val="24"/>
          <w:szCs w:val="24"/>
        </w:rPr>
      </w:pPr>
    </w:p>
    <w:p w:rsidR="00406FB8" w:rsidRPr="00775BD2" w:rsidRDefault="00406FB8" w:rsidP="00406FB8">
      <w:pPr>
        <w:pStyle w:val="ListParagraph"/>
        <w:spacing w:line="240" w:lineRule="auto"/>
        <w:ind w:left="284"/>
        <w:jc w:val="both"/>
        <w:rPr>
          <w:rFonts w:ascii="Times New Roman" w:hAnsi="Times New Roman" w:cs="Times New Roman"/>
          <w:sz w:val="24"/>
          <w:szCs w:val="24"/>
        </w:rPr>
      </w:pPr>
    </w:p>
    <w:p w:rsidR="00B55DA6" w:rsidRDefault="00B55DA6">
      <w:bookmarkStart w:id="1" w:name="_GoBack"/>
      <w:bookmarkEnd w:id="1"/>
    </w:p>
    <w:sectPr w:rsidR="00B55DA6" w:rsidSect="004B3D75">
      <w:headerReference w:type="default" r:id="rId6"/>
      <w:footerReference w:type="first" r:id="rId7"/>
      <w:pgSz w:w="11906" w:h="16838" w:code="9"/>
      <w:pgMar w:top="2268" w:right="1701" w:bottom="1701" w:left="226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91" w:rsidRDefault="00406FB8" w:rsidP="00347B81">
    <w:pPr>
      <w:pStyle w:val="Footer"/>
      <w:jc w:val="center"/>
    </w:pPr>
    <w:r>
      <w:t>74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20851"/>
      <w:docPartObj>
        <w:docPartGallery w:val="Page Numbers (Top of Page)"/>
        <w:docPartUnique/>
      </w:docPartObj>
    </w:sdtPr>
    <w:sdtEndPr>
      <w:rPr>
        <w:noProof/>
      </w:rPr>
    </w:sdtEndPr>
    <w:sdtContent>
      <w:p w:rsidR="00537791" w:rsidRDefault="00406FB8">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537791" w:rsidRDefault="00406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69"/>
    <w:multiLevelType w:val="hybridMultilevel"/>
    <w:tmpl w:val="57A2780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7447E26"/>
    <w:multiLevelType w:val="hybridMultilevel"/>
    <w:tmpl w:val="D3723A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656D8E"/>
    <w:multiLevelType w:val="hybridMultilevel"/>
    <w:tmpl w:val="8012D28C"/>
    <w:lvl w:ilvl="0" w:tplc="763C5568">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E081D"/>
    <w:multiLevelType w:val="hybridMultilevel"/>
    <w:tmpl w:val="FE5805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AEC2B4A"/>
    <w:multiLevelType w:val="hybridMultilevel"/>
    <w:tmpl w:val="DC960324"/>
    <w:lvl w:ilvl="0" w:tplc="F6FE2692">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D2828"/>
    <w:multiLevelType w:val="hybridMultilevel"/>
    <w:tmpl w:val="6158CF7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F5E2B93"/>
    <w:multiLevelType w:val="hybridMultilevel"/>
    <w:tmpl w:val="D7B858FE"/>
    <w:lvl w:ilvl="0" w:tplc="F6FE2692">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10D97CA3"/>
    <w:multiLevelType w:val="hybridMultilevel"/>
    <w:tmpl w:val="A19A0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AA00CD"/>
    <w:multiLevelType w:val="hybridMultilevel"/>
    <w:tmpl w:val="D7C4F80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7FB3D64"/>
    <w:multiLevelType w:val="hybridMultilevel"/>
    <w:tmpl w:val="EFDC5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2B64B1"/>
    <w:multiLevelType w:val="hybridMultilevel"/>
    <w:tmpl w:val="66EA9494"/>
    <w:lvl w:ilvl="0" w:tplc="97E82A44">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0BE3E6F"/>
    <w:multiLevelType w:val="hybridMultilevel"/>
    <w:tmpl w:val="AC42EE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5A85762"/>
    <w:multiLevelType w:val="hybridMultilevel"/>
    <w:tmpl w:val="CD7CBD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6B47109"/>
    <w:multiLevelType w:val="hybridMultilevel"/>
    <w:tmpl w:val="7EE8F9D4"/>
    <w:lvl w:ilvl="0" w:tplc="327898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970F0"/>
    <w:multiLevelType w:val="hybridMultilevel"/>
    <w:tmpl w:val="0128CB2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2C503E7C"/>
    <w:multiLevelType w:val="hybridMultilevel"/>
    <w:tmpl w:val="8014E8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116A5"/>
    <w:multiLevelType w:val="hybridMultilevel"/>
    <w:tmpl w:val="B9346D88"/>
    <w:lvl w:ilvl="0" w:tplc="5B9601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C27642"/>
    <w:multiLevelType w:val="hybridMultilevel"/>
    <w:tmpl w:val="4D728C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64B2960"/>
    <w:multiLevelType w:val="hybridMultilevel"/>
    <w:tmpl w:val="D07469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7A86621"/>
    <w:multiLevelType w:val="hybridMultilevel"/>
    <w:tmpl w:val="AAFE3D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3A05033B"/>
    <w:multiLevelType w:val="hybridMultilevel"/>
    <w:tmpl w:val="2E12AE68"/>
    <w:lvl w:ilvl="0" w:tplc="63FE918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D9F487E"/>
    <w:multiLevelType w:val="hybridMultilevel"/>
    <w:tmpl w:val="6158CF7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FCF2DFA"/>
    <w:multiLevelType w:val="hybridMultilevel"/>
    <w:tmpl w:val="15E8A744"/>
    <w:lvl w:ilvl="0" w:tplc="64185484">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0AB151B"/>
    <w:multiLevelType w:val="hybridMultilevel"/>
    <w:tmpl w:val="A13AADE6"/>
    <w:lvl w:ilvl="0" w:tplc="FD70526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B72FA5"/>
    <w:multiLevelType w:val="hybridMultilevel"/>
    <w:tmpl w:val="C35063C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3E02A21"/>
    <w:multiLevelType w:val="hybridMultilevel"/>
    <w:tmpl w:val="BF38600A"/>
    <w:lvl w:ilvl="0" w:tplc="F760A8C6">
      <w:start w:val="1"/>
      <w:numFmt w:val="upperLetter"/>
      <w:lvlText w:val="%1."/>
      <w:lvlJc w:val="left"/>
      <w:pPr>
        <w:ind w:left="720" w:hanging="360"/>
      </w:pPr>
      <w:rPr>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78027B"/>
    <w:multiLevelType w:val="hybridMultilevel"/>
    <w:tmpl w:val="39746A5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8F63FB3"/>
    <w:multiLevelType w:val="hybridMultilevel"/>
    <w:tmpl w:val="04EAF61A"/>
    <w:lvl w:ilvl="0" w:tplc="181C3D5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950086"/>
    <w:multiLevelType w:val="hybridMultilevel"/>
    <w:tmpl w:val="AA5CF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406897"/>
    <w:multiLevelType w:val="hybridMultilevel"/>
    <w:tmpl w:val="31F010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1DE6A06"/>
    <w:multiLevelType w:val="hybridMultilevel"/>
    <w:tmpl w:val="25DCB840"/>
    <w:lvl w:ilvl="0" w:tplc="DFEA9B2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4B1582C"/>
    <w:multiLevelType w:val="hybridMultilevel"/>
    <w:tmpl w:val="CA862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9931AE"/>
    <w:multiLevelType w:val="hybridMultilevel"/>
    <w:tmpl w:val="D3723A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A2B5F37"/>
    <w:multiLevelType w:val="hybridMultilevel"/>
    <w:tmpl w:val="A552EBE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00F79CA"/>
    <w:multiLevelType w:val="hybridMultilevel"/>
    <w:tmpl w:val="118ED8D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08D5A74"/>
    <w:multiLevelType w:val="hybridMultilevel"/>
    <w:tmpl w:val="BA92E440"/>
    <w:lvl w:ilvl="0" w:tplc="96CEC8E6">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5C52AF"/>
    <w:multiLevelType w:val="hybridMultilevel"/>
    <w:tmpl w:val="A9DAB5F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634F08E4"/>
    <w:multiLevelType w:val="hybridMultilevel"/>
    <w:tmpl w:val="2DE07A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76B4B78"/>
    <w:multiLevelType w:val="hybridMultilevel"/>
    <w:tmpl w:val="04EAF61A"/>
    <w:lvl w:ilvl="0" w:tplc="181C3D5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943A8C"/>
    <w:multiLevelType w:val="hybridMultilevel"/>
    <w:tmpl w:val="8AC88990"/>
    <w:lvl w:ilvl="0" w:tplc="D062E41E">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9DC7C06"/>
    <w:multiLevelType w:val="hybridMultilevel"/>
    <w:tmpl w:val="B0EA906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6DC15D51"/>
    <w:multiLevelType w:val="hybridMultilevel"/>
    <w:tmpl w:val="C35063C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73C653BB"/>
    <w:multiLevelType w:val="hybridMultilevel"/>
    <w:tmpl w:val="989866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64D39BA"/>
    <w:multiLevelType w:val="hybridMultilevel"/>
    <w:tmpl w:val="2DE07A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7B11247"/>
    <w:multiLevelType w:val="hybridMultilevel"/>
    <w:tmpl w:val="2FD0A5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291473"/>
    <w:multiLevelType w:val="hybridMultilevel"/>
    <w:tmpl w:val="6B0C1B7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0"/>
  </w:num>
  <w:num w:numId="2">
    <w:abstractNumId w:val="0"/>
  </w:num>
  <w:num w:numId="3">
    <w:abstractNumId w:val="3"/>
  </w:num>
  <w:num w:numId="4">
    <w:abstractNumId w:val="41"/>
  </w:num>
  <w:num w:numId="5">
    <w:abstractNumId w:val="26"/>
  </w:num>
  <w:num w:numId="6">
    <w:abstractNumId w:val="42"/>
  </w:num>
  <w:num w:numId="7">
    <w:abstractNumId w:val="11"/>
  </w:num>
  <w:num w:numId="8">
    <w:abstractNumId w:val="17"/>
  </w:num>
  <w:num w:numId="9">
    <w:abstractNumId w:val="12"/>
  </w:num>
  <w:num w:numId="10">
    <w:abstractNumId w:val="20"/>
  </w:num>
  <w:num w:numId="11">
    <w:abstractNumId w:val="8"/>
  </w:num>
  <w:num w:numId="12">
    <w:abstractNumId w:val="18"/>
  </w:num>
  <w:num w:numId="13">
    <w:abstractNumId w:val="32"/>
  </w:num>
  <w:num w:numId="14">
    <w:abstractNumId w:val="33"/>
  </w:num>
  <w:num w:numId="15">
    <w:abstractNumId w:val="14"/>
  </w:num>
  <w:num w:numId="16">
    <w:abstractNumId w:val="1"/>
  </w:num>
  <w:num w:numId="17">
    <w:abstractNumId w:val="19"/>
  </w:num>
  <w:num w:numId="18">
    <w:abstractNumId w:val="28"/>
  </w:num>
  <w:num w:numId="19">
    <w:abstractNumId w:val="44"/>
  </w:num>
  <w:num w:numId="20">
    <w:abstractNumId w:val="25"/>
  </w:num>
  <w:num w:numId="21">
    <w:abstractNumId w:val="15"/>
  </w:num>
  <w:num w:numId="22">
    <w:abstractNumId w:val="10"/>
  </w:num>
  <w:num w:numId="23">
    <w:abstractNumId w:val="24"/>
  </w:num>
  <w:num w:numId="24">
    <w:abstractNumId w:val="4"/>
  </w:num>
  <w:num w:numId="25">
    <w:abstractNumId w:val="29"/>
  </w:num>
  <w:num w:numId="26">
    <w:abstractNumId w:val="34"/>
  </w:num>
  <w:num w:numId="27">
    <w:abstractNumId w:val="5"/>
  </w:num>
  <w:num w:numId="28">
    <w:abstractNumId w:val="30"/>
  </w:num>
  <w:num w:numId="29">
    <w:abstractNumId w:val="22"/>
  </w:num>
  <w:num w:numId="30">
    <w:abstractNumId w:val="21"/>
  </w:num>
  <w:num w:numId="31">
    <w:abstractNumId w:val="39"/>
  </w:num>
  <w:num w:numId="32">
    <w:abstractNumId w:val="6"/>
  </w:num>
  <w:num w:numId="33">
    <w:abstractNumId w:val="37"/>
  </w:num>
  <w:num w:numId="34">
    <w:abstractNumId w:val="43"/>
  </w:num>
  <w:num w:numId="35">
    <w:abstractNumId w:val="36"/>
  </w:num>
  <w:num w:numId="36">
    <w:abstractNumId w:val="27"/>
  </w:num>
  <w:num w:numId="37">
    <w:abstractNumId w:val="38"/>
  </w:num>
  <w:num w:numId="38">
    <w:abstractNumId w:val="23"/>
  </w:num>
  <w:num w:numId="39">
    <w:abstractNumId w:val="9"/>
  </w:num>
  <w:num w:numId="40">
    <w:abstractNumId w:val="7"/>
  </w:num>
  <w:num w:numId="41">
    <w:abstractNumId w:val="31"/>
  </w:num>
  <w:num w:numId="42">
    <w:abstractNumId w:val="45"/>
  </w:num>
  <w:num w:numId="43">
    <w:abstractNumId w:val="13"/>
  </w:num>
  <w:num w:numId="44">
    <w:abstractNumId w:val="35"/>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8"/>
    <w:rsid w:val="00406FB8"/>
    <w:rsid w:val="00B55D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8"/>
  </w:style>
  <w:style w:type="paragraph" w:styleId="Heading1">
    <w:name w:val="heading 1"/>
    <w:basedOn w:val="Normal"/>
    <w:next w:val="Normal"/>
    <w:link w:val="Heading1Char"/>
    <w:uiPriority w:val="9"/>
    <w:qFormat/>
    <w:rsid w:val="00406F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06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B8"/>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406FB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406FB8"/>
    <w:pPr>
      <w:ind w:left="720"/>
      <w:contextualSpacing/>
    </w:pPr>
  </w:style>
  <w:style w:type="character" w:customStyle="1" w:styleId="ListParagraphChar">
    <w:name w:val="List Paragraph Char"/>
    <w:basedOn w:val="DefaultParagraphFont"/>
    <w:link w:val="ListParagraph"/>
    <w:uiPriority w:val="34"/>
    <w:rsid w:val="00406FB8"/>
  </w:style>
  <w:style w:type="character" w:customStyle="1" w:styleId="fontstyle01">
    <w:name w:val="fontstyle01"/>
    <w:basedOn w:val="DefaultParagraphFont"/>
    <w:rsid w:val="00406FB8"/>
    <w:rPr>
      <w:rFonts w:ascii="Comic Sans MS" w:hAnsi="Comic Sans MS" w:hint="default"/>
      <w:b w:val="0"/>
      <w:bCs w:val="0"/>
      <w:i w:val="0"/>
      <w:iCs w:val="0"/>
      <w:color w:val="000000"/>
      <w:sz w:val="20"/>
      <w:szCs w:val="20"/>
    </w:rPr>
  </w:style>
  <w:style w:type="paragraph" w:styleId="Header">
    <w:name w:val="header"/>
    <w:basedOn w:val="Normal"/>
    <w:link w:val="HeaderChar"/>
    <w:uiPriority w:val="99"/>
    <w:unhideWhenUsed/>
    <w:rsid w:val="0040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B8"/>
  </w:style>
  <w:style w:type="paragraph" w:styleId="Footer">
    <w:name w:val="footer"/>
    <w:basedOn w:val="Normal"/>
    <w:link w:val="FooterChar"/>
    <w:uiPriority w:val="99"/>
    <w:unhideWhenUsed/>
    <w:rsid w:val="0040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FB8"/>
  </w:style>
  <w:style w:type="character" w:customStyle="1" w:styleId="fontstyle21">
    <w:name w:val="fontstyle21"/>
    <w:basedOn w:val="DefaultParagraphFont"/>
    <w:rsid w:val="00406FB8"/>
    <w:rPr>
      <w:rFonts w:ascii="Times New Roman" w:hAnsi="Times New Roman" w:cs="Times New Roman"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406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FB8"/>
    <w:rPr>
      <w:sz w:val="20"/>
      <w:szCs w:val="20"/>
    </w:rPr>
  </w:style>
  <w:style w:type="character" w:styleId="FootnoteReference">
    <w:name w:val="footnote reference"/>
    <w:basedOn w:val="DefaultParagraphFont"/>
    <w:uiPriority w:val="99"/>
    <w:semiHidden/>
    <w:unhideWhenUsed/>
    <w:rsid w:val="00406FB8"/>
    <w:rPr>
      <w:vertAlign w:val="superscript"/>
    </w:rPr>
  </w:style>
  <w:style w:type="table" w:styleId="TableGrid">
    <w:name w:val="Table Grid"/>
    <w:basedOn w:val="TableNormal"/>
    <w:uiPriority w:val="59"/>
    <w:rsid w:val="00406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B8"/>
    <w:rPr>
      <w:rFonts w:ascii="Tahoma" w:hAnsi="Tahoma" w:cs="Tahoma"/>
      <w:sz w:val="16"/>
      <w:szCs w:val="16"/>
    </w:rPr>
  </w:style>
  <w:style w:type="paragraph" w:styleId="TOCHeading">
    <w:name w:val="TOC Heading"/>
    <w:basedOn w:val="Heading1"/>
    <w:next w:val="Normal"/>
    <w:uiPriority w:val="39"/>
    <w:semiHidden/>
    <w:unhideWhenUsed/>
    <w:qFormat/>
    <w:rsid w:val="00406FB8"/>
    <w:pPr>
      <w:outlineLvl w:val="9"/>
    </w:pPr>
  </w:style>
  <w:style w:type="paragraph" w:styleId="TOC1">
    <w:name w:val="toc 1"/>
    <w:basedOn w:val="Normal"/>
    <w:next w:val="Normal"/>
    <w:autoRedefine/>
    <w:uiPriority w:val="39"/>
    <w:unhideWhenUsed/>
    <w:rsid w:val="00406FB8"/>
    <w:pPr>
      <w:tabs>
        <w:tab w:val="right" w:leader="dot" w:pos="7938"/>
      </w:tabs>
      <w:spacing w:after="100"/>
      <w:jc w:val="center"/>
    </w:pPr>
  </w:style>
  <w:style w:type="paragraph" w:styleId="TOC2">
    <w:name w:val="toc 2"/>
    <w:basedOn w:val="Normal"/>
    <w:next w:val="Normal"/>
    <w:autoRedefine/>
    <w:uiPriority w:val="39"/>
    <w:unhideWhenUsed/>
    <w:rsid w:val="00406FB8"/>
    <w:pPr>
      <w:tabs>
        <w:tab w:val="left" w:pos="567"/>
        <w:tab w:val="left" w:pos="660"/>
        <w:tab w:val="right" w:leader="dot" w:pos="7938"/>
      </w:tabs>
      <w:spacing w:after="100"/>
      <w:ind w:left="220"/>
    </w:pPr>
  </w:style>
  <w:style w:type="character" w:styleId="Hyperlink">
    <w:name w:val="Hyperlink"/>
    <w:basedOn w:val="DefaultParagraphFont"/>
    <w:uiPriority w:val="99"/>
    <w:unhideWhenUsed/>
    <w:rsid w:val="00406FB8"/>
    <w:rPr>
      <w:color w:val="0000FF" w:themeColor="hyperlink"/>
      <w:u w:val="single"/>
    </w:rPr>
  </w:style>
  <w:style w:type="character" w:styleId="CommentReference">
    <w:name w:val="annotation reference"/>
    <w:basedOn w:val="DefaultParagraphFont"/>
    <w:uiPriority w:val="99"/>
    <w:semiHidden/>
    <w:unhideWhenUsed/>
    <w:rsid w:val="00406FB8"/>
    <w:rPr>
      <w:sz w:val="16"/>
      <w:szCs w:val="16"/>
    </w:rPr>
  </w:style>
  <w:style w:type="paragraph" w:styleId="CommentText">
    <w:name w:val="annotation text"/>
    <w:basedOn w:val="Normal"/>
    <w:link w:val="CommentTextChar"/>
    <w:uiPriority w:val="99"/>
    <w:semiHidden/>
    <w:unhideWhenUsed/>
    <w:rsid w:val="00406FB8"/>
    <w:pPr>
      <w:spacing w:line="240" w:lineRule="auto"/>
    </w:pPr>
    <w:rPr>
      <w:sz w:val="20"/>
      <w:szCs w:val="20"/>
    </w:rPr>
  </w:style>
  <w:style w:type="character" w:customStyle="1" w:styleId="CommentTextChar">
    <w:name w:val="Comment Text Char"/>
    <w:basedOn w:val="DefaultParagraphFont"/>
    <w:link w:val="CommentText"/>
    <w:uiPriority w:val="99"/>
    <w:semiHidden/>
    <w:rsid w:val="00406FB8"/>
    <w:rPr>
      <w:sz w:val="20"/>
      <w:szCs w:val="20"/>
    </w:rPr>
  </w:style>
  <w:style w:type="paragraph" w:styleId="CommentSubject">
    <w:name w:val="annotation subject"/>
    <w:basedOn w:val="CommentText"/>
    <w:next w:val="CommentText"/>
    <w:link w:val="CommentSubjectChar"/>
    <w:uiPriority w:val="99"/>
    <w:semiHidden/>
    <w:unhideWhenUsed/>
    <w:rsid w:val="00406FB8"/>
    <w:rPr>
      <w:b/>
      <w:bCs/>
    </w:rPr>
  </w:style>
  <w:style w:type="character" w:customStyle="1" w:styleId="CommentSubjectChar">
    <w:name w:val="Comment Subject Char"/>
    <w:basedOn w:val="CommentTextChar"/>
    <w:link w:val="CommentSubject"/>
    <w:uiPriority w:val="99"/>
    <w:semiHidden/>
    <w:rsid w:val="00406FB8"/>
    <w:rPr>
      <w:b/>
      <w:bCs/>
      <w:sz w:val="20"/>
      <w:szCs w:val="20"/>
    </w:rPr>
  </w:style>
  <w:style w:type="character" w:styleId="LineNumber">
    <w:name w:val="line number"/>
    <w:basedOn w:val="DefaultParagraphFont"/>
    <w:uiPriority w:val="99"/>
    <w:semiHidden/>
    <w:unhideWhenUsed/>
    <w:rsid w:val="00406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8"/>
  </w:style>
  <w:style w:type="paragraph" w:styleId="Heading1">
    <w:name w:val="heading 1"/>
    <w:basedOn w:val="Normal"/>
    <w:next w:val="Normal"/>
    <w:link w:val="Heading1Char"/>
    <w:uiPriority w:val="9"/>
    <w:qFormat/>
    <w:rsid w:val="00406F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06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B8"/>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406FB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406FB8"/>
    <w:pPr>
      <w:ind w:left="720"/>
      <w:contextualSpacing/>
    </w:pPr>
  </w:style>
  <w:style w:type="character" w:customStyle="1" w:styleId="ListParagraphChar">
    <w:name w:val="List Paragraph Char"/>
    <w:basedOn w:val="DefaultParagraphFont"/>
    <w:link w:val="ListParagraph"/>
    <w:uiPriority w:val="34"/>
    <w:rsid w:val="00406FB8"/>
  </w:style>
  <w:style w:type="character" w:customStyle="1" w:styleId="fontstyle01">
    <w:name w:val="fontstyle01"/>
    <w:basedOn w:val="DefaultParagraphFont"/>
    <w:rsid w:val="00406FB8"/>
    <w:rPr>
      <w:rFonts w:ascii="Comic Sans MS" w:hAnsi="Comic Sans MS" w:hint="default"/>
      <w:b w:val="0"/>
      <w:bCs w:val="0"/>
      <w:i w:val="0"/>
      <w:iCs w:val="0"/>
      <w:color w:val="000000"/>
      <w:sz w:val="20"/>
      <w:szCs w:val="20"/>
    </w:rPr>
  </w:style>
  <w:style w:type="paragraph" w:styleId="Header">
    <w:name w:val="header"/>
    <w:basedOn w:val="Normal"/>
    <w:link w:val="HeaderChar"/>
    <w:uiPriority w:val="99"/>
    <w:unhideWhenUsed/>
    <w:rsid w:val="0040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B8"/>
  </w:style>
  <w:style w:type="paragraph" w:styleId="Footer">
    <w:name w:val="footer"/>
    <w:basedOn w:val="Normal"/>
    <w:link w:val="FooterChar"/>
    <w:uiPriority w:val="99"/>
    <w:unhideWhenUsed/>
    <w:rsid w:val="0040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FB8"/>
  </w:style>
  <w:style w:type="character" w:customStyle="1" w:styleId="fontstyle21">
    <w:name w:val="fontstyle21"/>
    <w:basedOn w:val="DefaultParagraphFont"/>
    <w:rsid w:val="00406FB8"/>
    <w:rPr>
      <w:rFonts w:ascii="Times New Roman" w:hAnsi="Times New Roman" w:cs="Times New Roman"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406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FB8"/>
    <w:rPr>
      <w:sz w:val="20"/>
      <w:szCs w:val="20"/>
    </w:rPr>
  </w:style>
  <w:style w:type="character" w:styleId="FootnoteReference">
    <w:name w:val="footnote reference"/>
    <w:basedOn w:val="DefaultParagraphFont"/>
    <w:uiPriority w:val="99"/>
    <w:semiHidden/>
    <w:unhideWhenUsed/>
    <w:rsid w:val="00406FB8"/>
    <w:rPr>
      <w:vertAlign w:val="superscript"/>
    </w:rPr>
  </w:style>
  <w:style w:type="table" w:styleId="TableGrid">
    <w:name w:val="Table Grid"/>
    <w:basedOn w:val="TableNormal"/>
    <w:uiPriority w:val="59"/>
    <w:rsid w:val="00406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B8"/>
    <w:rPr>
      <w:rFonts w:ascii="Tahoma" w:hAnsi="Tahoma" w:cs="Tahoma"/>
      <w:sz w:val="16"/>
      <w:szCs w:val="16"/>
    </w:rPr>
  </w:style>
  <w:style w:type="paragraph" w:styleId="TOCHeading">
    <w:name w:val="TOC Heading"/>
    <w:basedOn w:val="Heading1"/>
    <w:next w:val="Normal"/>
    <w:uiPriority w:val="39"/>
    <w:semiHidden/>
    <w:unhideWhenUsed/>
    <w:qFormat/>
    <w:rsid w:val="00406FB8"/>
    <w:pPr>
      <w:outlineLvl w:val="9"/>
    </w:pPr>
  </w:style>
  <w:style w:type="paragraph" w:styleId="TOC1">
    <w:name w:val="toc 1"/>
    <w:basedOn w:val="Normal"/>
    <w:next w:val="Normal"/>
    <w:autoRedefine/>
    <w:uiPriority w:val="39"/>
    <w:unhideWhenUsed/>
    <w:rsid w:val="00406FB8"/>
    <w:pPr>
      <w:tabs>
        <w:tab w:val="right" w:leader="dot" w:pos="7938"/>
      </w:tabs>
      <w:spacing w:after="100"/>
      <w:jc w:val="center"/>
    </w:pPr>
  </w:style>
  <w:style w:type="paragraph" w:styleId="TOC2">
    <w:name w:val="toc 2"/>
    <w:basedOn w:val="Normal"/>
    <w:next w:val="Normal"/>
    <w:autoRedefine/>
    <w:uiPriority w:val="39"/>
    <w:unhideWhenUsed/>
    <w:rsid w:val="00406FB8"/>
    <w:pPr>
      <w:tabs>
        <w:tab w:val="left" w:pos="567"/>
        <w:tab w:val="left" w:pos="660"/>
        <w:tab w:val="right" w:leader="dot" w:pos="7938"/>
      </w:tabs>
      <w:spacing w:after="100"/>
      <w:ind w:left="220"/>
    </w:pPr>
  </w:style>
  <w:style w:type="character" w:styleId="Hyperlink">
    <w:name w:val="Hyperlink"/>
    <w:basedOn w:val="DefaultParagraphFont"/>
    <w:uiPriority w:val="99"/>
    <w:unhideWhenUsed/>
    <w:rsid w:val="00406FB8"/>
    <w:rPr>
      <w:color w:val="0000FF" w:themeColor="hyperlink"/>
      <w:u w:val="single"/>
    </w:rPr>
  </w:style>
  <w:style w:type="character" w:styleId="CommentReference">
    <w:name w:val="annotation reference"/>
    <w:basedOn w:val="DefaultParagraphFont"/>
    <w:uiPriority w:val="99"/>
    <w:semiHidden/>
    <w:unhideWhenUsed/>
    <w:rsid w:val="00406FB8"/>
    <w:rPr>
      <w:sz w:val="16"/>
      <w:szCs w:val="16"/>
    </w:rPr>
  </w:style>
  <w:style w:type="paragraph" w:styleId="CommentText">
    <w:name w:val="annotation text"/>
    <w:basedOn w:val="Normal"/>
    <w:link w:val="CommentTextChar"/>
    <w:uiPriority w:val="99"/>
    <w:semiHidden/>
    <w:unhideWhenUsed/>
    <w:rsid w:val="00406FB8"/>
    <w:pPr>
      <w:spacing w:line="240" w:lineRule="auto"/>
    </w:pPr>
    <w:rPr>
      <w:sz w:val="20"/>
      <w:szCs w:val="20"/>
    </w:rPr>
  </w:style>
  <w:style w:type="character" w:customStyle="1" w:styleId="CommentTextChar">
    <w:name w:val="Comment Text Char"/>
    <w:basedOn w:val="DefaultParagraphFont"/>
    <w:link w:val="CommentText"/>
    <w:uiPriority w:val="99"/>
    <w:semiHidden/>
    <w:rsid w:val="00406FB8"/>
    <w:rPr>
      <w:sz w:val="20"/>
      <w:szCs w:val="20"/>
    </w:rPr>
  </w:style>
  <w:style w:type="paragraph" w:styleId="CommentSubject">
    <w:name w:val="annotation subject"/>
    <w:basedOn w:val="CommentText"/>
    <w:next w:val="CommentText"/>
    <w:link w:val="CommentSubjectChar"/>
    <w:uiPriority w:val="99"/>
    <w:semiHidden/>
    <w:unhideWhenUsed/>
    <w:rsid w:val="00406FB8"/>
    <w:rPr>
      <w:b/>
      <w:bCs/>
    </w:rPr>
  </w:style>
  <w:style w:type="character" w:customStyle="1" w:styleId="CommentSubjectChar">
    <w:name w:val="Comment Subject Char"/>
    <w:basedOn w:val="CommentTextChar"/>
    <w:link w:val="CommentSubject"/>
    <w:uiPriority w:val="99"/>
    <w:semiHidden/>
    <w:rsid w:val="00406FB8"/>
    <w:rPr>
      <w:b/>
      <w:bCs/>
      <w:sz w:val="20"/>
      <w:szCs w:val="20"/>
    </w:rPr>
  </w:style>
  <w:style w:type="character" w:styleId="LineNumber">
    <w:name w:val="line number"/>
    <w:basedOn w:val="DefaultParagraphFont"/>
    <w:uiPriority w:val="99"/>
    <w:semiHidden/>
    <w:unhideWhenUsed/>
    <w:rsid w:val="004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6386</Words>
  <Characters>36403</Characters>
  <Application>Microsoft Office Word</Application>
  <DocSecurity>0</DocSecurity>
  <Lines>303</Lines>
  <Paragraphs>85</Paragraphs>
  <ScaleCrop>false</ScaleCrop>
  <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2023-08-14T04:59:00Z</dcterms:created>
  <dcterms:modified xsi:type="dcterms:W3CDTF">2023-08-14T05:01:00Z</dcterms:modified>
</cp:coreProperties>
</file>