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C61B" w14:textId="11C54CCB" w:rsidR="00395DC9" w:rsidRPr="00F164A7" w:rsidRDefault="00CC0095" w:rsidP="00533839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6370085"/>
      <w:r w:rsidRPr="00F164A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14:paraId="6448392B" w14:textId="24C11C03" w:rsidR="00B82E67" w:rsidRDefault="0065488D" w:rsidP="00C44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C7BF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C7BF2">
        <w:rPr>
          <w:rFonts w:ascii="Times New Roman" w:hAnsi="Times New Roman" w:cs="Times New Roman"/>
          <w:sz w:val="24"/>
          <w:szCs w:val="24"/>
        </w:rPr>
        <w:fldChar w:fldCharType="separate"/>
      </w:r>
      <w:r w:rsidR="00B82E67" w:rsidRPr="00BC7BF2">
        <w:rPr>
          <w:rFonts w:ascii="Times New Roman" w:hAnsi="Times New Roman" w:cs="Times New Roman"/>
          <w:noProof/>
          <w:sz w:val="24"/>
          <w:szCs w:val="24"/>
        </w:rPr>
        <w:t>Adriani, A.</w:t>
      </w:r>
      <w:r w:rsidR="007E60EA">
        <w:rPr>
          <w:rFonts w:ascii="Times New Roman" w:hAnsi="Times New Roman" w:cs="Times New Roman"/>
          <w:noProof/>
          <w:sz w:val="24"/>
          <w:szCs w:val="24"/>
        </w:rPr>
        <w:t xml:space="preserve"> (2020)</w:t>
      </w:r>
      <w:r w:rsidR="00B82E67" w:rsidRPr="00BC7BF2">
        <w:rPr>
          <w:rFonts w:ascii="Times New Roman" w:hAnsi="Times New Roman" w:cs="Times New Roman"/>
          <w:noProof/>
          <w:sz w:val="24"/>
          <w:szCs w:val="24"/>
        </w:rPr>
        <w:t xml:space="preserve"> “Earning Per Share, Sinyal Positif Bagi Investor Saham Syariah?”</w:t>
      </w:r>
      <w:r w:rsidR="00540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2E67"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Proceeding of National Conference on Accounting &amp; Finance</w:t>
      </w:r>
      <w:r w:rsidR="00B82E67"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486F">
        <w:rPr>
          <w:rFonts w:ascii="Times New Roman" w:hAnsi="Times New Roman" w:cs="Times New Roman"/>
          <w:noProof/>
          <w:sz w:val="24"/>
          <w:szCs w:val="24"/>
        </w:rPr>
        <w:t>V</w:t>
      </w:r>
      <w:r w:rsidR="00B82E67" w:rsidRPr="00BC7BF2">
        <w:rPr>
          <w:rFonts w:ascii="Times New Roman" w:hAnsi="Times New Roman" w:cs="Times New Roman"/>
          <w:noProof/>
          <w:sz w:val="24"/>
          <w:szCs w:val="24"/>
        </w:rPr>
        <w:t>ol. 2, pp. 47–59,</w:t>
      </w:r>
      <w:r w:rsidR="007E60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6ED9" w:rsidRPr="00BC7BF2">
        <w:rPr>
          <w:rFonts w:ascii="Times New Roman" w:hAnsi="Times New Roman" w:cs="Times New Roman"/>
          <w:noProof/>
          <w:sz w:val="24"/>
          <w:szCs w:val="24"/>
        </w:rPr>
        <w:t>https://journal.uii.ac.id/NCAF/article/view/16541</w:t>
      </w:r>
      <w:r w:rsidR="00B82E67" w:rsidRPr="00BC7BF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4C5A31D" w14:textId="5894FCE8" w:rsidR="002F50A6" w:rsidRPr="002F50A6" w:rsidRDefault="002F50A6" w:rsidP="002F50A6">
      <w:pPr>
        <w:widowControl w:val="0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Anggraini, Kiki. (2021). "</w:t>
      </w:r>
      <w:r w:rsidRPr="002F50A6">
        <w:rPr>
          <w:rFonts w:ascii="Times New Roman" w:hAnsi="Times New Roman" w:cs="Times New Roman"/>
          <w:noProof/>
          <w:sz w:val="24"/>
          <w:szCs w:val="24"/>
        </w:rPr>
        <w:t>Pengaruh Operating Leverage Dan Financial Leverage Terhadap Earning Per Share (Eps)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50A6">
        <w:rPr>
          <w:rFonts w:ascii="Times New Roman" w:hAnsi="Times New Roman" w:cs="Times New Roman"/>
          <w:noProof/>
          <w:sz w:val="24"/>
          <w:szCs w:val="24"/>
        </w:rPr>
        <w:t>Pada Perusahaan Manufaktur Sub Sektor Makanan Dan Minuman Yang Terdaftar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50A6">
        <w:rPr>
          <w:rFonts w:ascii="Times New Roman" w:hAnsi="Times New Roman" w:cs="Times New Roman"/>
          <w:noProof/>
          <w:sz w:val="24"/>
          <w:szCs w:val="24"/>
        </w:rPr>
        <w:t>Di Bursa Efek Indonesia (Bei)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50A6">
        <w:rPr>
          <w:rFonts w:ascii="Times New Roman" w:hAnsi="Times New Roman" w:cs="Times New Roman"/>
          <w:noProof/>
          <w:sz w:val="24"/>
          <w:szCs w:val="24"/>
        </w:rPr>
        <w:t>Periode 2015-2019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".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Skripsi.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Medan: Universitas Medan Area. </w:t>
      </w:r>
      <w:r w:rsidRPr="002F50A6">
        <w:rPr>
          <w:rFonts w:ascii="Times New Roman" w:hAnsi="Times New Roman" w:cs="Times New Roman"/>
          <w:noProof/>
          <w:sz w:val="24"/>
          <w:szCs w:val="24"/>
        </w:rPr>
        <w:t>https://repositori.uma.ac.id/jspui/handle/123456789/16022</w:t>
      </w:r>
    </w:p>
    <w:p w14:paraId="7B590B59" w14:textId="77777777" w:rsidR="005402D7" w:rsidRPr="00BC7BF2" w:rsidRDefault="005402D7" w:rsidP="005402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DBECC7" w14:textId="1F5C6CDE" w:rsidR="00FF2011" w:rsidRPr="00BC7BF2" w:rsidRDefault="00FF2011" w:rsidP="00C44BA8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Brigham, Eugene F. dan Houston, Joel F. </w:t>
      </w:r>
      <w:r w:rsidR="0079360F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2011</w:t>
      </w:r>
      <w:r w:rsidR="0079360F"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FB4E9E">
        <w:rPr>
          <w:rFonts w:ascii="Times New Roman" w:hAnsi="Times New Roman" w:cs="Times New Roman"/>
          <w:i/>
          <w:iCs/>
          <w:sz w:val="24"/>
          <w:szCs w:val="24"/>
        </w:rPr>
        <w:t>Dasar-dasar Manajemen Keuangan</w:t>
      </w:r>
      <w:r w:rsidRPr="00BC7BF2">
        <w:rPr>
          <w:rFonts w:ascii="Times New Roman" w:hAnsi="Times New Roman" w:cs="Times New Roman"/>
          <w:sz w:val="24"/>
          <w:szCs w:val="24"/>
        </w:rPr>
        <w:t xml:space="preserve"> Terjemahan. Edisi 10. Jakarta: Salemba Empat.</w:t>
      </w:r>
    </w:p>
    <w:p w14:paraId="792F185A" w14:textId="37C948F4" w:rsidR="0066516E" w:rsidRPr="00BC7BF2" w:rsidRDefault="0066516E" w:rsidP="00C3339E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Darsono dan Ashari. </w:t>
      </w:r>
      <w:r w:rsidR="0079360F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2005</w:t>
      </w:r>
      <w:r w:rsidR="0079360F"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 xml:space="preserve">Pedoman Praktis Memahami Laporan Keuangan. </w:t>
      </w:r>
      <w:r w:rsidRPr="00FB4E9E">
        <w:rPr>
          <w:rFonts w:ascii="Times New Roman" w:hAnsi="Times New Roman" w:cs="Times New Roman"/>
          <w:sz w:val="24"/>
          <w:szCs w:val="24"/>
        </w:rPr>
        <w:t>Yogyakarta : CV. Andi Offset</w:t>
      </w:r>
    </w:p>
    <w:p w14:paraId="1C577D3A" w14:textId="29F1278B" w:rsidR="008F7B26" w:rsidRDefault="00B82E67" w:rsidP="008F7B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Dewi, Andriana Drajat Pandawi, </w:t>
      </w:r>
      <w:r w:rsidR="00F017CB">
        <w:rPr>
          <w:rFonts w:ascii="Times New Roman" w:hAnsi="Times New Roman" w:cs="Times New Roman"/>
          <w:noProof/>
          <w:sz w:val="24"/>
          <w:szCs w:val="24"/>
        </w:rPr>
        <w:t>dan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Herry Achmad Buchory.</w:t>
      </w:r>
      <w:r w:rsidR="005402D7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402D7" w:rsidRPr="00BC7BF2">
        <w:rPr>
          <w:rFonts w:ascii="Times New Roman" w:hAnsi="Times New Roman" w:cs="Times New Roman"/>
          <w:noProof/>
          <w:sz w:val="24"/>
          <w:szCs w:val="24"/>
        </w:rPr>
        <w:t>2019</w:t>
      </w:r>
      <w:r w:rsidR="005402D7">
        <w:rPr>
          <w:rFonts w:ascii="Times New Roman" w:hAnsi="Times New Roman" w:cs="Times New Roman"/>
          <w:noProof/>
          <w:sz w:val="24"/>
          <w:szCs w:val="24"/>
        </w:rPr>
        <w:t>).</w:t>
      </w:r>
      <w:r w:rsidR="00513D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“Pengaruh Kinerja</w:t>
      </w:r>
      <w:r w:rsidR="00F017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Perusahaan </w:t>
      </w:r>
      <w:r w:rsidR="008F7B26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Ukuran Perusahaan </w:t>
      </w:r>
      <w:r w:rsidR="008F7B26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</w:t>
      </w:r>
      <w:r w:rsidR="008F7B26">
        <w:rPr>
          <w:rFonts w:ascii="Times New Roman" w:hAnsi="Times New Roman" w:cs="Times New Roman"/>
          <w:noProof/>
          <w:sz w:val="24"/>
          <w:szCs w:val="24"/>
        </w:rPr>
        <w:t>p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ada Perusahaan Properti Yang Terdaftar </w:t>
      </w:r>
      <w:r w:rsidR="00206F85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BEI Periode 2012-2016.”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 w:rsidR="008F7B2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of Ekuitas</w:t>
      </w:r>
      <w:r w:rsidRPr="00BC7BF2">
        <w:rPr>
          <w:rFonts w:ascii="Times New Roman" w:hAnsi="Times New Roman" w:cs="Times New Roman"/>
          <w:noProof/>
          <w:sz w:val="24"/>
          <w:szCs w:val="24"/>
        </w:rPr>
        <w:t>,</w:t>
      </w:r>
      <w:r w:rsidR="008F7B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486F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53, </w:t>
      </w:r>
      <w:r w:rsidR="0027486F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9, pp. 1689–99</w:t>
      </w:r>
    </w:p>
    <w:p w14:paraId="41C62387" w14:textId="7BBBA7AE" w:rsidR="00B82E67" w:rsidRPr="00BC7BF2" w:rsidRDefault="008F7B26" w:rsidP="00BC7BF2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76BD7" w:rsidRPr="00BC7BF2">
        <w:rPr>
          <w:rFonts w:ascii="Times New Roman" w:hAnsi="Times New Roman" w:cs="Times New Roman"/>
          <w:noProof/>
          <w:sz w:val="24"/>
          <w:szCs w:val="24"/>
        </w:rPr>
        <w:t>http://repository.ekuitas.ac.id/handle/123456789/734</w:t>
      </w:r>
    </w:p>
    <w:p w14:paraId="21C3FF3E" w14:textId="1B3872B6" w:rsidR="008F7B26" w:rsidRDefault="00B82E67" w:rsidP="008F7B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140736839"/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Digdowiseiso, Kumba, </w:t>
      </w:r>
      <w:r w:rsidR="00F017CB">
        <w:rPr>
          <w:rFonts w:ascii="Times New Roman" w:hAnsi="Times New Roman" w:cs="Times New Roman"/>
          <w:noProof/>
          <w:sz w:val="24"/>
          <w:szCs w:val="24"/>
        </w:rPr>
        <w:t>dan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Agustina. </w:t>
      </w:r>
      <w:r w:rsidR="00C44BA8">
        <w:rPr>
          <w:rFonts w:ascii="Times New Roman" w:hAnsi="Times New Roman" w:cs="Times New Roman"/>
          <w:noProof/>
          <w:sz w:val="24"/>
          <w:szCs w:val="24"/>
        </w:rPr>
        <w:t>(</w:t>
      </w:r>
      <w:r w:rsidR="00C44BA8" w:rsidRPr="00BC7BF2">
        <w:rPr>
          <w:rFonts w:ascii="Times New Roman" w:hAnsi="Times New Roman" w:cs="Times New Roman"/>
          <w:noProof/>
          <w:sz w:val="24"/>
          <w:szCs w:val="24"/>
        </w:rPr>
        <w:t>2019</w:t>
      </w:r>
      <w:r w:rsidR="00C44BA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“Pengaruh Current Ratio, Net Profit Margin, </w:t>
      </w:r>
      <w:r w:rsidR="008F7B26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Debt To Equity Ratio </w:t>
      </w:r>
      <w:r w:rsidR="008F7B26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</w:t>
      </w:r>
      <w:r w:rsidR="008F7B26">
        <w:rPr>
          <w:rFonts w:ascii="Times New Roman" w:hAnsi="Times New Roman" w:cs="Times New Roman"/>
          <w:noProof/>
          <w:sz w:val="24"/>
          <w:szCs w:val="24"/>
        </w:rPr>
        <w:t>p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ada Perusahaan Farmasi </w:t>
      </w:r>
      <w:r w:rsidR="008F7B26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Terdaftar </w:t>
      </w:r>
      <w:r w:rsidR="00206F85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>i Bursa Efek Indonesia Tahun 2014-2020.”</w:t>
      </w:r>
      <w:r w:rsidR="008F7B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="008F7B2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Ilmiah Indonesia</w:t>
      </w:r>
      <w:r w:rsidRPr="00BC7BF2">
        <w:rPr>
          <w:rFonts w:ascii="Times New Roman" w:hAnsi="Times New Roman" w:cs="Times New Roman"/>
          <w:noProof/>
          <w:sz w:val="24"/>
          <w:szCs w:val="24"/>
        </w:rPr>
        <w:t>,</w:t>
      </w:r>
      <w:r w:rsidR="008F7B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486F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7, </w:t>
      </w:r>
      <w:r w:rsidR="0027486F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3</w:t>
      </w:r>
      <w:r w:rsidR="00C44BA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4DC403" w14:textId="02344339" w:rsidR="00B82E67" w:rsidRPr="00BC7BF2" w:rsidRDefault="002056FA" w:rsidP="00C44BA8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E22F1" w:rsidRPr="00BC7BF2">
        <w:rPr>
          <w:rFonts w:ascii="Times New Roman" w:hAnsi="Times New Roman" w:cs="Times New Roman"/>
          <w:noProof/>
          <w:sz w:val="24"/>
          <w:szCs w:val="24"/>
        </w:rPr>
        <w:t>https://jurnal.syntaxliterate.co.id/index.php/syntaxliterate/article/view/6573.</w:t>
      </w:r>
    </w:p>
    <w:bookmarkEnd w:id="1"/>
    <w:p w14:paraId="05C36EE3" w14:textId="060E9073" w:rsidR="00560392" w:rsidRPr="00BC7BF2" w:rsidRDefault="00560392" w:rsidP="00BC7BF2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Fahmi,</w:t>
      </w:r>
      <w:r w:rsidR="00C44BA8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 xml:space="preserve">Irham. </w:t>
      </w:r>
      <w:r w:rsidR="008B57DF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2018</w:t>
      </w:r>
      <w:r w:rsidR="008B57DF"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 xml:space="preserve">Pengantar Manajemen Keuangan. </w:t>
      </w:r>
      <w:r w:rsidRPr="00BC7BF2">
        <w:rPr>
          <w:rFonts w:ascii="Times New Roman" w:hAnsi="Times New Roman" w:cs="Times New Roman"/>
          <w:sz w:val="24"/>
          <w:szCs w:val="24"/>
        </w:rPr>
        <w:t>Bandung: Alfabeta</w:t>
      </w:r>
    </w:p>
    <w:p w14:paraId="7526BE8F" w14:textId="2A038081" w:rsidR="0034269D" w:rsidRPr="00BC7BF2" w:rsidRDefault="0034269D" w:rsidP="00BC7BF2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Ghozali, I. (2016).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SPSS</w:t>
      </w:r>
      <w:r w:rsidRPr="00BC7BF2">
        <w:rPr>
          <w:rFonts w:ascii="Times New Roman" w:hAnsi="Times New Roman" w:cs="Times New Roman"/>
          <w:sz w:val="24"/>
          <w:szCs w:val="24"/>
        </w:rPr>
        <w:t>. Semarang: Badan Penerbit Universitas Diponegoro (BPUD).</w:t>
      </w:r>
    </w:p>
    <w:p w14:paraId="133B19D2" w14:textId="5D090513" w:rsidR="00BB43A3" w:rsidRDefault="00BB43A3" w:rsidP="00C3339E">
      <w:pPr>
        <w:pStyle w:val="ListParagraph"/>
        <w:spacing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Hanafi, Mamduh M. dan Abdul Halim</w:t>
      </w:r>
      <w:r w:rsidR="008B57DF">
        <w:rPr>
          <w:rFonts w:ascii="Times New Roman" w:hAnsi="Times New Roman" w:cs="Times New Roman"/>
          <w:sz w:val="24"/>
          <w:szCs w:val="24"/>
        </w:rPr>
        <w:t>.</w:t>
      </w:r>
      <w:r w:rsidRPr="00BC7BF2">
        <w:rPr>
          <w:rFonts w:ascii="Times New Roman" w:hAnsi="Times New Roman" w:cs="Times New Roman"/>
          <w:sz w:val="24"/>
          <w:szCs w:val="24"/>
        </w:rPr>
        <w:t xml:space="preserve"> </w:t>
      </w:r>
      <w:r w:rsidR="008B57DF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2014</w:t>
      </w:r>
      <w:r w:rsidR="008B57DF">
        <w:rPr>
          <w:rFonts w:ascii="Times New Roman" w:hAnsi="Times New Roman" w:cs="Times New Roman"/>
          <w:sz w:val="24"/>
          <w:szCs w:val="24"/>
        </w:rPr>
        <w:t xml:space="preserve">).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>Analisis Laporan Keuangan</w:t>
      </w:r>
      <w:r w:rsidRPr="00BC7BF2">
        <w:rPr>
          <w:rFonts w:ascii="Times New Roman" w:hAnsi="Times New Roman" w:cs="Times New Roman"/>
          <w:sz w:val="24"/>
          <w:szCs w:val="24"/>
        </w:rPr>
        <w:t xml:space="preserve">., </w:t>
      </w:r>
      <w:r w:rsidR="00C3339E">
        <w:rPr>
          <w:rFonts w:ascii="Times New Roman" w:hAnsi="Times New Roman" w:cs="Times New Roman"/>
          <w:sz w:val="24"/>
          <w:szCs w:val="24"/>
        </w:rPr>
        <w:t xml:space="preserve">  </w:t>
      </w:r>
      <w:r w:rsidRPr="00BC7BF2">
        <w:rPr>
          <w:rFonts w:ascii="Times New Roman" w:hAnsi="Times New Roman" w:cs="Times New Roman"/>
          <w:sz w:val="24"/>
          <w:szCs w:val="24"/>
        </w:rPr>
        <w:t>Edisi tujuh</w:t>
      </w:r>
      <w:r w:rsidR="00E56EBD">
        <w:rPr>
          <w:rFonts w:ascii="Times New Roman" w:hAnsi="Times New Roman" w:cs="Times New Roman"/>
          <w:sz w:val="24"/>
          <w:szCs w:val="24"/>
        </w:rPr>
        <w:t xml:space="preserve">. Yogyakarta: </w:t>
      </w:r>
      <w:r w:rsidR="00E56EBD" w:rsidRPr="00BC7BF2">
        <w:rPr>
          <w:rFonts w:ascii="Times New Roman" w:hAnsi="Times New Roman" w:cs="Times New Roman"/>
          <w:sz w:val="24"/>
          <w:szCs w:val="24"/>
        </w:rPr>
        <w:t>UPP AMP YKPN</w:t>
      </w:r>
      <w:r w:rsidR="00E56EBD">
        <w:rPr>
          <w:rFonts w:ascii="Times New Roman" w:hAnsi="Times New Roman" w:cs="Times New Roman"/>
          <w:sz w:val="24"/>
          <w:szCs w:val="24"/>
        </w:rPr>
        <w:t>.</w:t>
      </w:r>
    </w:p>
    <w:p w14:paraId="41744632" w14:textId="31D53F44" w:rsidR="004C0809" w:rsidRPr="00BC7BF2" w:rsidRDefault="004C0809" w:rsidP="004C0809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Harjito</w:t>
      </w:r>
      <w:r>
        <w:rPr>
          <w:rFonts w:ascii="Times New Roman" w:hAnsi="Times New Roman" w:cs="Times New Roman"/>
          <w:noProof/>
          <w:sz w:val="24"/>
          <w:szCs w:val="24"/>
        </w:rPr>
        <w:t>, Agus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dan Martono. </w:t>
      </w:r>
      <w:r w:rsidR="008B57DF">
        <w:rPr>
          <w:rFonts w:ascii="Times New Roman" w:hAnsi="Times New Roman" w:cs="Times New Roman"/>
          <w:noProof/>
          <w:sz w:val="24"/>
          <w:szCs w:val="24"/>
        </w:rPr>
        <w:t>(</w:t>
      </w:r>
      <w:r w:rsidRPr="00BC7BF2">
        <w:rPr>
          <w:rFonts w:ascii="Times New Roman" w:hAnsi="Times New Roman" w:cs="Times New Roman"/>
          <w:noProof/>
          <w:sz w:val="24"/>
          <w:szCs w:val="24"/>
        </w:rPr>
        <w:t>2014</w:t>
      </w:r>
      <w:r w:rsidR="008B57DF">
        <w:rPr>
          <w:rFonts w:ascii="Times New Roman" w:hAnsi="Times New Roman" w:cs="Times New Roman"/>
          <w:noProof/>
          <w:sz w:val="24"/>
          <w:szCs w:val="24"/>
        </w:rPr>
        <w:t>)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Manajemen Keuangan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 Yogyakarta: Ekonosia</w:t>
      </w:r>
    </w:p>
    <w:p w14:paraId="67659C5A" w14:textId="364AE7F6" w:rsidR="00B82E67" w:rsidRPr="00BC7BF2" w:rsidRDefault="00B82E67" w:rsidP="00AF46FA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Hidayat, Wastam Wahyu</w:t>
      </w:r>
      <w:r w:rsidR="008B57DF">
        <w:rPr>
          <w:rFonts w:ascii="Times New Roman" w:hAnsi="Times New Roman" w:cs="Times New Roman"/>
          <w:noProof/>
          <w:sz w:val="24"/>
          <w:szCs w:val="24"/>
        </w:rPr>
        <w:t>. (</w:t>
      </w:r>
      <w:r w:rsidR="00F00EC1" w:rsidRPr="00BC7BF2">
        <w:rPr>
          <w:rFonts w:ascii="Times New Roman" w:hAnsi="Times New Roman" w:cs="Times New Roman"/>
          <w:noProof/>
          <w:sz w:val="24"/>
          <w:szCs w:val="24"/>
        </w:rPr>
        <w:t>2019</w:t>
      </w:r>
      <w:r w:rsidR="008B57DF">
        <w:rPr>
          <w:rFonts w:ascii="Times New Roman" w:hAnsi="Times New Roman" w:cs="Times New Roman"/>
          <w:noProof/>
          <w:sz w:val="24"/>
          <w:szCs w:val="24"/>
        </w:rPr>
        <w:t>)</w:t>
      </w:r>
      <w:r w:rsidR="00F00EC1"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F00E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Konsep Dasar Investasi Dan Pasar Modal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C333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2997">
        <w:rPr>
          <w:rFonts w:ascii="Times New Roman" w:hAnsi="Times New Roman" w:cs="Times New Roman"/>
          <w:noProof/>
          <w:sz w:val="24"/>
          <w:szCs w:val="24"/>
        </w:rPr>
        <w:t>Ponorogo</w:t>
      </w:r>
      <w:r w:rsidR="00AF46F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F46FA" w:rsidRPr="00AF46FA">
        <w:rPr>
          <w:rFonts w:ascii="Times New Roman" w:hAnsi="Times New Roman" w:cs="Times New Roman"/>
          <w:noProof/>
          <w:sz w:val="24"/>
          <w:szCs w:val="24"/>
        </w:rPr>
        <w:t>Uwais Inspirasi Indonesia</w:t>
      </w:r>
    </w:p>
    <w:p w14:paraId="1CFFAA0C" w14:textId="72B1934B" w:rsidR="00576712" w:rsidRPr="00BC7BF2" w:rsidRDefault="00576712" w:rsidP="00C3339E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Hery. </w:t>
      </w:r>
      <w:r w:rsidR="008B57DF">
        <w:rPr>
          <w:rFonts w:ascii="Times New Roman" w:hAnsi="Times New Roman" w:cs="Times New Roman"/>
          <w:noProof/>
          <w:sz w:val="24"/>
          <w:szCs w:val="24"/>
        </w:rPr>
        <w:t>(</w:t>
      </w:r>
      <w:r w:rsidRPr="00BC7BF2">
        <w:rPr>
          <w:rFonts w:ascii="Times New Roman" w:hAnsi="Times New Roman" w:cs="Times New Roman"/>
          <w:noProof/>
          <w:sz w:val="24"/>
          <w:szCs w:val="24"/>
        </w:rPr>
        <w:t>2016</w:t>
      </w:r>
      <w:r w:rsidR="008B57DF">
        <w:rPr>
          <w:rFonts w:ascii="Times New Roman" w:hAnsi="Times New Roman" w:cs="Times New Roman"/>
          <w:noProof/>
          <w:sz w:val="24"/>
          <w:szCs w:val="24"/>
        </w:rPr>
        <w:t>)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 Integrated and Comprehensive Edition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 Jakarta: Grasindo.</w:t>
      </w:r>
    </w:p>
    <w:p w14:paraId="007EB03E" w14:textId="4901B113" w:rsidR="00B62503" w:rsidRDefault="00B62503" w:rsidP="00C3339E">
      <w:pPr>
        <w:widowControl w:val="0"/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Horne, James C. Van dan John M Wachowicz Jr. </w:t>
      </w:r>
      <w:r w:rsidR="00206F85">
        <w:rPr>
          <w:rFonts w:ascii="Times New Roman" w:hAnsi="Times New Roman" w:cs="Times New Roman"/>
          <w:noProof/>
          <w:sz w:val="24"/>
          <w:szCs w:val="24"/>
        </w:rPr>
        <w:t>(</w:t>
      </w:r>
      <w:r w:rsidRPr="00BC7BF2">
        <w:rPr>
          <w:rFonts w:ascii="Times New Roman" w:hAnsi="Times New Roman" w:cs="Times New Roman"/>
          <w:noProof/>
          <w:sz w:val="24"/>
          <w:szCs w:val="24"/>
        </w:rPr>
        <w:t>2012</w:t>
      </w:r>
      <w:r w:rsidR="00206F85">
        <w:rPr>
          <w:rFonts w:ascii="Times New Roman" w:hAnsi="Times New Roman" w:cs="Times New Roman"/>
          <w:noProof/>
          <w:sz w:val="24"/>
          <w:szCs w:val="24"/>
        </w:rPr>
        <w:t>)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 P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rinsip-Prinsip Manajemen Keuangan (</w:t>
      </w:r>
      <w:r w:rsidRPr="00BC7BF2">
        <w:rPr>
          <w:rFonts w:ascii="Times New Roman" w:hAnsi="Times New Roman" w:cs="Times New Roman"/>
          <w:noProof/>
          <w:sz w:val="24"/>
          <w:szCs w:val="24"/>
        </w:rPr>
        <w:t>Edisi 13). Jakarta : Salemba Empat.</w:t>
      </w:r>
    </w:p>
    <w:p w14:paraId="402C0CCD" w14:textId="0790B083" w:rsidR="00B82E67" w:rsidRPr="00BC7BF2" w:rsidRDefault="00B82E67" w:rsidP="008B3A18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Juliana, Muhammad Arif.</w:t>
      </w:r>
      <w:r w:rsidR="008B3A18">
        <w:rPr>
          <w:rFonts w:ascii="Times New Roman" w:hAnsi="Times New Roman" w:cs="Times New Roman"/>
          <w:noProof/>
          <w:sz w:val="24"/>
          <w:szCs w:val="24"/>
        </w:rPr>
        <w:t xml:space="preserve"> (2019)</w:t>
      </w:r>
      <w:r w:rsidR="0095672D">
        <w:rPr>
          <w:rFonts w:ascii="Times New Roman" w:hAnsi="Times New Roman" w:cs="Times New Roman"/>
          <w:noProof/>
          <w:sz w:val="24"/>
          <w:szCs w:val="24"/>
        </w:rPr>
        <w:t>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</w:t>
      </w:r>
      <w:r w:rsidR="00630DCD" w:rsidRPr="00BC7BF2">
        <w:rPr>
          <w:rFonts w:ascii="Times New Roman" w:hAnsi="Times New Roman" w:cs="Times New Roman"/>
          <w:noProof/>
          <w:sz w:val="24"/>
          <w:szCs w:val="24"/>
        </w:rPr>
        <w:t xml:space="preserve">nalisis Financial Leverage </w:t>
      </w:r>
      <w:r w:rsidR="00206F85">
        <w:rPr>
          <w:rFonts w:ascii="Times New Roman" w:hAnsi="Times New Roman" w:cs="Times New Roman"/>
          <w:noProof/>
          <w:sz w:val="24"/>
          <w:szCs w:val="24"/>
        </w:rPr>
        <w:t>t</w:t>
      </w:r>
      <w:r w:rsidR="00630DCD" w:rsidRPr="00BC7BF2">
        <w:rPr>
          <w:rFonts w:ascii="Times New Roman" w:hAnsi="Times New Roman" w:cs="Times New Roman"/>
          <w:noProof/>
          <w:sz w:val="24"/>
          <w:szCs w:val="24"/>
        </w:rPr>
        <w:t>erhadap Earning</w:t>
      </w:r>
      <w:r w:rsidR="008B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0DCD" w:rsidRPr="00BC7BF2">
        <w:rPr>
          <w:rFonts w:ascii="Times New Roman" w:hAnsi="Times New Roman" w:cs="Times New Roman"/>
          <w:noProof/>
          <w:sz w:val="24"/>
          <w:szCs w:val="24"/>
        </w:rPr>
        <w:t xml:space="preserve">Per Share </w:t>
      </w:r>
      <w:r w:rsidR="00206F85">
        <w:rPr>
          <w:rFonts w:ascii="Times New Roman" w:hAnsi="Times New Roman" w:cs="Times New Roman"/>
          <w:noProof/>
          <w:sz w:val="24"/>
          <w:szCs w:val="24"/>
        </w:rPr>
        <w:t>p</w:t>
      </w:r>
      <w:r w:rsidR="00630DCD" w:rsidRPr="00BC7BF2">
        <w:rPr>
          <w:rFonts w:ascii="Times New Roman" w:hAnsi="Times New Roman" w:cs="Times New Roman"/>
          <w:noProof/>
          <w:sz w:val="24"/>
          <w:szCs w:val="24"/>
        </w:rPr>
        <w:t xml:space="preserve">ada Perusahaan </w:t>
      </w:r>
      <w:r w:rsidR="00206F85">
        <w:rPr>
          <w:rFonts w:ascii="Times New Roman" w:hAnsi="Times New Roman" w:cs="Times New Roman"/>
          <w:noProof/>
          <w:sz w:val="24"/>
          <w:szCs w:val="24"/>
        </w:rPr>
        <w:t>y</w:t>
      </w:r>
      <w:r w:rsidR="00630DCD" w:rsidRPr="00BC7BF2">
        <w:rPr>
          <w:rFonts w:ascii="Times New Roman" w:hAnsi="Times New Roman" w:cs="Times New Roman"/>
          <w:noProof/>
          <w:sz w:val="24"/>
          <w:szCs w:val="24"/>
        </w:rPr>
        <w:t xml:space="preserve">ang Terdaftar </w:t>
      </w:r>
      <w:r w:rsidR="00206F85">
        <w:rPr>
          <w:rFonts w:ascii="Times New Roman" w:hAnsi="Times New Roman" w:cs="Times New Roman"/>
          <w:noProof/>
          <w:sz w:val="24"/>
          <w:szCs w:val="24"/>
        </w:rPr>
        <w:t>d</w:t>
      </w:r>
      <w:r w:rsidR="00630DCD" w:rsidRPr="00BC7BF2">
        <w:rPr>
          <w:rFonts w:ascii="Times New Roman" w:hAnsi="Times New Roman" w:cs="Times New Roman"/>
          <w:noProof/>
          <w:sz w:val="24"/>
          <w:szCs w:val="24"/>
        </w:rPr>
        <w:t>i Jakarta Islamic Indeks"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Al-Masharif: Jurnal Ilmu</w:t>
      </w:r>
      <w:r w:rsidR="008B3A1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Ekonomi Dan</w:t>
      </w:r>
      <w:r w:rsidR="008B3A1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Keislaman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486F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ol.</w:t>
      </w:r>
      <w:r w:rsidR="008B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7, </w:t>
      </w:r>
      <w:r w:rsidR="0027486F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2, pp.</w:t>
      </w:r>
      <w:r w:rsidR="00C333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305–19</w:t>
      </w:r>
      <w:r w:rsidR="00C333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14477" w:rsidRPr="00BC7BF2">
        <w:rPr>
          <w:rFonts w:ascii="Times New Roman" w:hAnsi="Times New Roman" w:cs="Times New Roman"/>
          <w:noProof/>
          <w:sz w:val="24"/>
          <w:szCs w:val="24"/>
        </w:rPr>
        <w:t>http://jurnal.iainpadangsidimpuan.ac.id/index.php/Almasharif/article/view/2191</w:t>
      </w:r>
    </w:p>
    <w:p w14:paraId="74F3E1B9" w14:textId="199302D4" w:rsidR="00B82E67" w:rsidRPr="00BC7BF2" w:rsidRDefault="00B82E67" w:rsidP="00BC7BF2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Karlina, Berlian, </w:t>
      </w:r>
      <w:r w:rsidR="002776EE">
        <w:rPr>
          <w:rFonts w:ascii="Times New Roman" w:hAnsi="Times New Roman" w:cs="Times New Roman"/>
          <w:noProof/>
          <w:sz w:val="24"/>
          <w:szCs w:val="24"/>
        </w:rPr>
        <w:t>dan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Muhamad Rifki Ramadhan.</w:t>
      </w:r>
      <w:r w:rsidR="0095672D">
        <w:rPr>
          <w:rFonts w:ascii="Times New Roman" w:hAnsi="Times New Roman" w:cs="Times New Roman"/>
          <w:noProof/>
          <w:sz w:val="24"/>
          <w:szCs w:val="24"/>
        </w:rPr>
        <w:t xml:space="preserve"> (2020).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“The Effect of Financial Leverage, Company Sizes, Basic Earning Power and Activity Ratio to Earning Per Share.”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Business Studies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2675E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3, </w:t>
      </w:r>
      <w:r w:rsidR="00F2675E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o. 3, pp. 136–41, </w:t>
      </w:r>
      <w:r w:rsidR="00A64060" w:rsidRPr="00BC7BF2">
        <w:rPr>
          <w:rFonts w:ascii="Times New Roman" w:hAnsi="Times New Roman" w:cs="Times New Roman"/>
          <w:noProof/>
          <w:sz w:val="24"/>
          <w:szCs w:val="24"/>
        </w:rPr>
        <w:t>http://ijbs.ipmi.ac.id/index.php/ijbs/article/view/135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E3B3541" w14:textId="0D8E164A" w:rsidR="00F02A61" w:rsidRPr="00BC7BF2" w:rsidRDefault="00F02A61" w:rsidP="00BC7BF2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Kasmir. (2018).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 Depok: Rajawali Pers.</w:t>
      </w:r>
    </w:p>
    <w:p w14:paraId="34A96C57" w14:textId="6F025844" w:rsidR="0016069C" w:rsidRPr="00BC7BF2" w:rsidRDefault="0016069C" w:rsidP="00C3339E">
      <w:pPr>
        <w:tabs>
          <w:tab w:val="left" w:pos="426"/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Mahfudloh, Afniatul. </w:t>
      </w:r>
      <w:r w:rsidR="002776EE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2020</w:t>
      </w:r>
      <w:r w:rsidR="002776EE"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>. Pengaruh Current Ratio, Debt To Equity Ratio,</w:t>
      </w:r>
      <w:r w:rsidR="00C3339E">
        <w:rPr>
          <w:rFonts w:ascii="Times New Roman" w:hAnsi="Times New Roman" w:cs="Times New Roman"/>
          <w:sz w:val="24"/>
          <w:szCs w:val="24"/>
        </w:rPr>
        <w:t xml:space="preserve"> </w:t>
      </w:r>
      <w:r w:rsidR="00C3339E">
        <w:rPr>
          <w:rFonts w:ascii="Times New Roman" w:hAnsi="Times New Roman" w:cs="Times New Roman"/>
          <w:sz w:val="24"/>
          <w:szCs w:val="24"/>
        </w:rPr>
        <w:tab/>
      </w:r>
      <w:r w:rsidRPr="00BC7BF2">
        <w:rPr>
          <w:rFonts w:ascii="Times New Roman" w:hAnsi="Times New Roman" w:cs="Times New Roman"/>
          <w:sz w:val="24"/>
          <w:szCs w:val="24"/>
        </w:rPr>
        <w:t xml:space="preserve">Return On Equity </w:t>
      </w:r>
      <w:r w:rsidR="002776EE">
        <w:rPr>
          <w:rFonts w:ascii="Times New Roman" w:hAnsi="Times New Roman" w:cs="Times New Roman"/>
          <w:sz w:val="24"/>
          <w:szCs w:val="24"/>
        </w:rPr>
        <w:t>d</w:t>
      </w:r>
      <w:r w:rsidRPr="00BC7BF2">
        <w:rPr>
          <w:rFonts w:ascii="Times New Roman" w:hAnsi="Times New Roman" w:cs="Times New Roman"/>
          <w:sz w:val="24"/>
          <w:szCs w:val="24"/>
        </w:rPr>
        <w:t xml:space="preserve">an Net Profit Margin </w:t>
      </w:r>
      <w:r w:rsidR="002776EE">
        <w:rPr>
          <w:rFonts w:ascii="Times New Roman" w:hAnsi="Times New Roman" w:cs="Times New Roman"/>
          <w:sz w:val="24"/>
          <w:szCs w:val="24"/>
        </w:rPr>
        <w:t>t</w:t>
      </w:r>
      <w:r w:rsidRPr="00BC7BF2">
        <w:rPr>
          <w:rFonts w:ascii="Times New Roman" w:hAnsi="Times New Roman" w:cs="Times New Roman"/>
          <w:sz w:val="24"/>
          <w:szCs w:val="24"/>
        </w:rPr>
        <w:t>erhadap Earning Per Share</w:t>
      </w:r>
      <w:r w:rsidR="002776EE">
        <w:rPr>
          <w:rFonts w:ascii="Times New Roman" w:hAnsi="Times New Roman" w:cs="Times New Roman"/>
          <w:sz w:val="24"/>
          <w:szCs w:val="24"/>
        </w:rPr>
        <w:t xml:space="preserve"> </w:t>
      </w:r>
      <w:r w:rsidR="002776EE">
        <w:rPr>
          <w:rFonts w:ascii="Times New Roman" w:hAnsi="Times New Roman" w:cs="Times New Roman"/>
          <w:sz w:val="24"/>
          <w:szCs w:val="24"/>
        </w:rPr>
        <w:tab/>
        <w:t>p</w:t>
      </w:r>
      <w:r w:rsidRPr="00BC7BF2">
        <w:rPr>
          <w:rFonts w:ascii="Times New Roman" w:hAnsi="Times New Roman" w:cs="Times New Roman"/>
          <w:sz w:val="24"/>
          <w:szCs w:val="24"/>
        </w:rPr>
        <w:t>ada</w:t>
      </w:r>
      <w:r w:rsidR="00C3339E">
        <w:rPr>
          <w:rFonts w:ascii="Times New Roman" w:hAnsi="Times New Roman" w:cs="Times New Roman"/>
          <w:sz w:val="24"/>
          <w:szCs w:val="24"/>
        </w:rPr>
        <w:t> </w:t>
      </w:r>
      <w:r w:rsidRPr="00BC7BF2">
        <w:rPr>
          <w:rFonts w:ascii="Times New Roman" w:hAnsi="Times New Roman" w:cs="Times New Roman"/>
          <w:sz w:val="24"/>
          <w:szCs w:val="24"/>
        </w:rPr>
        <w:t xml:space="preserve">Perusahaan Property </w:t>
      </w:r>
      <w:r w:rsidR="002776EE">
        <w:rPr>
          <w:rFonts w:ascii="Times New Roman" w:hAnsi="Times New Roman" w:cs="Times New Roman"/>
          <w:sz w:val="24"/>
          <w:szCs w:val="24"/>
        </w:rPr>
        <w:t>da</w:t>
      </w:r>
      <w:r w:rsidRPr="00BC7BF2">
        <w:rPr>
          <w:rFonts w:ascii="Times New Roman" w:hAnsi="Times New Roman" w:cs="Times New Roman"/>
          <w:sz w:val="24"/>
          <w:szCs w:val="24"/>
        </w:rPr>
        <w:t xml:space="preserve">n Real Estate </w:t>
      </w:r>
      <w:r w:rsidR="002776EE">
        <w:rPr>
          <w:rFonts w:ascii="Times New Roman" w:hAnsi="Times New Roman" w:cs="Times New Roman"/>
          <w:sz w:val="24"/>
          <w:szCs w:val="24"/>
        </w:rPr>
        <w:t>y</w:t>
      </w:r>
      <w:r w:rsidRPr="00BC7BF2">
        <w:rPr>
          <w:rFonts w:ascii="Times New Roman" w:hAnsi="Times New Roman" w:cs="Times New Roman"/>
          <w:sz w:val="24"/>
          <w:szCs w:val="24"/>
        </w:rPr>
        <w:t xml:space="preserve">ang Terdaftar </w:t>
      </w:r>
      <w:r w:rsidR="002776EE">
        <w:rPr>
          <w:rFonts w:ascii="Times New Roman" w:hAnsi="Times New Roman" w:cs="Times New Roman"/>
          <w:sz w:val="24"/>
          <w:szCs w:val="24"/>
        </w:rPr>
        <w:t>d</w:t>
      </w:r>
      <w:r w:rsidRPr="00BC7BF2">
        <w:rPr>
          <w:rFonts w:ascii="Times New Roman" w:hAnsi="Times New Roman" w:cs="Times New Roman"/>
          <w:sz w:val="24"/>
          <w:szCs w:val="24"/>
        </w:rPr>
        <w:t>i Bursa</w:t>
      </w:r>
      <w:r w:rsidR="002776EE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 xml:space="preserve">Efek </w:t>
      </w:r>
      <w:r w:rsidR="002776EE">
        <w:rPr>
          <w:rFonts w:ascii="Times New Roman" w:hAnsi="Times New Roman" w:cs="Times New Roman"/>
          <w:sz w:val="24"/>
          <w:szCs w:val="24"/>
        </w:rPr>
        <w:tab/>
      </w:r>
      <w:r w:rsidRPr="00BC7BF2">
        <w:rPr>
          <w:rFonts w:ascii="Times New Roman" w:hAnsi="Times New Roman" w:cs="Times New Roman"/>
          <w:sz w:val="24"/>
          <w:szCs w:val="24"/>
        </w:rPr>
        <w:t>Indonesia Periode 2015-2019.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 xml:space="preserve"> Skripsi.</w:t>
      </w:r>
      <w:r w:rsidRPr="00BC7BF2">
        <w:rPr>
          <w:rFonts w:ascii="Times New Roman" w:hAnsi="Times New Roman" w:cs="Times New Roman"/>
          <w:sz w:val="24"/>
          <w:szCs w:val="24"/>
        </w:rPr>
        <w:t xml:space="preserve"> Tegal: Universitas Pancasakti</w:t>
      </w:r>
      <w:r w:rsidR="0057716B">
        <w:rPr>
          <w:rFonts w:ascii="Times New Roman" w:hAnsi="Times New Roman" w:cs="Times New Roman"/>
          <w:sz w:val="24"/>
          <w:szCs w:val="24"/>
        </w:rPr>
        <w:t>.</w:t>
      </w:r>
      <w:r w:rsidR="002776EE">
        <w:rPr>
          <w:rFonts w:ascii="Times New Roman" w:hAnsi="Times New Roman" w:cs="Times New Roman"/>
          <w:sz w:val="24"/>
          <w:szCs w:val="24"/>
        </w:rPr>
        <w:t xml:space="preserve"> </w:t>
      </w:r>
      <w:r w:rsidR="002776EE">
        <w:rPr>
          <w:rFonts w:ascii="Times New Roman" w:hAnsi="Times New Roman" w:cs="Times New Roman"/>
          <w:sz w:val="24"/>
          <w:szCs w:val="24"/>
        </w:rPr>
        <w:tab/>
      </w:r>
      <w:r w:rsidR="00D72815" w:rsidRPr="00D72815">
        <w:rPr>
          <w:rFonts w:ascii="Times New Roman" w:hAnsi="Times New Roman" w:cs="Times New Roman"/>
          <w:sz w:val="24"/>
          <w:szCs w:val="24"/>
        </w:rPr>
        <w:t>http://repository.upstegal.ac.id/1710/</w:t>
      </w:r>
    </w:p>
    <w:p w14:paraId="4B275A76" w14:textId="0DF22B57" w:rsidR="00B82E67" w:rsidRPr="00BC7BF2" w:rsidRDefault="00B82E67" w:rsidP="008A2B4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Maimunah, Siti, </w:t>
      </w:r>
      <w:r w:rsidR="002776EE">
        <w:rPr>
          <w:rFonts w:ascii="Times New Roman" w:hAnsi="Times New Roman" w:cs="Times New Roman"/>
          <w:noProof/>
          <w:sz w:val="24"/>
          <w:szCs w:val="24"/>
        </w:rPr>
        <w:t>dan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Tiara Shinta Megasatya E-issn.</w:t>
      </w:r>
      <w:r w:rsidR="002776EE">
        <w:rPr>
          <w:rFonts w:ascii="Times New Roman" w:hAnsi="Times New Roman" w:cs="Times New Roman"/>
          <w:noProof/>
          <w:sz w:val="24"/>
          <w:szCs w:val="24"/>
        </w:rPr>
        <w:t xml:space="preserve"> (2015).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10D6"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="000710D6" w:rsidRPr="00BC7BF2">
        <w:rPr>
          <w:rFonts w:ascii="Times New Roman" w:hAnsi="Times New Roman" w:cs="Times New Roman"/>
          <w:noProof/>
          <w:sz w:val="24"/>
          <w:szCs w:val="24"/>
        </w:rPr>
        <w:t xml:space="preserve">Pengaruh Struktur Modal </w:t>
      </w:r>
      <w:r w:rsidR="002776EE">
        <w:rPr>
          <w:rFonts w:ascii="Times New Roman" w:hAnsi="Times New Roman" w:cs="Times New Roman"/>
          <w:noProof/>
          <w:sz w:val="24"/>
          <w:szCs w:val="24"/>
        </w:rPr>
        <w:t>t</w:t>
      </w:r>
      <w:r w:rsidR="000710D6"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</w:t>
      </w:r>
      <w:r w:rsidR="002776EE">
        <w:rPr>
          <w:rFonts w:ascii="Times New Roman" w:hAnsi="Times New Roman" w:cs="Times New Roman"/>
          <w:noProof/>
          <w:sz w:val="24"/>
          <w:szCs w:val="24"/>
        </w:rPr>
        <w:t>p</w:t>
      </w:r>
      <w:r w:rsidR="000710D6" w:rsidRPr="00BC7BF2">
        <w:rPr>
          <w:rFonts w:ascii="Times New Roman" w:hAnsi="Times New Roman" w:cs="Times New Roman"/>
          <w:noProof/>
          <w:sz w:val="24"/>
          <w:szCs w:val="24"/>
        </w:rPr>
        <w:t>ada PT Telekomunikasi Indonesia Tbk"</w:t>
      </w:r>
      <w:r w:rsidR="008A2B4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A2B44" w:rsidRPr="008A2B44">
        <w:rPr>
          <w:rFonts w:ascii="Times New Roman" w:hAnsi="Times New Roman" w:cs="Times New Roman"/>
          <w:noProof/>
          <w:sz w:val="24"/>
          <w:szCs w:val="24"/>
        </w:rPr>
        <w:t>JIAFE (Jurnal Ilmiah Akuntansi Fakultas Ekonomi)</w:t>
      </w:r>
      <w:r w:rsidR="008A2B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2B44" w:rsidRPr="008A2B44">
        <w:rPr>
          <w:rFonts w:ascii="Times New Roman" w:hAnsi="Times New Roman" w:cs="Times New Roman"/>
          <w:noProof/>
          <w:sz w:val="24"/>
          <w:szCs w:val="24"/>
        </w:rPr>
        <w:t>Vo</w:t>
      </w:r>
      <w:r w:rsidR="008A2B44">
        <w:rPr>
          <w:rFonts w:ascii="Times New Roman" w:hAnsi="Times New Roman" w:cs="Times New Roman"/>
          <w:noProof/>
          <w:sz w:val="24"/>
          <w:szCs w:val="24"/>
        </w:rPr>
        <w:t>l.</w:t>
      </w:r>
      <w:r w:rsidR="008A2B44" w:rsidRPr="008A2B44">
        <w:rPr>
          <w:rFonts w:ascii="Times New Roman" w:hAnsi="Times New Roman" w:cs="Times New Roman"/>
          <w:noProof/>
          <w:sz w:val="24"/>
          <w:szCs w:val="24"/>
        </w:rPr>
        <w:t xml:space="preserve"> 1 No. 2</w:t>
      </w:r>
      <w:r w:rsidRPr="00BC7BF2">
        <w:rPr>
          <w:rFonts w:ascii="Times New Roman" w:hAnsi="Times New Roman" w:cs="Times New Roman"/>
          <w:noProof/>
          <w:sz w:val="24"/>
          <w:szCs w:val="24"/>
        </w:rPr>
        <w:t>, pp. 85–93</w:t>
      </w:r>
      <w:r w:rsidR="000710D6" w:rsidRPr="00BC7BF2">
        <w:rPr>
          <w:rFonts w:ascii="Times New Roman" w:hAnsi="Times New Roman" w:cs="Times New Roman"/>
          <w:noProof/>
          <w:sz w:val="24"/>
          <w:szCs w:val="24"/>
        </w:rPr>
        <w:t>, https://journal.unpak.ac.id/index.php/jiafe/article/view/686.</w:t>
      </w:r>
    </w:p>
    <w:p w14:paraId="3FC63C35" w14:textId="28606999" w:rsidR="00B82E67" w:rsidRPr="00BC7BF2" w:rsidRDefault="00B82E67" w:rsidP="00BC7BF2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Mudawanah, Siti. 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(2019).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“Analisis Operating Leverage (DOL), Financial Levegare (DFL)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Combination Leverage </w:t>
      </w:r>
      <w:r w:rsidR="00AA6AB4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(EPS) </w:t>
      </w:r>
      <w:r w:rsidR="00AA6AB4">
        <w:rPr>
          <w:rFonts w:ascii="Times New Roman" w:hAnsi="Times New Roman" w:cs="Times New Roman"/>
          <w:noProof/>
          <w:sz w:val="24"/>
          <w:szCs w:val="24"/>
        </w:rPr>
        <w:t>p</w:t>
      </w:r>
      <w:r w:rsidRPr="00BC7BF2">
        <w:rPr>
          <w:rFonts w:ascii="Times New Roman" w:hAnsi="Times New Roman" w:cs="Times New Roman"/>
          <w:noProof/>
          <w:sz w:val="24"/>
          <w:szCs w:val="24"/>
        </w:rPr>
        <w:t>ada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Perusahaan LQ45 </w:t>
      </w:r>
      <w:r w:rsidR="00AA6AB4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Bursa Efek Indonesia.”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Studia Akuntansi</w:t>
      </w:r>
      <w:r w:rsidR="00AA6A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an</w:t>
      </w:r>
      <w:r w:rsidR="00AA6A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Bisnis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7, </w:t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o. 3, pp. 187–98, </w:t>
      </w:r>
      <w:r w:rsidR="00BB1326" w:rsidRPr="00BC7BF2">
        <w:rPr>
          <w:rFonts w:ascii="Times New Roman" w:hAnsi="Times New Roman" w:cs="Times New Roman"/>
          <w:noProof/>
          <w:sz w:val="24"/>
          <w:szCs w:val="24"/>
        </w:rPr>
        <w:t>https://ejurnal.latansamashiro.ac.id/</w:t>
      </w:r>
      <w:r w:rsidR="00F0440D" w:rsidRPr="00BC7BF2">
        <w:rPr>
          <w:rFonts w:ascii="Times New Roman" w:hAnsi="Times New Roman" w:cs="Times New Roman"/>
          <w:noProof/>
          <w:sz w:val="24"/>
          <w:szCs w:val="24"/>
        </w:rPr>
        <w:t>indeks</w:t>
      </w:r>
      <w:r w:rsidR="00BB1326" w:rsidRPr="00BC7BF2">
        <w:rPr>
          <w:rFonts w:ascii="Times New Roman" w:hAnsi="Times New Roman" w:cs="Times New Roman"/>
          <w:noProof/>
          <w:sz w:val="24"/>
          <w:szCs w:val="24"/>
        </w:rPr>
        <w:t>.php/JSAB/article/view/346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0080D7" w14:textId="52DBA704" w:rsidR="00B82E67" w:rsidRPr="00BC7BF2" w:rsidRDefault="00B82E67" w:rsidP="00C3339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Mudjijah, S.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A6AB4" w:rsidRPr="00BC7BF2">
        <w:rPr>
          <w:rFonts w:ascii="Times New Roman" w:hAnsi="Times New Roman" w:cs="Times New Roman"/>
          <w:noProof/>
          <w:sz w:val="24"/>
          <w:szCs w:val="24"/>
        </w:rPr>
        <w:t>2015</w:t>
      </w:r>
      <w:r w:rsidR="00AA6AB4">
        <w:rPr>
          <w:rFonts w:ascii="Times New Roman" w:hAnsi="Times New Roman" w:cs="Times New Roman"/>
          <w:noProof/>
          <w:sz w:val="24"/>
          <w:szCs w:val="24"/>
        </w:rPr>
        <w:t>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“Analisis Pengaruh Faktor Faktor Internal Perusahaan Terhadap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Earning Per Share.”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Manajemen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4, </w:t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2,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pp. 1–16</w:t>
      </w:r>
      <w:r w:rsidR="00F0440D" w:rsidRPr="00BC7BF2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31DB08E6" w14:textId="41FE7BB3" w:rsidR="00B8303A" w:rsidRDefault="00B82E67" w:rsidP="00B830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Nugrahani, Ayu, </w:t>
      </w:r>
      <w:r w:rsidR="00B8303A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Suwitho Suwitho. 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(2016).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“Pengaruh Kinerja Keuangan </w:t>
      </w:r>
      <w:r w:rsidR="00AA6AB4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>an Ukuran</w:t>
      </w:r>
      <w:r w:rsidR="00AA6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Perusahaan </w:t>
      </w:r>
      <w:r w:rsidR="00AA6AB4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</w:t>
      </w:r>
      <w:r w:rsidR="00AA6AB4"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emen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5, </w:t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1, pp. 1–19</w:t>
      </w:r>
      <w:r w:rsidR="00C875B5" w:rsidRPr="00BC7BF2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355B8BCD" w14:textId="5ADC5D70" w:rsidR="00B82E67" w:rsidRPr="00BC7BF2" w:rsidRDefault="00F874FF" w:rsidP="00BC7BF2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="00C875B5" w:rsidRPr="00BC7BF2">
        <w:rPr>
          <w:rFonts w:ascii="Times New Roman" w:hAnsi="Times New Roman" w:cs="Times New Roman"/>
          <w:noProof/>
          <w:sz w:val="24"/>
          <w:szCs w:val="24"/>
        </w:rPr>
        <w:t>http://jurnalmahasiswa.stiesia.ac.id/index.php/jirm/article/view/381</w:t>
      </w:r>
    </w:p>
    <w:p w14:paraId="75443A79" w14:textId="297D0B32" w:rsidR="00190D17" w:rsidRDefault="00190D17" w:rsidP="00C3339E">
      <w:pPr>
        <w:tabs>
          <w:tab w:val="left" w:pos="426"/>
        </w:tabs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Pandia, Frianto. </w:t>
      </w:r>
      <w:r w:rsidR="00B8303A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2012</w:t>
      </w:r>
      <w:r w:rsidR="00B8303A"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 xml:space="preserve">Manajemen Dana dan Kesehatan Bank. </w:t>
      </w:r>
      <w:r w:rsidRPr="00BC7BF2">
        <w:rPr>
          <w:rFonts w:ascii="Times New Roman" w:hAnsi="Times New Roman" w:cs="Times New Roman"/>
          <w:sz w:val="24"/>
          <w:szCs w:val="24"/>
        </w:rPr>
        <w:t>Jakarta: Penerbit</w:t>
      </w:r>
      <w:r w:rsidR="005B6A5A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Rineka Cipta</w:t>
      </w:r>
    </w:p>
    <w:p w14:paraId="7B3D7AD6" w14:textId="0742D6C7" w:rsidR="009D0D74" w:rsidRPr="00BC7BF2" w:rsidRDefault="009D0D74" w:rsidP="00C3339E">
      <w:pPr>
        <w:tabs>
          <w:tab w:val="left" w:pos="426"/>
        </w:tabs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D74">
        <w:rPr>
          <w:rFonts w:ascii="Times New Roman" w:hAnsi="Times New Roman" w:cs="Times New Roman"/>
          <w:sz w:val="24"/>
          <w:szCs w:val="24"/>
        </w:rPr>
        <w:lastRenderedPageBreak/>
        <w:t>Prasetyantoko. 2008. Corporate Governance. Jakarta: PT. Gramedia Pustaka Utama.</w:t>
      </w:r>
    </w:p>
    <w:p w14:paraId="5507877E" w14:textId="491443E2" w:rsidR="00B8303A" w:rsidRDefault="00B82E67" w:rsidP="00B8303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Putra, Indo Ratmana.</w:t>
      </w:r>
      <w:r w:rsidR="00B8303A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B8303A" w:rsidRPr="00BC7BF2">
        <w:rPr>
          <w:rFonts w:ascii="Times New Roman" w:hAnsi="Times New Roman" w:cs="Times New Roman"/>
          <w:noProof/>
          <w:sz w:val="24"/>
          <w:szCs w:val="24"/>
        </w:rPr>
        <w:t>2013</w:t>
      </w:r>
      <w:r w:rsidR="00B8303A">
        <w:rPr>
          <w:rFonts w:ascii="Times New Roman" w:hAnsi="Times New Roman" w:cs="Times New Roman"/>
          <w:noProof/>
          <w:sz w:val="24"/>
          <w:szCs w:val="24"/>
        </w:rPr>
        <w:t>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“Analisis Pengaruh Operating Leverage </w:t>
      </w:r>
      <w:r w:rsidR="00B8303A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Financial </w:t>
      </w:r>
      <w:r w:rsidR="00B7720B"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Leverage </w:t>
      </w:r>
      <w:r w:rsidR="00B8303A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(EPS) </w:t>
      </w:r>
      <w:r w:rsidR="00B8303A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Perusahaan Properti </w:t>
      </w:r>
      <w:r w:rsidR="00B8303A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Terdaftar </w:t>
      </w:r>
      <w:r w:rsidR="00B8303A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BEI </w:t>
      </w:r>
      <w:r w:rsidR="00B8303A">
        <w:rPr>
          <w:rFonts w:ascii="Times New Roman" w:hAnsi="Times New Roman" w:cs="Times New Roman"/>
          <w:noProof/>
          <w:sz w:val="24"/>
          <w:szCs w:val="24"/>
        </w:rPr>
        <w:t xml:space="preserve">tahun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2007-2011.”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(JIM)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1, </w:t>
      </w:r>
      <w:r w:rsidR="00B8303A">
        <w:rPr>
          <w:rFonts w:ascii="Times New Roman" w:hAnsi="Times New Roman" w:cs="Times New Roman"/>
          <w:noProof/>
          <w:sz w:val="24"/>
          <w:szCs w:val="24"/>
        </w:rPr>
        <w:tab/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</w:t>
      </w:r>
      <w:r w:rsidR="00B830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1,</w:t>
      </w:r>
      <w:r w:rsidR="00F56B14" w:rsidRPr="00BC7BF2">
        <w:rPr>
          <w:sz w:val="24"/>
          <w:szCs w:val="24"/>
        </w:rPr>
        <w:t> </w:t>
      </w:r>
      <w:r w:rsidRPr="00BC7BF2">
        <w:rPr>
          <w:rFonts w:ascii="Times New Roman" w:hAnsi="Times New Roman" w:cs="Times New Roman"/>
          <w:noProof/>
          <w:sz w:val="24"/>
          <w:szCs w:val="24"/>
        </w:rPr>
        <w:t>pp.</w:t>
      </w:r>
      <w:r w:rsidR="00F56B14" w:rsidRPr="00BC7BF2">
        <w:rPr>
          <w:rFonts w:ascii="Times New Roman" w:hAnsi="Times New Roman" w:cs="Times New Roman"/>
          <w:noProof/>
          <w:sz w:val="24"/>
          <w:szCs w:val="24"/>
        </w:rPr>
        <w:t> </w:t>
      </w:r>
      <w:r w:rsidRPr="00BC7BF2">
        <w:rPr>
          <w:rFonts w:ascii="Times New Roman" w:hAnsi="Times New Roman" w:cs="Times New Roman"/>
          <w:noProof/>
          <w:sz w:val="24"/>
          <w:szCs w:val="24"/>
        </w:rPr>
        <w:t>318–28</w:t>
      </w:r>
      <w:r w:rsidR="00F56B14" w:rsidRPr="00BC7BF2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140F0D32" w14:textId="4972DBE2" w:rsidR="00B82E67" w:rsidRDefault="00F56B14" w:rsidP="00BC7BF2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https://jurnalmahasiswa.unesa.ac.id/index.php/jim/article/view/1516</w:t>
      </w:r>
    </w:p>
    <w:p w14:paraId="2BF69D3B" w14:textId="2408FD29" w:rsidR="00276F2E" w:rsidRDefault="00276F2E" w:rsidP="00C3339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6F2E">
        <w:rPr>
          <w:rFonts w:ascii="Times New Roman" w:hAnsi="Times New Roman" w:cs="Times New Roman"/>
          <w:noProof/>
          <w:sz w:val="24"/>
          <w:szCs w:val="24"/>
        </w:rPr>
        <w:t xml:space="preserve">Raharjo, Daniarto,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76F2E">
        <w:rPr>
          <w:rFonts w:ascii="Times New Roman" w:hAnsi="Times New Roman" w:cs="Times New Roman"/>
          <w:noProof/>
          <w:sz w:val="24"/>
          <w:szCs w:val="24"/>
        </w:rPr>
        <w:t xml:space="preserve"> Muid</w:t>
      </w:r>
      <w:r>
        <w:rPr>
          <w:rFonts w:ascii="Times New Roman" w:hAnsi="Times New Roman" w:cs="Times New Roman"/>
          <w:noProof/>
          <w:sz w:val="24"/>
          <w:szCs w:val="24"/>
        </w:rPr>
        <w:t>, Dul</w:t>
      </w:r>
      <w:r w:rsidRPr="00276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276F2E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276F2E">
        <w:rPr>
          <w:rFonts w:ascii="Times New Roman" w:hAnsi="Times New Roman" w:cs="Times New Roman"/>
          <w:noProof/>
          <w:sz w:val="24"/>
          <w:szCs w:val="24"/>
        </w:rPr>
        <w:t xml:space="preserve">. “Analisis Pengaruh Faktor-Faktor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76F2E">
        <w:rPr>
          <w:rFonts w:ascii="Times New Roman" w:hAnsi="Times New Roman" w:cs="Times New Roman"/>
          <w:noProof/>
          <w:sz w:val="24"/>
          <w:szCs w:val="24"/>
        </w:rPr>
        <w:t xml:space="preserve">Fundamental Rasio Keuangan Terhadap Perubahan Harga Saham.”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76F2E">
        <w:rPr>
          <w:rFonts w:ascii="Times New Roman" w:hAnsi="Times New Roman" w:cs="Times New Roman"/>
          <w:noProof/>
          <w:sz w:val="24"/>
          <w:szCs w:val="24"/>
        </w:rPr>
        <w:t xml:space="preserve">Diponegoro Journal of Accounting 2(2): 1–11. </w:t>
      </w:r>
    </w:p>
    <w:p w14:paraId="2C97FEFF" w14:textId="7DF8AB5A" w:rsidR="00276F2E" w:rsidRPr="00BC7BF2" w:rsidRDefault="00C3339E" w:rsidP="00C3339E">
      <w:pPr>
        <w:tabs>
          <w:tab w:val="left" w:pos="42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76F2E" w:rsidRPr="00276F2E">
        <w:rPr>
          <w:rFonts w:ascii="Times New Roman" w:hAnsi="Times New Roman" w:cs="Times New Roman"/>
          <w:noProof/>
          <w:sz w:val="24"/>
          <w:szCs w:val="24"/>
        </w:rPr>
        <w:t>http://ejournal-s1.undip.ac.id/index.php/accounting.</w:t>
      </w:r>
    </w:p>
    <w:p w14:paraId="6C89A6AF" w14:textId="0D15F5A2" w:rsidR="00434BCA" w:rsidRPr="00BC7BF2" w:rsidRDefault="00434BCA" w:rsidP="00C3339E">
      <w:pPr>
        <w:pStyle w:val="ListParagraph"/>
        <w:tabs>
          <w:tab w:val="left" w:pos="426"/>
        </w:tabs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Rahman </w:t>
      </w:r>
      <w:r w:rsidR="00B8303A">
        <w:rPr>
          <w:rFonts w:ascii="Times New Roman" w:hAnsi="Times New Roman" w:cs="Times New Roman"/>
          <w:sz w:val="24"/>
          <w:szCs w:val="24"/>
        </w:rPr>
        <w:t>dkk</w:t>
      </w:r>
      <w:r w:rsidRPr="00BC7BF2">
        <w:rPr>
          <w:rFonts w:ascii="Times New Roman" w:hAnsi="Times New Roman" w:cs="Times New Roman"/>
          <w:sz w:val="24"/>
          <w:szCs w:val="24"/>
        </w:rPr>
        <w:t xml:space="preserve">. 2022. Pengaruh Financial Leverage </w:t>
      </w:r>
      <w:r w:rsidR="00B8303A">
        <w:rPr>
          <w:rFonts w:ascii="Times New Roman" w:hAnsi="Times New Roman" w:cs="Times New Roman"/>
          <w:sz w:val="24"/>
          <w:szCs w:val="24"/>
        </w:rPr>
        <w:t>d</w:t>
      </w:r>
      <w:r w:rsidRPr="00BC7BF2">
        <w:rPr>
          <w:rFonts w:ascii="Times New Roman" w:hAnsi="Times New Roman" w:cs="Times New Roman"/>
          <w:sz w:val="24"/>
          <w:szCs w:val="24"/>
        </w:rPr>
        <w:t xml:space="preserve">an Total Asset Turnover </w:t>
      </w:r>
      <w:r w:rsidRPr="00BC7BF2">
        <w:rPr>
          <w:rFonts w:ascii="Times New Roman" w:hAnsi="Times New Roman" w:cs="Times New Roman"/>
          <w:sz w:val="24"/>
          <w:szCs w:val="24"/>
        </w:rPr>
        <w:tab/>
      </w:r>
      <w:r w:rsidR="00B8303A">
        <w:rPr>
          <w:rFonts w:ascii="Times New Roman" w:hAnsi="Times New Roman" w:cs="Times New Roman"/>
          <w:sz w:val="24"/>
          <w:szCs w:val="24"/>
        </w:rPr>
        <w:t>t</w:t>
      </w:r>
      <w:r w:rsidRPr="00BC7BF2">
        <w:rPr>
          <w:rFonts w:ascii="Times New Roman" w:hAnsi="Times New Roman" w:cs="Times New Roman"/>
          <w:sz w:val="24"/>
          <w:szCs w:val="24"/>
        </w:rPr>
        <w:t xml:space="preserve">erhadap Earning Per Share </w:t>
      </w:r>
      <w:r w:rsidR="00B8303A">
        <w:rPr>
          <w:rFonts w:ascii="Times New Roman" w:hAnsi="Times New Roman" w:cs="Times New Roman"/>
          <w:sz w:val="24"/>
          <w:szCs w:val="24"/>
        </w:rPr>
        <w:t>p</w:t>
      </w:r>
      <w:r w:rsidRPr="00BC7BF2">
        <w:rPr>
          <w:rFonts w:ascii="Times New Roman" w:hAnsi="Times New Roman" w:cs="Times New Roman"/>
          <w:sz w:val="24"/>
          <w:szCs w:val="24"/>
        </w:rPr>
        <w:t xml:space="preserve">ada Perusahaan Perbankan </w:t>
      </w:r>
      <w:r w:rsidR="00B8303A">
        <w:rPr>
          <w:rFonts w:ascii="Times New Roman" w:hAnsi="Times New Roman" w:cs="Times New Roman"/>
          <w:sz w:val="24"/>
          <w:szCs w:val="24"/>
        </w:rPr>
        <w:t>y</w:t>
      </w:r>
      <w:r w:rsidRPr="00BC7BF2">
        <w:rPr>
          <w:rFonts w:ascii="Times New Roman" w:hAnsi="Times New Roman" w:cs="Times New Roman"/>
          <w:sz w:val="24"/>
          <w:szCs w:val="24"/>
        </w:rPr>
        <w:t xml:space="preserve">ang Terdaftar </w:t>
      </w:r>
      <w:r w:rsidR="00B8303A">
        <w:rPr>
          <w:rFonts w:ascii="Times New Roman" w:hAnsi="Times New Roman" w:cs="Times New Roman"/>
          <w:sz w:val="24"/>
          <w:szCs w:val="24"/>
        </w:rPr>
        <w:tab/>
        <w:t>d</w:t>
      </w:r>
      <w:r w:rsidRPr="00BC7BF2">
        <w:rPr>
          <w:rFonts w:ascii="Times New Roman" w:hAnsi="Times New Roman" w:cs="Times New Roman"/>
          <w:sz w:val="24"/>
          <w:szCs w:val="24"/>
        </w:rPr>
        <w:t>i Bursa Efek Indonesia Periode 2014-2018.  Vol. 1 No.1</w:t>
      </w:r>
      <w:r w:rsidR="00062187">
        <w:rPr>
          <w:rFonts w:ascii="Times New Roman" w:hAnsi="Times New Roman" w:cs="Times New Roman"/>
          <w:sz w:val="24"/>
          <w:szCs w:val="24"/>
        </w:rPr>
        <w:t>:</w:t>
      </w:r>
      <w:r w:rsidRPr="00BC7BF2">
        <w:rPr>
          <w:rFonts w:ascii="Times New Roman" w:hAnsi="Times New Roman" w:cs="Times New Roman"/>
          <w:sz w:val="24"/>
          <w:szCs w:val="24"/>
        </w:rPr>
        <w:t xml:space="preserve"> KIMFE, </w:t>
      </w:r>
      <w:r w:rsidRPr="00BC7BF2">
        <w:rPr>
          <w:rFonts w:ascii="Times New Roman" w:hAnsi="Times New Roman" w:cs="Times New Roman"/>
          <w:sz w:val="24"/>
          <w:szCs w:val="24"/>
        </w:rPr>
        <w:tab/>
      </w:r>
      <w:r w:rsidRPr="00BC7BF2">
        <w:rPr>
          <w:rFonts w:ascii="Times New Roman" w:hAnsi="Times New Roman" w:cs="Times New Roman"/>
          <w:color w:val="000000" w:themeColor="text1"/>
          <w:sz w:val="24"/>
          <w:szCs w:val="24"/>
        </w:rPr>
        <w:t>http://jurnal.serambimekkah.ac.id/index.php/kimfe/article/view/67/51</w:t>
      </w:r>
    </w:p>
    <w:p w14:paraId="2079E2D9" w14:textId="6075B049" w:rsidR="00B82E67" w:rsidRPr="00BC7BF2" w:rsidRDefault="00B82E67" w:rsidP="00062187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Riawan, Riawan Awa. </w:t>
      </w:r>
      <w:r w:rsidR="00062187">
        <w:rPr>
          <w:rFonts w:ascii="Times New Roman" w:hAnsi="Times New Roman" w:cs="Times New Roman"/>
          <w:noProof/>
          <w:sz w:val="24"/>
          <w:szCs w:val="24"/>
        </w:rPr>
        <w:t xml:space="preserve">(2020)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“Return on Assets, Ukuran Perusahaan </w:t>
      </w:r>
      <w:r w:rsidR="00062187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Debt To Equity Ratio </w:t>
      </w:r>
      <w:r w:rsidR="00062187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Media Trend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15, </w:t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o. 1,pp. 41–51, </w:t>
      </w:r>
      <w:r w:rsidR="00F56B14" w:rsidRPr="00BC7BF2">
        <w:rPr>
          <w:rFonts w:ascii="Times New Roman" w:hAnsi="Times New Roman" w:cs="Times New Roman"/>
          <w:noProof/>
          <w:sz w:val="24"/>
          <w:szCs w:val="24"/>
        </w:rPr>
        <w:t>https://doi.org/10.21107/mediatrend.v15i1.5970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E4F61C" w14:textId="73BE21AE" w:rsidR="00F02A61" w:rsidRDefault="00F02A61" w:rsidP="00062187">
      <w:pPr>
        <w:pStyle w:val="Default"/>
        <w:tabs>
          <w:tab w:val="left" w:pos="851"/>
        </w:tabs>
        <w:spacing w:after="100" w:afterAutospacing="1"/>
        <w:ind w:left="426" w:hanging="426"/>
        <w:jc w:val="both"/>
      </w:pPr>
      <w:r w:rsidRPr="00BC7BF2">
        <w:t xml:space="preserve">Ridwan S. Sundjaja dan Inge Barlian, </w:t>
      </w:r>
      <w:r w:rsidR="00062187">
        <w:t>(</w:t>
      </w:r>
      <w:r w:rsidRPr="00BC7BF2">
        <w:t>2002</w:t>
      </w:r>
      <w:r w:rsidR="00062187">
        <w:t>)</w:t>
      </w:r>
      <w:r w:rsidRPr="00BC7BF2">
        <w:t xml:space="preserve">. </w:t>
      </w:r>
      <w:r w:rsidRPr="00BC7BF2">
        <w:rPr>
          <w:i/>
          <w:iCs/>
        </w:rPr>
        <w:t>Manajemen Keuangan</w:t>
      </w:r>
      <w:r w:rsidRPr="00BC7BF2">
        <w:t xml:space="preserve">. Jilid 1, Edisi 4, </w:t>
      </w:r>
      <w:r w:rsidR="000418DC">
        <w:t xml:space="preserve"> Jakarta: </w:t>
      </w:r>
      <w:r w:rsidR="000418DC" w:rsidRPr="00BC7BF2">
        <w:t>PT. Prehalindo</w:t>
      </w:r>
      <w:r w:rsidR="000418DC">
        <w:t>.</w:t>
      </w:r>
    </w:p>
    <w:p w14:paraId="7F8BEA9F" w14:textId="17642367" w:rsidR="00513D8F" w:rsidRPr="00513D8F" w:rsidRDefault="00513D8F" w:rsidP="00EB098A">
      <w:p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Riyanto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7BF2">
        <w:rPr>
          <w:rFonts w:ascii="Times New Roman" w:hAnsi="Times New Roman" w:cs="Times New Roman"/>
          <w:sz w:val="24"/>
          <w:szCs w:val="24"/>
        </w:rPr>
        <w:t>Bambang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 xml:space="preserve">Dasar-dasar Pembelanjaan Perusahaan. Edisi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>Keempat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sz w:val="24"/>
          <w:szCs w:val="24"/>
        </w:rPr>
        <w:tab/>
        <w:t xml:space="preserve">Cetakan Kedelapan.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BC7BF2">
        <w:rPr>
          <w:rFonts w:ascii="Times New Roman" w:hAnsi="Times New Roman" w:cs="Times New Roman"/>
          <w:sz w:val="24"/>
          <w:szCs w:val="24"/>
        </w:rPr>
        <w:t xml:space="preserve">Yayasan Penerbit Gajah </w:t>
      </w:r>
      <w:r>
        <w:rPr>
          <w:rFonts w:ascii="Times New Roman" w:hAnsi="Times New Roman" w:cs="Times New Roman"/>
          <w:sz w:val="24"/>
          <w:szCs w:val="24"/>
        </w:rPr>
        <w:tab/>
      </w:r>
      <w:r w:rsidRPr="00BC7BF2">
        <w:rPr>
          <w:rFonts w:ascii="Times New Roman" w:hAnsi="Times New Roman" w:cs="Times New Roman"/>
          <w:sz w:val="24"/>
          <w:szCs w:val="24"/>
        </w:rPr>
        <w:t>Mada.</w:t>
      </w:r>
    </w:p>
    <w:p w14:paraId="7F0074B2" w14:textId="00CD3619" w:rsidR="00B82E67" w:rsidRDefault="00B82E67" w:rsidP="00062187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Sanusi, Dian Anugrah. “Financial Leverage </w:t>
      </w:r>
      <w:r w:rsidR="00062187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Perusahaan Makanan </w:t>
      </w:r>
      <w:r w:rsidR="00062187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Minuman </w:t>
      </w:r>
      <w:r w:rsidR="00062187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Bursa Efek Indonesia.”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10, </w:t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1, 2020, pp. 12–20</w:t>
      </w:r>
      <w:r w:rsidR="000A124A">
        <w:rPr>
          <w:rFonts w:ascii="Times New Roman" w:hAnsi="Times New Roman" w:cs="Times New Roman"/>
          <w:noProof/>
          <w:sz w:val="24"/>
          <w:szCs w:val="24"/>
        </w:rPr>
        <w:t>.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 https://ejournal.unsrat.ac.id/index.php/jab/article/view/28823</w:t>
      </w:r>
    </w:p>
    <w:p w14:paraId="303B7D97" w14:textId="36244351" w:rsidR="007E60EA" w:rsidRPr="00BC7BF2" w:rsidRDefault="007E60EA" w:rsidP="00EB098A">
      <w:pPr>
        <w:tabs>
          <w:tab w:val="left" w:pos="426"/>
          <w:tab w:val="left" w:pos="851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Sartono</w:t>
      </w:r>
      <w:r>
        <w:rPr>
          <w:rFonts w:ascii="Times New Roman" w:hAnsi="Times New Roman" w:cs="Times New Roman"/>
          <w:sz w:val="24"/>
          <w:szCs w:val="24"/>
        </w:rPr>
        <w:t>, Agus</w:t>
      </w:r>
      <w:r w:rsidRPr="00BC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 xml:space="preserve">Manajemen Keuangan Teori dan Aplikasi. </w:t>
      </w:r>
      <w:r w:rsidRPr="00BC7BF2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C7BF2">
        <w:rPr>
          <w:rFonts w:ascii="Times New Roman" w:hAnsi="Times New Roman" w:cs="Times New Roman"/>
          <w:sz w:val="24"/>
          <w:szCs w:val="24"/>
        </w:rPr>
        <w:t>BFFE</w:t>
      </w:r>
    </w:p>
    <w:p w14:paraId="4F89D703" w14:textId="166BD46C" w:rsidR="00B82E67" w:rsidRPr="00BC7BF2" w:rsidRDefault="00B82E67" w:rsidP="00062187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Septiantika, Lia, </w:t>
      </w:r>
      <w:r w:rsidR="00062187">
        <w:rPr>
          <w:rFonts w:ascii="Times New Roman" w:hAnsi="Times New Roman" w:cs="Times New Roman"/>
          <w:noProof/>
          <w:sz w:val="24"/>
          <w:szCs w:val="24"/>
        </w:rPr>
        <w:t>dkk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062187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062187" w:rsidRPr="00BC7BF2">
        <w:rPr>
          <w:rFonts w:ascii="Times New Roman" w:hAnsi="Times New Roman" w:cs="Times New Roman"/>
          <w:noProof/>
          <w:sz w:val="24"/>
          <w:szCs w:val="24"/>
        </w:rPr>
        <w:t>2018</w:t>
      </w:r>
      <w:r w:rsidR="00062187">
        <w:rPr>
          <w:rFonts w:ascii="Times New Roman" w:hAnsi="Times New Roman" w:cs="Times New Roman"/>
          <w:noProof/>
          <w:sz w:val="24"/>
          <w:szCs w:val="24"/>
        </w:rPr>
        <w:t>)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Pengaruh Financial Leverage </w:t>
      </w:r>
      <w:r w:rsidR="00062187">
        <w:rPr>
          <w:rFonts w:ascii="Times New Roman" w:hAnsi="Times New Roman" w:cs="Times New Roman"/>
          <w:noProof/>
          <w:sz w:val="24"/>
          <w:szCs w:val="24"/>
        </w:rPr>
        <w:t>d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an Operating Leverage </w:t>
      </w:r>
      <w:r w:rsidR="00062187">
        <w:rPr>
          <w:rFonts w:ascii="Times New Roman" w:hAnsi="Times New Roman" w:cs="Times New Roman"/>
          <w:noProof/>
          <w:sz w:val="24"/>
          <w:szCs w:val="24"/>
        </w:rPr>
        <w:t>t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>erhadap E</w:t>
      </w:r>
      <w:r w:rsidR="00062187" w:rsidRPr="00BC7BF2">
        <w:rPr>
          <w:rFonts w:ascii="Times New Roman" w:hAnsi="Times New Roman" w:cs="Times New Roman"/>
          <w:noProof/>
          <w:sz w:val="24"/>
          <w:szCs w:val="24"/>
        </w:rPr>
        <w:t>PS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2187">
        <w:rPr>
          <w:rFonts w:ascii="Times New Roman" w:hAnsi="Times New Roman" w:cs="Times New Roman"/>
          <w:noProof/>
          <w:sz w:val="24"/>
          <w:szCs w:val="24"/>
        </w:rPr>
        <w:t>p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ada Perusahaan Property </w:t>
      </w:r>
      <w:r w:rsidR="00062187">
        <w:rPr>
          <w:rFonts w:ascii="Times New Roman" w:hAnsi="Times New Roman" w:cs="Times New Roman"/>
          <w:noProof/>
          <w:sz w:val="24"/>
          <w:szCs w:val="24"/>
        </w:rPr>
        <w:t>a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nd Real Estate </w:t>
      </w:r>
      <w:r w:rsidR="00062187">
        <w:rPr>
          <w:rFonts w:ascii="Times New Roman" w:hAnsi="Times New Roman" w:cs="Times New Roman"/>
          <w:noProof/>
          <w:sz w:val="24"/>
          <w:szCs w:val="24"/>
        </w:rPr>
        <w:t>d</w:t>
      </w:r>
      <w:r w:rsidR="003D1AEB" w:rsidRPr="00BC7BF2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062187" w:rsidRPr="00BC7BF2">
        <w:rPr>
          <w:rFonts w:ascii="Times New Roman" w:hAnsi="Times New Roman" w:cs="Times New Roman"/>
          <w:noProof/>
          <w:sz w:val="24"/>
          <w:szCs w:val="24"/>
        </w:rPr>
        <w:t>BEI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.”</w:t>
      </w:r>
      <w:r w:rsidR="00EB09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FIPA: Forum Ilmiah Pendidikan Akuntansi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B6A5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6, </w:t>
      </w:r>
      <w:r w:rsidR="005B6A5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1, pp. 88–100</w:t>
      </w:r>
      <w:r w:rsidR="000A124A">
        <w:rPr>
          <w:rFonts w:ascii="Times New Roman" w:hAnsi="Times New Roman" w:cs="Times New Roman"/>
          <w:noProof/>
          <w:sz w:val="24"/>
          <w:szCs w:val="24"/>
        </w:rPr>
        <w:t>.</w:t>
      </w:r>
      <w:r w:rsidR="00EB09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720B" w:rsidRPr="00BC7BF2">
        <w:rPr>
          <w:rFonts w:ascii="Times New Roman" w:hAnsi="Times New Roman" w:cs="Times New Roman"/>
          <w:noProof/>
          <w:sz w:val="24"/>
          <w:szCs w:val="24"/>
        </w:rPr>
        <w:t>http://prosiding.unipma.ac.id/index.php/FIPA/article/view/541</w:t>
      </w:r>
    </w:p>
    <w:p w14:paraId="7DBDE2CC" w14:textId="41C0F2EC" w:rsidR="00062187" w:rsidRDefault="00B82E67" w:rsidP="00062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Sinta, Kumala, </w:t>
      </w:r>
      <w:r w:rsidR="00062187">
        <w:rPr>
          <w:rFonts w:ascii="Times New Roman" w:hAnsi="Times New Roman" w:cs="Times New Roman"/>
          <w:noProof/>
          <w:sz w:val="24"/>
          <w:szCs w:val="24"/>
        </w:rPr>
        <w:t>dan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Herry Laksito. </w:t>
      </w:r>
      <w:r w:rsidR="00062187">
        <w:rPr>
          <w:rFonts w:ascii="Times New Roman" w:hAnsi="Times New Roman" w:cs="Times New Roman"/>
          <w:noProof/>
          <w:sz w:val="24"/>
          <w:szCs w:val="24"/>
        </w:rPr>
        <w:t xml:space="preserve">(2014). </w:t>
      </w:r>
      <w:r w:rsidR="00B7720B" w:rsidRPr="00BC7BF2">
        <w:rPr>
          <w:rFonts w:ascii="Times New Roman" w:hAnsi="Times New Roman" w:cs="Times New Roman"/>
          <w:noProof/>
          <w:sz w:val="24"/>
          <w:szCs w:val="24"/>
        </w:rPr>
        <w:t>"</w:t>
      </w:r>
      <w:r w:rsidR="00B7720B"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Arus Kas Operasi Terhadap Earnings Per</w:t>
      </w:r>
      <w:r w:rsidR="0006218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7720B"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Share"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556C5D" w:rsidRPr="00BC7BF2">
        <w:rPr>
          <w:rFonts w:ascii="Times New Roman" w:hAnsi="Times New Roman" w:cs="Times New Roman"/>
          <w:noProof/>
          <w:sz w:val="24"/>
          <w:szCs w:val="24"/>
        </w:rPr>
        <w:t> </w:t>
      </w:r>
      <w:r w:rsidRPr="00BC7BF2">
        <w:rPr>
          <w:rFonts w:ascii="Times New Roman" w:hAnsi="Times New Roman" w:cs="Times New Roman"/>
          <w:noProof/>
          <w:sz w:val="24"/>
          <w:szCs w:val="24"/>
        </w:rPr>
        <w:t>2014,</w:t>
      </w:r>
      <w:r w:rsidR="00556C5D" w:rsidRPr="00BC7BF2">
        <w:rPr>
          <w:rFonts w:ascii="Times New Roman" w:hAnsi="Times New Roman" w:cs="Times New Roman"/>
          <w:noProof/>
          <w:sz w:val="24"/>
          <w:szCs w:val="24"/>
        </w:rPr>
        <w:t> </w:t>
      </w:r>
      <w:r w:rsidRPr="00BC7BF2">
        <w:rPr>
          <w:rFonts w:ascii="Times New Roman" w:hAnsi="Times New Roman" w:cs="Times New Roman"/>
          <w:noProof/>
          <w:sz w:val="24"/>
          <w:szCs w:val="24"/>
        </w:rPr>
        <w:t>pp.</w:t>
      </w:r>
      <w:r w:rsidR="00556C5D" w:rsidRPr="00BC7BF2">
        <w:rPr>
          <w:rFonts w:ascii="Times New Roman" w:hAnsi="Times New Roman" w:cs="Times New Roman"/>
          <w:noProof/>
          <w:sz w:val="24"/>
          <w:szCs w:val="24"/>
        </w:rPr>
        <w:t> </w:t>
      </w:r>
      <w:r w:rsidRPr="00BC7BF2">
        <w:rPr>
          <w:rFonts w:ascii="Times New Roman" w:hAnsi="Times New Roman" w:cs="Times New Roman"/>
          <w:noProof/>
          <w:sz w:val="24"/>
          <w:szCs w:val="24"/>
        </w:rPr>
        <w:t>1–11</w:t>
      </w:r>
      <w:r w:rsidR="000A124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0A5BCA" w14:textId="473D7BF3" w:rsidR="00B82E67" w:rsidRPr="00BC7BF2" w:rsidRDefault="00062187" w:rsidP="00BC7BF2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56C5D" w:rsidRPr="00BC7BF2">
        <w:rPr>
          <w:rFonts w:ascii="Times New Roman" w:hAnsi="Times New Roman" w:cs="Times New Roman"/>
          <w:noProof/>
          <w:sz w:val="24"/>
          <w:szCs w:val="24"/>
        </w:rPr>
        <w:t>https://ejournal3.undip.ac.id/index.php/accounting/article/view/6138/5924</w:t>
      </w:r>
    </w:p>
    <w:p w14:paraId="3353334C" w14:textId="7E6F0F15" w:rsidR="00EB098A" w:rsidRDefault="00B82E67" w:rsidP="00EB0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140735630"/>
      <w:r w:rsidRPr="00BC7BF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Sriyono, Sriyono, </w:t>
      </w:r>
      <w:r w:rsidR="000A124A">
        <w:rPr>
          <w:rFonts w:ascii="Times New Roman" w:hAnsi="Times New Roman" w:cs="Times New Roman"/>
          <w:noProof/>
          <w:sz w:val="24"/>
          <w:szCs w:val="24"/>
        </w:rPr>
        <w:t>dkk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A124A">
        <w:rPr>
          <w:rFonts w:ascii="Times New Roman" w:hAnsi="Times New Roman" w:cs="Times New Roman"/>
          <w:noProof/>
          <w:sz w:val="24"/>
          <w:szCs w:val="24"/>
        </w:rPr>
        <w:t xml:space="preserve">(2018).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“Analisis Return on Equity (ROE), Current Ratio (CR), Net Profit Margins (NPM), </w:t>
      </w:r>
      <w:r w:rsidR="000A124A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Debt to Equity Ratio (DER) </w:t>
      </w:r>
      <w:r w:rsidR="000A124A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(EPS).”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JBMP (Jurnal Bisnis, Manajemen Dan</w:t>
      </w:r>
      <w:r w:rsidR="00EB098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Perbankan)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124A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ol.</w:t>
      </w:r>
      <w:r w:rsidR="000A12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4, </w:t>
      </w:r>
      <w:r w:rsidR="000A124A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2, 2018, pp. 154–63</w:t>
      </w:r>
      <w:r w:rsidR="000A124A">
        <w:rPr>
          <w:rFonts w:ascii="Times New Roman" w:hAnsi="Times New Roman" w:cs="Times New Roman"/>
          <w:noProof/>
          <w:sz w:val="24"/>
          <w:szCs w:val="24"/>
        </w:rPr>
        <w:t>.</w:t>
      </w:r>
      <w:r w:rsidR="00EB09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https://doi.org/10.21070/jbmp.v4i2.1902.</w:t>
      </w:r>
    </w:p>
    <w:bookmarkEnd w:id="2"/>
    <w:p w14:paraId="77210968" w14:textId="77777777" w:rsidR="009D0D74" w:rsidRPr="00BC7BF2" w:rsidRDefault="009D0D74" w:rsidP="00EB0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BDDA75" w14:textId="51AF448D" w:rsidR="00B82E67" w:rsidRPr="00BC7BF2" w:rsidRDefault="00B82E67" w:rsidP="000A124A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Sudana, I. Made</w:t>
      </w:r>
      <w:r w:rsidR="00F00EC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124A">
        <w:rPr>
          <w:rFonts w:ascii="Times New Roman" w:hAnsi="Times New Roman" w:cs="Times New Roman"/>
          <w:noProof/>
          <w:sz w:val="24"/>
          <w:szCs w:val="24"/>
        </w:rPr>
        <w:t>(</w:t>
      </w:r>
      <w:r w:rsidR="00F00EC1">
        <w:rPr>
          <w:rFonts w:ascii="Times New Roman" w:hAnsi="Times New Roman" w:cs="Times New Roman"/>
          <w:noProof/>
          <w:sz w:val="24"/>
          <w:szCs w:val="24"/>
        </w:rPr>
        <w:t>2015</w:t>
      </w:r>
      <w:r w:rsidR="000A124A">
        <w:rPr>
          <w:rFonts w:ascii="Times New Roman" w:hAnsi="Times New Roman" w:cs="Times New Roman"/>
          <w:noProof/>
          <w:sz w:val="24"/>
          <w:szCs w:val="24"/>
        </w:rPr>
        <w:t>)</w:t>
      </w:r>
      <w:r w:rsidR="00F00EC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Perusahaan: Teori &amp; Praktik. Edisi 2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F00EC1">
        <w:rPr>
          <w:rFonts w:ascii="Times New Roman" w:hAnsi="Times New Roman" w:cs="Times New Roman"/>
          <w:noProof/>
          <w:sz w:val="24"/>
          <w:szCs w:val="24"/>
        </w:rPr>
        <w:t xml:space="preserve"> Jakarta: Penerbit Erlangga</w:t>
      </w:r>
      <w:r w:rsidR="00632D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AB64B24" w14:textId="4BE5C4CA" w:rsidR="004F09AA" w:rsidRPr="00BC7BF2" w:rsidRDefault="00B52BE4" w:rsidP="005E11B0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Sujarweni, V. Wiratna. (2017).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>Analisis Laporan Keuangan : Teori, Aplikasi, &amp; Hasil Penelitian</w:t>
      </w:r>
      <w:r w:rsidRPr="00BC7BF2">
        <w:rPr>
          <w:rFonts w:ascii="Times New Roman" w:hAnsi="Times New Roman" w:cs="Times New Roman"/>
          <w:sz w:val="24"/>
          <w:szCs w:val="24"/>
        </w:rPr>
        <w:t>. Yogyakarta: Pustaka Baru Press</w:t>
      </w:r>
      <w:r w:rsidRPr="00BC7B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6527B56" w14:textId="48BB64FB" w:rsidR="002F71A4" w:rsidRDefault="00B82E67" w:rsidP="00E51501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Suliyanto</w:t>
      </w:r>
      <w:r w:rsidR="006249F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124A">
        <w:rPr>
          <w:rFonts w:ascii="Times New Roman" w:hAnsi="Times New Roman" w:cs="Times New Roman"/>
          <w:noProof/>
          <w:sz w:val="24"/>
          <w:szCs w:val="24"/>
        </w:rPr>
        <w:t>(</w:t>
      </w:r>
      <w:r w:rsidR="006249F1" w:rsidRPr="00BC7BF2">
        <w:rPr>
          <w:rFonts w:ascii="Times New Roman" w:hAnsi="Times New Roman" w:cs="Times New Roman"/>
          <w:noProof/>
          <w:sz w:val="24"/>
          <w:szCs w:val="24"/>
        </w:rPr>
        <w:t>2018</w:t>
      </w:r>
      <w:r w:rsidR="000A124A">
        <w:rPr>
          <w:rFonts w:ascii="Times New Roman" w:hAnsi="Times New Roman" w:cs="Times New Roman"/>
          <w:noProof/>
          <w:sz w:val="24"/>
          <w:szCs w:val="24"/>
        </w:rPr>
        <w:t>)</w:t>
      </w:r>
      <w:r w:rsidR="006249F1"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6249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="00520863"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Untuk Skripsi, Tesis Dan Disertas</w:t>
      </w:r>
      <w:r w:rsidR="006249F1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F71A4" w:rsidRPr="002F71A4">
        <w:rPr>
          <w:rFonts w:ascii="Times New Roman" w:hAnsi="Times New Roman" w:cs="Times New Roman"/>
          <w:noProof/>
          <w:sz w:val="24"/>
          <w:szCs w:val="24"/>
        </w:rPr>
        <w:t>Yogyakarta: Andi Offset.</w:t>
      </w:r>
    </w:p>
    <w:p w14:paraId="0A5E9D80" w14:textId="12816CB4" w:rsidR="00B82E67" w:rsidRPr="00BC7BF2" w:rsidRDefault="00B82E67" w:rsidP="00BC7BF2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Susilawati, Eka.</w:t>
      </w:r>
      <w:r w:rsidR="00E5150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E51501" w:rsidRPr="00BC7BF2">
        <w:rPr>
          <w:rFonts w:ascii="Times New Roman" w:hAnsi="Times New Roman" w:cs="Times New Roman"/>
          <w:noProof/>
          <w:sz w:val="24"/>
          <w:szCs w:val="24"/>
        </w:rPr>
        <w:t>2016</w:t>
      </w:r>
      <w:r w:rsidR="00E51501">
        <w:rPr>
          <w:rFonts w:ascii="Times New Roman" w:hAnsi="Times New Roman" w:cs="Times New Roman"/>
          <w:noProof/>
          <w:sz w:val="24"/>
          <w:szCs w:val="24"/>
        </w:rPr>
        <w:t>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="00520863" w:rsidRPr="00BC7BF2">
        <w:rPr>
          <w:rFonts w:ascii="Times New Roman" w:hAnsi="Times New Roman" w:cs="Times New Roman"/>
          <w:noProof/>
          <w:sz w:val="24"/>
          <w:szCs w:val="24"/>
        </w:rPr>
        <w:t xml:space="preserve">Pengaruh Rasio Likuiditas, Rasio Solvabilitas, </w:t>
      </w:r>
      <w:r w:rsidR="00E51501">
        <w:rPr>
          <w:rFonts w:ascii="Times New Roman" w:hAnsi="Times New Roman" w:cs="Times New Roman"/>
          <w:noProof/>
          <w:sz w:val="24"/>
          <w:szCs w:val="24"/>
        </w:rPr>
        <w:t>d</w:t>
      </w:r>
      <w:r w:rsidR="00520863" w:rsidRPr="00BC7BF2">
        <w:rPr>
          <w:rFonts w:ascii="Times New Roman" w:hAnsi="Times New Roman" w:cs="Times New Roman"/>
          <w:noProof/>
          <w:sz w:val="24"/>
          <w:szCs w:val="24"/>
        </w:rPr>
        <w:t xml:space="preserve">an Rasio </w:t>
      </w:r>
      <w:r w:rsidR="006D2776"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="00520863" w:rsidRPr="00BC7BF2">
        <w:rPr>
          <w:rFonts w:ascii="Times New Roman" w:hAnsi="Times New Roman" w:cs="Times New Roman"/>
          <w:noProof/>
          <w:sz w:val="24"/>
          <w:szCs w:val="24"/>
        </w:rPr>
        <w:t xml:space="preserve">Profitabilitas </w:t>
      </w:r>
      <w:r w:rsidR="00E51501">
        <w:rPr>
          <w:rFonts w:ascii="Times New Roman" w:hAnsi="Times New Roman" w:cs="Times New Roman"/>
          <w:noProof/>
          <w:sz w:val="24"/>
          <w:szCs w:val="24"/>
        </w:rPr>
        <w:t>t</w:t>
      </w:r>
      <w:r w:rsidR="00520863" w:rsidRPr="00BC7BF2">
        <w:rPr>
          <w:rFonts w:ascii="Times New Roman" w:hAnsi="Times New Roman" w:cs="Times New Roman"/>
          <w:noProof/>
          <w:sz w:val="24"/>
          <w:szCs w:val="24"/>
        </w:rPr>
        <w:t>erhadap Earning Per Share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( Stud</w:t>
      </w:r>
      <w:r w:rsidR="00E51501">
        <w:rPr>
          <w:rFonts w:ascii="Times New Roman" w:hAnsi="Times New Roman" w:cs="Times New Roman"/>
          <w:noProof/>
          <w:sz w:val="24"/>
          <w:szCs w:val="24"/>
        </w:rPr>
        <w:t>i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Kasus </w:t>
      </w:r>
      <w:r w:rsidR="00E51501">
        <w:rPr>
          <w:rFonts w:ascii="Times New Roman" w:hAnsi="Times New Roman" w:cs="Times New Roman"/>
          <w:noProof/>
          <w:sz w:val="24"/>
          <w:szCs w:val="24"/>
        </w:rPr>
        <w:t>p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ada Perusahaan </w:t>
      </w:r>
      <w:r w:rsidR="006D2776"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Manufaktur </w:t>
      </w:r>
      <w:r w:rsidR="00E51501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Terdaftar </w:t>
      </w:r>
      <w:r w:rsidR="00E51501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Bursa Efek Indonesia Periode 2008-2011).” </w:t>
      </w:r>
      <w:r w:rsidR="006D2776"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627F4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2, </w:t>
      </w:r>
      <w:r w:rsidR="009627F4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1</w:t>
      </w:r>
      <w:r w:rsidR="007635C0">
        <w:rPr>
          <w:rFonts w:ascii="Times New Roman" w:hAnsi="Times New Roman" w:cs="Times New Roman"/>
          <w:noProof/>
          <w:sz w:val="24"/>
          <w:szCs w:val="24"/>
        </w:rPr>
        <w:t>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https://doi.org/10.24964/ja.v2i1.28.</w:t>
      </w:r>
    </w:p>
    <w:p w14:paraId="63EC71F0" w14:textId="5E4691AF" w:rsidR="006D2776" w:rsidRPr="00BC7BF2" w:rsidRDefault="00B82E67" w:rsidP="0025663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Sutejo,</w:t>
      </w:r>
      <w:r w:rsidR="00E51501">
        <w:rPr>
          <w:rFonts w:ascii="Times New Roman" w:hAnsi="Times New Roman" w:cs="Times New Roman"/>
          <w:noProof/>
          <w:sz w:val="24"/>
          <w:szCs w:val="24"/>
        </w:rPr>
        <w:t xml:space="preserve"> dkk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51501">
        <w:rPr>
          <w:rFonts w:ascii="Times New Roman" w:hAnsi="Times New Roman" w:cs="Times New Roman"/>
          <w:noProof/>
          <w:sz w:val="24"/>
          <w:szCs w:val="24"/>
        </w:rPr>
        <w:t xml:space="preserve">(2009).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“Analisis Variabel </w:t>
      </w:r>
      <w:r w:rsidR="00256634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Mempengaruhi Earnings Per Share </w:t>
      </w:r>
      <w:r w:rsidR="00256634">
        <w:rPr>
          <w:rFonts w:ascii="Times New Roman" w:hAnsi="Times New Roman" w:cs="Times New Roman"/>
          <w:noProof/>
          <w:sz w:val="24"/>
          <w:szCs w:val="24"/>
        </w:rPr>
        <w:t>p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ada Industri Food and Baverages </w:t>
      </w:r>
      <w:r w:rsidR="00256634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Go Public.”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Jurnal Wacana Vol. 12 No.</w:t>
      </w:r>
      <w:r w:rsidR="0025663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4 Oktober 2009 ISSN. 1411-0199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627F4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12, </w:t>
      </w:r>
      <w:r w:rsidR="009627F4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4, 2009, pp. 697–711</w:t>
      </w:r>
      <w:r w:rsidR="0025663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D2776" w:rsidRPr="00BC7BF2">
        <w:rPr>
          <w:rFonts w:ascii="Times New Roman" w:hAnsi="Times New Roman" w:cs="Times New Roman"/>
          <w:noProof/>
          <w:sz w:val="24"/>
          <w:szCs w:val="24"/>
        </w:rPr>
        <w:t>https://wacana.ub.ac.id/index.php/wacana/article/view/170</w:t>
      </w:r>
    </w:p>
    <w:p w14:paraId="058D0EFB" w14:textId="544FCD9A" w:rsidR="00A2741E" w:rsidRPr="00BC7BF2" w:rsidRDefault="00A2741E" w:rsidP="007635C0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Sutrisno</w:t>
      </w:r>
      <w:r w:rsidR="007635C0">
        <w:rPr>
          <w:rFonts w:ascii="Times New Roman" w:hAnsi="Times New Roman" w:cs="Times New Roman"/>
          <w:noProof/>
          <w:sz w:val="24"/>
          <w:szCs w:val="24"/>
        </w:rPr>
        <w:t>. (</w:t>
      </w:r>
      <w:r w:rsidRPr="00BC7BF2">
        <w:rPr>
          <w:rFonts w:ascii="Times New Roman" w:hAnsi="Times New Roman" w:cs="Times New Roman"/>
          <w:noProof/>
          <w:sz w:val="24"/>
          <w:szCs w:val="24"/>
        </w:rPr>
        <w:t>2009</w:t>
      </w:r>
      <w:r w:rsidR="007635C0">
        <w:rPr>
          <w:rFonts w:ascii="Times New Roman" w:hAnsi="Times New Roman" w:cs="Times New Roman"/>
          <w:noProof/>
          <w:sz w:val="24"/>
          <w:szCs w:val="24"/>
        </w:rPr>
        <w:t>)</w:t>
      </w:r>
      <w:r w:rsidR="000651E0">
        <w:rPr>
          <w:rFonts w:ascii="Times New Roman" w:hAnsi="Times New Roman" w:cs="Times New Roman"/>
          <w:noProof/>
          <w:sz w:val="24"/>
          <w:szCs w:val="24"/>
        </w:rPr>
        <w:t>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="000651E0">
        <w:rPr>
          <w:rFonts w:ascii="Times New Roman" w:hAnsi="Times New Roman" w:cs="Times New Roman"/>
          <w:i/>
          <w:iCs/>
          <w:noProof/>
          <w:sz w:val="24"/>
          <w:szCs w:val="24"/>
        </w:rPr>
        <w:t>: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Teori,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51E0">
        <w:rPr>
          <w:rFonts w:ascii="Times New Roman" w:hAnsi="Times New Roman" w:cs="Times New Roman"/>
          <w:i/>
          <w:iCs/>
          <w:noProof/>
          <w:sz w:val="24"/>
          <w:szCs w:val="24"/>
        </w:rPr>
        <w:t>Konsep dan Aplikas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i, Edisi Pertama, Cetakan Ketujuh, </w:t>
      </w:r>
      <w:r w:rsidR="000651E0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="000651E0" w:rsidRPr="00BC7BF2">
        <w:rPr>
          <w:rFonts w:ascii="Times New Roman" w:hAnsi="Times New Roman" w:cs="Times New Roman"/>
          <w:noProof/>
          <w:sz w:val="24"/>
          <w:szCs w:val="24"/>
        </w:rPr>
        <w:t>Penerbit Ekonisia</w:t>
      </w:r>
      <w:r w:rsidR="000651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4DA15D4" w14:textId="74D8EEAB" w:rsidR="00F175FB" w:rsidRDefault="00B82E67" w:rsidP="00F175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Suwito, Edy, </w:t>
      </w:r>
      <w:r w:rsidR="007635C0">
        <w:rPr>
          <w:rFonts w:ascii="Times New Roman" w:hAnsi="Times New Roman" w:cs="Times New Roman"/>
          <w:noProof/>
          <w:sz w:val="24"/>
          <w:szCs w:val="24"/>
        </w:rPr>
        <w:t>dam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Arleen</w:t>
      </w:r>
      <w:r w:rsidR="007635C0">
        <w:rPr>
          <w:rFonts w:ascii="Times New Roman" w:hAnsi="Times New Roman" w:cs="Times New Roman"/>
          <w:noProof/>
          <w:sz w:val="24"/>
          <w:szCs w:val="24"/>
        </w:rPr>
        <w:t>,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Herawaty.</w:t>
      </w:r>
      <w:r w:rsidR="00F175FB">
        <w:rPr>
          <w:rFonts w:ascii="Times New Roman" w:hAnsi="Times New Roman" w:cs="Times New Roman"/>
          <w:noProof/>
          <w:sz w:val="24"/>
          <w:szCs w:val="24"/>
        </w:rPr>
        <w:t xml:space="preserve"> (2005).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“Analisis Pengaruh Karakteristik Perusahaan </w:t>
      </w:r>
      <w:r w:rsidR="007635C0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Tindakan Laba </w:t>
      </w:r>
      <w:r w:rsidR="007635C0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Dilakukan </w:t>
      </w:r>
      <w:r w:rsidR="007635C0">
        <w:rPr>
          <w:rFonts w:ascii="Times New Roman" w:hAnsi="Times New Roman" w:cs="Times New Roman"/>
          <w:noProof/>
          <w:sz w:val="24"/>
          <w:szCs w:val="24"/>
        </w:rPr>
        <w:t>o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leh Perusahaan </w:t>
      </w:r>
      <w:r w:rsidR="007635C0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Terdaftar Di Bursa Efek Jakarta.”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VIII. Solo</w:t>
      </w:r>
      <w:r w:rsidRPr="00BC7BF2">
        <w:rPr>
          <w:rFonts w:ascii="Times New Roman" w:hAnsi="Times New Roman" w:cs="Times New Roman"/>
          <w:noProof/>
          <w:sz w:val="24"/>
          <w:szCs w:val="24"/>
        </w:rPr>
        <w:t>,</w:t>
      </w:r>
      <w:r w:rsidR="00F175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624B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ol., </w:t>
      </w:r>
      <w:r w:rsidR="00D8624B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September,</w:t>
      </w:r>
      <w:r w:rsidR="00F175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pp. 15–16</w:t>
      </w:r>
      <w:r w:rsidR="00F175F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5A98499" w14:textId="41490DC8" w:rsidR="00B82E67" w:rsidRDefault="00AB16D9" w:rsidP="007635C0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ab/>
        <w:t>https://smartaccounting.files.wordpress.com/2011/03/kakpm-06.pdf</w:t>
      </w:r>
    </w:p>
    <w:p w14:paraId="7FC9E31D" w14:textId="30E58C1D" w:rsidR="009D0D74" w:rsidRPr="00BC7BF2" w:rsidRDefault="009D0D74" w:rsidP="007635C0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D74">
        <w:rPr>
          <w:rFonts w:ascii="Times New Roman" w:hAnsi="Times New Roman" w:cs="Times New Roman"/>
          <w:noProof/>
          <w:sz w:val="24"/>
          <w:szCs w:val="24"/>
        </w:rPr>
        <w:t xml:space="preserve">Syamsuddin, L. (2019). Manajemen Keuangan Perusahaan (Baru). PT Raja </w:t>
      </w:r>
      <w:bookmarkStart w:id="3" w:name="_Hlk140736771"/>
      <w:r w:rsidRPr="009D0D74">
        <w:rPr>
          <w:rFonts w:ascii="Times New Roman" w:hAnsi="Times New Roman" w:cs="Times New Roman"/>
          <w:noProof/>
          <w:sz w:val="24"/>
          <w:szCs w:val="24"/>
        </w:rPr>
        <w:t>Grafindo Persada.</w:t>
      </w:r>
    </w:p>
    <w:p w14:paraId="7D39F56B" w14:textId="77777777" w:rsidR="00EB098A" w:rsidRDefault="00B82E67" w:rsidP="00EB0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>Umam, Muhammad Subhan Nurul,</w:t>
      </w:r>
      <w:r w:rsidR="00F175FB">
        <w:rPr>
          <w:rFonts w:ascii="Times New Roman" w:hAnsi="Times New Roman" w:cs="Times New Roman"/>
          <w:noProof/>
          <w:sz w:val="24"/>
          <w:szCs w:val="24"/>
        </w:rPr>
        <w:t xml:space="preserve"> dkk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F175FB">
        <w:rPr>
          <w:rFonts w:ascii="Times New Roman" w:hAnsi="Times New Roman" w:cs="Times New Roman"/>
          <w:noProof/>
          <w:sz w:val="24"/>
          <w:szCs w:val="24"/>
        </w:rPr>
        <w:t xml:space="preserve"> (2019).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>nalisis Pengaruh Current Ratio (C</w:t>
      </w:r>
      <w:r w:rsidR="00F175FB">
        <w:rPr>
          <w:rFonts w:ascii="Times New Roman" w:hAnsi="Times New Roman" w:cs="Times New Roman"/>
          <w:noProof/>
          <w:sz w:val="24"/>
          <w:szCs w:val="24"/>
        </w:rPr>
        <w:t>R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>), Debt To Equity Ratio (</w:t>
      </w:r>
      <w:r w:rsidR="00F175FB" w:rsidRPr="00BC7BF2">
        <w:rPr>
          <w:rFonts w:ascii="Times New Roman" w:hAnsi="Times New Roman" w:cs="Times New Roman"/>
          <w:noProof/>
          <w:sz w:val="24"/>
          <w:szCs w:val="24"/>
        </w:rPr>
        <w:t>DER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>), Net Profit Margin (N</w:t>
      </w:r>
      <w:r w:rsidR="00F175FB" w:rsidRPr="00BC7BF2">
        <w:rPr>
          <w:rFonts w:ascii="Times New Roman" w:hAnsi="Times New Roman" w:cs="Times New Roman"/>
          <w:noProof/>
          <w:sz w:val="24"/>
          <w:szCs w:val="24"/>
        </w:rPr>
        <w:t>PM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F175FB">
        <w:rPr>
          <w:rFonts w:ascii="Times New Roman" w:hAnsi="Times New Roman" w:cs="Times New Roman"/>
          <w:noProof/>
          <w:sz w:val="24"/>
          <w:szCs w:val="24"/>
        </w:rPr>
        <w:t>d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>an Firm</w:t>
      </w:r>
      <w:r w:rsidR="00EB09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 xml:space="preserve">Size </w:t>
      </w:r>
      <w:r w:rsidR="00F175FB">
        <w:rPr>
          <w:rFonts w:ascii="Times New Roman" w:hAnsi="Times New Roman" w:cs="Times New Roman"/>
          <w:noProof/>
          <w:sz w:val="24"/>
          <w:szCs w:val="24"/>
        </w:rPr>
        <w:t>t</w:t>
      </w:r>
      <w:r w:rsidR="00AB16D9"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 (Eps)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(Studi Pada Perusahaan Sektor Industri Dasar Dan Kimia Yang Tercatat Di BEI Periode 2014-</w:t>
      </w:r>
      <w:r w:rsidR="00F175FB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>2018).”</w:t>
      </w:r>
      <w:r w:rsidR="00EB09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Keunis</w:t>
      </w:r>
      <w:r w:rsidRPr="00BC7BF2">
        <w:rPr>
          <w:rFonts w:ascii="Times New Roman" w:hAnsi="Times New Roman" w:cs="Times New Roman"/>
          <w:noProof/>
          <w:sz w:val="24"/>
          <w:szCs w:val="24"/>
        </w:rPr>
        <w:t>,</w:t>
      </w:r>
      <w:r w:rsidR="00D8624B">
        <w:rPr>
          <w:rFonts w:ascii="Times New Roman" w:hAnsi="Times New Roman" w:cs="Times New Roman"/>
          <w:noProof/>
          <w:sz w:val="24"/>
          <w:szCs w:val="24"/>
        </w:rPr>
        <w:t xml:space="preserve"> 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7, </w:t>
      </w:r>
      <w:r w:rsidR="00D8624B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2, 2019, p. 106</w:t>
      </w:r>
      <w:r w:rsidR="00693F1B">
        <w:rPr>
          <w:rFonts w:ascii="Times New Roman" w:hAnsi="Times New Roman" w:cs="Times New Roman"/>
          <w:noProof/>
          <w:sz w:val="24"/>
          <w:szCs w:val="24"/>
        </w:rPr>
        <w:t>.</w:t>
      </w:r>
      <w:r w:rsidR="00EB09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https://doi.org/10.32497/keunis.v7i2.1589</w:t>
      </w:r>
      <w:bookmarkEnd w:id="3"/>
      <w:r w:rsidR="00AB16D9" w:rsidRPr="00BC7BF2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267C88F2" w14:textId="77777777" w:rsidR="003804B2" w:rsidRDefault="003804B2" w:rsidP="00EB0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50CF33" w14:textId="5109BA39" w:rsidR="00B82E67" w:rsidRPr="00BC7BF2" w:rsidRDefault="00AB16D9" w:rsidP="00EB0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324BF" w:rsidRPr="00BC7BF2">
        <w:rPr>
          <w:rFonts w:ascii="Times New Roman" w:hAnsi="Times New Roman" w:cs="Times New Roman"/>
          <w:noProof/>
          <w:sz w:val="24"/>
          <w:szCs w:val="24"/>
        </w:rPr>
        <w:tab/>
      </w:r>
    </w:p>
    <w:p w14:paraId="2B9E9CED" w14:textId="7132B659" w:rsidR="00693F1B" w:rsidRDefault="00B82E67" w:rsidP="0069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Uno, Mohamad Barlianta, </w:t>
      </w:r>
      <w:r w:rsidR="00693F1B">
        <w:rPr>
          <w:rFonts w:ascii="Times New Roman" w:hAnsi="Times New Roman" w:cs="Times New Roman"/>
          <w:noProof/>
          <w:sz w:val="24"/>
          <w:szCs w:val="24"/>
        </w:rPr>
        <w:t>dkk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693F1B">
        <w:rPr>
          <w:rFonts w:ascii="Times New Roman" w:hAnsi="Times New Roman" w:cs="Times New Roman"/>
          <w:noProof/>
          <w:sz w:val="24"/>
          <w:szCs w:val="24"/>
        </w:rPr>
        <w:t xml:space="preserve"> (2014).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“Analisis Kinerja Keuangan, Ukuran </w:t>
      </w:r>
      <w:r w:rsidRPr="00BC7BF2">
        <w:rPr>
          <w:rFonts w:ascii="Times New Roman" w:hAnsi="Times New Roman" w:cs="Times New Roman"/>
          <w:noProof/>
          <w:sz w:val="24"/>
          <w:szCs w:val="24"/>
        </w:rPr>
        <w:lastRenderedPageBreak/>
        <w:t>Perusahaan,</w:t>
      </w:r>
      <w:r w:rsidR="00693F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Arus Kas Operasional Pengaruhnya </w:t>
      </w:r>
      <w:r w:rsidR="00693F1B">
        <w:rPr>
          <w:rFonts w:ascii="Times New Roman" w:hAnsi="Times New Roman" w:cs="Times New Roman"/>
          <w:noProof/>
          <w:sz w:val="24"/>
          <w:szCs w:val="24"/>
        </w:rPr>
        <w:t>t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erhadap Earning Per Share.”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 w:rsidR="00693F1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Riset Ekonomi, Manajemen, Bisnis Dan Akuntansi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8624B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2, </w:t>
      </w:r>
      <w:r w:rsidR="00D8624B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3, 2014, pp.</w:t>
      </w:r>
      <w:r w:rsidR="00693F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745–57</w:t>
      </w:r>
      <w:r w:rsidR="00693F1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29CDC4" w14:textId="46648E31" w:rsidR="00B82E67" w:rsidRPr="00BC7BF2" w:rsidRDefault="00EB098A" w:rsidP="00D8624B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6200E" w:rsidRPr="00BC7BF2">
        <w:rPr>
          <w:rFonts w:ascii="Times New Roman" w:hAnsi="Times New Roman" w:cs="Times New Roman"/>
          <w:noProof/>
          <w:sz w:val="24"/>
          <w:szCs w:val="24"/>
        </w:rPr>
        <w:t>https://ejournal.unsrat.ac.id/index.php/emba/article/view/5656.</w:t>
      </w:r>
    </w:p>
    <w:p w14:paraId="4DD070E2" w14:textId="66B7361B" w:rsidR="009D0D74" w:rsidRPr="00BC7BF2" w:rsidRDefault="004C7E9F" w:rsidP="00D8624B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Warsono. </w:t>
      </w:r>
      <w:r w:rsidR="00D75A30">
        <w:rPr>
          <w:rFonts w:ascii="Times New Roman" w:hAnsi="Times New Roman" w:cs="Times New Roman"/>
          <w:sz w:val="24"/>
          <w:szCs w:val="24"/>
        </w:rPr>
        <w:t>(</w:t>
      </w:r>
      <w:r w:rsidRPr="00BC7BF2">
        <w:rPr>
          <w:rFonts w:ascii="Times New Roman" w:hAnsi="Times New Roman" w:cs="Times New Roman"/>
          <w:sz w:val="24"/>
          <w:szCs w:val="24"/>
        </w:rPr>
        <w:t>2003</w:t>
      </w:r>
      <w:r w:rsidR="00D75A30">
        <w:rPr>
          <w:rFonts w:ascii="Times New Roman" w:hAnsi="Times New Roman" w:cs="Times New Roman"/>
          <w:sz w:val="24"/>
          <w:szCs w:val="24"/>
        </w:rPr>
        <w:t>)</w:t>
      </w:r>
      <w:r w:rsidRPr="00BC7BF2">
        <w:rPr>
          <w:rFonts w:ascii="Times New Roman" w:hAnsi="Times New Roman" w:cs="Times New Roman"/>
          <w:sz w:val="24"/>
          <w:szCs w:val="24"/>
        </w:rPr>
        <w:t xml:space="preserve">. </w:t>
      </w:r>
      <w:r w:rsidRPr="00BC7BF2">
        <w:rPr>
          <w:rFonts w:ascii="Times New Roman" w:hAnsi="Times New Roman" w:cs="Times New Roman"/>
          <w:i/>
          <w:iCs/>
          <w:sz w:val="24"/>
          <w:szCs w:val="24"/>
        </w:rPr>
        <w:t>Manajemen Keuangan Perusahaan</w:t>
      </w:r>
      <w:r w:rsidRPr="00BC7BF2">
        <w:rPr>
          <w:rFonts w:ascii="Times New Roman" w:hAnsi="Times New Roman" w:cs="Times New Roman"/>
          <w:sz w:val="24"/>
          <w:szCs w:val="24"/>
        </w:rPr>
        <w:t>. Jilid 1. Malang</w:t>
      </w:r>
      <w:r w:rsidR="00D8624B">
        <w:rPr>
          <w:rFonts w:ascii="Times New Roman" w:hAnsi="Times New Roman" w:cs="Times New Roman"/>
          <w:sz w:val="24"/>
          <w:szCs w:val="24"/>
        </w:rPr>
        <w:t xml:space="preserve">: </w:t>
      </w:r>
      <w:r w:rsidR="00D8624B" w:rsidRPr="00BC7BF2">
        <w:rPr>
          <w:rFonts w:ascii="Times New Roman" w:hAnsi="Times New Roman" w:cs="Times New Roman"/>
          <w:sz w:val="24"/>
          <w:szCs w:val="24"/>
        </w:rPr>
        <w:t>Bayu Media Publishing.</w:t>
      </w:r>
    </w:p>
    <w:p w14:paraId="149A0495" w14:textId="192335CD" w:rsidR="00E6216D" w:rsidRDefault="00B82E67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Wijayanto, Edi, </w:t>
      </w:r>
      <w:r w:rsidR="00D75A30">
        <w:rPr>
          <w:rFonts w:ascii="Times New Roman" w:hAnsi="Times New Roman" w:cs="Times New Roman"/>
          <w:noProof/>
          <w:sz w:val="24"/>
          <w:szCs w:val="24"/>
        </w:rPr>
        <w:t>dkk</w:t>
      </w:r>
      <w:r w:rsidRPr="00BC7BF2">
        <w:rPr>
          <w:rFonts w:ascii="Times New Roman" w:hAnsi="Times New Roman" w:cs="Times New Roman"/>
          <w:noProof/>
          <w:sz w:val="24"/>
          <w:szCs w:val="24"/>
        </w:rPr>
        <w:t>.</w:t>
      </w:r>
      <w:r w:rsidR="00D75A30">
        <w:rPr>
          <w:rFonts w:ascii="Times New Roman" w:hAnsi="Times New Roman" w:cs="Times New Roman"/>
          <w:noProof/>
          <w:sz w:val="24"/>
          <w:szCs w:val="24"/>
        </w:rPr>
        <w:t xml:space="preserve"> (2022).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 “Analisis Pengaruh Net Profit Margin (</w:t>
      </w:r>
      <w:r w:rsidR="00D75A30" w:rsidRPr="00BC7BF2">
        <w:rPr>
          <w:rFonts w:ascii="Times New Roman" w:hAnsi="Times New Roman" w:cs="Times New Roman"/>
          <w:noProof/>
          <w:sz w:val="24"/>
          <w:szCs w:val="24"/>
        </w:rPr>
        <w:t>NPM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), Return </w:t>
      </w:r>
      <w:r w:rsidR="00D75A30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>on</w:t>
      </w:r>
      <w:r w:rsidR="00D75A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noProof/>
          <w:sz w:val="24"/>
          <w:szCs w:val="24"/>
        </w:rPr>
        <w:t>Equity (</w:t>
      </w:r>
      <w:r w:rsidR="00D75A30" w:rsidRPr="00BC7BF2">
        <w:rPr>
          <w:rFonts w:ascii="Times New Roman" w:hAnsi="Times New Roman" w:cs="Times New Roman"/>
          <w:noProof/>
          <w:sz w:val="24"/>
          <w:szCs w:val="24"/>
        </w:rPr>
        <w:t>ROE</w:t>
      </w:r>
      <w:r w:rsidRPr="00BC7BF2">
        <w:rPr>
          <w:rFonts w:ascii="Times New Roman" w:hAnsi="Times New Roman" w:cs="Times New Roman"/>
          <w:noProof/>
          <w:sz w:val="24"/>
          <w:szCs w:val="24"/>
        </w:rPr>
        <w:t>), Debt To Equity Ratio (</w:t>
      </w:r>
      <w:r w:rsidR="00D75A30">
        <w:rPr>
          <w:rFonts w:ascii="Times New Roman" w:hAnsi="Times New Roman" w:cs="Times New Roman"/>
          <w:noProof/>
          <w:sz w:val="24"/>
          <w:szCs w:val="24"/>
        </w:rPr>
        <w:t>DER</w:t>
      </w:r>
      <w:r w:rsidRPr="00BC7BF2">
        <w:rPr>
          <w:rFonts w:ascii="Times New Roman" w:hAnsi="Times New Roman" w:cs="Times New Roman"/>
          <w:noProof/>
          <w:sz w:val="24"/>
          <w:szCs w:val="24"/>
        </w:rPr>
        <w:t>) Dan Current Ratio (C</w:t>
      </w:r>
      <w:r w:rsidR="00D75A30">
        <w:rPr>
          <w:rFonts w:ascii="Times New Roman" w:hAnsi="Times New Roman" w:cs="Times New Roman"/>
          <w:noProof/>
          <w:sz w:val="24"/>
          <w:szCs w:val="24"/>
        </w:rPr>
        <w:t>R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4C7E9F"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>Terhadap Earning Per Share (E</w:t>
      </w:r>
      <w:r w:rsidR="00D75A30">
        <w:rPr>
          <w:rFonts w:ascii="Times New Roman" w:hAnsi="Times New Roman" w:cs="Times New Roman"/>
          <w:noProof/>
          <w:sz w:val="24"/>
          <w:szCs w:val="24"/>
        </w:rPr>
        <w:t>PS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75A30">
        <w:rPr>
          <w:rFonts w:ascii="Times New Roman" w:hAnsi="Times New Roman" w:cs="Times New Roman"/>
          <w:noProof/>
          <w:sz w:val="24"/>
          <w:szCs w:val="24"/>
        </w:rPr>
        <w:t>p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ada Perusahaan Sektor Industri </w:t>
      </w:r>
      <w:r w:rsidR="009E3067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>Barang</w:t>
      </w:r>
      <w:r w:rsidR="00D75A30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 Konsumsi </w:t>
      </w:r>
      <w:r w:rsidR="00D75A30">
        <w:rPr>
          <w:rFonts w:ascii="Times New Roman" w:hAnsi="Times New Roman" w:cs="Times New Roman"/>
          <w:noProof/>
          <w:sz w:val="24"/>
          <w:szCs w:val="24"/>
        </w:rPr>
        <w:t>y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ang Terdaftar </w:t>
      </w:r>
      <w:r w:rsidR="00D75A30">
        <w:rPr>
          <w:rFonts w:ascii="Times New Roman" w:hAnsi="Times New Roman" w:cs="Times New Roman"/>
          <w:noProof/>
          <w:sz w:val="24"/>
          <w:szCs w:val="24"/>
        </w:rPr>
        <w:t>d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i Bursa Efek Indonesia Periode </w:t>
      </w:r>
      <w:r w:rsidR="009E3067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noProof/>
          <w:sz w:val="24"/>
          <w:szCs w:val="24"/>
        </w:rPr>
        <w:t>2016-2</w:t>
      </w:r>
      <w:r w:rsidR="009E3067">
        <w:rPr>
          <w:rFonts w:ascii="Times New Roman" w:hAnsi="Times New Roman" w:cs="Times New Roman"/>
          <w:noProof/>
          <w:sz w:val="24"/>
          <w:szCs w:val="24"/>
        </w:rPr>
        <w:t>020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="004C7E9F" w:rsidRPr="00BC7BF2">
        <w:rPr>
          <w:rFonts w:ascii="Times New Roman" w:hAnsi="Times New Roman" w:cs="Times New Roman"/>
          <w:noProof/>
          <w:sz w:val="24"/>
          <w:szCs w:val="24"/>
        </w:rPr>
        <w:tab/>
      </w:r>
      <w:r w:rsidRPr="00BC7BF2">
        <w:rPr>
          <w:rFonts w:ascii="Times New Roman" w:hAnsi="Times New Roman" w:cs="Times New Roman"/>
          <w:i/>
          <w:iCs/>
          <w:noProof/>
          <w:sz w:val="24"/>
          <w:szCs w:val="24"/>
        </w:rPr>
        <w:t>Keunis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8624B">
        <w:rPr>
          <w:rFonts w:ascii="Times New Roman" w:hAnsi="Times New Roman" w:cs="Times New Roman"/>
          <w:noProof/>
          <w:sz w:val="24"/>
          <w:szCs w:val="24"/>
        </w:rPr>
        <w:t>V</w:t>
      </w:r>
      <w:r w:rsidRPr="00BC7BF2">
        <w:rPr>
          <w:rFonts w:ascii="Times New Roman" w:hAnsi="Times New Roman" w:cs="Times New Roman"/>
          <w:noProof/>
          <w:sz w:val="24"/>
          <w:szCs w:val="24"/>
        </w:rPr>
        <w:t xml:space="preserve">ol. 10, </w:t>
      </w:r>
      <w:r w:rsidR="00D8624B">
        <w:rPr>
          <w:rFonts w:ascii="Times New Roman" w:hAnsi="Times New Roman" w:cs="Times New Roman"/>
          <w:noProof/>
          <w:sz w:val="24"/>
          <w:szCs w:val="24"/>
        </w:rPr>
        <w:t>N</w:t>
      </w:r>
      <w:r w:rsidRPr="00BC7BF2">
        <w:rPr>
          <w:rFonts w:ascii="Times New Roman" w:hAnsi="Times New Roman" w:cs="Times New Roman"/>
          <w:noProof/>
          <w:sz w:val="24"/>
          <w:szCs w:val="24"/>
        </w:rPr>
        <w:t>o. 2, 2022, p. 41</w:t>
      </w:r>
      <w:r w:rsidR="009E30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F84D60" w14:textId="77777777" w:rsidR="004A0787" w:rsidRDefault="00E6216D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  <w:sectPr w:rsidR="004A0787" w:rsidSect="004971E7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129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5488D" w:rsidRPr="00BC7BF2">
        <w:rPr>
          <w:rFonts w:ascii="Times New Roman" w:hAnsi="Times New Roman" w:cs="Times New Roman"/>
          <w:sz w:val="24"/>
          <w:szCs w:val="24"/>
        </w:rPr>
        <w:fldChar w:fldCharType="end"/>
      </w:r>
      <w:r w:rsidR="009E3067" w:rsidRPr="009E3067">
        <w:rPr>
          <w:rFonts w:ascii="Times New Roman" w:hAnsi="Times New Roman" w:cs="Times New Roman"/>
          <w:sz w:val="24"/>
          <w:szCs w:val="24"/>
        </w:rPr>
        <w:t>https://jurnal.polines.ac.id/index.php/keunis/article/view/3515</w:t>
      </w:r>
    </w:p>
    <w:p w14:paraId="6AAAF222" w14:textId="14440B48" w:rsidR="004A0787" w:rsidRDefault="004A0787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801423" w14:textId="77777777" w:rsidR="00DB3E4C" w:rsidRDefault="00DB3E4C" w:rsidP="00DB3E4C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2D025DF2" w14:textId="77777777" w:rsidR="00DB3E4C" w:rsidRDefault="00DB3E4C" w:rsidP="00DB3E4C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3B01F7C2" w14:textId="77777777" w:rsidR="00DB3E4C" w:rsidRDefault="00DB3E4C" w:rsidP="00DB3E4C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4073006E" w14:textId="77777777" w:rsidR="00DB3E4C" w:rsidRDefault="00DB3E4C" w:rsidP="00DB3E4C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4FD6757D" w14:textId="77777777" w:rsidR="00DB3E4C" w:rsidRDefault="00DB3E4C" w:rsidP="00DB3E4C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77C90061" w14:textId="77777777" w:rsidR="00DB3E4C" w:rsidRDefault="00DB3E4C" w:rsidP="00DB3E4C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00095D00" w14:textId="1701D167" w:rsidR="00F92348" w:rsidRPr="00E27678" w:rsidRDefault="00DB3E4C" w:rsidP="007C78C3">
      <w:pPr>
        <w:pStyle w:val="Heading1"/>
        <w:rPr>
          <w:b w:val="0"/>
          <w:bCs w:val="0"/>
          <w:noProof/>
        </w:rPr>
      </w:pPr>
      <w:bookmarkStart w:id="4" w:name="_Toc136370086"/>
      <w:r w:rsidRPr="00E27678">
        <w:rPr>
          <w:noProof/>
          <w:sz w:val="56"/>
          <w:szCs w:val="56"/>
        </w:rPr>
        <w:t>LAMPIRAN</w:t>
      </w:r>
      <w:bookmarkEnd w:id="4"/>
      <w:r w:rsidR="00F92348" w:rsidRPr="00E27678">
        <w:rPr>
          <w:noProof/>
        </w:rPr>
        <w:br w:type="page"/>
      </w:r>
    </w:p>
    <w:p w14:paraId="6AC77DFC" w14:textId="6FD7B9DF" w:rsidR="0015238C" w:rsidRDefault="00937594" w:rsidP="00937594">
      <w:pPr>
        <w:pStyle w:val="Caption"/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5" w:name="_Toc136289235"/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lastRenderedPageBreak/>
        <w:t xml:space="preserve">Lampiran </w:t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begin"/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instrText xml:space="preserve"> SEQ Lampiran \* ARABIC </w:instrText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bookmarkEnd w:id="5"/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</w:p>
    <w:p w14:paraId="02392AF4" w14:textId="78A0209C" w:rsidR="0015238C" w:rsidRDefault="0015238C" w:rsidP="00152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Data Populasi Perusahaan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Consumer Cyclical</w:t>
      </w:r>
    </w:p>
    <w:tbl>
      <w:tblPr>
        <w:tblW w:w="6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153"/>
      </w:tblGrid>
      <w:tr w:rsidR="00D70AD8" w:rsidRPr="0015238C" w14:paraId="5F116A81" w14:textId="1BDC0F1F" w:rsidTr="00D70AD8">
        <w:trPr>
          <w:trHeight w:val="438"/>
          <w:jc w:val="center"/>
        </w:trPr>
        <w:tc>
          <w:tcPr>
            <w:tcW w:w="721" w:type="dxa"/>
            <w:vAlign w:val="center"/>
          </w:tcPr>
          <w:p w14:paraId="2DA68544" w14:textId="56B3EBDC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6153" w:type="dxa"/>
            <w:shd w:val="clear" w:color="auto" w:fill="auto"/>
            <w:noWrap/>
            <w:vAlign w:val="center"/>
          </w:tcPr>
          <w:p w14:paraId="68534F2D" w14:textId="270658B4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Perusahaan</w:t>
            </w:r>
          </w:p>
        </w:tc>
      </w:tr>
      <w:tr w:rsidR="00D70AD8" w:rsidRPr="0015238C" w14:paraId="03B253B6" w14:textId="3A976F05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0B3E9C49" w14:textId="3985A6D1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09C27294" w14:textId="00316F39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Ace Hardware Indonesia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(ACES)</w:t>
            </w:r>
          </w:p>
        </w:tc>
      </w:tr>
      <w:tr w:rsidR="00D70AD8" w:rsidRPr="0015238C" w14:paraId="64B52432" w14:textId="40553079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4AC0E30" w14:textId="575D66F5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6B422C94" w14:textId="3CC6D884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Astra Otoparts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(AUTO)</w:t>
            </w:r>
          </w:p>
        </w:tc>
      </w:tr>
      <w:tr w:rsidR="00D70AD8" w:rsidRPr="0015238C" w14:paraId="24EE7EC1" w14:textId="76150185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24B45F9" w14:textId="3543A656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143A8AE0" w14:textId="35ECDFCF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Sepatu Bata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(BATA)</w:t>
            </w:r>
          </w:p>
        </w:tc>
      </w:tr>
      <w:tr w:rsidR="00D70AD8" w:rsidRPr="0015238C" w14:paraId="3F563329" w14:textId="5C3E2755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3E8B1FD0" w14:textId="7F510934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6C81819C" w14:textId="62691B1D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Indo Kordsa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(BRAM)</w:t>
            </w:r>
          </w:p>
        </w:tc>
      </w:tr>
      <w:tr w:rsidR="00D70AD8" w:rsidRPr="0015238C" w14:paraId="2D045B63" w14:textId="150248D1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6523970" w14:textId="62DB1988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68F57E8A" w14:textId="2A79B2FD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Catur Sentosa Adiprana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(CSAP)</w:t>
            </w:r>
          </w:p>
        </w:tc>
      </w:tr>
      <w:tr w:rsidR="00D70AD8" w:rsidRPr="0015238C" w14:paraId="00C9A4D0" w14:textId="2225150A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0248E619" w14:textId="0A6F6A2D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1B32A3FB" w14:textId="0E80D5B7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Erajaya Swasembada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(ERAA)</w:t>
            </w:r>
          </w:p>
        </w:tc>
      </w:tr>
      <w:tr w:rsidR="00D70AD8" w:rsidRPr="0015238C" w14:paraId="524DBD09" w14:textId="71DB6A4F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15C4FA23" w14:textId="6F48E5CF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52C45DC2" w14:textId="2E70BE01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Ever Shine Tex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(ESTI)</w:t>
            </w:r>
          </w:p>
        </w:tc>
      </w:tr>
      <w:tr w:rsidR="00D70AD8" w:rsidRPr="0015238C" w14:paraId="10301D6D" w14:textId="211CED63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28403520" w14:textId="5AA52F82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0B59D43F" w14:textId="6EDFE197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Goodyear Indonesia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(GDYR)</w:t>
            </w:r>
          </w:p>
        </w:tc>
      </w:tr>
      <w:tr w:rsidR="00D70AD8" w:rsidRPr="0015238C" w14:paraId="23AB82DC" w14:textId="2E865845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188817D3" w14:textId="0E1C6B11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20E59C57" w14:textId="16ACD12A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Gajah Tunggal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(GJTL)</w:t>
            </w:r>
          </w:p>
        </w:tc>
      </w:tr>
      <w:tr w:rsidR="00D70AD8" w:rsidRPr="0015238C" w14:paraId="6247D9C0" w14:textId="2889D85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3211D2D" w14:textId="17A65ADA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05C7EFD1" w14:textId="64152680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Intikeramik Alamasri Industri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(IKAI)</w:t>
            </w: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D70AD8" w:rsidRPr="0015238C" w14:paraId="43CDF2C7" w14:textId="08255856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56922482" w14:textId="3F28A235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797976C2" w14:textId="43BCF6A7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Indomobil Sukses Internasional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(IMAS)</w:t>
            </w:r>
          </w:p>
        </w:tc>
      </w:tr>
      <w:tr w:rsidR="00D70AD8" w:rsidRPr="0015238C" w14:paraId="24BF704D" w14:textId="0B044713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CC9D6D1" w14:textId="7C865849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4EE79156" w14:textId="0D89E1D7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Indo-Rama Synthetics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(INDR)</w:t>
            </w:r>
          </w:p>
        </w:tc>
      </w:tr>
      <w:tr w:rsidR="00D70AD8" w:rsidRPr="0015238C" w14:paraId="50EFAD49" w14:textId="0B9F3A95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35CBB3F1" w14:textId="1989BA03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5F440E91" w14:textId="0EEC92AF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Kedaung Indah Can Tbk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(KICI)</w:t>
            </w:r>
          </w:p>
        </w:tc>
      </w:tr>
      <w:tr w:rsidR="00D70AD8" w:rsidRPr="0015238C" w14:paraId="0F8E3079" w14:textId="4D510D69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A89D7D2" w14:textId="67861BDE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15D7B6D8" w14:textId="0058EC49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Matahari Department Store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(LPPF)</w:t>
            </w:r>
          </w:p>
        </w:tc>
      </w:tr>
      <w:tr w:rsidR="00D70AD8" w:rsidRPr="0015238C" w14:paraId="0958C11F" w14:textId="4BCA40C8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5938B63" w14:textId="44A82DE6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5CE647AE" w14:textId="5736CF61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Mitra Adiperkasa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(MAPI)</w:t>
            </w:r>
          </w:p>
        </w:tc>
      </w:tr>
      <w:tr w:rsidR="00D70AD8" w:rsidRPr="0015238C" w14:paraId="5E59B4D9" w14:textId="4713ECCA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404827F" w14:textId="25041CF6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2CF56CBF" w14:textId="2E20AE62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Multistrada Arah Sarana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(MASA)</w:t>
            </w:r>
          </w:p>
        </w:tc>
      </w:tr>
      <w:tr w:rsidR="00D70AD8" w:rsidRPr="0015238C" w14:paraId="55F597F5" w14:textId="08C52A68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1E79CBE9" w14:textId="5723943C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327BE464" w14:textId="49E601FD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Media Nusantara Citra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(MNCN)</w:t>
            </w:r>
          </w:p>
        </w:tc>
      </w:tr>
      <w:tr w:rsidR="00D70AD8" w:rsidRPr="0015238C" w14:paraId="52976434" w14:textId="50068671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5EDA8BAF" w14:textId="4BA488B7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49D384B8" w14:textId="14D5C0DE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Mitra Pinasthika Mustika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(MPMX)</w:t>
            </w:r>
          </w:p>
        </w:tc>
      </w:tr>
      <w:tr w:rsidR="00D70AD8" w:rsidRPr="0015238C" w14:paraId="3D8F1A23" w14:textId="76E6DA7B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4FBAD71F" w14:textId="0455CDB8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14EC052C" w14:textId="1AD524BC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MNC Sky Vision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(MSKY)</w:t>
            </w:r>
          </w:p>
        </w:tc>
      </w:tr>
      <w:tr w:rsidR="00D70AD8" w:rsidRPr="0015238C" w14:paraId="02B830EA" w14:textId="2352632F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FD8905E" w14:textId="27176FFA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35EA908D" w14:textId="7BA466E3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Panorama Sentrawisata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(PANR)</w:t>
            </w:r>
          </w:p>
        </w:tc>
      </w:tr>
      <w:tr w:rsidR="00D70AD8" w:rsidRPr="0015238C" w14:paraId="02E3F09A" w14:textId="3EADBD2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2AD6904E" w14:textId="07BAD486" w:rsidR="00D70AD8" w:rsidRPr="0015238C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153" w:type="dxa"/>
            <w:shd w:val="clear" w:color="auto" w:fill="auto"/>
            <w:noWrap/>
            <w:vAlign w:val="bottom"/>
            <w:hideMark/>
          </w:tcPr>
          <w:p w14:paraId="6F39439E" w14:textId="279138B9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Pan Brothers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(PBRX)</w:t>
            </w:r>
          </w:p>
        </w:tc>
      </w:tr>
      <w:tr w:rsidR="00D70AD8" w:rsidRPr="0015238C" w14:paraId="4E6EADBB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44167552" w14:textId="5270E906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2C9F93FF" w14:textId="68103789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Pembangunan Jaya Ancol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(PJAA)</w:t>
            </w:r>
          </w:p>
        </w:tc>
      </w:tr>
      <w:tr w:rsidR="00D70AD8" w:rsidRPr="0015238C" w14:paraId="17D49AC6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06DA29F5" w14:textId="65863604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7A88474F" w14:textId="512F6DB1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Prima Alloy Steel Universal Tb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 (PRAS)</w:t>
            </w:r>
          </w:p>
        </w:tc>
      </w:tr>
      <w:tr w:rsidR="00D70AD8" w:rsidRPr="0015238C" w14:paraId="664BDFD7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231E70F9" w14:textId="057ECE15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61E0C8D6" w14:textId="239000DC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Ramayana Lestari Sentosa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(RALS)</w:t>
            </w:r>
          </w:p>
        </w:tc>
      </w:tr>
      <w:tr w:rsidR="00D70AD8" w:rsidRPr="0015238C" w14:paraId="781B0065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20830754" w14:textId="6D85AFC2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5DBCF103" w14:textId="667DBE6D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Ricky Putra Globalindo Tbk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(RICY)</w:t>
            </w:r>
          </w:p>
        </w:tc>
      </w:tr>
      <w:tr w:rsidR="00D70AD8" w:rsidRPr="0015238C" w14:paraId="7B203FBE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1ED510C2" w14:textId="7830E25F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6EF0B5DF" w14:textId="00FF58E2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Surya Citra Media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(SCMA)</w:t>
            </w:r>
          </w:p>
        </w:tc>
      </w:tr>
      <w:tr w:rsidR="00D70AD8" w:rsidRPr="0015238C" w14:paraId="173E90A5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D95A8F4" w14:textId="0F36BE94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217F86B6" w14:textId="5F017E30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Selamat Sempurna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(SMSM)</w:t>
            </w:r>
          </w:p>
        </w:tc>
      </w:tr>
      <w:tr w:rsidR="00D70AD8" w:rsidRPr="0015238C" w14:paraId="50A8A58D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3696961E" w14:textId="415DB339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4A09D0E5" w14:textId="5752D818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Sona Topas Tourism Industry Tb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 SONA)</w:t>
            </w:r>
          </w:p>
        </w:tc>
      </w:tr>
      <w:tr w:rsidR="00D70AD8" w:rsidRPr="0015238C" w14:paraId="44E3122D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2080D1BA" w14:textId="2B580CF5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08FA9421" w14:textId="2039022A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Tunas Ridean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(TURI)</w:t>
            </w:r>
          </w:p>
        </w:tc>
      </w:tr>
      <w:tr w:rsidR="00D70AD8" w:rsidRPr="0015238C" w14:paraId="18A5AEAA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90C14C8" w14:textId="4FC6431A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0F86263C" w14:textId="5244CBCF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Industri dan Perdagangan Bintr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aro (CARS)</w:t>
            </w:r>
          </w:p>
        </w:tc>
      </w:tr>
      <w:tr w:rsidR="00D70AD8" w:rsidRPr="0015238C" w14:paraId="7696DB19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03B593FE" w14:textId="6F5D5583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67FB3443" w14:textId="240595B6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Integra Indocabinet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(WOOD)</w:t>
            </w:r>
          </w:p>
        </w:tc>
      </w:tr>
      <w:tr w:rsidR="00D70AD8" w:rsidRPr="0015238C" w14:paraId="56B8B0B3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788147E7" w14:textId="0E4E1604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12B0538B" w14:textId="054D3845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Hartadinata Abadi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(HRTA)</w:t>
            </w:r>
          </w:p>
        </w:tc>
      </w:tr>
      <w:tr w:rsidR="00D70AD8" w:rsidRPr="0015238C" w14:paraId="7537611E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37033025" w14:textId="1AE54864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105ACD91" w14:textId="7E7457AD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Sarimelati Kencana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(PZZA)</w:t>
            </w:r>
          </w:p>
        </w:tc>
      </w:tr>
      <w:tr w:rsidR="00D70AD8" w:rsidRPr="0015238C" w14:paraId="4C90CF92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BC73187" w14:textId="2D16E35D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53C3F3DD" w14:textId="505472EB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MNC Digital Entertainment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(MSIN)</w:t>
            </w:r>
          </w:p>
        </w:tc>
      </w:tr>
      <w:tr w:rsidR="00D70AD8" w:rsidRPr="0015238C" w14:paraId="162F952A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A8B9FF5" w14:textId="12CA1F67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098467ED" w14:textId="52C990F0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Map Aktif Adiperkasa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(MAPA)</w:t>
            </w:r>
          </w:p>
        </w:tc>
      </w:tr>
      <w:tr w:rsidR="00D70AD8" w:rsidRPr="0015238C" w14:paraId="5A35B912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05D30F5" w14:textId="3B2B7DD2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36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722BFE71" w14:textId="19CA32CA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MD Pictures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(FILM)</w:t>
            </w:r>
          </w:p>
        </w:tc>
      </w:tr>
      <w:tr w:rsidR="00D70AD8" w:rsidRPr="0015238C" w14:paraId="1867E9D7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3A12530C" w14:textId="6346E154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6C08C8DA" w14:textId="7D0B1C90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MNC Vision Networks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(IPTV)</w:t>
            </w:r>
          </w:p>
        </w:tc>
      </w:tr>
      <w:tr w:rsidR="00D70AD8" w:rsidRPr="0015238C" w14:paraId="25F6AABB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4B65C939" w14:textId="6325A66A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1AE57B02" w14:textId="2E53AE75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Inocycle Technology Group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(INOV)</w:t>
            </w:r>
          </w:p>
        </w:tc>
      </w:tr>
      <w:tr w:rsidR="00D70AD8" w:rsidRPr="0015238C" w14:paraId="46C3B110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4FD86A79" w14:textId="38787405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3C7995A0" w14:textId="5B5898F1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Caturkarda Depo Bangunan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(DEPO)</w:t>
            </w:r>
          </w:p>
        </w:tc>
      </w:tr>
      <w:tr w:rsidR="00D70AD8" w:rsidRPr="0015238C" w14:paraId="460DFFC3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2BE8756F" w14:textId="427139CF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0FEDE078" w14:textId="70F0389A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Dharma Polimetal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(DRMA)</w:t>
            </w:r>
          </w:p>
        </w:tc>
      </w:tr>
      <w:tr w:rsidR="00D70AD8" w:rsidRPr="0015238C" w14:paraId="24CBA202" w14:textId="77777777" w:rsidTr="00D70AD8">
        <w:trPr>
          <w:trHeight w:val="312"/>
          <w:jc w:val="center"/>
        </w:trPr>
        <w:tc>
          <w:tcPr>
            <w:tcW w:w="721" w:type="dxa"/>
            <w:vAlign w:val="center"/>
          </w:tcPr>
          <w:p w14:paraId="66F09F58" w14:textId="463B6122" w:rsidR="00D70AD8" w:rsidRDefault="00D70AD8" w:rsidP="001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153" w:type="dxa"/>
            <w:shd w:val="clear" w:color="auto" w:fill="auto"/>
            <w:noWrap/>
            <w:vAlign w:val="bottom"/>
          </w:tcPr>
          <w:p w14:paraId="381DD7F9" w14:textId="4AB87118" w:rsidR="00D70AD8" w:rsidRPr="0015238C" w:rsidRDefault="00D70AD8" w:rsidP="001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5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Bersama Zatta Jaya Tbk.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(ZATA)</w:t>
            </w:r>
          </w:p>
        </w:tc>
      </w:tr>
    </w:tbl>
    <w:p w14:paraId="2A57AAA0" w14:textId="77777777" w:rsidR="0015238C" w:rsidRPr="0015238C" w:rsidRDefault="0015238C" w:rsidP="00152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5D2DF237" w14:textId="77777777" w:rsidR="0015238C" w:rsidRDefault="0015238C" w:rsidP="00F923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EF8949B" w14:textId="34127758" w:rsidR="00F92348" w:rsidRDefault="0015238C" w:rsidP="00937594">
      <w:pPr>
        <w:pStyle w:val="Caption"/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  <w:bookmarkStart w:id="6" w:name="_Toc136289236"/>
      <w:r w:rsidR="00937594"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lastRenderedPageBreak/>
        <w:t xml:space="preserve">Lampiran </w:t>
      </w:r>
      <w:r w:rsidR="00937594"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begin"/>
      </w:r>
      <w:r w:rsidR="00937594"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instrText xml:space="preserve"> SEQ Lampiran \* ARABIC </w:instrText>
      </w:r>
      <w:r w:rsidR="00937594"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bookmarkEnd w:id="6"/>
      <w:r w:rsidR="00937594"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</w:p>
    <w:p w14:paraId="3169DCB8" w14:textId="0BBE85D3" w:rsidR="00F92348" w:rsidRDefault="00F92348" w:rsidP="00F923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Financial Leverage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tahun 2019-2022</w:t>
      </w:r>
    </w:p>
    <w:tbl>
      <w:tblPr>
        <w:tblStyle w:val="TableGrid"/>
        <w:tblW w:w="7087" w:type="dxa"/>
        <w:tblInd w:w="534" w:type="dxa"/>
        <w:tblLook w:val="04A0" w:firstRow="1" w:lastRow="0" w:firstColumn="1" w:lastColumn="0" w:noHBand="0" w:noVBand="1"/>
      </w:tblPr>
      <w:tblGrid>
        <w:gridCol w:w="511"/>
        <w:gridCol w:w="1008"/>
        <w:gridCol w:w="873"/>
        <w:gridCol w:w="1543"/>
        <w:gridCol w:w="1596"/>
        <w:gridCol w:w="1556"/>
      </w:tblGrid>
      <w:tr w:rsidR="00F92348" w:rsidRPr="004A0787" w14:paraId="672805B5" w14:textId="77777777" w:rsidTr="00EA6305">
        <w:tc>
          <w:tcPr>
            <w:tcW w:w="511" w:type="dxa"/>
            <w:vAlign w:val="center"/>
          </w:tcPr>
          <w:p w14:paraId="1A7A61AF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7" w:name="_Hlk136020604"/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1008" w:type="dxa"/>
            <w:vAlign w:val="center"/>
          </w:tcPr>
          <w:p w14:paraId="64023B22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</w:p>
        </w:tc>
        <w:tc>
          <w:tcPr>
            <w:tcW w:w="873" w:type="dxa"/>
            <w:vAlign w:val="center"/>
          </w:tcPr>
          <w:p w14:paraId="44A368E9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1543" w:type="dxa"/>
            <w:vAlign w:val="center"/>
          </w:tcPr>
          <w:p w14:paraId="4BFC7927" w14:textId="228F36E3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Persentase perubahan EPS</w:t>
            </w:r>
            <w:r w:rsidR="00D40C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(%)</w:t>
            </w:r>
          </w:p>
        </w:tc>
        <w:tc>
          <w:tcPr>
            <w:tcW w:w="1596" w:type="dxa"/>
            <w:vAlign w:val="center"/>
          </w:tcPr>
          <w:p w14:paraId="2FC0A416" w14:textId="282810F8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Persentase perubahan EBIT</w:t>
            </w:r>
            <w:r w:rsidR="00D40C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(%)</w:t>
            </w:r>
          </w:p>
        </w:tc>
        <w:tc>
          <w:tcPr>
            <w:tcW w:w="1556" w:type="dxa"/>
            <w:vAlign w:val="center"/>
          </w:tcPr>
          <w:p w14:paraId="0C63AE72" w14:textId="0D500E1C" w:rsidR="00F92348" w:rsidRPr="00F92348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DFL</w:t>
            </w:r>
          </w:p>
        </w:tc>
      </w:tr>
      <w:tr w:rsidR="006361DD" w:rsidRPr="004A0787" w14:paraId="4C75C9FB" w14:textId="77777777" w:rsidTr="000F1DA7">
        <w:tc>
          <w:tcPr>
            <w:tcW w:w="511" w:type="dxa"/>
            <w:vMerge w:val="restart"/>
            <w:vAlign w:val="center"/>
          </w:tcPr>
          <w:p w14:paraId="056FD6BC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008" w:type="dxa"/>
            <w:vMerge w:val="restart"/>
            <w:vAlign w:val="center"/>
          </w:tcPr>
          <w:p w14:paraId="2E8DA5F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ACES</w:t>
            </w:r>
          </w:p>
        </w:tc>
        <w:tc>
          <w:tcPr>
            <w:tcW w:w="873" w:type="dxa"/>
            <w:vAlign w:val="center"/>
          </w:tcPr>
          <w:p w14:paraId="0B23D882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7935B16A" w14:textId="688D8036" w:rsidR="006361DD" w:rsidRPr="009A60C9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5,47</w:t>
            </w:r>
          </w:p>
        </w:tc>
        <w:tc>
          <w:tcPr>
            <w:tcW w:w="1596" w:type="dxa"/>
          </w:tcPr>
          <w:p w14:paraId="1BE42692" w14:textId="0B93CA0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7AA5" w14:textId="14B198CA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6361DD" w:rsidRPr="004A0787" w14:paraId="175FDE70" w14:textId="77777777" w:rsidTr="000F1DA7">
        <w:tc>
          <w:tcPr>
            <w:tcW w:w="511" w:type="dxa"/>
            <w:vMerge/>
          </w:tcPr>
          <w:p w14:paraId="5DD28B4E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7137297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C3EBD4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3DF04128" w14:textId="2F2F607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-28,06</w:t>
            </w:r>
          </w:p>
        </w:tc>
        <w:tc>
          <w:tcPr>
            <w:tcW w:w="1596" w:type="dxa"/>
          </w:tcPr>
          <w:p w14:paraId="450078D1" w14:textId="5AB5E97C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574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27,45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C93C" w14:textId="7C3F2E4F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6361DD" w:rsidRPr="004A0787" w14:paraId="3E2233D3" w14:textId="77777777" w:rsidTr="000F1DA7">
        <w:tc>
          <w:tcPr>
            <w:tcW w:w="511" w:type="dxa"/>
            <w:vMerge/>
          </w:tcPr>
          <w:p w14:paraId="53E527C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9340D3C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CEC67A6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145135A2" w14:textId="31B603BE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-5,78</w:t>
            </w:r>
          </w:p>
        </w:tc>
        <w:tc>
          <w:tcPr>
            <w:tcW w:w="1596" w:type="dxa"/>
          </w:tcPr>
          <w:p w14:paraId="0A8331BD" w14:textId="27B212A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796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7,89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E7BD" w14:textId="1EE07DFE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6361DD" w:rsidRPr="004A0787" w14:paraId="7B6859BA" w14:textId="77777777" w:rsidTr="000F1DA7">
        <w:tc>
          <w:tcPr>
            <w:tcW w:w="511" w:type="dxa"/>
            <w:vMerge/>
          </w:tcPr>
          <w:p w14:paraId="412AEA4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66ADB0C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C621DBE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0B1BFFAF" w14:textId="08893DA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-3,84</w:t>
            </w:r>
          </w:p>
        </w:tc>
        <w:tc>
          <w:tcPr>
            <w:tcW w:w="1596" w:type="dxa"/>
          </w:tcPr>
          <w:p w14:paraId="4C2C8137" w14:textId="2DCBD17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574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3,88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EE00" w14:textId="254E4554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6361DD" w:rsidRPr="004A0787" w14:paraId="50249A13" w14:textId="77777777" w:rsidTr="000F1DA7">
        <w:tc>
          <w:tcPr>
            <w:tcW w:w="511" w:type="dxa"/>
            <w:vMerge w:val="restart"/>
            <w:vAlign w:val="center"/>
          </w:tcPr>
          <w:p w14:paraId="6D472BB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 w14:paraId="5E649166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BATA</w:t>
            </w:r>
          </w:p>
        </w:tc>
        <w:tc>
          <w:tcPr>
            <w:tcW w:w="873" w:type="dxa"/>
            <w:vAlign w:val="center"/>
          </w:tcPr>
          <w:p w14:paraId="532ADD6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2E7BBE96" w14:textId="4A24C8CE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-65,50</w:t>
            </w:r>
          </w:p>
        </w:tc>
        <w:tc>
          <w:tcPr>
            <w:tcW w:w="1596" w:type="dxa"/>
          </w:tcPr>
          <w:p w14:paraId="5C4B4CFE" w14:textId="1541CBA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-60,12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9792" w14:textId="46C66901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6361DD" w:rsidRPr="004A0787" w14:paraId="1C247B4D" w14:textId="77777777" w:rsidTr="000F1DA7">
        <w:tc>
          <w:tcPr>
            <w:tcW w:w="511" w:type="dxa"/>
            <w:vMerge/>
            <w:vAlign w:val="center"/>
          </w:tcPr>
          <w:p w14:paraId="2737A32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C7B816A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9207C5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7E4F4F0D" w14:textId="2A3484C0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-858,40</w:t>
            </w:r>
          </w:p>
        </w:tc>
        <w:tc>
          <w:tcPr>
            <w:tcW w:w="1596" w:type="dxa"/>
          </w:tcPr>
          <w:p w14:paraId="43989511" w14:textId="552D65A2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688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656,83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8404" w14:textId="44B71BC3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</w:tr>
      <w:tr w:rsidR="006361DD" w:rsidRPr="004A0787" w14:paraId="3332F9CF" w14:textId="77777777" w:rsidTr="000F1DA7">
        <w:tc>
          <w:tcPr>
            <w:tcW w:w="511" w:type="dxa"/>
            <w:vMerge/>
            <w:vAlign w:val="center"/>
          </w:tcPr>
          <w:p w14:paraId="3E9AF76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A11769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AFE7E3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403C6F73" w14:textId="1C701D89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-71,20</w:t>
            </w:r>
          </w:p>
        </w:tc>
        <w:tc>
          <w:tcPr>
            <w:tcW w:w="1596" w:type="dxa"/>
          </w:tcPr>
          <w:p w14:paraId="698C719B" w14:textId="1E729613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-72,56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378D" w14:textId="3FB0DDDC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6361DD" w:rsidRPr="004A0787" w14:paraId="081D12E1" w14:textId="77777777" w:rsidTr="000F1DA7">
        <w:tc>
          <w:tcPr>
            <w:tcW w:w="511" w:type="dxa"/>
            <w:vMerge/>
            <w:vAlign w:val="center"/>
          </w:tcPr>
          <w:p w14:paraId="45A64F05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8323DF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A80340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0359B237" w14:textId="372FAC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-106,83</w:t>
            </w:r>
          </w:p>
        </w:tc>
        <w:tc>
          <w:tcPr>
            <w:tcW w:w="1596" w:type="dxa"/>
          </w:tcPr>
          <w:p w14:paraId="23169324" w14:textId="1E265CC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796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4,17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9788" w14:textId="7F3C087A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25,62</w:t>
            </w:r>
          </w:p>
        </w:tc>
      </w:tr>
      <w:tr w:rsidR="006361DD" w:rsidRPr="004A0787" w14:paraId="5F7BDFD0" w14:textId="77777777" w:rsidTr="000F1DA7">
        <w:tc>
          <w:tcPr>
            <w:tcW w:w="511" w:type="dxa"/>
            <w:vMerge w:val="restart"/>
            <w:vAlign w:val="center"/>
          </w:tcPr>
          <w:p w14:paraId="5E69E66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08" w:type="dxa"/>
            <w:vMerge w:val="restart"/>
            <w:vAlign w:val="center"/>
          </w:tcPr>
          <w:p w14:paraId="1FB7EA4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CSAP</w:t>
            </w:r>
          </w:p>
        </w:tc>
        <w:tc>
          <w:tcPr>
            <w:tcW w:w="873" w:type="dxa"/>
            <w:vAlign w:val="center"/>
          </w:tcPr>
          <w:p w14:paraId="6DA2C9B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1920F588" w14:textId="56C35335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-22,2</w:t>
            </w:r>
          </w:p>
        </w:tc>
        <w:tc>
          <w:tcPr>
            <w:tcW w:w="1596" w:type="dxa"/>
          </w:tcPr>
          <w:p w14:paraId="20780EB1" w14:textId="7A54909E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1,96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5D30" w14:textId="3D1E1C11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-11,33</w:t>
            </w:r>
          </w:p>
        </w:tc>
      </w:tr>
      <w:tr w:rsidR="006361DD" w:rsidRPr="004A0787" w14:paraId="0F888664" w14:textId="77777777" w:rsidTr="000F1DA7">
        <w:tc>
          <w:tcPr>
            <w:tcW w:w="511" w:type="dxa"/>
            <w:vMerge/>
            <w:vAlign w:val="center"/>
          </w:tcPr>
          <w:p w14:paraId="2E46258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41B56C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7DD183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37F6BC7D" w14:textId="347FB838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-0,58</w:t>
            </w:r>
          </w:p>
        </w:tc>
        <w:tc>
          <w:tcPr>
            <w:tcW w:w="1596" w:type="dxa"/>
          </w:tcPr>
          <w:p w14:paraId="0FA9DE55" w14:textId="27B0AC1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21,26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0AF8" w14:textId="472799CF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</w:tr>
      <w:tr w:rsidR="006361DD" w:rsidRPr="004A0787" w14:paraId="59FBD08D" w14:textId="77777777" w:rsidTr="000F1DA7">
        <w:tc>
          <w:tcPr>
            <w:tcW w:w="511" w:type="dxa"/>
            <w:vMerge/>
            <w:vAlign w:val="center"/>
          </w:tcPr>
          <w:p w14:paraId="039869F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09253B9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46AC43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3EF5BDE8" w14:textId="6E061E05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249,60</w:t>
            </w:r>
          </w:p>
        </w:tc>
        <w:tc>
          <w:tcPr>
            <w:tcW w:w="1596" w:type="dxa"/>
          </w:tcPr>
          <w:p w14:paraId="74833DFA" w14:textId="4B41EC1C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58,17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91B6" w14:textId="554467AD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361DD" w:rsidRPr="004A0787" w14:paraId="3A4804D0" w14:textId="77777777" w:rsidTr="000F1DA7">
        <w:tc>
          <w:tcPr>
            <w:tcW w:w="511" w:type="dxa"/>
            <w:vMerge/>
            <w:vAlign w:val="center"/>
          </w:tcPr>
          <w:p w14:paraId="2C7C9E7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43D834F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875AE1E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35A5976E" w14:textId="118235F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13,04</w:t>
            </w:r>
          </w:p>
        </w:tc>
        <w:tc>
          <w:tcPr>
            <w:tcW w:w="1596" w:type="dxa"/>
          </w:tcPr>
          <w:p w14:paraId="2CAF2B55" w14:textId="0E15D679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17,26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2396" w14:textId="3C4A2AA5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6361DD" w:rsidRPr="004A0787" w14:paraId="215BDAC6" w14:textId="77777777" w:rsidTr="000F1DA7">
        <w:tc>
          <w:tcPr>
            <w:tcW w:w="511" w:type="dxa"/>
            <w:vMerge w:val="restart"/>
            <w:vAlign w:val="center"/>
          </w:tcPr>
          <w:p w14:paraId="77ED78C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08" w:type="dxa"/>
            <w:vMerge w:val="restart"/>
            <w:vAlign w:val="center"/>
          </w:tcPr>
          <w:p w14:paraId="6C40371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ERAA</w:t>
            </w:r>
          </w:p>
        </w:tc>
        <w:tc>
          <w:tcPr>
            <w:tcW w:w="873" w:type="dxa"/>
            <w:vAlign w:val="center"/>
          </w:tcPr>
          <w:p w14:paraId="768F9AC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7E3150CD" w14:textId="55207F42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-66,42</w:t>
            </w:r>
          </w:p>
        </w:tc>
        <w:tc>
          <w:tcPr>
            <w:tcW w:w="1596" w:type="dxa"/>
          </w:tcPr>
          <w:p w14:paraId="44F5D590" w14:textId="011BBF3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-49,12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D05A" w14:textId="0452CAC5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6361DD" w:rsidRPr="004A0787" w14:paraId="22CDA0EC" w14:textId="77777777" w:rsidTr="000F1DA7">
        <w:tc>
          <w:tcPr>
            <w:tcW w:w="511" w:type="dxa"/>
            <w:vMerge/>
            <w:vAlign w:val="center"/>
          </w:tcPr>
          <w:p w14:paraId="5BE49BB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C37C29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231947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33188EB0" w14:textId="0EF80EA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108,69</w:t>
            </w:r>
          </w:p>
        </w:tc>
        <w:tc>
          <w:tcPr>
            <w:tcW w:w="1596" w:type="dxa"/>
          </w:tcPr>
          <w:p w14:paraId="5026D565" w14:textId="487689EE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41,97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6D43" w14:textId="77399E56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</w:tr>
      <w:tr w:rsidR="006361DD" w:rsidRPr="004A0787" w14:paraId="6FA1D87F" w14:textId="77777777" w:rsidTr="000F1DA7">
        <w:trPr>
          <w:trHeight w:val="90"/>
        </w:trPr>
        <w:tc>
          <w:tcPr>
            <w:tcW w:w="511" w:type="dxa"/>
            <w:vMerge/>
            <w:vAlign w:val="center"/>
          </w:tcPr>
          <w:p w14:paraId="45A341B2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31C19D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8180E3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1DE64E44" w14:textId="1ACA1589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-66,83</w:t>
            </w:r>
          </w:p>
        </w:tc>
        <w:tc>
          <w:tcPr>
            <w:tcW w:w="1596" w:type="dxa"/>
          </w:tcPr>
          <w:p w14:paraId="27554AF7" w14:textId="40087A1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50,40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AB6B" w14:textId="787C40F9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-1,33</w:t>
            </w:r>
          </w:p>
        </w:tc>
      </w:tr>
      <w:tr w:rsidR="006361DD" w:rsidRPr="004A0787" w14:paraId="02B614AF" w14:textId="77777777" w:rsidTr="000F1DA7">
        <w:tc>
          <w:tcPr>
            <w:tcW w:w="511" w:type="dxa"/>
            <w:vMerge/>
            <w:vAlign w:val="center"/>
          </w:tcPr>
          <w:p w14:paraId="2EFB7BE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0CDC2E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0BB24A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56793956" w14:textId="4C499536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0,29</w:t>
            </w:r>
          </w:p>
        </w:tc>
        <w:tc>
          <w:tcPr>
            <w:tcW w:w="1596" w:type="dxa"/>
          </w:tcPr>
          <w:p w14:paraId="03997F93" w14:textId="25CC44CA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CA06" w14:textId="51D59AD9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6361DD" w:rsidRPr="004A0787" w14:paraId="58DC8CEF" w14:textId="77777777" w:rsidTr="000F1DA7">
        <w:tc>
          <w:tcPr>
            <w:tcW w:w="511" w:type="dxa"/>
            <w:vMerge w:val="restart"/>
            <w:vAlign w:val="center"/>
          </w:tcPr>
          <w:p w14:paraId="1E44428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08" w:type="dxa"/>
            <w:vMerge w:val="restart"/>
            <w:vAlign w:val="center"/>
          </w:tcPr>
          <w:p w14:paraId="3BB8534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GJTL</w:t>
            </w:r>
          </w:p>
        </w:tc>
        <w:tc>
          <w:tcPr>
            <w:tcW w:w="873" w:type="dxa"/>
            <w:vAlign w:val="center"/>
          </w:tcPr>
          <w:p w14:paraId="295F209C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4172D065" w14:textId="77B3CFD1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-460,88</w:t>
            </w:r>
          </w:p>
        </w:tc>
        <w:tc>
          <w:tcPr>
            <w:tcW w:w="1596" w:type="dxa"/>
          </w:tcPr>
          <w:p w14:paraId="6CB196B8" w14:textId="6C72572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-635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FD7D" w14:textId="0AA2638E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6361DD" w:rsidRPr="004A0787" w14:paraId="02116DBE" w14:textId="77777777" w:rsidTr="000F1DA7">
        <w:tc>
          <w:tcPr>
            <w:tcW w:w="511" w:type="dxa"/>
            <w:vMerge/>
          </w:tcPr>
          <w:p w14:paraId="201795A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3D4DF9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891847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61945579" w14:textId="2C4CECA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19,04</w:t>
            </w:r>
          </w:p>
        </w:tc>
        <w:tc>
          <w:tcPr>
            <w:tcW w:w="1596" w:type="dxa"/>
          </w:tcPr>
          <w:p w14:paraId="129FE74A" w14:textId="0A21FB20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4,04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BDAE" w14:textId="12D20792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6361DD" w:rsidRPr="004A0787" w14:paraId="42233CFF" w14:textId="77777777" w:rsidTr="000F1DA7">
        <w:trPr>
          <w:trHeight w:val="90"/>
        </w:trPr>
        <w:tc>
          <w:tcPr>
            <w:tcW w:w="511" w:type="dxa"/>
            <w:vMerge/>
          </w:tcPr>
          <w:p w14:paraId="71ABC7F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6236CE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815DBC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799CE616" w14:textId="649F4718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-74,98</w:t>
            </w:r>
          </w:p>
        </w:tc>
        <w:tc>
          <w:tcPr>
            <w:tcW w:w="1596" w:type="dxa"/>
          </w:tcPr>
          <w:p w14:paraId="1333CBD0" w14:textId="05612F38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A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80,21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9ABE" w14:textId="1E791C5F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6361DD" w:rsidRPr="004A0787" w14:paraId="0FB3ED65" w14:textId="77777777" w:rsidTr="000F1DA7">
        <w:tc>
          <w:tcPr>
            <w:tcW w:w="511" w:type="dxa"/>
            <w:vMerge/>
          </w:tcPr>
          <w:p w14:paraId="5CE7D18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45E58E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28456A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59FC1C61" w14:textId="254A1EF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-326,08</w:t>
            </w:r>
          </w:p>
        </w:tc>
        <w:tc>
          <w:tcPr>
            <w:tcW w:w="1596" w:type="dxa"/>
          </w:tcPr>
          <w:p w14:paraId="37D99094" w14:textId="76C0F0F9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A6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299,78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415A" w14:textId="2742220F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6361DD" w:rsidRPr="004A0787" w14:paraId="56550AF3" w14:textId="77777777" w:rsidTr="000F1DA7">
        <w:tc>
          <w:tcPr>
            <w:tcW w:w="511" w:type="dxa"/>
            <w:vMerge w:val="restart"/>
            <w:vAlign w:val="center"/>
          </w:tcPr>
          <w:p w14:paraId="04A6EB0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08" w:type="dxa"/>
            <w:vMerge w:val="restart"/>
            <w:vAlign w:val="center"/>
          </w:tcPr>
          <w:p w14:paraId="1293FD6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IKAI</w:t>
            </w:r>
          </w:p>
        </w:tc>
        <w:tc>
          <w:tcPr>
            <w:tcW w:w="873" w:type="dxa"/>
            <w:vAlign w:val="center"/>
          </w:tcPr>
          <w:p w14:paraId="526D54A6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4755444A" w14:textId="5496C8B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-165,51</w:t>
            </w:r>
          </w:p>
        </w:tc>
        <w:tc>
          <w:tcPr>
            <w:tcW w:w="1596" w:type="dxa"/>
          </w:tcPr>
          <w:p w14:paraId="2D299883" w14:textId="29842C4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7,38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3F6" w14:textId="2F21601C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-22,43</w:t>
            </w:r>
          </w:p>
        </w:tc>
      </w:tr>
      <w:tr w:rsidR="006361DD" w:rsidRPr="004A0787" w14:paraId="70016983" w14:textId="77777777" w:rsidTr="000F1DA7">
        <w:tc>
          <w:tcPr>
            <w:tcW w:w="511" w:type="dxa"/>
            <w:vMerge/>
            <w:vAlign w:val="center"/>
          </w:tcPr>
          <w:p w14:paraId="1791EA2A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3D11796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782B68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0CA11524" w14:textId="68D94EA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-3,09</w:t>
            </w:r>
          </w:p>
        </w:tc>
        <w:tc>
          <w:tcPr>
            <w:tcW w:w="1596" w:type="dxa"/>
          </w:tcPr>
          <w:p w14:paraId="1AB4AD1E" w14:textId="5450574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-8,70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23BA" w14:textId="2E70D0AA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6361DD" w:rsidRPr="004A0787" w14:paraId="52A9D518" w14:textId="77777777" w:rsidTr="000F1DA7">
        <w:tc>
          <w:tcPr>
            <w:tcW w:w="511" w:type="dxa"/>
            <w:vMerge/>
            <w:vAlign w:val="center"/>
          </w:tcPr>
          <w:p w14:paraId="0139C9B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0FC468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92A62BE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3A1ACCC2" w14:textId="24150A0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-20,86</w:t>
            </w:r>
          </w:p>
        </w:tc>
        <w:tc>
          <w:tcPr>
            <w:tcW w:w="1596" w:type="dxa"/>
          </w:tcPr>
          <w:p w14:paraId="312DF360" w14:textId="7FA90900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-69,94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7135" w14:textId="3901CFF7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361DD" w:rsidRPr="004A0787" w14:paraId="351B4A74" w14:textId="77777777" w:rsidTr="000F1DA7">
        <w:tc>
          <w:tcPr>
            <w:tcW w:w="511" w:type="dxa"/>
            <w:vMerge/>
            <w:vAlign w:val="center"/>
          </w:tcPr>
          <w:p w14:paraId="5860E79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8A0641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C2CABF5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38CDBB88" w14:textId="6C78D3C8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-33,25</w:t>
            </w:r>
          </w:p>
        </w:tc>
        <w:tc>
          <w:tcPr>
            <w:tcW w:w="1596" w:type="dxa"/>
          </w:tcPr>
          <w:p w14:paraId="47A02EF7" w14:textId="51E14720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-103,57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9C69" w14:textId="15941824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6361DD" w:rsidRPr="004A0787" w14:paraId="2B02AE55" w14:textId="77777777" w:rsidTr="000F1DA7">
        <w:tc>
          <w:tcPr>
            <w:tcW w:w="511" w:type="dxa"/>
            <w:vMerge w:val="restart"/>
            <w:vAlign w:val="center"/>
          </w:tcPr>
          <w:p w14:paraId="7304039A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008" w:type="dxa"/>
            <w:vMerge w:val="restart"/>
            <w:vAlign w:val="center"/>
          </w:tcPr>
          <w:p w14:paraId="7C0B256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IMAS</w:t>
            </w:r>
          </w:p>
        </w:tc>
        <w:tc>
          <w:tcPr>
            <w:tcW w:w="873" w:type="dxa"/>
            <w:vAlign w:val="center"/>
          </w:tcPr>
          <w:p w14:paraId="52A5CC95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3DA661F2" w14:textId="432DE1ED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631,27</w:t>
            </w:r>
          </w:p>
        </w:tc>
        <w:tc>
          <w:tcPr>
            <w:tcW w:w="1596" w:type="dxa"/>
          </w:tcPr>
          <w:p w14:paraId="33085762" w14:textId="3200D963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-5,49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159A" w14:textId="6D6ED5A6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-114,99</w:t>
            </w:r>
          </w:p>
        </w:tc>
      </w:tr>
      <w:tr w:rsidR="006361DD" w:rsidRPr="004A0787" w14:paraId="317D4B86" w14:textId="77777777" w:rsidTr="000F1DA7">
        <w:tc>
          <w:tcPr>
            <w:tcW w:w="511" w:type="dxa"/>
            <w:vMerge/>
          </w:tcPr>
          <w:p w14:paraId="20E6B03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4D0431A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4F1F2E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40FFEE25" w14:textId="3B13987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-386,22</w:t>
            </w:r>
          </w:p>
        </w:tc>
        <w:tc>
          <w:tcPr>
            <w:tcW w:w="1596" w:type="dxa"/>
          </w:tcPr>
          <w:p w14:paraId="355FC8B3" w14:textId="1687BB76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-25,70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4AE7" w14:textId="50072077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</w:tr>
      <w:tr w:rsidR="006361DD" w:rsidRPr="004A0787" w14:paraId="554910EE" w14:textId="77777777" w:rsidTr="000F1DA7">
        <w:tc>
          <w:tcPr>
            <w:tcW w:w="511" w:type="dxa"/>
            <w:vMerge/>
          </w:tcPr>
          <w:p w14:paraId="2EC711B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5FFA8F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C0205D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54A7CBF8" w14:textId="4F18C7D5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-62,34</w:t>
            </w:r>
          </w:p>
        </w:tc>
        <w:tc>
          <w:tcPr>
            <w:tcW w:w="1596" w:type="dxa"/>
          </w:tcPr>
          <w:p w14:paraId="4448DD62" w14:textId="60D4985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65,24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CED8" w14:textId="3C754315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-0,96</w:t>
            </w:r>
          </w:p>
        </w:tc>
      </w:tr>
      <w:tr w:rsidR="006361DD" w:rsidRPr="004A0787" w14:paraId="75FD5F31" w14:textId="77777777" w:rsidTr="000F1DA7">
        <w:tc>
          <w:tcPr>
            <w:tcW w:w="511" w:type="dxa"/>
            <w:vMerge/>
          </w:tcPr>
          <w:p w14:paraId="6F1B59D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0752961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654323E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6718381B" w14:textId="78A8659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-267,49</w:t>
            </w:r>
          </w:p>
        </w:tc>
        <w:tc>
          <w:tcPr>
            <w:tcW w:w="1596" w:type="dxa"/>
          </w:tcPr>
          <w:p w14:paraId="272D5DDE" w14:textId="4B53A48F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51,95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E35F" w14:textId="799B4BE6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-5,15</w:t>
            </w:r>
          </w:p>
        </w:tc>
      </w:tr>
      <w:tr w:rsidR="006361DD" w:rsidRPr="004A0787" w14:paraId="506FF8F8" w14:textId="77777777" w:rsidTr="000F1DA7">
        <w:tc>
          <w:tcPr>
            <w:tcW w:w="511" w:type="dxa"/>
            <w:vMerge w:val="restart"/>
            <w:vAlign w:val="center"/>
          </w:tcPr>
          <w:p w14:paraId="1439D70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008" w:type="dxa"/>
            <w:vMerge w:val="restart"/>
            <w:vAlign w:val="center"/>
          </w:tcPr>
          <w:p w14:paraId="09FB2E0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KICI</w:t>
            </w:r>
          </w:p>
        </w:tc>
        <w:tc>
          <w:tcPr>
            <w:tcW w:w="873" w:type="dxa"/>
            <w:vAlign w:val="center"/>
          </w:tcPr>
          <w:p w14:paraId="0422113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29FA83A8" w14:textId="512318F9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262,46</w:t>
            </w:r>
          </w:p>
        </w:tc>
        <w:tc>
          <w:tcPr>
            <w:tcW w:w="1596" w:type="dxa"/>
          </w:tcPr>
          <w:p w14:paraId="0A998B5E" w14:textId="151B7AE3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-2.120,84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45A1" w14:textId="55BBBD80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</w:tr>
      <w:tr w:rsidR="006361DD" w:rsidRPr="004A0787" w14:paraId="4EA26902" w14:textId="77777777" w:rsidTr="000F1DA7">
        <w:tc>
          <w:tcPr>
            <w:tcW w:w="511" w:type="dxa"/>
            <w:vMerge/>
          </w:tcPr>
          <w:p w14:paraId="72AF26D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44731E9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F6A529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7CEE3CDE" w14:textId="66BBC85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-99,65</w:t>
            </w:r>
          </w:p>
        </w:tc>
        <w:tc>
          <w:tcPr>
            <w:tcW w:w="1596" w:type="dxa"/>
          </w:tcPr>
          <w:p w14:paraId="5AA219B1" w14:textId="697CF91D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48,60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7DAF" w14:textId="1E61B696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-2,05</w:t>
            </w:r>
          </w:p>
        </w:tc>
      </w:tr>
      <w:tr w:rsidR="006361DD" w:rsidRPr="004A0787" w14:paraId="2FCD2505" w14:textId="77777777" w:rsidTr="000F1DA7">
        <w:tc>
          <w:tcPr>
            <w:tcW w:w="511" w:type="dxa"/>
            <w:vMerge/>
          </w:tcPr>
          <w:p w14:paraId="47A341A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D1B5C6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DB55527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3090A2AB" w14:textId="2528639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-196,67</w:t>
            </w:r>
          </w:p>
        </w:tc>
        <w:tc>
          <w:tcPr>
            <w:tcW w:w="1596" w:type="dxa"/>
          </w:tcPr>
          <w:p w14:paraId="37BD4A5F" w14:textId="51646FA2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1.098,64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E697" w14:textId="25A65F3A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</w:tr>
      <w:tr w:rsidR="006361DD" w:rsidRPr="004A0787" w14:paraId="36AAE719" w14:textId="77777777" w:rsidTr="000F1DA7">
        <w:tc>
          <w:tcPr>
            <w:tcW w:w="511" w:type="dxa"/>
            <w:vMerge/>
          </w:tcPr>
          <w:p w14:paraId="6C11F586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0805052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3A44D9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114257B4" w14:textId="78E72D36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-98,01</w:t>
            </w:r>
          </w:p>
        </w:tc>
        <w:tc>
          <w:tcPr>
            <w:tcW w:w="1596" w:type="dxa"/>
          </w:tcPr>
          <w:p w14:paraId="392B5BCC" w14:textId="24D186BC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-95,65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7EEB" w14:textId="7A9FF987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6361DD" w:rsidRPr="004A0787" w14:paraId="7858B288" w14:textId="77777777" w:rsidTr="000F1DA7">
        <w:tc>
          <w:tcPr>
            <w:tcW w:w="511" w:type="dxa"/>
            <w:vMerge w:val="restart"/>
            <w:vAlign w:val="center"/>
          </w:tcPr>
          <w:p w14:paraId="557068D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08" w:type="dxa"/>
            <w:vMerge w:val="restart"/>
            <w:vAlign w:val="center"/>
          </w:tcPr>
          <w:p w14:paraId="5474151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LPPF</w:t>
            </w:r>
          </w:p>
        </w:tc>
        <w:tc>
          <w:tcPr>
            <w:tcW w:w="873" w:type="dxa"/>
            <w:vAlign w:val="center"/>
          </w:tcPr>
          <w:p w14:paraId="045A0AA5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0D571604" w14:textId="583E335C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30,50</w:t>
            </w:r>
          </w:p>
        </w:tc>
        <w:tc>
          <w:tcPr>
            <w:tcW w:w="1596" w:type="dxa"/>
          </w:tcPr>
          <w:p w14:paraId="60F44229" w14:textId="28F61D6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14,40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0D44" w14:textId="6634987E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</w:tr>
      <w:tr w:rsidR="006361DD" w:rsidRPr="004A0787" w14:paraId="6630E18A" w14:textId="77777777" w:rsidTr="000F1DA7">
        <w:tc>
          <w:tcPr>
            <w:tcW w:w="511" w:type="dxa"/>
            <w:vMerge/>
            <w:vAlign w:val="center"/>
          </w:tcPr>
          <w:p w14:paraId="7DC5FA85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F28CEE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B96673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6403312D" w14:textId="204719FC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-248,19</w:t>
            </w:r>
          </w:p>
        </w:tc>
        <w:tc>
          <w:tcPr>
            <w:tcW w:w="1596" w:type="dxa"/>
          </w:tcPr>
          <w:p w14:paraId="69827704" w14:textId="3DA8E7F8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-148,53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D554" w14:textId="0ACAFBB5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6361DD" w:rsidRPr="004A0787" w14:paraId="68E72DA1" w14:textId="77777777" w:rsidTr="000F1DA7">
        <w:tc>
          <w:tcPr>
            <w:tcW w:w="511" w:type="dxa"/>
            <w:vMerge/>
            <w:vAlign w:val="center"/>
          </w:tcPr>
          <w:p w14:paraId="7C4945CB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20774B5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3151641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2B036E91" w14:textId="0EBE923D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-205,72</w:t>
            </w:r>
          </w:p>
        </w:tc>
        <w:tc>
          <w:tcPr>
            <w:tcW w:w="1596" w:type="dxa"/>
          </w:tcPr>
          <w:p w14:paraId="3DB577EF" w14:textId="3DBD2543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-229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DBB2" w14:textId="282711BE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6361DD" w:rsidRPr="004A0787" w14:paraId="12D40162" w14:textId="77777777" w:rsidTr="000F1DA7">
        <w:tc>
          <w:tcPr>
            <w:tcW w:w="511" w:type="dxa"/>
            <w:vMerge/>
            <w:vAlign w:val="center"/>
          </w:tcPr>
          <w:p w14:paraId="07CE5DF9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2F7BCD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513BA4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20DEF909" w14:textId="6533091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65,81</w:t>
            </w:r>
          </w:p>
        </w:tc>
        <w:tc>
          <w:tcPr>
            <w:tcW w:w="1596" w:type="dxa"/>
          </w:tcPr>
          <w:p w14:paraId="250498AD" w14:textId="0941801B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64,64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E67C" w14:textId="7DE06855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6361DD" w:rsidRPr="004A0787" w14:paraId="348A807D" w14:textId="77777777" w:rsidTr="000F1DA7">
        <w:tc>
          <w:tcPr>
            <w:tcW w:w="511" w:type="dxa"/>
            <w:vMerge w:val="restart"/>
            <w:vAlign w:val="center"/>
          </w:tcPr>
          <w:p w14:paraId="6A45DA6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008" w:type="dxa"/>
            <w:vMerge w:val="restart"/>
            <w:vAlign w:val="center"/>
          </w:tcPr>
          <w:p w14:paraId="14D7838C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MAPI</w:t>
            </w:r>
          </w:p>
        </w:tc>
        <w:tc>
          <w:tcPr>
            <w:tcW w:w="873" w:type="dxa"/>
            <w:vAlign w:val="center"/>
          </w:tcPr>
          <w:p w14:paraId="2ADE5034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2DB7932A" w14:textId="41CA24A4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27,27</w:t>
            </w:r>
          </w:p>
        </w:tc>
        <w:tc>
          <w:tcPr>
            <w:tcW w:w="1596" w:type="dxa"/>
          </w:tcPr>
          <w:p w14:paraId="7695758A" w14:textId="4C33A742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38,52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33AE" w14:textId="250F7B91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6361DD" w:rsidRPr="004A0787" w14:paraId="190C409A" w14:textId="77777777" w:rsidTr="000F1DA7">
        <w:tc>
          <w:tcPr>
            <w:tcW w:w="511" w:type="dxa"/>
            <w:vMerge/>
          </w:tcPr>
          <w:p w14:paraId="407012ED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692EDE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DBEA983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4679EF90" w14:textId="2EBC43A2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-158,92</w:t>
            </w:r>
          </w:p>
        </w:tc>
        <w:tc>
          <w:tcPr>
            <w:tcW w:w="1596" w:type="dxa"/>
          </w:tcPr>
          <w:p w14:paraId="4EE85395" w14:textId="1D1E5371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-201,91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6707" w14:textId="5E0438B9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6361DD" w:rsidRPr="004A0787" w14:paraId="6A58C9BE" w14:textId="77777777" w:rsidTr="000F1DA7">
        <w:tc>
          <w:tcPr>
            <w:tcW w:w="511" w:type="dxa"/>
            <w:vMerge/>
          </w:tcPr>
          <w:p w14:paraId="06170B3F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D172550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BFF3518" w14:textId="77777777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48A4BB0D" w14:textId="627D6785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-175,75</w:t>
            </w:r>
          </w:p>
        </w:tc>
        <w:tc>
          <w:tcPr>
            <w:tcW w:w="1596" w:type="dxa"/>
          </w:tcPr>
          <w:p w14:paraId="72A8B9B0" w14:textId="79718523" w:rsidR="006361DD" w:rsidRPr="004A0787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-193,30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7838" w14:textId="6301033F" w:rsidR="006361DD" w:rsidRPr="006361DD" w:rsidRDefault="006361DD" w:rsidP="00636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A10606" w:rsidRPr="004A0787" w14:paraId="7648F664" w14:textId="77777777" w:rsidTr="000F1DA7">
        <w:tc>
          <w:tcPr>
            <w:tcW w:w="511" w:type="dxa"/>
            <w:vMerge/>
          </w:tcPr>
          <w:p w14:paraId="6B407036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21DC0EE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A7F20EE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2A1F4CB0" w14:textId="43E9D595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14:paraId="0DCDC9F1" w14:textId="5190FBAC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369,78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8D966" w14:textId="2842B256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A10606" w:rsidRPr="004A0787" w14:paraId="53C59B6E" w14:textId="77777777" w:rsidTr="000F1DA7">
        <w:tc>
          <w:tcPr>
            <w:tcW w:w="511" w:type="dxa"/>
            <w:vMerge w:val="restart"/>
            <w:vAlign w:val="center"/>
          </w:tcPr>
          <w:p w14:paraId="6821607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008" w:type="dxa"/>
            <w:vMerge w:val="restart"/>
            <w:vAlign w:val="center"/>
          </w:tcPr>
          <w:p w14:paraId="637DFB0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MNCN</w:t>
            </w:r>
          </w:p>
        </w:tc>
        <w:tc>
          <w:tcPr>
            <w:tcW w:w="873" w:type="dxa"/>
            <w:vAlign w:val="center"/>
          </w:tcPr>
          <w:p w14:paraId="731376C2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4CBFD40E" w14:textId="7F197DA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49,81</w:t>
            </w:r>
          </w:p>
        </w:tc>
        <w:tc>
          <w:tcPr>
            <w:tcW w:w="1596" w:type="dxa"/>
          </w:tcPr>
          <w:p w14:paraId="7637065B" w14:textId="648EF9B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39,72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D921" w14:textId="21C0643C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A10606" w:rsidRPr="004A0787" w14:paraId="65A59239" w14:textId="77777777" w:rsidTr="000F1DA7">
        <w:tc>
          <w:tcPr>
            <w:tcW w:w="511" w:type="dxa"/>
            <w:vMerge/>
          </w:tcPr>
          <w:p w14:paraId="5EE8BFFF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21A8F3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FF47124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0FA55536" w14:textId="18E5C752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-23,23</w:t>
            </w:r>
          </w:p>
        </w:tc>
        <w:tc>
          <w:tcPr>
            <w:tcW w:w="1596" w:type="dxa"/>
          </w:tcPr>
          <w:p w14:paraId="54C2B815" w14:textId="7910ACB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-20,39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D1B3" w14:textId="6CD22736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A10606" w:rsidRPr="004A0787" w14:paraId="5FC26875" w14:textId="77777777" w:rsidTr="000F1DA7">
        <w:tc>
          <w:tcPr>
            <w:tcW w:w="511" w:type="dxa"/>
            <w:vMerge/>
          </w:tcPr>
          <w:p w14:paraId="1BE7788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A071155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C30B842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14196F4E" w14:textId="4D90E8C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33,10</w:t>
            </w:r>
          </w:p>
        </w:tc>
        <w:tc>
          <w:tcPr>
            <w:tcW w:w="1596" w:type="dxa"/>
          </w:tcPr>
          <w:p w14:paraId="2ECFC713" w14:textId="242749E2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40,18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DF2B" w14:textId="55374584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A10606" w:rsidRPr="004A0787" w14:paraId="007FEBB7" w14:textId="77777777" w:rsidTr="000F1DA7">
        <w:tc>
          <w:tcPr>
            <w:tcW w:w="511" w:type="dxa"/>
            <w:vMerge/>
          </w:tcPr>
          <w:p w14:paraId="402E49D0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AD28D5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A847E0D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17E4647C" w14:textId="66E1474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-15,37</w:t>
            </w:r>
          </w:p>
        </w:tc>
        <w:tc>
          <w:tcPr>
            <w:tcW w:w="1596" w:type="dxa"/>
          </w:tcPr>
          <w:p w14:paraId="2FEF9F85" w14:textId="414714E6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-15,18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8D2E" w14:textId="4472BF61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A10606" w:rsidRPr="004A0787" w14:paraId="3C54D05C" w14:textId="77777777" w:rsidTr="000F1DA7">
        <w:tc>
          <w:tcPr>
            <w:tcW w:w="511" w:type="dxa"/>
            <w:vMerge w:val="restart"/>
            <w:vAlign w:val="center"/>
          </w:tcPr>
          <w:p w14:paraId="4682825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008" w:type="dxa"/>
            <w:vMerge w:val="restart"/>
            <w:vAlign w:val="center"/>
          </w:tcPr>
          <w:p w14:paraId="17CEA8DC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MPMX</w:t>
            </w:r>
          </w:p>
        </w:tc>
        <w:tc>
          <w:tcPr>
            <w:tcW w:w="873" w:type="dxa"/>
            <w:vAlign w:val="center"/>
          </w:tcPr>
          <w:p w14:paraId="6E30C4C7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5FFA03B9" w14:textId="3F0C8D61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-88,40</w:t>
            </w:r>
          </w:p>
        </w:tc>
        <w:tc>
          <w:tcPr>
            <w:tcW w:w="1596" w:type="dxa"/>
          </w:tcPr>
          <w:p w14:paraId="156DACBF" w14:textId="5ADAE0B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11,71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DB61" w14:textId="0124D1B2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-7,55</w:t>
            </w:r>
          </w:p>
        </w:tc>
      </w:tr>
      <w:tr w:rsidR="00A10606" w:rsidRPr="004A0787" w14:paraId="500E3DB9" w14:textId="77777777" w:rsidTr="000F1DA7">
        <w:tc>
          <w:tcPr>
            <w:tcW w:w="511" w:type="dxa"/>
            <w:vMerge/>
          </w:tcPr>
          <w:p w14:paraId="1CCA352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4653FC8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B4C9AC0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14D968FB" w14:textId="3D1A7B3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-73,26</w:t>
            </w:r>
          </w:p>
        </w:tc>
        <w:tc>
          <w:tcPr>
            <w:tcW w:w="1596" w:type="dxa"/>
          </w:tcPr>
          <w:p w14:paraId="739D259E" w14:textId="5E10F89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-41,80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26B1" w14:textId="7C8D4AE3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A10606" w:rsidRPr="004A0787" w14:paraId="19285286" w14:textId="77777777" w:rsidTr="000F1DA7">
        <w:trPr>
          <w:trHeight w:val="90"/>
        </w:trPr>
        <w:tc>
          <w:tcPr>
            <w:tcW w:w="511" w:type="dxa"/>
            <w:vMerge/>
          </w:tcPr>
          <w:p w14:paraId="4D62D1ED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31C444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E73D65E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4CF3C30B" w14:textId="1EF1C367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114,63</w:t>
            </w:r>
          </w:p>
        </w:tc>
        <w:tc>
          <w:tcPr>
            <w:tcW w:w="1596" w:type="dxa"/>
          </w:tcPr>
          <w:p w14:paraId="3E8E503E" w14:textId="0C4ED980" w:rsidR="00A10606" w:rsidRPr="00EF4E62" w:rsidRDefault="00A10606" w:rsidP="00A10606">
            <w:pPr>
              <w:widowControl w:val="0"/>
              <w:tabs>
                <w:tab w:val="left" w:pos="67"/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-3,81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2CCB" w14:textId="537EF3A1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-30,09</w:t>
            </w:r>
          </w:p>
        </w:tc>
      </w:tr>
      <w:tr w:rsidR="00A10606" w:rsidRPr="004A0787" w14:paraId="6666417C" w14:textId="77777777" w:rsidTr="000F1DA7">
        <w:tc>
          <w:tcPr>
            <w:tcW w:w="511" w:type="dxa"/>
            <w:vMerge/>
          </w:tcPr>
          <w:p w14:paraId="3AF28C0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5F224D0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57AEB3F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479FA5C1" w14:textId="4C1EF94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14:paraId="52A6BD18" w14:textId="7E555EE0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58,38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35B5" w14:textId="485554F5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A10606" w:rsidRPr="004A0787" w14:paraId="70AAE02B" w14:textId="77777777" w:rsidTr="000F1DA7">
        <w:tc>
          <w:tcPr>
            <w:tcW w:w="511" w:type="dxa"/>
            <w:vMerge w:val="restart"/>
            <w:vAlign w:val="center"/>
          </w:tcPr>
          <w:p w14:paraId="7BEB1EFD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008" w:type="dxa"/>
            <w:vMerge w:val="restart"/>
            <w:vAlign w:val="center"/>
          </w:tcPr>
          <w:p w14:paraId="0610D42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MSKY</w:t>
            </w:r>
          </w:p>
        </w:tc>
        <w:tc>
          <w:tcPr>
            <w:tcW w:w="873" w:type="dxa"/>
            <w:vAlign w:val="center"/>
          </w:tcPr>
          <w:p w14:paraId="4EA7F34C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1C2D929D" w14:textId="21765F7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-67,85</w:t>
            </w:r>
          </w:p>
        </w:tc>
        <w:tc>
          <w:tcPr>
            <w:tcW w:w="1596" w:type="dxa"/>
          </w:tcPr>
          <w:p w14:paraId="1B5E4902" w14:textId="122DDE4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-59,22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9F81" w14:textId="0CA9234F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A10606" w:rsidRPr="004A0787" w14:paraId="6A387D2A" w14:textId="77777777" w:rsidTr="000F1DA7">
        <w:tc>
          <w:tcPr>
            <w:tcW w:w="511" w:type="dxa"/>
            <w:vMerge/>
          </w:tcPr>
          <w:p w14:paraId="6666B65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D6D6CC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9F344AB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449E324E" w14:textId="6ADF1BF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148,14</w:t>
            </w:r>
          </w:p>
        </w:tc>
        <w:tc>
          <w:tcPr>
            <w:tcW w:w="1596" w:type="dxa"/>
          </w:tcPr>
          <w:p w14:paraId="03FCC08B" w14:textId="7C74D5C0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80,37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33EAF" w14:textId="4FBC3B2E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</w:tr>
      <w:tr w:rsidR="00A10606" w:rsidRPr="004A0787" w14:paraId="2CD6D118" w14:textId="77777777" w:rsidTr="000F1DA7">
        <w:tc>
          <w:tcPr>
            <w:tcW w:w="511" w:type="dxa"/>
            <w:vMerge/>
          </w:tcPr>
          <w:p w14:paraId="142699F0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7EC525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01EEE3B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2DA60A21" w14:textId="196ACD5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-9,45</w:t>
            </w:r>
          </w:p>
        </w:tc>
        <w:tc>
          <w:tcPr>
            <w:tcW w:w="1596" w:type="dxa"/>
          </w:tcPr>
          <w:p w14:paraId="55DF4C69" w14:textId="25033187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5,66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295D" w14:textId="0337375F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-1,67</w:t>
            </w:r>
          </w:p>
        </w:tc>
      </w:tr>
      <w:tr w:rsidR="00A10606" w:rsidRPr="004A0787" w14:paraId="12AF5977" w14:textId="77777777" w:rsidTr="000F1DA7">
        <w:tc>
          <w:tcPr>
            <w:tcW w:w="511" w:type="dxa"/>
            <w:vMerge/>
          </w:tcPr>
          <w:p w14:paraId="4820466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938EE1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8122BE4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2C2A8D44" w14:textId="59989C84" w:rsidR="00A10606" w:rsidRPr="00EF4E62" w:rsidRDefault="00A10606" w:rsidP="00A10606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35,16</w:t>
            </w:r>
          </w:p>
        </w:tc>
        <w:tc>
          <w:tcPr>
            <w:tcW w:w="1596" w:type="dxa"/>
          </w:tcPr>
          <w:p w14:paraId="777A2F75" w14:textId="68D3D181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34,30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9FD4" w14:textId="7853DAF3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A10606" w:rsidRPr="004A0787" w14:paraId="31CAF95A" w14:textId="77777777" w:rsidTr="000F1DA7">
        <w:tc>
          <w:tcPr>
            <w:tcW w:w="511" w:type="dxa"/>
            <w:vMerge w:val="restart"/>
            <w:vAlign w:val="center"/>
          </w:tcPr>
          <w:p w14:paraId="6C07EEB6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008" w:type="dxa"/>
            <w:vMerge w:val="restart"/>
            <w:vAlign w:val="center"/>
          </w:tcPr>
          <w:p w14:paraId="075DBD1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PANR</w:t>
            </w:r>
          </w:p>
        </w:tc>
        <w:tc>
          <w:tcPr>
            <w:tcW w:w="873" w:type="dxa"/>
            <w:vAlign w:val="center"/>
          </w:tcPr>
          <w:p w14:paraId="322B263E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3C66F609" w14:textId="12528AB3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20,95</w:t>
            </w:r>
          </w:p>
        </w:tc>
        <w:tc>
          <w:tcPr>
            <w:tcW w:w="1596" w:type="dxa"/>
          </w:tcPr>
          <w:p w14:paraId="54F9851E" w14:textId="5F9F620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57,51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C58A" w14:textId="44039943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A10606" w:rsidRPr="004A0787" w14:paraId="3DF7035B" w14:textId="77777777" w:rsidTr="000F1DA7">
        <w:tc>
          <w:tcPr>
            <w:tcW w:w="511" w:type="dxa"/>
            <w:vMerge/>
          </w:tcPr>
          <w:p w14:paraId="52CCD0B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66F6F85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C160AE5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04ACDB45" w14:textId="018B3759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303,78</w:t>
            </w:r>
          </w:p>
        </w:tc>
        <w:tc>
          <w:tcPr>
            <w:tcW w:w="1596" w:type="dxa"/>
          </w:tcPr>
          <w:p w14:paraId="7664A501" w14:textId="31A8D366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-318,13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0762" w14:textId="591B68FE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-0,95</w:t>
            </w:r>
          </w:p>
        </w:tc>
      </w:tr>
      <w:tr w:rsidR="00A10606" w:rsidRPr="004A0787" w14:paraId="260DB736" w14:textId="77777777" w:rsidTr="000F1DA7">
        <w:tc>
          <w:tcPr>
            <w:tcW w:w="511" w:type="dxa"/>
            <w:vMerge/>
          </w:tcPr>
          <w:p w14:paraId="4848A235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583B78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9247B94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17A5A5D3" w14:textId="60C0DCE0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35,93</w:t>
            </w:r>
          </w:p>
        </w:tc>
        <w:tc>
          <w:tcPr>
            <w:tcW w:w="1596" w:type="dxa"/>
          </w:tcPr>
          <w:p w14:paraId="48D746F3" w14:textId="1F39497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-21,30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B412" w14:textId="0B97C752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-1,69</w:t>
            </w:r>
          </w:p>
        </w:tc>
      </w:tr>
      <w:tr w:rsidR="00A10606" w:rsidRPr="004A0787" w14:paraId="554C1EC6" w14:textId="77777777" w:rsidTr="000F1DA7">
        <w:tc>
          <w:tcPr>
            <w:tcW w:w="511" w:type="dxa"/>
            <w:vMerge/>
          </w:tcPr>
          <w:p w14:paraId="773A4D95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2BF4B76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FBEAAEF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60B06E16" w14:textId="081C9A0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-100,01</w:t>
            </w:r>
          </w:p>
        </w:tc>
        <w:tc>
          <w:tcPr>
            <w:tcW w:w="1596" w:type="dxa"/>
          </w:tcPr>
          <w:p w14:paraId="6B7C24F8" w14:textId="3463EC3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-121,94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3C47" w14:textId="58C64F9B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A10606" w:rsidRPr="004A0787" w14:paraId="6FE4D5AD" w14:textId="77777777" w:rsidTr="000F1DA7">
        <w:tc>
          <w:tcPr>
            <w:tcW w:w="511" w:type="dxa"/>
            <w:vMerge w:val="restart"/>
            <w:vAlign w:val="center"/>
          </w:tcPr>
          <w:p w14:paraId="6445677F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008" w:type="dxa"/>
            <w:vMerge w:val="restart"/>
            <w:vAlign w:val="center"/>
          </w:tcPr>
          <w:p w14:paraId="55A05D9C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PJAA</w:t>
            </w:r>
          </w:p>
        </w:tc>
        <w:tc>
          <w:tcPr>
            <w:tcW w:w="873" w:type="dxa"/>
            <w:vAlign w:val="center"/>
          </w:tcPr>
          <w:p w14:paraId="043407C9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5B1B62E4" w14:textId="7097468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2,85</w:t>
            </w:r>
          </w:p>
        </w:tc>
        <w:tc>
          <w:tcPr>
            <w:tcW w:w="1596" w:type="dxa"/>
          </w:tcPr>
          <w:p w14:paraId="44AD997F" w14:textId="2E8AF49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2,86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80B7" w14:textId="4AE8DDB3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A10606" w:rsidRPr="004A0787" w14:paraId="56741CAE" w14:textId="77777777" w:rsidTr="000F1DA7">
        <w:tc>
          <w:tcPr>
            <w:tcW w:w="511" w:type="dxa"/>
            <w:vMerge/>
          </w:tcPr>
          <w:p w14:paraId="38E64EF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66F98E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24A44A4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66381653" w14:textId="1589215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-270,03</w:t>
            </w:r>
          </w:p>
        </w:tc>
        <w:tc>
          <w:tcPr>
            <w:tcW w:w="1596" w:type="dxa"/>
          </w:tcPr>
          <w:p w14:paraId="10BD6AB0" w14:textId="1917595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-162,95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9111" w14:textId="628E078C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A10606" w:rsidRPr="004A0787" w14:paraId="3C3A32D1" w14:textId="77777777" w:rsidTr="000F1DA7">
        <w:tc>
          <w:tcPr>
            <w:tcW w:w="511" w:type="dxa"/>
            <w:vMerge/>
          </w:tcPr>
          <w:p w14:paraId="3F7D2171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E78CAE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B0D24D6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024AF791" w14:textId="70B60956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30,08</w:t>
            </w:r>
          </w:p>
        </w:tc>
        <w:tc>
          <w:tcPr>
            <w:tcW w:w="1596" w:type="dxa"/>
          </w:tcPr>
          <w:p w14:paraId="110836A4" w14:textId="74C3EC0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-55,50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F791" w14:textId="7DC478CC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</w:t>
            </w:r>
          </w:p>
        </w:tc>
      </w:tr>
      <w:tr w:rsidR="00A10606" w:rsidRPr="004A0787" w14:paraId="3570F5F7" w14:textId="77777777" w:rsidTr="000F1DA7">
        <w:tc>
          <w:tcPr>
            <w:tcW w:w="511" w:type="dxa"/>
            <w:vMerge/>
          </w:tcPr>
          <w:p w14:paraId="1FBC5E2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8751A65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F8263D0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283C1B93" w14:textId="1C74A4C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-155,81</w:t>
            </w:r>
          </w:p>
        </w:tc>
        <w:tc>
          <w:tcPr>
            <w:tcW w:w="1596" w:type="dxa"/>
          </w:tcPr>
          <w:p w14:paraId="24FA974B" w14:textId="11E304D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-337,52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D743" w14:textId="755B1C5F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A10606" w:rsidRPr="004A0787" w14:paraId="7F6C38A2" w14:textId="77777777" w:rsidTr="000F1DA7">
        <w:tc>
          <w:tcPr>
            <w:tcW w:w="511" w:type="dxa"/>
            <w:vMerge w:val="restart"/>
            <w:vAlign w:val="center"/>
          </w:tcPr>
          <w:p w14:paraId="4998C94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008" w:type="dxa"/>
            <w:vMerge w:val="restart"/>
            <w:vAlign w:val="center"/>
          </w:tcPr>
          <w:p w14:paraId="056EFD71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PRAS</w:t>
            </w:r>
          </w:p>
        </w:tc>
        <w:tc>
          <w:tcPr>
            <w:tcW w:w="873" w:type="dxa"/>
            <w:vAlign w:val="center"/>
          </w:tcPr>
          <w:p w14:paraId="0DFD9E90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55B8AADD" w14:textId="1054AF84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-783,51</w:t>
            </w:r>
          </w:p>
        </w:tc>
        <w:tc>
          <w:tcPr>
            <w:tcW w:w="1596" w:type="dxa"/>
          </w:tcPr>
          <w:p w14:paraId="287FD51A" w14:textId="6DA6D54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-759,07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00BD" w14:textId="435C68DD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A10606" w:rsidRPr="004A0787" w14:paraId="761798D1" w14:textId="77777777" w:rsidTr="000F1DA7">
        <w:tc>
          <w:tcPr>
            <w:tcW w:w="511" w:type="dxa"/>
            <w:vMerge/>
          </w:tcPr>
          <w:p w14:paraId="75C5A738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AACFFA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9D8DB07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2F574CD9" w14:textId="66EBFC63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-88,58</w:t>
            </w:r>
          </w:p>
        </w:tc>
        <w:tc>
          <w:tcPr>
            <w:tcW w:w="1596" w:type="dxa"/>
          </w:tcPr>
          <w:p w14:paraId="432BE83D" w14:textId="10389D01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-101,3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49F9" w14:textId="4B2FC5F8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A10606" w:rsidRPr="004A0787" w14:paraId="39EC11C6" w14:textId="77777777" w:rsidTr="000F1DA7">
        <w:trPr>
          <w:trHeight w:val="79"/>
        </w:trPr>
        <w:tc>
          <w:tcPr>
            <w:tcW w:w="511" w:type="dxa"/>
            <w:vMerge/>
          </w:tcPr>
          <w:p w14:paraId="024E6F15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6083480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3D2CAFF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58C287D4" w14:textId="35BB53B6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85,91</w:t>
            </w:r>
          </w:p>
        </w:tc>
        <w:tc>
          <w:tcPr>
            <w:tcW w:w="1596" w:type="dxa"/>
          </w:tcPr>
          <w:p w14:paraId="39E1BF23" w14:textId="076E781C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B0D6A">
              <w:rPr>
                <w:rFonts w:ascii="Times New Roman" w:hAnsi="Times New Roman" w:cs="Times New Roman"/>
                <w:noProof/>
                <w:sz w:val="24"/>
                <w:szCs w:val="24"/>
              </w:rPr>
              <w:t>24,65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6381" w14:textId="02CA9337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-3,49</w:t>
            </w:r>
          </w:p>
        </w:tc>
      </w:tr>
      <w:tr w:rsidR="00A10606" w:rsidRPr="004A0787" w14:paraId="29A823A1" w14:textId="77777777" w:rsidTr="000F1DA7">
        <w:tc>
          <w:tcPr>
            <w:tcW w:w="511" w:type="dxa"/>
            <w:vMerge/>
          </w:tcPr>
          <w:p w14:paraId="30729E7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836044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B4F422F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7AAABA7F" w14:textId="7109BD2C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0181">
              <w:rPr>
                <w:rFonts w:ascii="Times New Roman" w:hAnsi="Times New Roman" w:cs="Times New Roman"/>
                <w:noProof/>
                <w:sz w:val="24"/>
                <w:szCs w:val="24"/>
              </w:rPr>
              <w:t>12.830</w:t>
            </w:r>
          </w:p>
        </w:tc>
        <w:tc>
          <w:tcPr>
            <w:tcW w:w="1596" w:type="dxa"/>
          </w:tcPr>
          <w:p w14:paraId="02C18789" w14:textId="5145C9F1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0181">
              <w:rPr>
                <w:rFonts w:ascii="Times New Roman" w:hAnsi="Times New Roman" w:cs="Times New Roman"/>
                <w:noProof/>
                <w:sz w:val="24"/>
                <w:szCs w:val="24"/>
              </w:rPr>
              <w:t>-21.027,42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4DBD" w14:textId="307E4979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-0,61</w:t>
            </w:r>
          </w:p>
        </w:tc>
      </w:tr>
      <w:tr w:rsidR="00A10606" w:rsidRPr="004A0787" w14:paraId="2DA84D3F" w14:textId="77777777" w:rsidTr="000F1DA7">
        <w:tc>
          <w:tcPr>
            <w:tcW w:w="511" w:type="dxa"/>
            <w:vMerge w:val="restart"/>
            <w:vAlign w:val="center"/>
          </w:tcPr>
          <w:p w14:paraId="326BAB6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008" w:type="dxa"/>
            <w:vMerge w:val="restart"/>
            <w:vAlign w:val="center"/>
          </w:tcPr>
          <w:p w14:paraId="679B9F6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RALS</w:t>
            </w:r>
          </w:p>
        </w:tc>
        <w:tc>
          <w:tcPr>
            <w:tcW w:w="873" w:type="dxa"/>
            <w:vAlign w:val="center"/>
          </w:tcPr>
          <w:p w14:paraId="583F1E77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0880923A" w14:textId="0AF857AE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10,06</w:t>
            </w:r>
          </w:p>
        </w:tc>
        <w:tc>
          <w:tcPr>
            <w:tcW w:w="1596" w:type="dxa"/>
          </w:tcPr>
          <w:p w14:paraId="47766A20" w14:textId="433FB864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-4,18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2A2A" w14:textId="77D56C0A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-2,41</w:t>
            </w:r>
          </w:p>
        </w:tc>
      </w:tr>
      <w:tr w:rsidR="00A10606" w:rsidRPr="004A0787" w14:paraId="527E2E45" w14:textId="77777777" w:rsidTr="000F1DA7">
        <w:trPr>
          <w:trHeight w:val="216"/>
        </w:trPr>
        <w:tc>
          <w:tcPr>
            <w:tcW w:w="511" w:type="dxa"/>
            <w:vMerge/>
          </w:tcPr>
          <w:p w14:paraId="2CA8485F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EED403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EC5B121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01294ACF" w14:textId="479CD2E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-121,43</w:t>
            </w:r>
          </w:p>
        </w:tc>
        <w:tc>
          <w:tcPr>
            <w:tcW w:w="1596" w:type="dxa"/>
          </w:tcPr>
          <w:p w14:paraId="28279894" w14:textId="1CF1F7F9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0D6A">
              <w:rPr>
                <w:rFonts w:ascii="Times New Roman" w:hAnsi="Times New Roman" w:cs="Times New Roman"/>
                <w:noProof/>
                <w:sz w:val="24"/>
                <w:szCs w:val="24"/>
              </w:rPr>
              <w:t>-143,69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3425" w14:textId="519EBE9B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A10606" w:rsidRPr="004A0787" w14:paraId="07B017DD" w14:textId="77777777" w:rsidTr="000F1DA7">
        <w:tc>
          <w:tcPr>
            <w:tcW w:w="511" w:type="dxa"/>
            <w:vMerge/>
          </w:tcPr>
          <w:p w14:paraId="4DC1DF7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1A620C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D4488F8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49479D03" w14:textId="3FA4DD79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-223,49</w:t>
            </w:r>
          </w:p>
        </w:tc>
        <w:tc>
          <w:tcPr>
            <w:tcW w:w="1596" w:type="dxa"/>
          </w:tcPr>
          <w:p w14:paraId="5B5F4CF0" w14:textId="4B0B6D62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0D6A">
              <w:rPr>
                <w:rFonts w:ascii="Times New Roman" w:hAnsi="Times New Roman" w:cs="Times New Roman"/>
                <w:noProof/>
                <w:sz w:val="24"/>
                <w:szCs w:val="24"/>
              </w:rPr>
              <w:t>-160,12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6CA6" w14:textId="52032DA1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A10606" w:rsidRPr="004A0787" w14:paraId="37C3D132" w14:textId="77777777" w:rsidTr="000F1DA7">
        <w:tc>
          <w:tcPr>
            <w:tcW w:w="511" w:type="dxa"/>
            <w:vMerge/>
          </w:tcPr>
          <w:p w14:paraId="099040FF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E1A239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BD45775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2C2C0A3B" w14:textId="3DA2ED8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120,79</w:t>
            </w:r>
          </w:p>
        </w:tc>
        <w:tc>
          <w:tcPr>
            <w:tcW w:w="1596" w:type="dxa"/>
          </w:tcPr>
          <w:p w14:paraId="30915466" w14:textId="1AF271A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0D6A">
              <w:rPr>
                <w:rFonts w:ascii="Times New Roman" w:hAnsi="Times New Roman" w:cs="Times New Roman"/>
                <w:noProof/>
                <w:sz w:val="24"/>
                <w:szCs w:val="24"/>
              </w:rPr>
              <w:t>158,19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9429" w14:textId="5EFA53DA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A10606" w:rsidRPr="004A0787" w14:paraId="742A37B9" w14:textId="77777777" w:rsidTr="000F1DA7">
        <w:tc>
          <w:tcPr>
            <w:tcW w:w="511" w:type="dxa"/>
            <w:vMerge w:val="restart"/>
            <w:vAlign w:val="center"/>
          </w:tcPr>
          <w:p w14:paraId="6E3D3F0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008" w:type="dxa"/>
            <w:vMerge w:val="restart"/>
            <w:vAlign w:val="center"/>
          </w:tcPr>
          <w:p w14:paraId="3EA7136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RICY</w:t>
            </w:r>
          </w:p>
        </w:tc>
        <w:tc>
          <w:tcPr>
            <w:tcW w:w="873" w:type="dxa"/>
            <w:vAlign w:val="center"/>
          </w:tcPr>
          <w:p w14:paraId="2A9F608F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3F480C24" w14:textId="7F6F37F4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0D6A">
              <w:rPr>
                <w:rFonts w:ascii="Times New Roman" w:hAnsi="Times New Roman" w:cs="Times New Roman"/>
                <w:noProof/>
                <w:sz w:val="24"/>
                <w:szCs w:val="24"/>
              </w:rPr>
              <w:t>57,82</w:t>
            </w:r>
          </w:p>
        </w:tc>
        <w:tc>
          <w:tcPr>
            <w:tcW w:w="1596" w:type="dxa"/>
          </w:tcPr>
          <w:p w14:paraId="4A0691C7" w14:textId="018B92F2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048E">
              <w:rPr>
                <w:rFonts w:ascii="Times New Roman" w:hAnsi="Times New Roman" w:cs="Times New Roman"/>
                <w:noProof/>
                <w:sz w:val="24"/>
                <w:szCs w:val="24"/>
              </w:rPr>
              <w:t>-3,3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4AD1" w14:textId="446FAE48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-17,11</w:t>
            </w:r>
          </w:p>
        </w:tc>
      </w:tr>
      <w:tr w:rsidR="00A10606" w:rsidRPr="004A0787" w14:paraId="1768127C" w14:textId="77777777" w:rsidTr="000F1DA7">
        <w:tc>
          <w:tcPr>
            <w:tcW w:w="511" w:type="dxa"/>
            <w:vMerge/>
          </w:tcPr>
          <w:p w14:paraId="12A8A188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A49927B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3855BBE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4E1D4072" w14:textId="221B892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-515,84</w:t>
            </w:r>
          </w:p>
        </w:tc>
        <w:tc>
          <w:tcPr>
            <w:tcW w:w="1596" w:type="dxa"/>
          </w:tcPr>
          <w:p w14:paraId="533E26A3" w14:textId="2FA0E639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048E">
              <w:rPr>
                <w:rFonts w:ascii="Times New Roman" w:hAnsi="Times New Roman" w:cs="Times New Roman"/>
                <w:noProof/>
                <w:sz w:val="24"/>
                <w:szCs w:val="24"/>
              </w:rPr>
              <w:t>-358,9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1129" w14:textId="0B7DE311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A10606" w:rsidRPr="004A0787" w14:paraId="155824BF" w14:textId="77777777" w:rsidTr="000F1DA7">
        <w:tc>
          <w:tcPr>
            <w:tcW w:w="511" w:type="dxa"/>
            <w:vMerge/>
          </w:tcPr>
          <w:p w14:paraId="0E99E88E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17B4A54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1DF61F1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61BD23D4" w14:textId="4FC3ED40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13,94</w:t>
            </w:r>
          </w:p>
        </w:tc>
        <w:tc>
          <w:tcPr>
            <w:tcW w:w="1596" w:type="dxa"/>
          </w:tcPr>
          <w:p w14:paraId="30146E95" w14:textId="1D2A2555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048E">
              <w:rPr>
                <w:rFonts w:ascii="Times New Roman" w:hAnsi="Times New Roman" w:cs="Times New Roman"/>
                <w:noProof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198E" w14:textId="777CADA8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</w:t>
            </w:r>
          </w:p>
        </w:tc>
      </w:tr>
      <w:tr w:rsidR="00A10606" w:rsidRPr="004A0787" w14:paraId="52A5B4DD" w14:textId="77777777" w:rsidTr="000F1DA7">
        <w:tc>
          <w:tcPr>
            <w:tcW w:w="511" w:type="dxa"/>
            <w:vMerge/>
          </w:tcPr>
          <w:p w14:paraId="718663C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BAF234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8E883F4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2B1AED7A" w14:textId="622176A3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1,90</w:t>
            </w:r>
          </w:p>
        </w:tc>
        <w:tc>
          <w:tcPr>
            <w:tcW w:w="1596" w:type="dxa"/>
          </w:tcPr>
          <w:p w14:paraId="43151FE3" w14:textId="3A39A359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048E">
              <w:rPr>
                <w:rFonts w:ascii="Times New Roman" w:hAnsi="Times New Roman" w:cs="Times New Roman"/>
                <w:noProof/>
                <w:sz w:val="24"/>
                <w:szCs w:val="24"/>
              </w:rPr>
              <w:t>8,56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14A5" w14:textId="051F05DD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A10606" w:rsidRPr="004A0787" w14:paraId="1898D2A6" w14:textId="77777777" w:rsidTr="000F1DA7">
        <w:tc>
          <w:tcPr>
            <w:tcW w:w="511" w:type="dxa"/>
            <w:vMerge w:val="restart"/>
            <w:vAlign w:val="center"/>
          </w:tcPr>
          <w:p w14:paraId="3A186198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08" w:type="dxa"/>
            <w:vMerge w:val="restart"/>
            <w:vAlign w:val="center"/>
          </w:tcPr>
          <w:p w14:paraId="5464DFDB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SCMA</w:t>
            </w:r>
          </w:p>
        </w:tc>
        <w:tc>
          <w:tcPr>
            <w:tcW w:w="873" w:type="dxa"/>
            <w:vAlign w:val="center"/>
          </w:tcPr>
          <w:p w14:paraId="3CECB405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5FC2E707" w14:textId="039CFB1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048E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28,20</w:t>
            </w:r>
          </w:p>
        </w:tc>
        <w:tc>
          <w:tcPr>
            <w:tcW w:w="1596" w:type="dxa"/>
          </w:tcPr>
          <w:p w14:paraId="5325CEC2" w14:textId="40EC1C9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048E">
              <w:rPr>
                <w:rFonts w:ascii="Times New Roman" w:hAnsi="Times New Roman" w:cs="Times New Roman"/>
                <w:noProof/>
                <w:sz w:val="24"/>
                <w:szCs w:val="24"/>
              </w:rPr>
              <w:t>-27,0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D2CC" w14:textId="12309E45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A10606" w:rsidRPr="004A0787" w14:paraId="25BA4D33" w14:textId="77777777" w:rsidTr="000F1DA7">
        <w:tc>
          <w:tcPr>
            <w:tcW w:w="511" w:type="dxa"/>
            <w:vMerge/>
          </w:tcPr>
          <w:p w14:paraId="39D5EB91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EBAFB88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65072C9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175075D1" w14:textId="33E5BBC7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11,08</w:t>
            </w:r>
          </w:p>
        </w:tc>
        <w:tc>
          <w:tcPr>
            <w:tcW w:w="1596" w:type="dxa"/>
          </w:tcPr>
          <w:p w14:paraId="04C4A2E1" w14:textId="3EB47E7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9,6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3DF3" w14:textId="6E346C45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A10606" w:rsidRPr="004A0787" w14:paraId="757278FE" w14:textId="77777777" w:rsidTr="000F1DA7">
        <w:tc>
          <w:tcPr>
            <w:tcW w:w="511" w:type="dxa"/>
            <w:vMerge/>
          </w:tcPr>
          <w:p w14:paraId="773060A9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5F92A02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2CD56E3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6A8AF2DE" w14:textId="5855A04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-73,68</w:t>
            </w:r>
          </w:p>
        </w:tc>
        <w:tc>
          <w:tcPr>
            <w:tcW w:w="1596" w:type="dxa"/>
          </w:tcPr>
          <w:p w14:paraId="6F941586" w14:textId="76F909E4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20,07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9E95" w14:textId="6C2A7D8A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-3,67</w:t>
            </w:r>
          </w:p>
        </w:tc>
      </w:tr>
      <w:tr w:rsidR="00A10606" w:rsidRPr="004A0787" w14:paraId="0EC13253" w14:textId="77777777" w:rsidTr="000F1DA7">
        <w:tc>
          <w:tcPr>
            <w:tcW w:w="511" w:type="dxa"/>
            <w:vMerge/>
          </w:tcPr>
          <w:p w14:paraId="43989153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F0BEA1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720D631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61C5DB1C" w14:textId="1774D83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-37,16</w:t>
            </w:r>
          </w:p>
        </w:tc>
        <w:tc>
          <w:tcPr>
            <w:tcW w:w="1596" w:type="dxa"/>
          </w:tcPr>
          <w:p w14:paraId="7E739BAF" w14:textId="3BAF25C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-37,12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7299" w14:textId="351EF552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A10606" w:rsidRPr="004A0787" w14:paraId="383822A4" w14:textId="77777777" w:rsidTr="000F1DA7">
        <w:tc>
          <w:tcPr>
            <w:tcW w:w="511" w:type="dxa"/>
            <w:vMerge w:val="restart"/>
            <w:vAlign w:val="center"/>
          </w:tcPr>
          <w:p w14:paraId="24B44C5B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008" w:type="dxa"/>
            <w:vMerge w:val="restart"/>
            <w:vAlign w:val="center"/>
          </w:tcPr>
          <w:p w14:paraId="33E20D5C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SMSM</w:t>
            </w:r>
          </w:p>
        </w:tc>
        <w:tc>
          <w:tcPr>
            <w:tcW w:w="873" w:type="dxa"/>
            <w:vAlign w:val="center"/>
          </w:tcPr>
          <w:p w14:paraId="02275526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39FA344C" w14:textId="689B8A8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3,09</w:t>
            </w:r>
          </w:p>
        </w:tc>
        <w:tc>
          <w:tcPr>
            <w:tcW w:w="1596" w:type="dxa"/>
          </w:tcPr>
          <w:p w14:paraId="4EB528DE" w14:textId="7F644673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-1,09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B4A7" w14:textId="7FB60AB3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-2,83</w:t>
            </w:r>
          </w:p>
        </w:tc>
      </w:tr>
      <w:tr w:rsidR="00A10606" w:rsidRPr="004A0787" w14:paraId="5F0A58A4" w14:textId="77777777" w:rsidTr="000F1DA7">
        <w:tc>
          <w:tcPr>
            <w:tcW w:w="511" w:type="dxa"/>
            <w:vMerge/>
          </w:tcPr>
          <w:p w14:paraId="5C95BB5A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7415A5D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134867E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7718480B" w14:textId="3FB47B93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</w:t>
            </w:r>
          </w:p>
        </w:tc>
        <w:tc>
          <w:tcPr>
            <w:tcW w:w="1596" w:type="dxa"/>
          </w:tcPr>
          <w:p w14:paraId="7990B7A4" w14:textId="50D769F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-15,7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1347" w14:textId="05C572E9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A10606" w:rsidRPr="004A0787" w14:paraId="340C5900" w14:textId="77777777" w:rsidTr="000F1DA7">
        <w:tc>
          <w:tcPr>
            <w:tcW w:w="511" w:type="dxa"/>
            <w:vMerge/>
          </w:tcPr>
          <w:p w14:paraId="2AF78138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424FB8F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9D3A252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570709EA" w14:textId="24B9615D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35,29</w:t>
            </w:r>
          </w:p>
        </w:tc>
        <w:tc>
          <w:tcPr>
            <w:tcW w:w="1596" w:type="dxa"/>
          </w:tcPr>
          <w:p w14:paraId="441445F3" w14:textId="49A152A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34,23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635A" w14:textId="02D60E1E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A10606" w:rsidRPr="004A0787" w14:paraId="7CBE29E0" w14:textId="77777777" w:rsidTr="000F1DA7">
        <w:tc>
          <w:tcPr>
            <w:tcW w:w="511" w:type="dxa"/>
            <w:vMerge/>
          </w:tcPr>
          <w:p w14:paraId="58BF1EA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707DBB6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384B64D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55527200" w14:textId="11CEC35B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27,82</w:t>
            </w:r>
          </w:p>
        </w:tc>
        <w:tc>
          <w:tcPr>
            <w:tcW w:w="1596" w:type="dxa"/>
          </w:tcPr>
          <w:p w14:paraId="56EC5585" w14:textId="6BC22E48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332">
              <w:rPr>
                <w:rFonts w:ascii="Times New Roman" w:hAnsi="Times New Roman" w:cs="Times New Roman"/>
                <w:noProof/>
                <w:sz w:val="24"/>
                <w:szCs w:val="24"/>
              </w:rPr>
              <w:t>26,0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C242" w14:textId="68E85496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A10606" w:rsidRPr="004A0787" w14:paraId="20E09CEE" w14:textId="77777777" w:rsidTr="000F1DA7">
        <w:tc>
          <w:tcPr>
            <w:tcW w:w="511" w:type="dxa"/>
            <w:vMerge w:val="restart"/>
            <w:vAlign w:val="center"/>
          </w:tcPr>
          <w:p w14:paraId="265976A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008" w:type="dxa"/>
            <w:vMerge w:val="restart"/>
            <w:vAlign w:val="center"/>
          </w:tcPr>
          <w:p w14:paraId="5129BD4F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SONA</w:t>
            </w:r>
          </w:p>
        </w:tc>
        <w:tc>
          <w:tcPr>
            <w:tcW w:w="873" w:type="dxa"/>
            <w:vAlign w:val="center"/>
          </w:tcPr>
          <w:p w14:paraId="495054F8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29D87CB2" w14:textId="2FCD70B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noProof/>
                <w:sz w:val="24"/>
                <w:szCs w:val="24"/>
              </w:rPr>
              <w:t>-36,5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713480E4" w14:textId="7CD1CC42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noProof/>
                <w:sz w:val="24"/>
                <w:szCs w:val="24"/>
              </w:rPr>
              <w:t>-53,92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AEEE" w14:textId="3401E778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A10606" w:rsidRPr="004A0787" w14:paraId="715C6EDD" w14:textId="77777777" w:rsidTr="000F1DA7">
        <w:tc>
          <w:tcPr>
            <w:tcW w:w="511" w:type="dxa"/>
            <w:vMerge/>
            <w:vAlign w:val="center"/>
          </w:tcPr>
          <w:p w14:paraId="63F12057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4728731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8B9379F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649799EA" w14:textId="5652A946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-268,22</w:t>
            </w:r>
          </w:p>
        </w:tc>
        <w:tc>
          <w:tcPr>
            <w:tcW w:w="1596" w:type="dxa"/>
          </w:tcPr>
          <w:p w14:paraId="26F886F8" w14:textId="5A4D2B67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noProof/>
                <w:sz w:val="24"/>
                <w:szCs w:val="24"/>
              </w:rPr>
              <w:t>-284,06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8D38" w14:textId="4819C36E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A10606" w:rsidRPr="004A0787" w14:paraId="7EEBEBF3" w14:textId="77777777" w:rsidTr="000F1DA7">
        <w:tc>
          <w:tcPr>
            <w:tcW w:w="511" w:type="dxa"/>
            <w:vMerge/>
            <w:vAlign w:val="center"/>
          </w:tcPr>
          <w:p w14:paraId="0216061B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1F4E9FD" w14:textId="77777777" w:rsidR="00A10606" w:rsidRPr="004A0787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BC160E2" w14:textId="77777777" w:rsid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54AEA401" w14:textId="166668AF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56,42</w:t>
            </w:r>
          </w:p>
        </w:tc>
        <w:tc>
          <w:tcPr>
            <w:tcW w:w="1596" w:type="dxa"/>
          </w:tcPr>
          <w:p w14:paraId="4AD69567" w14:textId="481AF92A" w:rsidR="00A10606" w:rsidRPr="00EF4E62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noProof/>
                <w:sz w:val="24"/>
                <w:szCs w:val="24"/>
              </w:rPr>
              <w:t>36,7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5E7F" w14:textId="1F6B2ED3" w:rsidR="00A10606" w:rsidRPr="00A10606" w:rsidRDefault="00A10606" w:rsidP="00A106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</w:tr>
      <w:tr w:rsidR="00F759B0" w:rsidRPr="004A0787" w14:paraId="7E7AB9D1" w14:textId="77777777" w:rsidTr="000F1DA7">
        <w:tc>
          <w:tcPr>
            <w:tcW w:w="511" w:type="dxa"/>
            <w:vMerge/>
            <w:vAlign w:val="center"/>
          </w:tcPr>
          <w:p w14:paraId="3BC7C3DC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9B1AF0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09587A6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7381C3F1" w14:textId="1F0B1BB0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15,60</w:t>
            </w:r>
          </w:p>
        </w:tc>
        <w:tc>
          <w:tcPr>
            <w:tcW w:w="1596" w:type="dxa"/>
          </w:tcPr>
          <w:p w14:paraId="5446F02E" w14:textId="7C7A4140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noProof/>
                <w:sz w:val="24"/>
                <w:szCs w:val="24"/>
              </w:rPr>
              <w:t>-39,80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9D3" w14:textId="799FA7E5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-0,39</w:t>
            </w:r>
          </w:p>
        </w:tc>
      </w:tr>
      <w:tr w:rsidR="00F759B0" w:rsidRPr="004A0787" w14:paraId="71E1C46A" w14:textId="77777777" w:rsidTr="000F1DA7">
        <w:tc>
          <w:tcPr>
            <w:tcW w:w="511" w:type="dxa"/>
            <w:vMerge w:val="restart"/>
            <w:vAlign w:val="center"/>
          </w:tcPr>
          <w:p w14:paraId="453782C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008" w:type="dxa"/>
            <w:vMerge w:val="restart"/>
            <w:vAlign w:val="center"/>
          </w:tcPr>
          <w:p w14:paraId="7DA1163C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TURI</w:t>
            </w:r>
          </w:p>
        </w:tc>
        <w:tc>
          <w:tcPr>
            <w:tcW w:w="873" w:type="dxa"/>
            <w:vAlign w:val="center"/>
          </w:tcPr>
          <w:p w14:paraId="27DEE4FF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2D03E560" w14:textId="7275CE45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09836C72" w14:textId="59E1C8F1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5495">
              <w:rPr>
                <w:rFonts w:ascii="Times New Roman" w:hAnsi="Times New Roman" w:cs="Times New Roman"/>
                <w:noProof/>
                <w:sz w:val="24"/>
                <w:szCs w:val="24"/>
              </w:rPr>
              <w:t>7,15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F95B" w14:textId="7CF8F2CD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F759B0" w:rsidRPr="004A0787" w14:paraId="658AC8E0" w14:textId="77777777" w:rsidTr="000F1DA7">
        <w:tc>
          <w:tcPr>
            <w:tcW w:w="511" w:type="dxa"/>
            <w:vMerge/>
          </w:tcPr>
          <w:p w14:paraId="7D3904B9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F7734E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B3559F5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78C8F640" w14:textId="4E3E5227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-92,30</w:t>
            </w:r>
          </w:p>
        </w:tc>
        <w:tc>
          <w:tcPr>
            <w:tcW w:w="1596" w:type="dxa"/>
          </w:tcPr>
          <w:p w14:paraId="509BE4F8" w14:textId="19E69C9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5495">
              <w:rPr>
                <w:rFonts w:ascii="Times New Roman" w:hAnsi="Times New Roman" w:cs="Times New Roman"/>
                <w:noProof/>
                <w:sz w:val="24"/>
                <w:szCs w:val="24"/>
              </w:rPr>
              <w:t>-83,7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D158" w14:textId="758790FD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F759B0" w:rsidRPr="004A0787" w14:paraId="62773B86" w14:textId="77777777" w:rsidTr="000F1DA7">
        <w:tc>
          <w:tcPr>
            <w:tcW w:w="511" w:type="dxa"/>
            <w:vMerge/>
          </w:tcPr>
          <w:p w14:paraId="18492427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8FC996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D96B95A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3A516180" w14:textId="42581D54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1112,50</w:t>
            </w:r>
          </w:p>
        </w:tc>
        <w:tc>
          <w:tcPr>
            <w:tcW w:w="1596" w:type="dxa"/>
          </w:tcPr>
          <w:p w14:paraId="5F1640FE" w14:textId="421DDF22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5495">
              <w:rPr>
                <w:rFonts w:ascii="Times New Roman" w:hAnsi="Times New Roman" w:cs="Times New Roman"/>
                <w:noProof/>
                <w:sz w:val="24"/>
                <w:szCs w:val="24"/>
              </w:rPr>
              <w:t>477,42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833C6" w14:textId="6CD2371D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F759B0" w:rsidRPr="004A0787" w14:paraId="0B6F44BE" w14:textId="77777777" w:rsidTr="000F1DA7">
        <w:trPr>
          <w:trHeight w:val="79"/>
        </w:trPr>
        <w:tc>
          <w:tcPr>
            <w:tcW w:w="511" w:type="dxa"/>
            <w:vMerge/>
          </w:tcPr>
          <w:p w14:paraId="1333629E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55B003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F234BDC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082244FD" w14:textId="3DE03CA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70,10</w:t>
            </w:r>
          </w:p>
        </w:tc>
        <w:tc>
          <w:tcPr>
            <w:tcW w:w="1596" w:type="dxa"/>
          </w:tcPr>
          <w:p w14:paraId="25BD6060" w14:textId="1ABE21F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5495">
              <w:rPr>
                <w:rFonts w:ascii="Times New Roman" w:hAnsi="Times New Roman" w:cs="Times New Roman"/>
                <w:noProof/>
                <w:sz w:val="24"/>
                <w:szCs w:val="24"/>
              </w:rPr>
              <w:t>53,30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FAC5" w14:textId="57994174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F759B0" w:rsidRPr="004A0787" w14:paraId="1A7BA975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46ACD329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008" w:type="dxa"/>
            <w:vMerge w:val="restart"/>
            <w:vAlign w:val="center"/>
          </w:tcPr>
          <w:p w14:paraId="6F2DB73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WOOD</w:t>
            </w:r>
          </w:p>
        </w:tc>
        <w:tc>
          <w:tcPr>
            <w:tcW w:w="873" w:type="dxa"/>
            <w:vAlign w:val="center"/>
          </w:tcPr>
          <w:p w14:paraId="47D9B0D6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0561DA16" w14:textId="0C8D320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A9C">
              <w:rPr>
                <w:rFonts w:ascii="Times New Roman" w:hAnsi="Times New Roman" w:cs="Times New Roman"/>
                <w:noProof/>
                <w:sz w:val="24"/>
                <w:szCs w:val="24"/>
              </w:rPr>
              <w:t>-9,71</w:t>
            </w:r>
          </w:p>
        </w:tc>
        <w:tc>
          <w:tcPr>
            <w:tcW w:w="1596" w:type="dxa"/>
          </w:tcPr>
          <w:p w14:paraId="15F83764" w14:textId="46942727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A9C">
              <w:rPr>
                <w:rFonts w:ascii="Times New Roman" w:hAnsi="Times New Roman" w:cs="Times New Roman"/>
                <w:noProof/>
                <w:sz w:val="24"/>
                <w:szCs w:val="24"/>
              </w:rPr>
              <w:t>-12,60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B00C" w14:textId="2D70EAF7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F759B0" w:rsidRPr="004A0787" w14:paraId="48A9D5D4" w14:textId="77777777" w:rsidTr="000F1DA7">
        <w:trPr>
          <w:trHeight w:val="79"/>
        </w:trPr>
        <w:tc>
          <w:tcPr>
            <w:tcW w:w="511" w:type="dxa"/>
            <w:vMerge/>
          </w:tcPr>
          <w:p w14:paraId="1520B2F7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27E6FD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79486B5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4800A92B" w14:textId="4E3B86E8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44,36</w:t>
            </w:r>
          </w:p>
        </w:tc>
        <w:tc>
          <w:tcPr>
            <w:tcW w:w="1596" w:type="dxa"/>
          </w:tcPr>
          <w:p w14:paraId="5C66A12C" w14:textId="2435B87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A9C">
              <w:rPr>
                <w:rFonts w:ascii="Times New Roman" w:hAnsi="Times New Roman" w:cs="Times New Roman"/>
                <w:noProof/>
                <w:sz w:val="24"/>
                <w:szCs w:val="24"/>
              </w:rPr>
              <w:t>45,20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0AEB" w14:textId="5FF2C7D1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F759B0" w:rsidRPr="004A0787" w14:paraId="6C0C3DCA" w14:textId="77777777" w:rsidTr="000F1DA7">
        <w:trPr>
          <w:trHeight w:val="79"/>
        </w:trPr>
        <w:tc>
          <w:tcPr>
            <w:tcW w:w="511" w:type="dxa"/>
            <w:vMerge/>
          </w:tcPr>
          <w:p w14:paraId="367CF48B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2BE39C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6BAA956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41FF0469" w14:textId="54B29EF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69,98</w:t>
            </w:r>
          </w:p>
        </w:tc>
        <w:tc>
          <w:tcPr>
            <w:tcW w:w="1596" w:type="dxa"/>
          </w:tcPr>
          <w:p w14:paraId="6F590483" w14:textId="47FBAF39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A9C">
              <w:rPr>
                <w:rFonts w:ascii="Times New Roman" w:hAnsi="Times New Roman" w:cs="Times New Roman"/>
                <w:noProof/>
                <w:sz w:val="24"/>
                <w:szCs w:val="24"/>
              </w:rPr>
              <w:t>70,79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03A9" w14:textId="7FE87EB4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F759B0" w:rsidRPr="004A0787" w14:paraId="71029CD4" w14:textId="77777777" w:rsidTr="000F1DA7">
        <w:trPr>
          <w:trHeight w:val="79"/>
        </w:trPr>
        <w:tc>
          <w:tcPr>
            <w:tcW w:w="511" w:type="dxa"/>
            <w:vMerge/>
          </w:tcPr>
          <w:p w14:paraId="2CAB4E9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2F2D963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98A7F55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5143CDF3" w14:textId="16CEDF83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-66,91</w:t>
            </w:r>
          </w:p>
        </w:tc>
        <w:tc>
          <w:tcPr>
            <w:tcW w:w="1596" w:type="dxa"/>
          </w:tcPr>
          <w:p w14:paraId="3140B6AC" w14:textId="51B11654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A9C">
              <w:rPr>
                <w:rFonts w:ascii="Times New Roman" w:hAnsi="Times New Roman" w:cs="Times New Roman"/>
                <w:noProof/>
                <w:sz w:val="24"/>
                <w:szCs w:val="24"/>
              </w:rPr>
              <w:t>-66,80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C4B2" w14:textId="1551C12B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759B0" w:rsidRPr="004A0787" w14:paraId="54C45140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0C476BC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008" w:type="dxa"/>
            <w:vMerge w:val="restart"/>
            <w:vAlign w:val="center"/>
          </w:tcPr>
          <w:p w14:paraId="2AFD6C9C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HRTA</w:t>
            </w:r>
          </w:p>
        </w:tc>
        <w:tc>
          <w:tcPr>
            <w:tcW w:w="873" w:type="dxa"/>
            <w:vAlign w:val="center"/>
          </w:tcPr>
          <w:p w14:paraId="573C5790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40F826AC" w14:textId="614A2456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BB3">
              <w:rPr>
                <w:rFonts w:ascii="Times New Roman" w:hAnsi="Times New Roman" w:cs="Times New Roman"/>
                <w:noProof/>
                <w:sz w:val="24"/>
                <w:szCs w:val="24"/>
              </w:rPr>
              <w:t>21,64</w:t>
            </w:r>
          </w:p>
        </w:tc>
        <w:tc>
          <w:tcPr>
            <w:tcW w:w="1596" w:type="dxa"/>
          </w:tcPr>
          <w:p w14:paraId="0AF07BE4" w14:textId="469D9EEF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BB3">
              <w:rPr>
                <w:rFonts w:ascii="Times New Roman" w:hAnsi="Times New Roman" w:cs="Times New Roman"/>
                <w:noProof/>
                <w:sz w:val="24"/>
                <w:szCs w:val="24"/>
              </w:rPr>
              <w:t>24,12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806B" w14:textId="7C6C592C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F759B0" w:rsidRPr="004A0787" w14:paraId="183E0D41" w14:textId="77777777" w:rsidTr="000F1DA7">
        <w:trPr>
          <w:trHeight w:val="79"/>
        </w:trPr>
        <w:tc>
          <w:tcPr>
            <w:tcW w:w="511" w:type="dxa"/>
            <w:vMerge/>
          </w:tcPr>
          <w:p w14:paraId="0A6DEFE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69A0B4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EAE59E9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11BC1A50" w14:textId="722AF20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13,74</w:t>
            </w:r>
          </w:p>
        </w:tc>
        <w:tc>
          <w:tcPr>
            <w:tcW w:w="1596" w:type="dxa"/>
          </w:tcPr>
          <w:p w14:paraId="784A1A4B" w14:textId="44628795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BB3">
              <w:rPr>
                <w:rFonts w:ascii="Times New Roman" w:hAnsi="Times New Roman" w:cs="Times New Roman"/>
                <w:noProof/>
                <w:sz w:val="24"/>
                <w:szCs w:val="24"/>
              </w:rPr>
              <w:t>38,0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A808" w14:textId="63A5E2EB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F759B0" w:rsidRPr="004A0787" w14:paraId="23CF45C4" w14:textId="77777777" w:rsidTr="000F1DA7">
        <w:trPr>
          <w:trHeight w:val="79"/>
        </w:trPr>
        <w:tc>
          <w:tcPr>
            <w:tcW w:w="511" w:type="dxa"/>
            <w:vMerge/>
          </w:tcPr>
          <w:p w14:paraId="1F8F41FE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5E37CC5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336870F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2DE7F6BC" w14:textId="579979A0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13,59</w:t>
            </w:r>
          </w:p>
        </w:tc>
        <w:tc>
          <w:tcPr>
            <w:tcW w:w="1596" w:type="dxa"/>
          </w:tcPr>
          <w:p w14:paraId="36F14B30" w14:textId="31583623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-30,30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2F73" w14:textId="6DFF4DF9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-0,45</w:t>
            </w:r>
          </w:p>
        </w:tc>
      </w:tr>
      <w:tr w:rsidR="00F759B0" w:rsidRPr="004A0787" w14:paraId="634BE753" w14:textId="77777777" w:rsidTr="000F1DA7">
        <w:trPr>
          <w:trHeight w:val="79"/>
        </w:trPr>
        <w:tc>
          <w:tcPr>
            <w:tcW w:w="511" w:type="dxa"/>
            <w:vMerge/>
          </w:tcPr>
          <w:p w14:paraId="61B434C3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958FE65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6245590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7AF34C3A" w14:textId="7C0E9582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30,69</w:t>
            </w:r>
          </w:p>
        </w:tc>
        <w:tc>
          <w:tcPr>
            <w:tcW w:w="1596" w:type="dxa"/>
          </w:tcPr>
          <w:p w14:paraId="62C041E2" w14:textId="7D59432C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BB3">
              <w:rPr>
                <w:rFonts w:ascii="Times New Roman" w:hAnsi="Times New Roman" w:cs="Times New Roman"/>
                <w:noProof/>
                <w:sz w:val="24"/>
                <w:szCs w:val="24"/>
              </w:rPr>
              <w:t>31,4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5BD7" w14:textId="765F4C47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F759B0" w:rsidRPr="004A0787" w14:paraId="3E431D64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71F63909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008" w:type="dxa"/>
            <w:vMerge w:val="restart"/>
            <w:vAlign w:val="center"/>
          </w:tcPr>
          <w:p w14:paraId="0DF6FEF7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PZZA</w:t>
            </w:r>
          </w:p>
        </w:tc>
        <w:tc>
          <w:tcPr>
            <w:tcW w:w="873" w:type="dxa"/>
            <w:vAlign w:val="center"/>
          </w:tcPr>
          <w:p w14:paraId="57A00466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30D59F83" w14:textId="3BC89690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14:paraId="0E5531FE" w14:textId="6BD37A86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A919" w14:textId="40FE45B1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F759B0" w:rsidRPr="004A0787" w14:paraId="049749A1" w14:textId="77777777" w:rsidTr="000F1DA7">
        <w:trPr>
          <w:trHeight w:val="79"/>
        </w:trPr>
        <w:tc>
          <w:tcPr>
            <w:tcW w:w="511" w:type="dxa"/>
            <w:vMerge/>
          </w:tcPr>
          <w:p w14:paraId="2FCB622A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881C11F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4DA9044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1FDD378E" w14:textId="66BCCB9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-146,94</w:t>
            </w:r>
          </w:p>
        </w:tc>
        <w:tc>
          <w:tcPr>
            <w:tcW w:w="1596" w:type="dxa"/>
          </w:tcPr>
          <w:p w14:paraId="04A8F491" w14:textId="44ADB661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41B">
              <w:rPr>
                <w:rFonts w:ascii="Times New Roman" w:hAnsi="Times New Roman" w:cs="Times New Roman"/>
                <w:noProof/>
                <w:sz w:val="24"/>
                <w:szCs w:val="24"/>
              </w:rPr>
              <w:t>-122,28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1812" w14:textId="75C4618D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F759B0" w:rsidRPr="004A0787" w14:paraId="283C00FB" w14:textId="77777777" w:rsidTr="000F1DA7">
        <w:trPr>
          <w:trHeight w:val="79"/>
        </w:trPr>
        <w:tc>
          <w:tcPr>
            <w:tcW w:w="511" w:type="dxa"/>
            <w:vMerge/>
          </w:tcPr>
          <w:p w14:paraId="3AF045DC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EB4CE6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95E47B0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60F10CB8" w14:textId="0010D21C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-153,52</w:t>
            </w:r>
          </w:p>
        </w:tc>
        <w:tc>
          <w:tcPr>
            <w:tcW w:w="1596" w:type="dxa"/>
          </w:tcPr>
          <w:p w14:paraId="1A81CA42" w14:textId="3FACC3CD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-214,91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1089" w14:textId="09DF5EA7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F759B0" w:rsidRPr="004A0787" w14:paraId="62B101ED" w14:textId="77777777" w:rsidTr="000F1DA7">
        <w:trPr>
          <w:trHeight w:val="79"/>
        </w:trPr>
        <w:tc>
          <w:tcPr>
            <w:tcW w:w="511" w:type="dxa"/>
            <w:vMerge/>
          </w:tcPr>
          <w:p w14:paraId="20FE734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C9947B4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F60A738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39FBFF96" w14:textId="0F221CD9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-146,90</w:t>
            </w:r>
          </w:p>
        </w:tc>
        <w:tc>
          <w:tcPr>
            <w:tcW w:w="1596" w:type="dxa"/>
          </w:tcPr>
          <w:p w14:paraId="1388FB3B" w14:textId="5C5160F7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41B">
              <w:rPr>
                <w:rFonts w:ascii="Times New Roman" w:hAnsi="Times New Roman" w:cs="Times New Roman"/>
                <w:noProof/>
                <w:sz w:val="24"/>
                <w:szCs w:val="24"/>
              </w:rPr>
              <w:t>-77,53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C2D4" w14:textId="593EED08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tr w:rsidR="00F759B0" w:rsidRPr="004A0787" w14:paraId="4F2C83CB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3BA3C2CE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008" w:type="dxa"/>
            <w:vMerge w:val="restart"/>
            <w:vAlign w:val="center"/>
          </w:tcPr>
          <w:p w14:paraId="14752D4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MSIN</w:t>
            </w:r>
          </w:p>
        </w:tc>
        <w:tc>
          <w:tcPr>
            <w:tcW w:w="873" w:type="dxa"/>
            <w:vAlign w:val="center"/>
          </w:tcPr>
          <w:p w14:paraId="6E56F1D4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18884795" w14:textId="793D74E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-19,1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14:paraId="3F2ED275" w14:textId="2510AEC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5,08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963E" w14:textId="5E1826DE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-3,78</w:t>
            </w:r>
          </w:p>
        </w:tc>
      </w:tr>
      <w:tr w:rsidR="00F759B0" w:rsidRPr="004A0787" w14:paraId="63DAD5AF" w14:textId="77777777" w:rsidTr="000F1DA7">
        <w:trPr>
          <w:trHeight w:val="79"/>
        </w:trPr>
        <w:tc>
          <w:tcPr>
            <w:tcW w:w="511" w:type="dxa"/>
            <w:vMerge/>
          </w:tcPr>
          <w:p w14:paraId="79C8D039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7E9048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15EB4FC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19520582" w14:textId="6938A419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-44,43</w:t>
            </w:r>
          </w:p>
        </w:tc>
        <w:tc>
          <w:tcPr>
            <w:tcW w:w="1596" w:type="dxa"/>
          </w:tcPr>
          <w:p w14:paraId="7AAA1D85" w14:textId="5A4EAB9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-25,5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7A97" w14:textId="5F98001E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F759B0" w:rsidRPr="004A0787" w14:paraId="157E94CF" w14:textId="77777777" w:rsidTr="000F1DA7">
        <w:trPr>
          <w:trHeight w:val="79"/>
        </w:trPr>
        <w:tc>
          <w:tcPr>
            <w:tcW w:w="511" w:type="dxa"/>
            <w:vMerge/>
          </w:tcPr>
          <w:p w14:paraId="5D448AE4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991316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2204D4D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6C424E7F" w14:textId="582D9E13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56,37</w:t>
            </w:r>
          </w:p>
        </w:tc>
        <w:tc>
          <w:tcPr>
            <w:tcW w:w="1596" w:type="dxa"/>
          </w:tcPr>
          <w:p w14:paraId="46CA61EF" w14:textId="6A197A8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136,82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FB25" w14:textId="65496732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F759B0" w:rsidRPr="004A0787" w14:paraId="668249C6" w14:textId="77777777" w:rsidTr="000F1DA7">
        <w:trPr>
          <w:trHeight w:val="79"/>
        </w:trPr>
        <w:tc>
          <w:tcPr>
            <w:tcW w:w="511" w:type="dxa"/>
            <w:vMerge/>
          </w:tcPr>
          <w:p w14:paraId="341F7EE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75506A4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3EC926D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35BA3910" w14:textId="00D39E8F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-15,91</w:t>
            </w:r>
          </w:p>
        </w:tc>
        <w:tc>
          <w:tcPr>
            <w:tcW w:w="1596" w:type="dxa"/>
          </w:tcPr>
          <w:p w14:paraId="442BF002" w14:textId="566160D8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noProof/>
                <w:sz w:val="24"/>
                <w:szCs w:val="24"/>
              </w:rPr>
              <w:t>-15,01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445B" w14:textId="4C08E35F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F759B0" w:rsidRPr="004A0787" w14:paraId="11096CBF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2F550E4B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008" w:type="dxa"/>
            <w:vMerge w:val="restart"/>
            <w:vAlign w:val="center"/>
          </w:tcPr>
          <w:p w14:paraId="6D12132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MAPA</w:t>
            </w:r>
          </w:p>
        </w:tc>
        <w:tc>
          <w:tcPr>
            <w:tcW w:w="873" w:type="dxa"/>
            <w:vAlign w:val="center"/>
          </w:tcPr>
          <w:p w14:paraId="6975E369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6AA212FA" w14:textId="4B61E8C7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14:paraId="66BEE6DF" w14:textId="0A029003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6338">
              <w:rPr>
                <w:rFonts w:ascii="Times New Roman" w:hAnsi="Times New Roman" w:cs="Times New Roman"/>
                <w:noProof/>
                <w:sz w:val="24"/>
                <w:szCs w:val="24"/>
              </w:rPr>
              <w:t>63,4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E1FC" w14:textId="0C07972B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F759B0" w:rsidRPr="004A0787" w14:paraId="0519A2B1" w14:textId="77777777" w:rsidTr="000F1DA7">
        <w:trPr>
          <w:trHeight w:val="79"/>
        </w:trPr>
        <w:tc>
          <w:tcPr>
            <w:tcW w:w="511" w:type="dxa"/>
            <w:vMerge/>
          </w:tcPr>
          <w:p w14:paraId="319D99F4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627F2D2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59B1936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6A230BEC" w14:textId="0CC9B1B8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-99,58</w:t>
            </w:r>
          </w:p>
        </w:tc>
        <w:tc>
          <w:tcPr>
            <w:tcW w:w="1596" w:type="dxa"/>
          </w:tcPr>
          <w:p w14:paraId="5D8D5EBC" w14:textId="48055B92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6338">
              <w:rPr>
                <w:rFonts w:ascii="Times New Roman" w:hAnsi="Times New Roman" w:cs="Times New Roman"/>
                <w:noProof/>
                <w:sz w:val="24"/>
                <w:szCs w:val="24"/>
              </w:rPr>
              <w:t>-100,95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831C2" w14:textId="1A3F166E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F759B0" w:rsidRPr="004A0787" w14:paraId="4A3E6146" w14:textId="77777777" w:rsidTr="000F1DA7">
        <w:trPr>
          <w:trHeight w:val="79"/>
        </w:trPr>
        <w:tc>
          <w:tcPr>
            <w:tcW w:w="511" w:type="dxa"/>
            <w:vMerge/>
          </w:tcPr>
          <w:p w14:paraId="43831127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635EF7E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E3184F3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3CC61F64" w14:textId="5AAEF3DC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8.700</w:t>
            </w:r>
          </w:p>
        </w:tc>
        <w:tc>
          <w:tcPr>
            <w:tcW w:w="1596" w:type="dxa"/>
          </w:tcPr>
          <w:p w14:paraId="17AF1340" w14:textId="6640B00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6338">
              <w:rPr>
                <w:rFonts w:ascii="Times New Roman" w:hAnsi="Times New Roman" w:cs="Times New Roman"/>
                <w:noProof/>
                <w:sz w:val="24"/>
                <w:szCs w:val="24"/>
              </w:rPr>
              <w:t>-3.843,63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4283" w14:textId="014C2A38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-2,26</w:t>
            </w:r>
          </w:p>
        </w:tc>
      </w:tr>
      <w:tr w:rsidR="00F759B0" w:rsidRPr="004A0787" w14:paraId="2CD40D1E" w14:textId="77777777" w:rsidTr="000F1DA7">
        <w:trPr>
          <w:trHeight w:val="79"/>
        </w:trPr>
        <w:tc>
          <w:tcPr>
            <w:tcW w:w="511" w:type="dxa"/>
            <w:vMerge/>
          </w:tcPr>
          <w:p w14:paraId="5626916C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0A5B1A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F9D3035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1C4F213F" w14:textId="5728C7AD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368,18</w:t>
            </w:r>
          </w:p>
        </w:tc>
        <w:tc>
          <w:tcPr>
            <w:tcW w:w="1596" w:type="dxa"/>
          </w:tcPr>
          <w:p w14:paraId="22BB2603" w14:textId="69F897B6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6338">
              <w:rPr>
                <w:rFonts w:ascii="Times New Roman" w:hAnsi="Times New Roman" w:cs="Times New Roman"/>
                <w:noProof/>
                <w:sz w:val="24"/>
                <w:szCs w:val="24"/>
              </w:rPr>
              <w:t>352,47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F671" w14:textId="61FC58EB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F759B0" w:rsidRPr="004A0787" w14:paraId="04EEA621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5E07F6F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008" w:type="dxa"/>
            <w:vMerge w:val="restart"/>
            <w:vAlign w:val="center"/>
          </w:tcPr>
          <w:p w14:paraId="729B2B0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FILM</w:t>
            </w:r>
          </w:p>
        </w:tc>
        <w:tc>
          <w:tcPr>
            <w:tcW w:w="873" w:type="dxa"/>
            <w:vAlign w:val="center"/>
          </w:tcPr>
          <w:p w14:paraId="45CD947D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7AC6520E" w14:textId="6547383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6338">
              <w:rPr>
                <w:rFonts w:ascii="Times New Roman" w:hAnsi="Times New Roman" w:cs="Times New Roman"/>
                <w:noProof/>
                <w:sz w:val="24"/>
                <w:szCs w:val="24"/>
              </w:rPr>
              <w:t>-54,5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14:paraId="2546CA57" w14:textId="258B6056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6338">
              <w:rPr>
                <w:rFonts w:ascii="Times New Roman" w:hAnsi="Times New Roman" w:cs="Times New Roman"/>
                <w:noProof/>
                <w:sz w:val="24"/>
                <w:szCs w:val="24"/>
              </w:rPr>
              <w:t>-53,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2AC6" w14:textId="28EC2084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F759B0" w:rsidRPr="004A0787" w14:paraId="3D80210A" w14:textId="77777777" w:rsidTr="000F1DA7">
        <w:trPr>
          <w:trHeight w:val="79"/>
        </w:trPr>
        <w:tc>
          <w:tcPr>
            <w:tcW w:w="511" w:type="dxa"/>
            <w:vMerge/>
          </w:tcPr>
          <w:p w14:paraId="5267FC4E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A471EA3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56F5F69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6CABECEC" w14:textId="1970364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-194,07</w:t>
            </w:r>
          </w:p>
        </w:tc>
        <w:tc>
          <w:tcPr>
            <w:tcW w:w="1596" w:type="dxa"/>
          </w:tcPr>
          <w:p w14:paraId="1AAD1944" w14:textId="24891CC2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-198,31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FF2B" w14:textId="05A83189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F759B0" w:rsidRPr="004A0787" w14:paraId="6EC5493A" w14:textId="77777777" w:rsidTr="000F1DA7">
        <w:trPr>
          <w:trHeight w:val="79"/>
        </w:trPr>
        <w:tc>
          <w:tcPr>
            <w:tcW w:w="511" w:type="dxa"/>
            <w:vMerge/>
          </w:tcPr>
          <w:p w14:paraId="77803F64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E0CD977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DFF60B5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692DB540" w14:textId="3C34A15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-159,70</w:t>
            </w:r>
          </w:p>
        </w:tc>
        <w:tc>
          <w:tcPr>
            <w:tcW w:w="1596" w:type="dxa"/>
          </w:tcPr>
          <w:p w14:paraId="198F4C9E" w14:textId="6F3CD208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213,43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003F" w14:textId="2081167C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F759B0" w:rsidRPr="004A0787" w14:paraId="2CC1B804" w14:textId="77777777" w:rsidTr="000F1DA7">
        <w:trPr>
          <w:trHeight w:val="79"/>
        </w:trPr>
        <w:tc>
          <w:tcPr>
            <w:tcW w:w="511" w:type="dxa"/>
            <w:vMerge/>
          </w:tcPr>
          <w:p w14:paraId="219715D5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C2D454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FC67CEC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6CB326F3" w14:textId="1CC5FA8D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369,16</w:t>
            </w:r>
          </w:p>
        </w:tc>
        <w:tc>
          <w:tcPr>
            <w:tcW w:w="1596" w:type="dxa"/>
          </w:tcPr>
          <w:p w14:paraId="2FEA217A" w14:textId="73CF97F0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200F" w14:textId="134851FD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F759B0" w:rsidRPr="004A0787" w14:paraId="50F7BAC8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1EBD3FC1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08" w:type="dxa"/>
            <w:vMerge w:val="restart"/>
            <w:vAlign w:val="center"/>
          </w:tcPr>
          <w:p w14:paraId="5D43A1D5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IPTV</w:t>
            </w:r>
          </w:p>
        </w:tc>
        <w:tc>
          <w:tcPr>
            <w:tcW w:w="873" w:type="dxa"/>
            <w:vAlign w:val="center"/>
          </w:tcPr>
          <w:p w14:paraId="06A4569A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699B0CD6" w14:textId="6BB8B230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310,5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14:paraId="7C486519" w14:textId="7802374C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-387,98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DDA" w14:textId="587E2090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F759B0" w:rsidRPr="004A0787" w14:paraId="23520BAC" w14:textId="77777777" w:rsidTr="000F1DA7">
        <w:trPr>
          <w:trHeight w:val="79"/>
        </w:trPr>
        <w:tc>
          <w:tcPr>
            <w:tcW w:w="511" w:type="dxa"/>
            <w:vMerge/>
          </w:tcPr>
          <w:p w14:paraId="4AC57967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4CF381E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CA88640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18333DAA" w14:textId="597BFFBD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-43,57</w:t>
            </w:r>
          </w:p>
        </w:tc>
        <w:tc>
          <w:tcPr>
            <w:tcW w:w="1596" w:type="dxa"/>
          </w:tcPr>
          <w:p w14:paraId="00D15257" w14:textId="0E0E59D3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-26,3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9431" w14:textId="79B4235A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F759B0" w:rsidRPr="004A0787" w14:paraId="5A0ABF10" w14:textId="77777777" w:rsidTr="000F1DA7">
        <w:trPr>
          <w:trHeight w:val="79"/>
        </w:trPr>
        <w:tc>
          <w:tcPr>
            <w:tcW w:w="511" w:type="dxa"/>
            <w:vMerge/>
          </w:tcPr>
          <w:p w14:paraId="1D968BD8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37FA673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3216078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727EBB80" w14:textId="12C25A5A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-20,46</w:t>
            </w:r>
          </w:p>
        </w:tc>
        <w:tc>
          <w:tcPr>
            <w:tcW w:w="1596" w:type="dxa"/>
          </w:tcPr>
          <w:p w14:paraId="02EC0A86" w14:textId="1B461EC4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-25,09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753F" w14:textId="0EBD3B3E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F759B0" w:rsidRPr="004A0787" w14:paraId="453A9114" w14:textId="77777777" w:rsidTr="000F1DA7">
        <w:trPr>
          <w:trHeight w:val="79"/>
        </w:trPr>
        <w:tc>
          <w:tcPr>
            <w:tcW w:w="511" w:type="dxa"/>
            <w:vMerge/>
          </w:tcPr>
          <w:p w14:paraId="6950BD19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97364B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AEA9066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53B27870" w14:textId="204D711D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-160,58</w:t>
            </w:r>
          </w:p>
        </w:tc>
        <w:tc>
          <w:tcPr>
            <w:tcW w:w="1596" w:type="dxa"/>
          </w:tcPr>
          <w:p w14:paraId="00C3434C" w14:textId="4EEBEBBE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-179,56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6F95" w14:textId="0C9683A2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F759B0" w:rsidRPr="004A0787" w14:paraId="69BB3337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72DC8B6C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008" w:type="dxa"/>
            <w:vMerge w:val="restart"/>
            <w:vAlign w:val="center"/>
          </w:tcPr>
          <w:p w14:paraId="11DDA24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INOV</w:t>
            </w:r>
          </w:p>
        </w:tc>
        <w:tc>
          <w:tcPr>
            <w:tcW w:w="873" w:type="dxa"/>
            <w:vAlign w:val="center"/>
          </w:tcPr>
          <w:p w14:paraId="7EA82562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14:paraId="13AF1066" w14:textId="282994BD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noProof/>
                <w:sz w:val="24"/>
                <w:szCs w:val="24"/>
              </w:rPr>
              <w:t>-6,8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14:paraId="3E14CCD5" w14:textId="76664FD3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noProof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CE90" w14:textId="0544839F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-0,63</w:t>
            </w:r>
          </w:p>
        </w:tc>
      </w:tr>
      <w:tr w:rsidR="00F759B0" w:rsidRPr="004A0787" w14:paraId="5EFE24FB" w14:textId="77777777" w:rsidTr="000F1DA7">
        <w:trPr>
          <w:trHeight w:val="79"/>
        </w:trPr>
        <w:tc>
          <w:tcPr>
            <w:tcW w:w="511" w:type="dxa"/>
            <w:vMerge/>
          </w:tcPr>
          <w:p w14:paraId="4DA8BB11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D1D5F34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ADA3A89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14:paraId="31048225" w14:textId="30E9FCD7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noProof/>
                <w:sz w:val="24"/>
                <w:szCs w:val="24"/>
              </w:rPr>
              <w:t>-141,01</w:t>
            </w:r>
          </w:p>
        </w:tc>
        <w:tc>
          <w:tcPr>
            <w:tcW w:w="1596" w:type="dxa"/>
          </w:tcPr>
          <w:p w14:paraId="1501A042" w14:textId="07EE87A8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28AB">
              <w:rPr>
                <w:rFonts w:ascii="Times New Roman" w:hAnsi="Times New Roman" w:cs="Times New Roman"/>
                <w:noProof/>
                <w:sz w:val="24"/>
                <w:szCs w:val="24"/>
              </w:rPr>
              <w:t>-85,19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BD25" w14:textId="307A0CDB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F759B0" w:rsidRPr="004A0787" w14:paraId="04E99D32" w14:textId="77777777" w:rsidTr="000F1DA7">
        <w:trPr>
          <w:trHeight w:val="79"/>
        </w:trPr>
        <w:tc>
          <w:tcPr>
            <w:tcW w:w="511" w:type="dxa"/>
            <w:vMerge/>
          </w:tcPr>
          <w:p w14:paraId="56DDAACB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0EE0005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583843B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14:paraId="717478B0" w14:textId="7C22FCF9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-395,69</w:t>
            </w:r>
          </w:p>
        </w:tc>
        <w:tc>
          <w:tcPr>
            <w:tcW w:w="1596" w:type="dxa"/>
          </w:tcPr>
          <w:p w14:paraId="1C46ED0E" w14:textId="13EFEDB4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noProof/>
                <w:sz w:val="24"/>
                <w:szCs w:val="24"/>
              </w:rPr>
              <w:t>566,51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E1F7" w14:textId="554BF9D6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</w:t>
            </w:r>
          </w:p>
        </w:tc>
      </w:tr>
      <w:tr w:rsidR="00F759B0" w:rsidRPr="004A0787" w14:paraId="45F18DB1" w14:textId="77777777" w:rsidTr="000F1DA7">
        <w:trPr>
          <w:trHeight w:val="79"/>
        </w:trPr>
        <w:tc>
          <w:tcPr>
            <w:tcW w:w="511" w:type="dxa"/>
            <w:vMerge/>
          </w:tcPr>
          <w:p w14:paraId="11404030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8EB2DAD" w14:textId="77777777" w:rsidR="00F759B0" w:rsidRPr="004A0787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144478D" w14:textId="77777777" w:rsid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543" w:type="dxa"/>
          </w:tcPr>
          <w:p w14:paraId="5379AFCF" w14:textId="456889D4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-233,22</w:t>
            </w:r>
          </w:p>
        </w:tc>
        <w:tc>
          <w:tcPr>
            <w:tcW w:w="1596" w:type="dxa"/>
          </w:tcPr>
          <w:p w14:paraId="7E5A6BE4" w14:textId="09059ADB" w:rsidR="00F759B0" w:rsidRPr="00EF4E62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noProof/>
                <w:sz w:val="24"/>
                <w:szCs w:val="24"/>
              </w:rPr>
              <w:t>-123,25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05E8" w14:textId="5EBC5D22" w:rsidR="00F759B0" w:rsidRPr="00F759B0" w:rsidRDefault="00F759B0" w:rsidP="00F759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bookmarkEnd w:id="7"/>
    </w:tbl>
    <w:p w14:paraId="66869FA2" w14:textId="40524DEE" w:rsidR="00F92348" w:rsidRDefault="00F92348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0848B8A" w14:textId="77777777" w:rsidR="00F92348" w:rsidRDefault="00F92348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1FC25CA2" w14:textId="50E0F4E0" w:rsidR="00F92348" w:rsidRDefault="00937594" w:rsidP="00937594">
      <w:pPr>
        <w:pStyle w:val="Caption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8" w:name="_Toc136289237"/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lastRenderedPageBreak/>
        <w:t xml:space="preserve">Lampiran </w:t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begin"/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instrText xml:space="preserve"> SEQ Lampiran \* ARABIC </w:instrText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937594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="00F92348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bookmarkEnd w:id="8"/>
    </w:p>
    <w:p w14:paraId="7E686DAB" w14:textId="0E348B92" w:rsidR="00F92348" w:rsidRDefault="00F92348" w:rsidP="00F923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Current Ratio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tahun 2019-2022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11"/>
        <w:gridCol w:w="1002"/>
        <w:gridCol w:w="868"/>
        <w:gridCol w:w="2295"/>
        <w:gridCol w:w="2136"/>
        <w:gridCol w:w="1518"/>
      </w:tblGrid>
      <w:tr w:rsidR="00F92348" w:rsidRPr="004A0787" w14:paraId="6C9DD0C8" w14:textId="77777777" w:rsidTr="001D7EDB">
        <w:tc>
          <w:tcPr>
            <w:tcW w:w="511" w:type="dxa"/>
            <w:vAlign w:val="center"/>
          </w:tcPr>
          <w:p w14:paraId="34B36B24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9" w:name="_Hlk136070049"/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1002" w:type="dxa"/>
            <w:vAlign w:val="center"/>
          </w:tcPr>
          <w:p w14:paraId="622205B7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</w:p>
        </w:tc>
        <w:tc>
          <w:tcPr>
            <w:tcW w:w="868" w:type="dxa"/>
            <w:vAlign w:val="center"/>
          </w:tcPr>
          <w:p w14:paraId="4E421BD1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295" w:type="dxa"/>
            <w:vAlign w:val="center"/>
          </w:tcPr>
          <w:p w14:paraId="5931EEB3" w14:textId="3A0310F8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Aktiva Lancar</w:t>
            </w:r>
            <w:r w:rsid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(Rp)</w:t>
            </w:r>
          </w:p>
        </w:tc>
        <w:tc>
          <w:tcPr>
            <w:tcW w:w="2136" w:type="dxa"/>
            <w:vAlign w:val="center"/>
          </w:tcPr>
          <w:p w14:paraId="6B9F37B2" w14:textId="4DEA556F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Hutan</w:t>
            </w:r>
            <w:r w:rsid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Lancar</w:t>
            </w:r>
            <w:r w:rsid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(Rp)</w:t>
            </w:r>
          </w:p>
        </w:tc>
        <w:tc>
          <w:tcPr>
            <w:tcW w:w="1518" w:type="dxa"/>
            <w:vAlign w:val="center"/>
          </w:tcPr>
          <w:p w14:paraId="56288C5E" w14:textId="5054E645" w:rsidR="00F92348" w:rsidRPr="00F92348" w:rsidRDefault="00F9234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Current Ratio</w:t>
            </w:r>
          </w:p>
        </w:tc>
      </w:tr>
      <w:tr w:rsidR="00F92348" w:rsidRPr="004A0787" w14:paraId="53AD946B" w14:textId="77777777" w:rsidTr="001D7EDB">
        <w:tc>
          <w:tcPr>
            <w:tcW w:w="511" w:type="dxa"/>
            <w:vMerge w:val="restart"/>
            <w:vAlign w:val="center"/>
          </w:tcPr>
          <w:p w14:paraId="7D5F724D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  <w:vAlign w:val="center"/>
          </w:tcPr>
          <w:p w14:paraId="51B0F8AB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ACES</w:t>
            </w:r>
          </w:p>
        </w:tc>
        <w:tc>
          <w:tcPr>
            <w:tcW w:w="868" w:type="dxa"/>
            <w:vAlign w:val="center"/>
          </w:tcPr>
          <w:p w14:paraId="0D40AC57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5202E85" w14:textId="75FD2ED8" w:rsidR="00F92348" w:rsidRPr="009A60C9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718</w:t>
            </w:r>
          </w:p>
        </w:tc>
        <w:tc>
          <w:tcPr>
            <w:tcW w:w="2136" w:type="dxa"/>
          </w:tcPr>
          <w:p w14:paraId="3EA55E89" w14:textId="3DFFC8AE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849</w:t>
            </w:r>
          </w:p>
        </w:tc>
        <w:tc>
          <w:tcPr>
            <w:tcW w:w="1518" w:type="dxa"/>
          </w:tcPr>
          <w:p w14:paraId="69288CC7" w14:textId="10EEC67E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5,57</w:t>
            </w:r>
          </w:p>
        </w:tc>
      </w:tr>
      <w:tr w:rsidR="00F92348" w:rsidRPr="004A0787" w14:paraId="4B800779" w14:textId="77777777" w:rsidTr="001D7EDB">
        <w:tc>
          <w:tcPr>
            <w:tcW w:w="511" w:type="dxa"/>
            <w:vMerge/>
          </w:tcPr>
          <w:p w14:paraId="4523BCD0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70F5FA4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3D4D584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71018F9" w14:textId="6A850870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320</w:t>
            </w:r>
          </w:p>
        </w:tc>
        <w:tc>
          <w:tcPr>
            <w:tcW w:w="2136" w:type="dxa"/>
          </w:tcPr>
          <w:p w14:paraId="4F9AD136" w14:textId="11B5D176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206</w:t>
            </w:r>
          </w:p>
        </w:tc>
        <w:tc>
          <w:tcPr>
            <w:tcW w:w="1518" w:type="dxa"/>
          </w:tcPr>
          <w:p w14:paraId="0158ECC6" w14:textId="278836A2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5,96</w:t>
            </w:r>
          </w:p>
        </w:tc>
      </w:tr>
      <w:tr w:rsidR="00F92348" w:rsidRPr="004A0787" w14:paraId="1348A7DD" w14:textId="77777777" w:rsidTr="001D7EDB">
        <w:tc>
          <w:tcPr>
            <w:tcW w:w="511" w:type="dxa"/>
            <w:vMerge/>
          </w:tcPr>
          <w:p w14:paraId="09AB98DC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1713DE15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03B7AE8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4E707B9" w14:textId="222EC18C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404</w:t>
            </w:r>
          </w:p>
        </w:tc>
        <w:tc>
          <w:tcPr>
            <w:tcW w:w="2136" w:type="dxa"/>
          </w:tcPr>
          <w:p w14:paraId="1E201E59" w14:textId="2313C48F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543</w:t>
            </w:r>
          </w:p>
        </w:tc>
        <w:tc>
          <w:tcPr>
            <w:tcW w:w="1518" w:type="dxa"/>
          </w:tcPr>
          <w:p w14:paraId="51390383" w14:textId="2607404E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7,19</w:t>
            </w:r>
          </w:p>
        </w:tc>
      </w:tr>
      <w:tr w:rsidR="00F92348" w:rsidRPr="004A0787" w14:paraId="72DDBC53" w14:textId="77777777" w:rsidTr="001D7EDB">
        <w:tc>
          <w:tcPr>
            <w:tcW w:w="511" w:type="dxa"/>
            <w:vMerge/>
          </w:tcPr>
          <w:p w14:paraId="655C72A5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6A707F9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0E9A1BD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DEEB809" w14:textId="5F76C4D1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158</w:t>
            </w:r>
          </w:p>
        </w:tc>
        <w:tc>
          <w:tcPr>
            <w:tcW w:w="2136" w:type="dxa"/>
          </w:tcPr>
          <w:p w14:paraId="5A170C28" w14:textId="43B5363E" w:rsidR="00F92348" w:rsidRPr="0089383E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518" w:type="dxa"/>
          </w:tcPr>
          <w:p w14:paraId="413A4109" w14:textId="732417F6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8,01</w:t>
            </w:r>
          </w:p>
        </w:tc>
      </w:tr>
      <w:tr w:rsidR="00F92348" w:rsidRPr="004A0787" w14:paraId="6BFD15D0" w14:textId="77777777" w:rsidTr="001D7EDB">
        <w:tc>
          <w:tcPr>
            <w:tcW w:w="511" w:type="dxa"/>
            <w:vMerge w:val="restart"/>
            <w:vAlign w:val="center"/>
          </w:tcPr>
          <w:p w14:paraId="3F8EB5FC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  <w:vAlign w:val="center"/>
          </w:tcPr>
          <w:p w14:paraId="60E86BDF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BATA</w:t>
            </w:r>
          </w:p>
        </w:tc>
        <w:tc>
          <w:tcPr>
            <w:tcW w:w="868" w:type="dxa"/>
            <w:vAlign w:val="center"/>
          </w:tcPr>
          <w:p w14:paraId="4F7F365B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E5533EC" w14:textId="21D0FC54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544.652.375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136" w:type="dxa"/>
          </w:tcPr>
          <w:p w14:paraId="05B5D009" w14:textId="01721D73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164.585.862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18" w:type="dxa"/>
          </w:tcPr>
          <w:p w14:paraId="2AFAA0F1" w14:textId="7BCCFF6F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3,31</w:t>
            </w:r>
          </w:p>
        </w:tc>
      </w:tr>
      <w:tr w:rsidR="00F92348" w:rsidRPr="004A0787" w14:paraId="260DC7E0" w14:textId="77777777" w:rsidTr="001D7EDB">
        <w:tc>
          <w:tcPr>
            <w:tcW w:w="511" w:type="dxa"/>
            <w:vMerge/>
            <w:vAlign w:val="center"/>
          </w:tcPr>
          <w:p w14:paraId="673ACBB7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5A60EC2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E911C2A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FF2627A" w14:textId="3DB86DB5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343.779.513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136" w:type="dxa"/>
          </w:tcPr>
          <w:p w14:paraId="10B8DFC1" w14:textId="72A37895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248.721.907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18" w:type="dxa"/>
          </w:tcPr>
          <w:p w14:paraId="1F6CA54A" w14:textId="411D321F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1,38</w:t>
            </w:r>
          </w:p>
        </w:tc>
      </w:tr>
      <w:tr w:rsidR="00F92348" w:rsidRPr="004A0787" w14:paraId="171BBE1D" w14:textId="77777777" w:rsidTr="001D7EDB">
        <w:tc>
          <w:tcPr>
            <w:tcW w:w="511" w:type="dxa"/>
            <w:vMerge/>
            <w:vAlign w:val="center"/>
          </w:tcPr>
          <w:p w14:paraId="79B9947E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F82A7D9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26E1643" w14:textId="77777777" w:rsidR="00F92348" w:rsidRPr="004A0787" w:rsidRDefault="00F92348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458C76E" w14:textId="541F6688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136" w:type="dxa"/>
          </w:tcPr>
          <w:p w14:paraId="1CE79E8E" w14:textId="084336F1" w:rsidR="00F92348" w:rsidRPr="004A0787" w:rsidRDefault="0089383E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646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18" w:type="dxa"/>
          </w:tcPr>
          <w:p w14:paraId="7CBA6E05" w14:textId="1E01984D" w:rsidR="00F92348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1,51</w:t>
            </w:r>
          </w:p>
        </w:tc>
      </w:tr>
      <w:tr w:rsidR="0089383E" w:rsidRPr="004A0787" w14:paraId="41935AAA" w14:textId="77777777" w:rsidTr="001D7EDB">
        <w:tc>
          <w:tcPr>
            <w:tcW w:w="511" w:type="dxa"/>
            <w:vMerge/>
            <w:vAlign w:val="center"/>
          </w:tcPr>
          <w:p w14:paraId="1E592199" w14:textId="77777777" w:rsidR="0089383E" w:rsidRPr="004A0787" w:rsidRDefault="0089383E" w:rsidP="00893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C6AB3DC" w14:textId="77777777" w:rsidR="0089383E" w:rsidRPr="004A0787" w:rsidRDefault="0089383E" w:rsidP="00893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482F17E" w14:textId="77777777" w:rsidR="0089383E" w:rsidRPr="004A0787" w:rsidRDefault="0089383E" w:rsidP="00893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E7717D6" w14:textId="0F763D81" w:rsidR="0089383E" w:rsidRPr="004A0787" w:rsidRDefault="0089383E" w:rsidP="00893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136" w:type="dxa"/>
          </w:tcPr>
          <w:p w14:paraId="29DA34E6" w14:textId="09930785" w:rsidR="0089383E" w:rsidRPr="004A0787" w:rsidRDefault="0089383E" w:rsidP="00893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9383E">
              <w:rPr>
                <w:rFonts w:ascii="Times New Roman" w:hAnsi="Times New Roman" w:cs="Times New Roman"/>
                <w:noProof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18" w:type="dxa"/>
          </w:tcPr>
          <w:p w14:paraId="332C3253" w14:textId="7AE65ED8" w:rsidR="0089383E" w:rsidRPr="004A0787" w:rsidRDefault="0089383E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1,03</w:t>
            </w:r>
          </w:p>
        </w:tc>
      </w:tr>
      <w:tr w:rsidR="001D7EDB" w:rsidRPr="004A0787" w14:paraId="3C682D20" w14:textId="77777777" w:rsidTr="001D7EDB">
        <w:tc>
          <w:tcPr>
            <w:tcW w:w="511" w:type="dxa"/>
            <w:vMerge w:val="restart"/>
            <w:vAlign w:val="center"/>
          </w:tcPr>
          <w:p w14:paraId="4D0A14A8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  <w:vAlign w:val="center"/>
          </w:tcPr>
          <w:p w14:paraId="16C75643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CSAP</w:t>
            </w:r>
          </w:p>
        </w:tc>
        <w:tc>
          <w:tcPr>
            <w:tcW w:w="868" w:type="dxa"/>
            <w:vAlign w:val="center"/>
          </w:tcPr>
          <w:p w14:paraId="78450B06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BC4D859" w14:textId="35A4CF56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4.502.446.283.000</w:t>
            </w:r>
          </w:p>
        </w:tc>
        <w:tc>
          <w:tcPr>
            <w:tcW w:w="2136" w:type="dxa"/>
          </w:tcPr>
          <w:p w14:paraId="19AC88DB" w14:textId="5168492A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3.956.848.238.000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E7B8" w14:textId="28D76EF9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1,14</w:t>
            </w:r>
          </w:p>
        </w:tc>
      </w:tr>
      <w:tr w:rsidR="001D7EDB" w:rsidRPr="004A0787" w14:paraId="554C732E" w14:textId="77777777" w:rsidTr="001D7EDB">
        <w:tc>
          <w:tcPr>
            <w:tcW w:w="511" w:type="dxa"/>
            <w:vMerge/>
            <w:vAlign w:val="center"/>
          </w:tcPr>
          <w:p w14:paraId="0397EFB5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6D3A660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0A2B6D9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D4D73FA" w14:textId="19F029EC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4.419.656.047.000</w:t>
            </w:r>
          </w:p>
        </w:tc>
        <w:tc>
          <w:tcPr>
            <w:tcW w:w="2136" w:type="dxa"/>
          </w:tcPr>
          <w:p w14:paraId="4F673328" w14:textId="593860A4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4.060.960.933.000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70C1" w14:textId="6BC8FFDA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1,09</w:t>
            </w:r>
          </w:p>
        </w:tc>
      </w:tr>
      <w:tr w:rsidR="001D7EDB" w:rsidRPr="004A0787" w14:paraId="02E4FC0D" w14:textId="77777777" w:rsidTr="001D7EDB">
        <w:tc>
          <w:tcPr>
            <w:tcW w:w="511" w:type="dxa"/>
            <w:vMerge/>
            <w:vAlign w:val="center"/>
          </w:tcPr>
          <w:p w14:paraId="70EB8818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16D0FF80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AE691DC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A76A640" w14:textId="26ADE023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4.889.716.585.000</w:t>
            </w:r>
          </w:p>
        </w:tc>
        <w:tc>
          <w:tcPr>
            <w:tcW w:w="2136" w:type="dxa"/>
          </w:tcPr>
          <w:p w14:paraId="24D4AC82" w14:textId="1720FE7E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4.466.558.051.000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C71A" w14:textId="190C2D48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1,09</w:t>
            </w:r>
          </w:p>
        </w:tc>
      </w:tr>
      <w:tr w:rsidR="001D7EDB" w:rsidRPr="004A0787" w14:paraId="5AF2E27E" w14:textId="77777777" w:rsidTr="001D7EDB">
        <w:tc>
          <w:tcPr>
            <w:tcW w:w="511" w:type="dxa"/>
            <w:vMerge/>
            <w:vAlign w:val="center"/>
          </w:tcPr>
          <w:p w14:paraId="25A63CC4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575EDF7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8370781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227B390" w14:textId="325F22FD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5.534.371.433.000</w:t>
            </w:r>
          </w:p>
        </w:tc>
        <w:tc>
          <w:tcPr>
            <w:tcW w:w="2136" w:type="dxa"/>
          </w:tcPr>
          <w:p w14:paraId="48204AAB" w14:textId="38945D1D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5.271.647.809.000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542C" w14:textId="0331E9F8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1,05</w:t>
            </w:r>
          </w:p>
        </w:tc>
      </w:tr>
      <w:tr w:rsidR="001D7EDB" w:rsidRPr="004A0787" w14:paraId="16DF2AFD" w14:textId="77777777" w:rsidTr="001D7EDB">
        <w:tc>
          <w:tcPr>
            <w:tcW w:w="511" w:type="dxa"/>
            <w:vMerge w:val="restart"/>
            <w:vAlign w:val="center"/>
          </w:tcPr>
          <w:p w14:paraId="32E7D2B1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  <w:vAlign w:val="center"/>
          </w:tcPr>
          <w:p w14:paraId="028A9EC1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ERAA</w:t>
            </w:r>
          </w:p>
        </w:tc>
        <w:tc>
          <w:tcPr>
            <w:tcW w:w="868" w:type="dxa"/>
            <w:vAlign w:val="center"/>
          </w:tcPr>
          <w:p w14:paraId="1AF90C69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F5DD7C2" w14:textId="4E919C60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6.944.525.743.000</w:t>
            </w:r>
          </w:p>
        </w:tc>
        <w:tc>
          <w:tcPr>
            <w:tcW w:w="2136" w:type="dxa"/>
          </w:tcPr>
          <w:p w14:paraId="2E2B267D" w14:textId="3BCC10A5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4.615.531.135.000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4A4C" w14:textId="2CE97529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1,50</w:t>
            </w:r>
          </w:p>
        </w:tc>
      </w:tr>
      <w:tr w:rsidR="001D7EDB" w:rsidRPr="004A0787" w14:paraId="60E044FF" w14:textId="77777777" w:rsidTr="001D7EDB">
        <w:tc>
          <w:tcPr>
            <w:tcW w:w="511" w:type="dxa"/>
            <w:vMerge/>
            <w:vAlign w:val="center"/>
          </w:tcPr>
          <w:p w14:paraId="0A80FC89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164D855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4CBF012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EC5CF68" w14:textId="44CE5293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7.546.995.255.000</w:t>
            </w:r>
          </w:p>
        </w:tc>
        <w:tc>
          <w:tcPr>
            <w:tcW w:w="2136" w:type="dxa"/>
          </w:tcPr>
          <w:p w14:paraId="05B2C611" w14:textId="3350568D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5.142.950.705.000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2243" w14:textId="134063DE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1,47</w:t>
            </w:r>
          </w:p>
        </w:tc>
      </w:tr>
      <w:tr w:rsidR="001D7EDB" w:rsidRPr="004A0787" w14:paraId="14AD8B26" w14:textId="77777777" w:rsidTr="001D7EDB">
        <w:trPr>
          <w:trHeight w:val="90"/>
        </w:trPr>
        <w:tc>
          <w:tcPr>
            <w:tcW w:w="511" w:type="dxa"/>
            <w:vMerge/>
            <w:vAlign w:val="center"/>
          </w:tcPr>
          <w:p w14:paraId="16C3D09E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126F90A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F2CE4F2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85822E7" w14:textId="0CA1261E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6.624.347.489.000</w:t>
            </w:r>
          </w:p>
        </w:tc>
        <w:tc>
          <w:tcPr>
            <w:tcW w:w="2136" w:type="dxa"/>
          </w:tcPr>
          <w:p w14:paraId="683FF605" w14:textId="5FD4FBEA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4.279.452.623.000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12A0" w14:textId="2843E815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D7EDB" w:rsidRPr="004A0787" w14:paraId="5ABDECC2" w14:textId="77777777" w:rsidTr="001D7EDB">
        <w:tc>
          <w:tcPr>
            <w:tcW w:w="511" w:type="dxa"/>
            <w:vMerge/>
            <w:vAlign w:val="center"/>
          </w:tcPr>
          <w:p w14:paraId="60BFF091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E7CDA9E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6DBC779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8805243" w14:textId="337583F5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sz w:val="24"/>
                <w:szCs w:val="24"/>
              </w:rPr>
              <w:t>11.217.075.937.000</w:t>
            </w:r>
          </w:p>
        </w:tc>
        <w:tc>
          <w:tcPr>
            <w:tcW w:w="2136" w:type="dxa"/>
          </w:tcPr>
          <w:p w14:paraId="7DE09DFE" w14:textId="21269617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9.021.226.534.000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0852" w14:textId="502B3C74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1,24</w:t>
            </w:r>
          </w:p>
        </w:tc>
      </w:tr>
      <w:tr w:rsidR="001D7EDB" w:rsidRPr="004A0787" w14:paraId="3D63844B" w14:textId="77777777" w:rsidTr="001D7EDB">
        <w:tc>
          <w:tcPr>
            <w:tcW w:w="511" w:type="dxa"/>
            <w:vMerge w:val="restart"/>
            <w:vAlign w:val="center"/>
          </w:tcPr>
          <w:p w14:paraId="4330A671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02" w:type="dxa"/>
            <w:vMerge w:val="restart"/>
            <w:vAlign w:val="center"/>
          </w:tcPr>
          <w:p w14:paraId="3C6E2055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GJTL</w:t>
            </w:r>
          </w:p>
        </w:tc>
        <w:tc>
          <w:tcPr>
            <w:tcW w:w="868" w:type="dxa"/>
            <w:vAlign w:val="center"/>
          </w:tcPr>
          <w:p w14:paraId="67DB2A34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DEEF81D" w14:textId="33BBB9A3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8.097.861.000.000</w:t>
            </w:r>
          </w:p>
        </w:tc>
        <w:tc>
          <w:tcPr>
            <w:tcW w:w="2136" w:type="dxa"/>
          </w:tcPr>
          <w:p w14:paraId="33B1479A" w14:textId="11CC87A8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5.420.942.000.000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BB55" w14:textId="25BB0B47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1D7EDB" w:rsidRPr="004A0787" w14:paraId="5B3417F6" w14:textId="77777777" w:rsidTr="001D7EDB">
        <w:tc>
          <w:tcPr>
            <w:tcW w:w="511" w:type="dxa"/>
            <w:vMerge/>
          </w:tcPr>
          <w:p w14:paraId="2DD717F9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FBF866C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194A457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E7185E8" w14:textId="23336273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7.624.956.000.000</w:t>
            </w:r>
          </w:p>
        </w:tc>
        <w:tc>
          <w:tcPr>
            <w:tcW w:w="2136" w:type="dxa"/>
          </w:tcPr>
          <w:p w14:paraId="042AE921" w14:textId="15ED07CF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4.749.681.000.000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5447" w14:textId="13AC742B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</w:tr>
      <w:tr w:rsidR="001D7EDB" w:rsidRPr="004A0787" w14:paraId="5C990C96" w14:textId="77777777" w:rsidTr="001D7EDB">
        <w:trPr>
          <w:trHeight w:val="90"/>
        </w:trPr>
        <w:tc>
          <w:tcPr>
            <w:tcW w:w="511" w:type="dxa"/>
            <w:vMerge/>
          </w:tcPr>
          <w:p w14:paraId="78880F0E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6B6925C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5199A14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238D61E" w14:textId="68042C48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8.320.091.000.000</w:t>
            </w:r>
          </w:p>
        </w:tc>
        <w:tc>
          <w:tcPr>
            <w:tcW w:w="2136" w:type="dxa"/>
          </w:tcPr>
          <w:p w14:paraId="097B29A0" w14:textId="15B98223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4.720.225.000.000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81D1" w14:textId="59F15323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1D7EDB" w:rsidRPr="004A0787" w14:paraId="6654B46E" w14:textId="77777777" w:rsidTr="001D7EDB">
        <w:tc>
          <w:tcPr>
            <w:tcW w:w="511" w:type="dxa"/>
            <w:vMerge/>
          </w:tcPr>
          <w:p w14:paraId="7684B247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BB83B30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5C381C5" w14:textId="77777777" w:rsidR="004643DF" w:rsidRPr="004A0787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8563A87" w14:textId="6BA0F0BD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8.902.756.000.000</w:t>
            </w:r>
          </w:p>
        </w:tc>
        <w:tc>
          <w:tcPr>
            <w:tcW w:w="2136" w:type="dxa"/>
          </w:tcPr>
          <w:p w14:paraId="1F1056B0" w14:textId="7E80A64F" w:rsidR="004643DF" w:rsidRPr="004643DF" w:rsidRDefault="004643DF" w:rsidP="004643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sz w:val="24"/>
                <w:szCs w:val="24"/>
              </w:rPr>
              <w:t>5.344.228.000.000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6B56" w14:textId="1A0F446D" w:rsidR="004643DF" w:rsidRPr="004643DF" w:rsidRDefault="004643DF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1D7EDB" w:rsidRPr="004A0787" w14:paraId="75874768" w14:textId="77777777" w:rsidTr="001D7EDB">
        <w:tc>
          <w:tcPr>
            <w:tcW w:w="511" w:type="dxa"/>
            <w:vMerge w:val="restart"/>
            <w:vAlign w:val="center"/>
          </w:tcPr>
          <w:p w14:paraId="5A9AD945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02" w:type="dxa"/>
            <w:vMerge w:val="restart"/>
            <w:vAlign w:val="center"/>
          </w:tcPr>
          <w:p w14:paraId="018E08D5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IKAI</w:t>
            </w:r>
          </w:p>
        </w:tc>
        <w:tc>
          <w:tcPr>
            <w:tcW w:w="868" w:type="dxa"/>
            <w:vAlign w:val="center"/>
          </w:tcPr>
          <w:p w14:paraId="40F581E9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58599C5" w14:textId="2741B895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1.208.968.729.000</w:t>
            </w:r>
          </w:p>
        </w:tc>
        <w:tc>
          <w:tcPr>
            <w:tcW w:w="2136" w:type="dxa"/>
          </w:tcPr>
          <w:p w14:paraId="1168DC82" w14:textId="2FC51FE8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145.834.280.000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14B4" w14:textId="0C7BD3EC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</w:tr>
      <w:tr w:rsidR="001D7EDB" w:rsidRPr="004A0787" w14:paraId="059F6305" w14:textId="77777777" w:rsidTr="001D7EDB">
        <w:tc>
          <w:tcPr>
            <w:tcW w:w="511" w:type="dxa"/>
            <w:vMerge/>
            <w:vAlign w:val="center"/>
          </w:tcPr>
          <w:p w14:paraId="61CB5119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FF310B6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AD4EDC9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5B2FF6E" w14:textId="6FE88A9E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1.242.713.466.000</w:t>
            </w:r>
          </w:p>
        </w:tc>
        <w:tc>
          <w:tcPr>
            <w:tcW w:w="2136" w:type="dxa"/>
          </w:tcPr>
          <w:p w14:paraId="0EFDD669" w14:textId="3865C1CD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158.875.581.000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3D81" w14:textId="057DCD92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</w:tr>
      <w:tr w:rsidR="001D7EDB" w:rsidRPr="004A0787" w14:paraId="7054CA6E" w14:textId="77777777" w:rsidTr="001D7EDB">
        <w:tc>
          <w:tcPr>
            <w:tcW w:w="511" w:type="dxa"/>
            <w:vMerge/>
            <w:vAlign w:val="center"/>
          </w:tcPr>
          <w:p w14:paraId="4EA67289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284C2B1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2DE0B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D135D5E" w14:textId="68A22589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164.884.591.000</w:t>
            </w:r>
          </w:p>
        </w:tc>
        <w:tc>
          <w:tcPr>
            <w:tcW w:w="2136" w:type="dxa"/>
          </w:tcPr>
          <w:p w14:paraId="1AF1CD85" w14:textId="455C5601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188.648.971.000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3039" w14:textId="4643FC6E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1D7EDB" w:rsidRPr="004A0787" w14:paraId="2A3FBA8C" w14:textId="77777777" w:rsidTr="001D7EDB">
        <w:tc>
          <w:tcPr>
            <w:tcW w:w="511" w:type="dxa"/>
            <w:vMerge/>
            <w:vAlign w:val="center"/>
          </w:tcPr>
          <w:p w14:paraId="7FE6C1FD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2ACF3A1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00B56E8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E11DFF1" w14:textId="7BEAAF0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141.446.706.000</w:t>
            </w:r>
          </w:p>
        </w:tc>
        <w:tc>
          <w:tcPr>
            <w:tcW w:w="2136" w:type="dxa"/>
          </w:tcPr>
          <w:p w14:paraId="6EC8FC56" w14:textId="7B5CA334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406.091.737.000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5CA4" w14:textId="3937F01D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D7EDB" w:rsidRPr="004A0787" w14:paraId="7ED125C0" w14:textId="77777777" w:rsidTr="001D7EDB">
        <w:tc>
          <w:tcPr>
            <w:tcW w:w="511" w:type="dxa"/>
            <w:vMerge w:val="restart"/>
            <w:vAlign w:val="center"/>
          </w:tcPr>
          <w:p w14:paraId="69E464D3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002" w:type="dxa"/>
            <w:vMerge w:val="restart"/>
            <w:vAlign w:val="center"/>
          </w:tcPr>
          <w:p w14:paraId="79FCD5EE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IMAS</w:t>
            </w:r>
          </w:p>
        </w:tc>
        <w:tc>
          <w:tcPr>
            <w:tcW w:w="868" w:type="dxa"/>
            <w:vAlign w:val="center"/>
          </w:tcPr>
          <w:p w14:paraId="73A7FF26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EF44008" w14:textId="7FDC2C5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6" w:type="dxa"/>
          </w:tcPr>
          <w:p w14:paraId="4B4923AF" w14:textId="6DFC039A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D3EE" w14:textId="32034E72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1D7EDB" w:rsidRPr="004A0787" w14:paraId="166D817E" w14:textId="77777777" w:rsidTr="001D7EDB">
        <w:tc>
          <w:tcPr>
            <w:tcW w:w="511" w:type="dxa"/>
            <w:vMerge/>
          </w:tcPr>
          <w:p w14:paraId="38A24437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41FC96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27F0D1A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F266242" w14:textId="6AD94C25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136" w:type="dxa"/>
          </w:tcPr>
          <w:p w14:paraId="6E944036" w14:textId="7B727E02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4756" w14:textId="43E530F3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1D7EDB" w:rsidRPr="004A0787" w14:paraId="0C8B8F26" w14:textId="77777777" w:rsidTr="001D7EDB">
        <w:tc>
          <w:tcPr>
            <w:tcW w:w="511" w:type="dxa"/>
            <w:vMerge/>
          </w:tcPr>
          <w:p w14:paraId="020D6AAF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7C27FF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BB4BA2B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F56E960" w14:textId="1455D447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694.000.000</w:t>
            </w:r>
          </w:p>
        </w:tc>
        <w:tc>
          <w:tcPr>
            <w:tcW w:w="2136" w:type="dxa"/>
          </w:tcPr>
          <w:p w14:paraId="0443D4FB" w14:textId="686292FD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288.000.000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5123" w14:textId="4A93A355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1D7EDB" w:rsidRPr="004A0787" w14:paraId="6AB5D440" w14:textId="77777777" w:rsidTr="001D7EDB">
        <w:tc>
          <w:tcPr>
            <w:tcW w:w="511" w:type="dxa"/>
            <w:vMerge/>
          </w:tcPr>
          <w:p w14:paraId="60FF59B4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F21315F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76FE153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A2428DD" w14:textId="0532378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093.000.000</w:t>
            </w:r>
          </w:p>
        </w:tc>
        <w:tc>
          <w:tcPr>
            <w:tcW w:w="2136" w:type="dxa"/>
          </w:tcPr>
          <w:p w14:paraId="78405590" w14:textId="5D314609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072.000.000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66C1" w14:textId="1CEDD18B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D7EDB" w:rsidRPr="004A0787" w14:paraId="7181901C" w14:textId="77777777" w:rsidTr="001D7EDB">
        <w:tc>
          <w:tcPr>
            <w:tcW w:w="511" w:type="dxa"/>
            <w:vMerge w:val="restart"/>
            <w:vAlign w:val="center"/>
          </w:tcPr>
          <w:p w14:paraId="5C9C88CB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002" w:type="dxa"/>
            <w:vMerge w:val="restart"/>
            <w:vAlign w:val="center"/>
          </w:tcPr>
          <w:p w14:paraId="7C38C303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KICI</w:t>
            </w:r>
          </w:p>
        </w:tc>
        <w:tc>
          <w:tcPr>
            <w:tcW w:w="868" w:type="dxa"/>
            <w:vAlign w:val="center"/>
          </w:tcPr>
          <w:p w14:paraId="289E402E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A10E260" w14:textId="4398DAB9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136" w:type="dxa"/>
          </w:tcPr>
          <w:p w14:paraId="54C96985" w14:textId="69797688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FBB1" w14:textId="6A8C76EB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</w:tr>
      <w:tr w:rsidR="001D7EDB" w:rsidRPr="004A0787" w14:paraId="12EF1245" w14:textId="77777777" w:rsidTr="001D7EDB">
        <w:tc>
          <w:tcPr>
            <w:tcW w:w="511" w:type="dxa"/>
            <w:vMerge/>
          </w:tcPr>
          <w:p w14:paraId="12828812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4AAE4CB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B1819D0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6A300C8" w14:textId="542E7E7F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136" w:type="dxa"/>
          </w:tcPr>
          <w:p w14:paraId="36619F52" w14:textId="36E81D3A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DC23" w14:textId="29BB02C5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1D7EDB" w:rsidRPr="004A0787" w14:paraId="5727FBFB" w14:textId="77777777" w:rsidTr="001D7EDB">
        <w:tc>
          <w:tcPr>
            <w:tcW w:w="511" w:type="dxa"/>
            <w:vMerge/>
          </w:tcPr>
          <w:p w14:paraId="789C9597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A23A85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4FE977B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6061D28" w14:textId="251F3452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136" w:type="dxa"/>
          </w:tcPr>
          <w:p w14:paraId="53994858" w14:textId="705A5072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3661" w14:textId="0665FA8A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</w:tr>
      <w:tr w:rsidR="001D7EDB" w:rsidRPr="004A0787" w14:paraId="26638148" w14:textId="77777777" w:rsidTr="001D7EDB">
        <w:tc>
          <w:tcPr>
            <w:tcW w:w="511" w:type="dxa"/>
            <w:vMerge/>
          </w:tcPr>
          <w:p w14:paraId="33FAB6B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4410903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E039334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A3306F0" w14:textId="6FD7F09E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136" w:type="dxa"/>
          </w:tcPr>
          <w:p w14:paraId="029DDEE3" w14:textId="495226CD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58B1" w14:textId="114931BD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</w:tr>
      <w:tr w:rsidR="001D7EDB" w:rsidRPr="004A0787" w14:paraId="0BDE8AB8" w14:textId="77777777" w:rsidTr="001D7EDB">
        <w:tc>
          <w:tcPr>
            <w:tcW w:w="511" w:type="dxa"/>
            <w:vMerge w:val="restart"/>
            <w:vAlign w:val="center"/>
          </w:tcPr>
          <w:p w14:paraId="52635ED4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02" w:type="dxa"/>
            <w:vMerge w:val="restart"/>
            <w:vAlign w:val="center"/>
          </w:tcPr>
          <w:p w14:paraId="4939C348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LPPF</w:t>
            </w:r>
          </w:p>
        </w:tc>
        <w:tc>
          <w:tcPr>
            <w:tcW w:w="868" w:type="dxa"/>
            <w:vAlign w:val="center"/>
          </w:tcPr>
          <w:p w14:paraId="480579F2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5241C1F" w14:textId="3EC36A6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781.000.000</w:t>
            </w:r>
          </w:p>
        </w:tc>
        <w:tc>
          <w:tcPr>
            <w:tcW w:w="2136" w:type="dxa"/>
          </w:tcPr>
          <w:p w14:paraId="2557979F" w14:textId="0E826D21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839.000.000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77BE" w14:textId="4005DC94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D7EDB" w:rsidRPr="004A0787" w14:paraId="0A877C23" w14:textId="77777777" w:rsidTr="001D7EDB">
        <w:tc>
          <w:tcPr>
            <w:tcW w:w="511" w:type="dxa"/>
            <w:vMerge/>
            <w:vAlign w:val="center"/>
          </w:tcPr>
          <w:p w14:paraId="737C6E63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7A3B8FD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FC807A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7D99580" w14:textId="60D479A8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213.000.000</w:t>
            </w:r>
          </w:p>
        </w:tc>
        <w:tc>
          <w:tcPr>
            <w:tcW w:w="2136" w:type="dxa"/>
          </w:tcPr>
          <w:p w14:paraId="6149066C" w14:textId="5297DE2A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300.000.000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3C8B" w14:textId="3BEBE718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1D7EDB" w:rsidRPr="004A0787" w14:paraId="0045F69F" w14:textId="77777777" w:rsidTr="001D7EDB">
        <w:tc>
          <w:tcPr>
            <w:tcW w:w="511" w:type="dxa"/>
            <w:vMerge/>
            <w:vAlign w:val="center"/>
          </w:tcPr>
          <w:p w14:paraId="0AB203D0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A4905C5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6F5426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FFBF9C3" w14:textId="30FD50EF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483.000.000</w:t>
            </w:r>
          </w:p>
        </w:tc>
        <w:tc>
          <w:tcPr>
            <w:tcW w:w="2136" w:type="dxa"/>
          </w:tcPr>
          <w:p w14:paraId="60A9A460" w14:textId="786175D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044.000.000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DE59" w14:textId="640D4893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1D7EDB" w:rsidRPr="004A0787" w14:paraId="5C1233C6" w14:textId="77777777" w:rsidTr="001D7EDB">
        <w:tc>
          <w:tcPr>
            <w:tcW w:w="511" w:type="dxa"/>
            <w:vMerge/>
            <w:vAlign w:val="center"/>
          </w:tcPr>
          <w:p w14:paraId="1712CFA9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7B54C14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13480A1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637529E" w14:textId="08566089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noProof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noProof/>
                <w:sz w:val="24"/>
                <w:szCs w:val="24"/>
              </w:rPr>
              <w:t>948.000.000</w:t>
            </w:r>
          </w:p>
        </w:tc>
        <w:tc>
          <w:tcPr>
            <w:tcW w:w="2136" w:type="dxa"/>
          </w:tcPr>
          <w:p w14:paraId="33693EBB" w14:textId="7534BF67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863.000.000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62C6" w14:textId="6CA62CD4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D7EDB" w:rsidRPr="004A0787" w14:paraId="3813EE09" w14:textId="77777777" w:rsidTr="001D7EDB">
        <w:tc>
          <w:tcPr>
            <w:tcW w:w="511" w:type="dxa"/>
            <w:vMerge w:val="restart"/>
            <w:vAlign w:val="center"/>
          </w:tcPr>
          <w:p w14:paraId="415917B5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002" w:type="dxa"/>
            <w:vMerge w:val="restart"/>
            <w:vAlign w:val="center"/>
          </w:tcPr>
          <w:p w14:paraId="11EF605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MAPI</w:t>
            </w:r>
          </w:p>
        </w:tc>
        <w:tc>
          <w:tcPr>
            <w:tcW w:w="868" w:type="dxa"/>
            <w:vAlign w:val="center"/>
          </w:tcPr>
          <w:p w14:paraId="27506897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2C9210D" w14:textId="060EC6C4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173.000.000</w:t>
            </w:r>
          </w:p>
        </w:tc>
        <w:tc>
          <w:tcPr>
            <w:tcW w:w="2136" w:type="dxa"/>
          </w:tcPr>
          <w:p w14:paraId="0905D268" w14:textId="514FACDC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585.000.000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9BB9" w14:textId="3E12C3C4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1D7EDB" w:rsidRPr="004A0787" w14:paraId="78C33753" w14:textId="77777777" w:rsidTr="001D7EDB">
        <w:tc>
          <w:tcPr>
            <w:tcW w:w="511" w:type="dxa"/>
            <w:vMerge/>
          </w:tcPr>
          <w:p w14:paraId="6F9FA356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A4A12CD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C0265A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48C2967" w14:textId="6521CC47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336.000.000</w:t>
            </w:r>
          </w:p>
        </w:tc>
        <w:tc>
          <w:tcPr>
            <w:tcW w:w="2136" w:type="dxa"/>
          </w:tcPr>
          <w:p w14:paraId="401D4509" w14:textId="3928EDDE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835.000.000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4469" w14:textId="70ED0EB1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1D7EDB" w:rsidRPr="004A0787" w14:paraId="2C91EB80" w14:textId="77777777" w:rsidTr="001D7EDB">
        <w:tc>
          <w:tcPr>
            <w:tcW w:w="511" w:type="dxa"/>
            <w:vMerge/>
          </w:tcPr>
          <w:p w14:paraId="742E5A6B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14FB109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9476AFA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3DFE851" w14:textId="2A8108C0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616.000.000</w:t>
            </w:r>
          </w:p>
        </w:tc>
        <w:tc>
          <w:tcPr>
            <w:tcW w:w="2136" w:type="dxa"/>
          </w:tcPr>
          <w:p w14:paraId="5FE029B1" w14:textId="4AF23DE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498.000.000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42F8" w14:textId="515989FF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1D7EDB" w:rsidRPr="004A0787" w14:paraId="335A4F3E" w14:textId="77777777" w:rsidTr="001D7EDB">
        <w:tc>
          <w:tcPr>
            <w:tcW w:w="511" w:type="dxa"/>
            <w:vMerge/>
          </w:tcPr>
          <w:p w14:paraId="75046B4F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5959F6C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811D777" w14:textId="77777777" w:rsidR="001D7EDB" w:rsidRPr="004A0787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F83B2EA" w14:textId="4152948D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011.000.000</w:t>
            </w:r>
          </w:p>
        </w:tc>
        <w:tc>
          <w:tcPr>
            <w:tcW w:w="2136" w:type="dxa"/>
          </w:tcPr>
          <w:p w14:paraId="7A73AE2B" w14:textId="0D2B9DC6" w:rsidR="001D7EDB" w:rsidRPr="001D7EDB" w:rsidRDefault="001D7EDB" w:rsidP="001D7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EDB">
              <w:rPr>
                <w:rFonts w:ascii="Times New Roman" w:hAnsi="Times New Roman" w:cs="Times New Roman"/>
                <w:sz w:val="24"/>
                <w:szCs w:val="24"/>
              </w:rPr>
              <w:t>881.000.000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AEDE" w14:textId="730FD27A" w:rsidR="001D7EDB" w:rsidRPr="001D7EDB" w:rsidRDefault="001D7ED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5622F8" w:rsidRPr="004A0787" w14:paraId="2F5BA231" w14:textId="77777777" w:rsidTr="000F1DA7">
        <w:tc>
          <w:tcPr>
            <w:tcW w:w="511" w:type="dxa"/>
            <w:vMerge w:val="restart"/>
            <w:vAlign w:val="center"/>
          </w:tcPr>
          <w:p w14:paraId="2A9EDA2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002" w:type="dxa"/>
            <w:vMerge w:val="restart"/>
            <w:vAlign w:val="center"/>
          </w:tcPr>
          <w:p w14:paraId="2B2337AC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MNCN</w:t>
            </w:r>
          </w:p>
        </w:tc>
        <w:tc>
          <w:tcPr>
            <w:tcW w:w="868" w:type="dxa"/>
            <w:vAlign w:val="center"/>
          </w:tcPr>
          <w:p w14:paraId="011B9BDA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B36AFEC" w14:textId="15286A9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544.000.000</w:t>
            </w:r>
          </w:p>
        </w:tc>
        <w:tc>
          <w:tcPr>
            <w:tcW w:w="2136" w:type="dxa"/>
          </w:tcPr>
          <w:p w14:paraId="1C07AD48" w14:textId="1AE3B48A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487.000.000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5924" w14:textId="0766E868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5622F8" w:rsidRPr="004A0787" w14:paraId="704D629C" w14:textId="77777777" w:rsidTr="000F1DA7">
        <w:tc>
          <w:tcPr>
            <w:tcW w:w="511" w:type="dxa"/>
            <w:vMerge/>
          </w:tcPr>
          <w:p w14:paraId="696A0771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3AC6B7F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8A49AC4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DD20A73" w14:textId="4BFDB6F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808.000.000</w:t>
            </w:r>
          </w:p>
        </w:tc>
        <w:tc>
          <w:tcPr>
            <w:tcW w:w="2136" w:type="dxa"/>
          </w:tcPr>
          <w:p w14:paraId="0DE7AEEE" w14:textId="499C1E94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171.000.000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8913" w14:textId="11EE874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5622F8" w:rsidRPr="004A0787" w14:paraId="15FA25AE" w14:textId="77777777" w:rsidTr="000F1DA7">
        <w:tc>
          <w:tcPr>
            <w:tcW w:w="511" w:type="dxa"/>
            <w:vMerge/>
          </w:tcPr>
          <w:p w14:paraId="63CCEA2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74031E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4C6A923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45344C2" w14:textId="7E0787E2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188.000.000</w:t>
            </w:r>
          </w:p>
        </w:tc>
        <w:tc>
          <w:tcPr>
            <w:tcW w:w="2136" w:type="dxa"/>
          </w:tcPr>
          <w:p w14:paraId="1981A44A" w14:textId="2D00C4B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035.000.000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6E3F" w14:textId="06C913DA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  <w:tr w:rsidR="005622F8" w:rsidRPr="004A0787" w14:paraId="2F56096D" w14:textId="77777777" w:rsidTr="000F1DA7">
        <w:tc>
          <w:tcPr>
            <w:tcW w:w="511" w:type="dxa"/>
            <w:vMerge/>
          </w:tcPr>
          <w:p w14:paraId="38843FEE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4955E6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152B609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D1E4857" w14:textId="69411BB2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156.000.000</w:t>
            </w:r>
          </w:p>
        </w:tc>
        <w:tc>
          <w:tcPr>
            <w:tcW w:w="2136" w:type="dxa"/>
          </w:tcPr>
          <w:p w14:paraId="1DCA1FFA" w14:textId="6A3F08AA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noProof/>
                <w:sz w:val="24"/>
                <w:szCs w:val="24"/>
              </w:rPr>
              <w:t>461.000.000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82A6" w14:textId="6B0B503C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5622F8" w:rsidRPr="004A0787" w14:paraId="024D35E9" w14:textId="77777777" w:rsidTr="000F1DA7">
        <w:tc>
          <w:tcPr>
            <w:tcW w:w="511" w:type="dxa"/>
            <w:vMerge w:val="restart"/>
            <w:vAlign w:val="center"/>
          </w:tcPr>
          <w:p w14:paraId="12B45C7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002" w:type="dxa"/>
            <w:vMerge w:val="restart"/>
            <w:vAlign w:val="center"/>
          </w:tcPr>
          <w:p w14:paraId="2C4BE7BF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MPMX</w:t>
            </w:r>
          </w:p>
        </w:tc>
        <w:tc>
          <w:tcPr>
            <w:tcW w:w="868" w:type="dxa"/>
            <w:vAlign w:val="center"/>
          </w:tcPr>
          <w:p w14:paraId="77064BCC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796C0E7" w14:textId="268E8EE6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811.000.000</w:t>
            </w:r>
          </w:p>
        </w:tc>
        <w:tc>
          <w:tcPr>
            <w:tcW w:w="2136" w:type="dxa"/>
          </w:tcPr>
          <w:p w14:paraId="7D73380E" w14:textId="149F766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995.000.000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5EA2" w14:textId="2C11F6EC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5622F8" w:rsidRPr="004A0787" w14:paraId="364F6437" w14:textId="77777777" w:rsidTr="000F1DA7">
        <w:tc>
          <w:tcPr>
            <w:tcW w:w="511" w:type="dxa"/>
            <w:vMerge/>
          </w:tcPr>
          <w:p w14:paraId="6719E2F1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7241357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E06CEA3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63241D9" w14:textId="17055FF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718.000.000</w:t>
            </w:r>
          </w:p>
        </w:tc>
        <w:tc>
          <w:tcPr>
            <w:tcW w:w="2136" w:type="dxa"/>
          </w:tcPr>
          <w:p w14:paraId="2114D469" w14:textId="5E0C9365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275.000.000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8AED" w14:textId="483A8F94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</w:tr>
      <w:tr w:rsidR="005622F8" w:rsidRPr="004A0787" w14:paraId="3727D8D8" w14:textId="77777777" w:rsidTr="000F1DA7">
        <w:trPr>
          <w:trHeight w:val="90"/>
        </w:trPr>
        <w:tc>
          <w:tcPr>
            <w:tcW w:w="511" w:type="dxa"/>
            <w:vMerge/>
          </w:tcPr>
          <w:p w14:paraId="1EC45BB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DFF24C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0325043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53E0B41" w14:textId="600E73B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958.000.000</w:t>
            </w:r>
          </w:p>
        </w:tc>
        <w:tc>
          <w:tcPr>
            <w:tcW w:w="2136" w:type="dxa"/>
          </w:tcPr>
          <w:p w14:paraId="4842B2A0" w14:textId="010FED1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057.000.000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8130" w14:textId="09A3046D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5622F8" w:rsidRPr="004A0787" w14:paraId="4CC6FE12" w14:textId="77777777" w:rsidTr="000F1DA7">
        <w:tc>
          <w:tcPr>
            <w:tcW w:w="511" w:type="dxa"/>
            <w:vMerge/>
          </w:tcPr>
          <w:p w14:paraId="0EB6981C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DF6222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688B338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55033A7" w14:textId="158CF2A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372.000.000</w:t>
            </w:r>
          </w:p>
        </w:tc>
        <w:tc>
          <w:tcPr>
            <w:tcW w:w="2136" w:type="dxa"/>
          </w:tcPr>
          <w:p w14:paraId="60DA4C02" w14:textId="52459864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106.000.000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C75D" w14:textId="4DED6D0A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</w:tr>
      <w:tr w:rsidR="005622F8" w:rsidRPr="004A0787" w14:paraId="35C6B246" w14:textId="77777777" w:rsidTr="000F1DA7">
        <w:tc>
          <w:tcPr>
            <w:tcW w:w="511" w:type="dxa"/>
            <w:vMerge w:val="restart"/>
            <w:vAlign w:val="center"/>
          </w:tcPr>
          <w:p w14:paraId="090DD6B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002" w:type="dxa"/>
            <w:vMerge w:val="restart"/>
            <w:vAlign w:val="center"/>
          </w:tcPr>
          <w:p w14:paraId="72F35D68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MSKY</w:t>
            </w:r>
          </w:p>
        </w:tc>
        <w:tc>
          <w:tcPr>
            <w:tcW w:w="868" w:type="dxa"/>
            <w:vAlign w:val="center"/>
          </w:tcPr>
          <w:p w14:paraId="7D5355B0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10B4B56" w14:textId="7AE3F5DB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708.000.000</w:t>
            </w:r>
          </w:p>
        </w:tc>
        <w:tc>
          <w:tcPr>
            <w:tcW w:w="2136" w:type="dxa"/>
          </w:tcPr>
          <w:p w14:paraId="2955C23D" w14:textId="5921F212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372.000.000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6724" w14:textId="287CEF40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5622F8" w:rsidRPr="004A0787" w14:paraId="5909D3AF" w14:textId="77777777" w:rsidTr="000F1DA7">
        <w:tc>
          <w:tcPr>
            <w:tcW w:w="511" w:type="dxa"/>
            <w:vMerge/>
          </w:tcPr>
          <w:p w14:paraId="22B1EFA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F44042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F5F48BF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5768A4C" w14:textId="4E3C883B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846.000.000</w:t>
            </w:r>
          </w:p>
        </w:tc>
        <w:tc>
          <w:tcPr>
            <w:tcW w:w="2136" w:type="dxa"/>
          </w:tcPr>
          <w:p w14:paraId="3FA46751" w14:textId="432441F6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784.000.000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62DF" w14:textId="5BF34330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 w:rsidR="005622F8" w:rsidRPr="004A0787" w14:paraId="5A6515BF" w14:textId="77777777" w:rsidTr="000F1DA7">
        <w:tc>
          <w:tcPr>
            <w:tcW w:w="511" w:type="dxa"/>
            <w:vMerge/>
          </w:tcPr>
          <w:p w14:paraId="690AD62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FC5D654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3BC37A5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6AF9AB2" w14:textId="55A0368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987.000.000</w:t>
            </w:r>
          </w:p>
        </w:tc>
        <w:tc>
          <w:tcPr>
            <w:tcW w:w="2136" w:type="dxa"/>
          </w:tcPr>
          <w:p w14:paraId="39CE6BC4" w14:textId="074D5401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106.000.000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1485" w14:textId="1E657995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5622F8" w:rsidRPr="004A0787" w14:paraId="7D71D236" w14:textId="77777777" w:rsidTr="000F1DA7">
        <w:tc>
          <w:tcPr>
            <w:tcW w:w="511" w:type="dxa"/>
            <w:vMerge/>
          </w:tcPr>
          <w:p w14:paraId="73001BA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6319248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6C5D26A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E25E275" w14:textId="553ED8FC" w:rsidR="005622F8" w:rsidRPr="005622F8" w:rsidRDefault="005622F8" w:rsidP="005622F8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391.000.000</w:t>
            </w:r>
          </w:p>
        </w:tc>
        <w:tc>
          <w:tcPr>
            <w:tcW w:w="2136" w:type="dxa"/>
          </w:tcPr>
          <w:p w14:paraId="4E6D73F3" w14:textId="7C70FF1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399.000.000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1C20" w14:textId="35F6073F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5622F8" w:rsidRPr="004A0787" w14:paraId="7D06D678" w14:textId="77777777" w:rsidTr="000F1DA7">
        <w:tc>
          <w:tcPr>
            <w:tcW w:w="511" w:type="dxa"/>
            <w:vMerge w:val="restart"/>
            <w:vAlign w:val="center"/>
          </w:tcPr>
          <w:p w14:paraId="129A529D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002" w:type="dxa"/>
            <w:vMerge w:val="restart"/>
            <w:vAlign w:val="center"/>
          </w:tcPr>
          <w:p w14:paraId="45600137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PANR</w:t>
            </w:r>
          </w:p>
        </w:tc>
        <w:tc>
          <w:tcPr>
            <w:tcW w:w="868" w:type="dxa"/>
            <w:vAlign w:val="center"/>
          </w:tcPr>
          <w:p w14:paraId="0F1B6CF5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A2F9B8B" w14:textId="498F36A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408.000</w:t>
            </w:r>
          </w:p>
        </w:tc>
        <w:tc>
          <w:tcPr>
            <w:tcW w:w="2136" w:type="dxa"/>
          </w:tcPr>
          <w:p w14:paraId="7F6EE13C" w14:textId="1235695B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582.000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AE69" w14:textId="3A80C59E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5622F8" w:rsidRPr="004A0787" w14:paraId="32696488" w14:textId="77777777" w:rsidTr="000F1DA7">
        <w:tc>
          <w:tcPr>
            <w:tcW w:w="511" w:type="dxa"/>
            <w:vMerge/>
          </w:tcPr>
          <w:p w14:paraId="0A5EC21E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049AA9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521B3A6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8F5D707" w14:textId="56BC308F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518.000</w:t>
            </w:r>
          </w:p>
        </w:tc>
        <w:tc>
          <w:tcPr>
            <w:tcW w:w="2136" w:type="dxa"/>
          </w:tcPr>
          <w:p w14:paraId="5A46D459" w14:textId="526B82E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990.000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4BFF" w14:textId="792A0E0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5622F8" w:rsidRPr="004A0787" w14:paraId="274F27CF" w14:textId="77777777" w:rsidTr="000F1DA7">
        <w:tc>
          <w:tcPr>
            <w:tcW w:w="511" w:type="dxa"/>
            <w:vMerge/>
          </w:tcPr>
          <w:p w14:paraId="104288A8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38140F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0A521F5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A14ADFE" w14:textId="580A9F5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098.000</w:t>
            </w:r>
          </w:p>
        </w:tc>
        <w:tc>
          <w:tcPr>
            <w:tcW w:w="2136" w:type="dxa"/>
          </w:tcPr>
          <w:p w14:paraId="566391A9" w14:textId="7FA7C392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593.000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D690" w14:textId="5D69BF6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5622F8" w:rsidRPr="004A0787" w14:paraId="414811F5" w14:textId="77777777" w:rsidTr="000F1DA7">
        <w:tc>
          <w:tcPr>
            <w:tcW w:w="511" w:type="dxa"/>
            <w:vMerge/>
          </w:tcPr>
          <w:p w14:paraId="22B6ED58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EBC04D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E126499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2AA4023" w14:textId="10CFC55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813.000</w:t>
            </w:r>
          </w:p>
        </w:tc>
        <w:tc>
          <w:tcPr>
            <w:tcW w:w="2136" w:type="dxa"/>
          </w:tcPr>
          <w:p w14:paraId="686B509C" w14:textId="2EEF6056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854.000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5EF7" w14:textId="3CE15CCA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5622F8" w:rsidRPr="004A0787" w14:paraId="631547FA" w14:textId="77777777" w:rsidTr="000F1DA7">
        <w:tc>
          <w:tcPr>
            <w:tcW w:w="511" w:type="dxa"/>
            <w:vMerge w:val="restart"/>
            <w:vAlign w:val="center"/>
          </w:tcPr>
          <w:p w14:paraId="04E5B0F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002" w:type="dxa"/>
            <w:vMerge w:val="restart"/>
            <w:vAlign w:val="center"/>
          </w:tcPr>
          <w:p w14:paraId="7AC26F6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PJAA</w:t>
            </w:r>
          </w:p>
        </w:tc>
        <w:tc>
          <w:tcPr>
            <w:tcW w:w="868" w:type="dxa"/>
            <w:vAlign w:val="center"/>
          </w:tcPr>
          <w:p w14:paraId="1037EE47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CBCCE04" w14:textId="39A4B69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36" w:type="dxa"/>
          </w:tcPr>
          <w:p w14:paraId="02386073" w14:textId="12D08EC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CBF5" w14:textId="2CB180F5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5622F8" w:rsidRPr="004A0787" w14:paraId="696644C3" w14:textId="77777777" w:rsidTr="000F1DA7">
        <w:tc>
          <w:tcPr>
            <w:tcW w:w="511" w:type="dxa"/>
            <w:vMerge/>
          </w:tcPr>
          <w:p w14:paraId="427727B9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03BBF3E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24A1F6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B663EB1" w14:textId="0A18A578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136" w:type="dxa"/>
          </w:tcPr>
          <w:p w14:paraId="1C8014D3" w14:textId="078971D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9454" w14:textId="30AD0D19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5622F8" w:rsidRPr="004A0787" w14:paraId="768CFC56" w14:textId="77777777" w:rsidTr="000F1DA7">
        <w:tc>
          <w:tcPr>
            <w:tcW w:w="511" w:type="dxa"/>
            <w:vMerge/>
          </w:tcPr>
          <w:p w14:paraId="1368DC9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8E22D1F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7E9C990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EE68835" w14:textId="75E481C8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809.000.000</w:t>
            </w:r>
          </w:p>
        </w:tc>
        <w:tc>
          <w:tcPr>
            <w:tcW w:w="2136" w:type="dxa"/>
          </w:tcPr>
          <w:p w14:paraId="2D042C80" w14:textId="1F66D02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026.000.000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FCC6" w14:textId="79DC469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5622F8" w:rsidRPr="004A0787" w14:paraId="3693DE0A" w14:textId="77777777" w:rsidTr="000F1DA7">
        <w:tc>
          <w:tcPr>
            <w:tcW w:w="511" w:type="dxa"/>
            <w:vMerge/>
          </w:tcPr>
          <w:p w14:paraId="19B9693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906A4D1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EDE276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7157825" w14:textId="1C642493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063.000.000</w:t>
            </w:r>
          </w:p>
        </w:tc>
        <w:tc>
          <w:tcPr>
            <w:tcW w:w="2136" w:type="dxa"/>
          </w:tcPr>
          <w:p w14:paraId="6DAF14E1" w14:textId="3379E0F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623.000.000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FC16" w14:textId="128D8FF0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5622F8" w:rsidRPr="004A0787" w14:paraId="68A3DEAA" w14:textId="77777777" w:rsidTr="000F1DA7">
        <w:tc>
          <w:tcPr>
            <w:tcW w:w="511" w:type="dxa"/>
            <w:vMerge w:val="restart"/>
            <w:vAlign w:val="center"/>
          </w:tcPr>
          <w:p w14:paraId="61B9FDD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002" w:type="dxa"/>
            <w:vMerge w:val="restart"/>
            <w:vAlign w:val="center"/>
          </w:tcPr>
          <w:p w14:paraId="374B597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PRAS</w:t>
            </w:r>
          </w:p>
        </w:tc>
        <w:tc>
          <w:tcPr>
            <w:tcW w:w="868" w:type="dxa"/>
            <w:vAlign w:val="center"/>
          </w:tcPr>
          <w:p w14:paraId="60B45E48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291DC82" w14:textId="1D9379CA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36" w:type="dxa"/>
          </w:tcPr>
          <w:p w14:paraId="30C50D5E" w14:textId="1F1C6811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9417" w14:textId="5BD7A5C1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5622F8" w:rsidRPr="004A0787" w14:paraId="5F37C19D" w14:textId="77777777" w:rsidTr="000F1DA7">
        <w:tc>
          <w:tcPr>
            <w:tcW w:w="511" w:type="dxa"/>
            <w:vMerge/>
          </w:tcPr>
          <w:p w14:paraId="71A21551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218C467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B33868C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2BD8EB0" w14:textId="552BD72F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136" w:type="dxa"/>
          </w:tcPr>
          <w:p w14:paraId="7D17CA01" w14:textId="7218CFE3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80ED" w14:textId="7AFEC676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5622F8" w:rsidRPr="004A0787" w14:paraId="007DF489" w14:textId="77777777" w:rsidTr="000F1DA7">
        <w:trPr>
          <w:trHeight w:val="79"/>
        </w:trPr>
        <w:tc>
          <w:tcPr>
            <w:tcW w:w="511" w:type="dxa"/>
            <w:vMerge/>
          </w:tcPr>
          <w:p w14:paraId="790B82BE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9A3A3A4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5C9A4B8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3C0EE07" w14:textId="5DB2F014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36" w:type="dxa"/>
          </w:tcPr>
          <w:p w14:paraId="5B784B72" w14:textId="7BB179E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4A81" w14:textId="1B10858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5622F8" w:rsidRPr="004A0787" w14:paraId="3DCB8348" w14:textId="77777777" w:rsidTr="000F1DA7">
        <w:tc>
          <w:tcPr>
            <w:tcW w:w="511" w:type="dxa"/>
            <w:vMerge/>
          </w:tcPr>
          <w:p w14:paraId="7B1ACBB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E05075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1F66E7E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5F996DD" w14:textId="0DA168F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136" w:type="dxa"/>
          </w:tcPr>
          <w:p w14:paraId="631D73E0" w14:textId="36DC2B1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3F2C" w14:textId="63DFF5E4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5622F8" w:rsidRPr="004A0787" w14:paraId="27A31C79" w14:textId="77777777" w:rsidTr="000F1DA7">
        <w:tc>
          <w:tcPr>
            <w:tcW w:w="511" w:type="dxa"/>
            <w:vMerge w:val="restart"/>
            <w:vAlign w:val="center"/>
          </w:tcPr>
          <w:p w14:paraId="43782438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002" w:type="dxa"/>
            <w:vMerge w:val="restart"/>
            <w:vAlign w:val="center"/>
          </w:tcPr>
          <w:p w14:paraId="7312419F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RALS</w:t>
            </w:r>
          </w:p>
        </w:tc>
        <w:tc>
          <w:tcPr>
            <w:tcW w:w="868" w:type="dxa"/>
            <w:vAlign w:val="center"/>
          </w:tcPr>
          <w:p w14:paraId="1E6C6354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F2B5D04" w14:textId="0F4838A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659.000.000</w:t>
            </w:r>
          </w:p>
        </w:tc>
        <w:tc>
          <w:tcPr>
            <w:tcW w:w="2136" w:type="dxa"/>
          </w:tcPr>
          <w:p w14:paraId="7D9C3193" w14:textId="6F806B86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638.000.000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CD69" w14:textId="21E92836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5622F8" w:rsidRPr="004A0787" w14:paraId="0B56D299" w14:textId="77777777" w:rsidTr="000F1DA7">
        <w:trPr>
          <w:trHeight w:val="216"/>
        </w:trPr>
        <w:tc>
          <w:tcPr>
            <w:tcW w:w="511" w:type="dxa"/>
            <w:vMerge/>
          </w:tcPr>
          <w:p w14:paraId="37881404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A74B0EC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9B434E9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15EAD21" w14:textId="662FB805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854.000.000</w:t>
            </w:r>
          </w:p>
        </w:tc>
        <w:tc>
          <w:tcPr>
            <w:tcW w:w="2136" w:type="dxa"/>
          </w:tcPr>
          <w:p w14:paraId="6824A6B3" w14:textId="3235EA8A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658.000.000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C0774" w14:textId="08B8672D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</w:tr>
      <w:tr w:rsidR="005622F8" w:rsidRPr="004A0787" w14:paraId="35BFF848" w14:textId="77777777" w:rsidTr="000F1DA7">
        <w:tc>
          <w:tcPr>
            <w:tcW w:w="511" w:type="dxa"/>
            <w:vMerge/>
          </w:tcPr>
          <w:p w14:paraId="1CD9E8D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EC5340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E68C5EF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47E24E3" w14:textId="61BBE7B1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685.000.000</w:t>
            </w:r>
          </w:p>
        </w:tc>
        <w:tc>
          <w:tcPr>
            <w:tcW w:w="2136" w:type="dxa"/>
          </w:tcPr>
          <w:p w14:paraId="6659E1BE" w14:textId="6F2ACF7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2897" w14:textId="255AEEBC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</w:tr>
      <w:tr w:rsidR="005622F8" w:rsidRPr="004A0787" w14:paraId="1D026FB3" w14:textId="77777777" w:rsidTr="000F1DA7">
        <w:tc>
          <w:tcPr>
            <w:tcW w:w="511" w:type="dxa"/>
            <w:vMerge/>
          </w:tcPr>
          <w:p w14:paraId="20A4AA5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82695D4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B4ECCE5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9172FBB" w14:textId="1B074611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907.000.000</w:t>
            </w:r>
          </w:p>
        </w:tc>
        <w:tc>
          <w:tcPr>
            <w:tcW w:w="2136" w:type="dxa"/>
          </w:tcPr>
          <w:p w14:paraId="598ED7CC" w14:textId="0802A81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616.000.000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9628" w14:textId="2C855D6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</w:tr>
      <w:tr w:rsidR="005622F8" w:rsidRPr="004A0787" w14:paraId="6D96D33B" w14:textId="77777777" w:rsidTr="000F1DA7">
        <w:tc>
          <w:tcPr>
            <w:tcW w:w="511" w:type="dxa"/>
            <w:vMerge w:val="restart"/>
            <w:vAlign w:val="center"/>
          </w:tcPr>
          <w:p w14:paraId="0183E07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002" w:type="dxa"/>
            <w:vMerge w:val="restart"/>
            <w:vAlign w:val="center"/>
          </w:tcPr>
          <w:p w14:paraId="3B474F8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RICY</w:t>
            </w:r>
          </w:p>
        </w:tc>
        <w:tc>
          <w:tcPr>
            <w:tcW w:w="868" w:type="dxa"/>
            <w:vAlign w:val="center"/>
          </w:tcPr>
          <w:p w14:paraId="39C207FE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3B97170" w14:textId="57204574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136" w:type="dxa"/>
          </w:tcPr>
          <w:p w14:paraId="5C41D18B" w14:textId="79FA6DB6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A500" w14:textId="135D916A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5622F8" w:rsidRPr="004A0787" w14:paraId="16F1416A" w14:textId="77777777" w:rsidTr="000F1DA7">
        <w:tc>
          <w:tcPr>
            <w:tcW w:w="511" w:type="dxa"/>
            <w:vMerge/>
          </w:tcPr>
          <w:p w14:paraId="4E325D4B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D31DE95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D35003F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557767B" w14:textId="4979F22C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36" w:type="dxa"/>
          </w:tcPr>
          <w:p w14:paraId="376947CB" w14:textId="2FBC5B61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FB01" w14:textId="07A04430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5622F8" w:rsidRPr="004A0787" w14:paraId="572B3CFC" w14:textId="77777777" w:rsidTr="000F1DA7">
        <w:tc>
          <w:tcPr>
            <w:tcW w:w="511" w:type="dxa"/>
            <w:vMerge/>
          </w:tcPr>
          <w:p w14:paraId="4067302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1AE842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F0FE8E4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06632D2" w14:textId="62744189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36" w:type="dxa"/>
          </w:tcPr>
          <w:p w14:paraId="3BB85A69" w14:textId="2AEB358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49DC" w14:textId="2A648D27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</w:tr>
      <w:tr w:rsidR="005622F8" w:rsidRPr="004A0787" w14:paraId="1FB41ADB" w14:textId="77777777" w:rsidTr="000F1DA7">
        <w:tc>
          <w:tcPr>
            <w:tcW w:w="511" w:type="dxa"/>
            <w:vMerge/>
          </w:tcPr>
          <w:p w14:paraId="30CF750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1C85898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DFB7FA9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45D31F6" w14:textId="004740B1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136" w:type="dxa"/>
          </w:tcPr>
          <w:p w14:paraId="165293B8" w14:textId="7D3C109A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BC27" w14:textId="6E87CEFB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5622F8" w:rsidRPr="004A0787" w14:paraId="61611770" w14:textId="77777777" w:rsidTr="000F1DA7">
        <w:tc>
          <w:tcPr>
            <w:tcW w:w="511" w:type="dxa"/>
            <w:vMerge w:val="restart"/>
            <w:vAlign w:val="center"/>
          </w:tcPr>
          <w:p w14:paraId="5B77129B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02" w:type="dxa"/>
            <w:vMerge w:val="restart"/>
            <w:vAlign w:val="center"/>
          </w:tcPr>
          <w:p w14:paraId="0211B65B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SCMA</w:t>
            </w:r>
          </w:p>
        </w:tc>
        <w:tc>
          <w:tcPr>
            <w:tcW w:w="868" w:type="dxa"/>
            <w:vAlign w:val="center"/>
          </w:tcPr>
          <w:p w14:paraId="7C8D5FB3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69D6165" w14:textId="7211B9D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625.000</w:t>
            </w:r>
          </w:p>
        </w:tc>
        <w:tc>
          <w:tcPr>
            <w:tcW w:w="2136" w:type="dxa"/>
          </w:tcPr>
          <w:p w14:paraId="6EAE4AE9" w14:textId="4D5137E5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149.000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CA13" w14:textId="6B1C6DC4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5622F8" w:rsidRPr="004A0787" w14:paraId="2781D43A" w14:textId="77777777" w:rsidTr="000F1DA7">
        <w:tc>
          <w:tcPr>
            <w:tcW w:w="511" w:type="dxa"/>
            <w:vMerge/>
          </w:tcPr>
          <w:p w14:paraId="64CD0A0A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907001E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C9C5A9D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54CF919" w14:textId="022ACAD3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737.000</w:t>
            </w:r>
          </w:p>
        </w:tc>
        <w:tc>
          <w:tcPr>
            <w:tcW w:w="2136" w:type="dxa"/>
          </w:tcPr>
          <w:p w14:paraId="54FD1989" w14:textId="013F2DE7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950.000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745D" w14:textId="3CABD856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5622F8" w:rsidRPr="004A0787" w14:paraId="3A2B0E99" w14:textId="77777777" w:rsidTr="000F1DA7">
        <w:tc>
          <w:tcPr>
            <w:tcW w:w="511" w:type="dxa"/>
            <w:vMerge/>
          </w:tcPr>
          <w:p w14:paraId="3AB770A4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A690691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2DAAFD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5057C3B" w14:textId="2A6F61E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466.000</w:t>
            </w:r>
          </w:p>
        </w:tc>
        <w:tc>
          <w:tcPr>
            <w:tcW w:w="2136" w:type="dxa"/>
          </w:tcPr>
          <w:p w14:paraId="1E7BD8D9" w14:textId="6544F4F9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732.000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C883" w14:textId="279736E2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5622F8" w:rsidRPr="004A0787" w14:paraId="2FA9A8B3" w14:textId="77777777" w:rsidTr="000F1DA7">
        <w:tc>
          <w:tcPr>
            <w:tcW w:w="511" w:type="dxa"/>
            <w:vMerge/>
          </w:tcPr>
          <w:p w14:paraId="20DBE896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F7696A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37DC460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AE39CEC" w14:textId="544A814E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798.000</w:t>
            </w:r>
          </w:p>
        </w:tc>
        <w:tc>
          <w:tcPr>
            <w:tcW w:w="2136" w:type="dxa"/>
          </w:tcPr>
          <w:p w14:paraId="4907E1ED" w14:textId="6DF4055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919.000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12EB" w14:textId="6F213532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</w:tr>
      <w:tr w:rsidR="005622F8" w:rsidRPr="004A0787" w14:paraId="21C54000" w14:textId="77777777" w:rsidTr="000F1DA7">
        <w:tc>
          <w:tcPr>
            <w:tcW w:w="511" w:type="dxa"/>
            <w:vMerge w:val="restart"/>
            <w:vAlign w:val="center"/>
          </w:tcPr>
          <w:p w14:paraId="1AB9A103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002" w:type="dxa"/>
            <w:vMerge w:val="restart"/>
            <w:vAlign w:val="center"/>
          </w:tcPr>
          <w:p w14:paraId="5E62BC97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SMSM</w:t>
            </w:r>
          </w:p>
        </w:tc>
        <w:tc>
          <w:tcPr>
            <w:tcW w:w="868" w:type="dxa"/>
            <w:vAlign w:val="center"/>
          </w:tcPr>
          <w:p w14:paraId="0CE9D828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2162E35" w14:textId="6071464B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324.000.000</w:t>
            </w:r>
          </w:p>
        </w:tc>
        <w:tc>
          <w:tcPr>
            <w:tcW w:w="2136" w:type="dxa"/>
          </w:tcPr>
          <w:p w14:paraId="27F75928" w14:textId="1A54091B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192.000.000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2C53" w14:textId="6802A8BC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</w:tr>
      <w:tr w:rsidR="005622F8" w:rsidRPr="004A0787" w14:paraId="37D24378" w14:textId="77777777" w:rsidTr="000F1DA7">
        <w:tc>
          <w:tcPr>
            <w:tcW w:w="511" w:type="dxa"/>
            <w:vMerge/>
          </w:tcPr>
          <w:p w14:paraId="2734FD4B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6E5F00D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36F957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E08578C" w14:textId="68FADF8D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976.000.000</w:t>
            </w:r>
          </w:p>
        </w:tc>
        <w:tc>
          <w:tcPr>
            <w:tcW w:w="2136" w:type="dxa"/>
          </w:tcPr>
          <w:p w14:paraId="711360A3" w14:textId="075F30D0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392.000.000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31B2" w14:textId="491031F4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</w:tr>
      <w:tr w:rsidR="005622F8" w:rsidRPr="004A0787" w14:paraId="005B4886" w14:textId="77777777" w:rsidTr="000F1DA7">
        <w:tc>
          <w:tcPr>
            <w:tcW w:w="511" w:type="dxa"/>
            <w:vMerge/>
          </w:tcPr>
          <w:p w14:paraId="18732937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500D58F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C0D99BA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0CF590D" w14:textId="4CE686A6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010.000.000</w:t>
            </w:r>
          </w:p>
        </w:tc>
        <w:tc>
          <w:tcPr>
            <w:tcW w:w="2136" w:type="dxa"/>
          </w:tcPr>
          <w:p w14:paraId="7D981173" w14:textId="1D22272F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419.000.000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5ECA" w14:textId="0D592893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5622F8" w:rsidRPr="004A0787" w14:paraId="16E31B70" w14:textId="77777777" w:rsidTr="000F1DA7">
        <w:tc>
          <w:tcPr>
            <w:tcW w:w="511" w:type="dxa"/>
            <w:vMerge/>
          </w:tcPr>
          <w:p w14:paraId="48F9E7B0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63A2ED2" w14:textId="77777777" w:rsidR="005622F8" w:rsidRPr="004A0787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22F505" w14:textId="77777777" w:rsid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51EACA3" w14:textId="05215CC2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353.000.000</w:t>
            </w:r>
          </w:p>
        </w:tc>
        <w:tc>
          <w:tcPr>
            <w:tcW w:w="2136" w:type="dxa"/>
          </w:tcPr>
          <w:p w14:paraId="64D1D1BD" w14:textId="7B0F1469" w:rsidR="005622F8" w:rsidRPr="005622F8" w:rsidRDefault="005622F8" w:rsidP="005622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2F8">
              <w:rPr>
                <w:rFonts w:ascii="Times New Roman" w:hAnsi="Times New Roman" w:cs="Times New Roman"/>
                <w:sz w:val="24"/>
                <w:szCs w:val="24"/>
              </w:rPr>
              <w:t>787.000.000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2869" w14:textId="30763518" w:rsidR="005622F8" w:rsidRPr="005622F8" w:rsidRDefault="005622F8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</w:tr>
      <w:tr w:rsidR="00434DCC" w:rsidRPr="004A0787" w14:paraId="32BD6FB1" w14:textId="77777777" w:rsidTr="000F1DA7">
        <w:tc>
          <w:tcPr>
            <w:tcW w:w="511" w:type="dxa"/>
            <w:vMerge w:val="restart"/>
            <w:vAlign w:val="center"/>
          </w:tcPr>
          <w:p w14:paraId="21A0629E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002" w:type="dxa"/>
            <w:vMerge w:val="restart"/>
            <w:vAlign w:val="center"/>
          </w:tcPr>
          <w:p w14:paraId="20F4137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SONA</w:t>
            </w:r>
          </w:p>
        </w:tc>
        <w:tc>
          <w:tcPr>
            <w:tcW w:w="868" w:type="dxa"/>
            <w:vAlign w:val="center"/>
          </w:tcPr>
          <w:p w14:paraId="4E9B0AA1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CF392E3" w14:textId="266A8299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902.827.833.509</w:t>
            </w:r>
          </w:p>
        </w:tc>
        <w:tc>
          <w:tcPr>
            <w:tcW w:w="2136" w:type="dxa"/>
          </w:tcPr>
          <w:p w14:paraId="1756E47C" w14:textId="5F3CA5DC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210.417.184.808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309A" w14:textId="33871510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434DCC" w:rsidRPr="004A0787" w14:paraId="12B5D6D4" w14:textId="77777777" w:rsidTr="000F1DA7">
        <w:tc>
          <w:tcPr>
            <w:tcW w:w="511" w:type="dxa"/>
            <w:vMerge/>
            <w:vAlign w:val="center"/>
          </w:tcPr>
          <w:p w14:paraId="2872BAE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47A304D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E9BCCC4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A0B7064" w14:textId="464E9BA9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732.258.750.960</w:t>
            </w:r>
          </w:p>
        </w:tc>
        <w:tc>
          <w:tcPr>
            <w:tcW w:w="2136" w:type="dxa"/>
          </w:tcPr>
          <w:p w14:paraId="53E38977" w14:textId="2D7C3134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97.824.561.637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6B9A" w14:textId="603FC7C6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</w:tr>
      <w:tr w:rsidR="00434DCC" w:rsidRPr="004A0787" w14:paraId="5CC08497" w14:textId="77777777" w:rsidTr="000F1DA7">
        <w:tc>
          <w:tcPr>
            <w:tcW w:w="511" w:type="dxa"/>
            <w:vMerge/>
            <w:vAlign w:val="center"/>
          </w:tcPr>
          <w:p w14:paraId="64FF3B5C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E95290A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B543EB3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9F6193D" w14:textId="78DBFC82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621.234.956.302</w:t>
            </w:r>
          </w:p>
        </w:tc>
        <w:tc>
          <w:tcPr>
            <w:tcW w:w="2136" w:type="dxa"/>
          </w:tcPr>
          <w:p w14:paraId="51332C8D" w14:textId="6C2B01B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51.569.836.162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EC93" w14:textId="09DFE348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</w:tr>
      <w:tr w:rsidR="00434DCC" w:rsidRPr="004A0787" w14:paraId="7C20D9A8" w14:textId="77777777" w:rsidTr="000F1DA7">
        <w:tc>
          <w:tcPr>
            <w:tcW w:w="511" w:type="dxa"/>
            <w:vMerge/>
            <w:vAlign w:val="center"/>
          </w:tcPr>
          <w:p w14:paraId="60AB6FBE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BEAB28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5CFAB19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AE3D7EA" w14:textId="6163876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657.146.797.637</w:t>
            </w:r>
          </w:p>
        </w:tc>
        <w:tc>
          <w:tcPr>
            <w:tcW w:w="2136" w:type="dxa"/>
          </w:tcPr>
          <w:p w14:paraId="41DF132F" w14:textId="418C0DA3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181.842.675.808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D090" w14:textId="6D1EE74B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</w:tr>
      <w:tr w:rsidR="00434DCC" w:rsidRPr="004A0787" w14:paraId="07275D0A" w14:textId="77777777" w:rsidTr="000F1DA7">
        <w:tc>
          <w:tcPr>
            <w:tcW w:w="511" w:type="dxa"/>
            <w:vMerge w:val="restart"/>
            <w:vAlign w:val="center"/>
          </w:tcPr>
          <w:p w14:paraId="134B0ED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002" w:type="dxa"/>
            <w:vMerge w:val="restart"/>
            <w:vAlign w:val="center"/>
          </w:tcPr>
          <w:p w14:paraId="418473D1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TURI</w:t>
            </w:r>
          </w:p>
        </w:tc>
        <w:tc>
          <w:tcPr>
            <w:tcW w:w="868" w:type="dxa"/>
            <w:vAlign w:val="center"/>
          </w:tcPr>
          <w:p w14:paraId="115BF77D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03232BB" w14:textId="2027F323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2.415.825.000.000</w:t>
            </w:r>
          </w:p>
        </w:tc>
        <w:tc>
          <w:tcPr>
            <w:tcW w:w="2136" w:type="dxa"/>
          </w:tcPr>
          <w:p w14:paraId="70D0EBE0" w14:textId="7D8017EF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1.643.989.000.000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D635" w14:textId="559C138B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</w:tr>
      <w:tr w:rsidR="00434DCC" w:rsidRPr="004A0787" w14:paraId="1F7BA598" w14:textId="77777777" w:rsidTr="000F1DA7">
        <w:tc>
          <w:tcPr>
            <w:tcW w:w="511" w:type="dxa"/>
            <w:vMerge/>
          </w:tcPr>
          <w:p w14:paraId="0C28FB70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B42B10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88D71D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5553653" w14:textId="4D2A288F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2.175.603.000.000</w:t>
            </w:r>
          </w:p>
        </w:tc>
        <w:tc>
          <w:tcPr>
            <w:tcW w:w="2136" w:type="dxa"/>
          </w:tcPr>
          <w:p w14:paraId="0111D33E" w14:textId="4E2C3BBE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1.285.031.000.000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90C5" w14:textId="5FA69988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434DCC" w:rsidRPr="004A0787" w14:paraId="451861ED" w14:textId="77777777" w:rsidTr="000F1DA7">
        <w:tc>
          <w:tcPr>
            <w:tcW w:w="511" w:type="dxa"/>
            <w:vMerge/>
          </w:tcPr>
          <w:p w14:paraId="658C76E5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8BA1A00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6845C3F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ED3CC74" w14:textId="03FE8FCC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2.939.807.000.000</w:t>
            </w:r>
          </w:p>
        </w:tc>
        <w:tc>
          <w:tcPr>
            <w:tcW w:w="2136" w:type="dxa"/>
          </w:tcPr>
          <w:p w14:paraId="2E5769D0" w14:textId="15877650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1.861.587.000.000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2B13" w14:textId="155CCEAD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434DCC" w:rsidRPr="004A0787" w14:paraId="28626B62" w14:textId="77777777" w:rsidTr="000F1DA7">
        <w:trPr>
          <w:trHeight w:val="79"/>
        </w:trPr>
        <w:tc>
          <w:tcPr>
            <w:tcW w:w="511" w:type="dxa"/>
            <w:vMerge/>
          </w:tcPr>
          <w:p w14:paraId="53719BC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8715970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80F01C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0883484" w14:textId="4DD011DD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2.780.641.000.000</w:t>
            </w:r>
          </w:p>
        </w:tc>
        <w:tc>
          <w:tcPr>
            <w:tcW w:w="2136" w:type="dxa"/>
          </w:tcPr>
          <w:p w14:paraId="14539DB2" w14:textId="677659A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2.157.673.000.000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8529" w14:textId="24717547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434DCC" w:rsidRPr="004A0787" w14:paraId="2C33FC74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62BE613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002" w:type="dxa"/>
            <w:vMerge w:val="restart"/>
            <w:vAlign w:val="center"/>
          </w:tcPr>
          <w:p w14:paraId="3CA5952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WOOD</w:t>
            </w:r>
          </w:p>
        </w:tc>
        <w:tc>
          <w:tcPr>
            <w:tcW w:w="868" w:type="dxa"/>
            <w:vAlign w:val="center"/>
          </w:tcPr>
          <w:p w14:paraId="37574518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A027A58" w14:textId="1B72C7B8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3.051.820.959.309</w:t>
            </w:r>
          </w:p>
        </w:tc>
        <w:tc>
          <w:tcPr>
            <w:tcW w:w="2136" w:type="dxa"/>
          </w:tcPr>
          <w:p w14:paraId="3C1C4687" w14:textId="55652E1D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2.354.556.711.994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8A9A" w14:textId="2FACE1A3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434DCC" w:rsidRPr="004A0787" w14:paraId="690EA39F" w14:textId="77777777" w:rsidTr="000F1DA7">
        <w:trPr>
          <w:trHeight w:val="79"/>
        </w:trPr>
        <w:tc>
          <w:tcPr>
            <w:tcW w:w="511" w:type="dxa"/>
            <w:vMerge/>
          </w:tcPr>
          <w:p w14:paraId="6168C50E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B5C9EE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B48BE35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0B60399" w14:textId="7A57423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3.392.961.858.575</w:t>
            </w:r>
          </w:p>
        </w:tc>
        <w:tc>
          <w:tcPr>
            <w:tcW w:w="2136" w:type="dxa"/>
          </w:tcPr>
          <w:p w14:paraId="51B4C04D" w14:textId="69803F60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2.550.520.191.952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1AE6" w14:textId="1658F093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434DCC" w:rsidRPr="004A0787" w14:paraId="1A9FAF9D" w14:textId="77777777" w:rsidTr="000F1DA7">
        <w:trPr>
          <w:trHeight w:val="79"/>
        </w:trPr>
        <w:tc>
          <w:tcPr>
            <w:tcW w:w="511" w:type="dxa"/>
            <w:vMerge/>
          </w:tcPr>
          <w:p w14:paraId="71A80232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5692688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DF81EAD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2BDA292" w14:textId="45C0A1A8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4.310.623.272.972</w:t>
            </w:r>
          </w:p>
        </w:tc>
        <w:tc>
          <w:tcPr>
            <w:tcW w:w="2136" w:type="dxa"/>
          </w:tcPr>
          <w:p w14:paraId="70129F11" w14:textId="412D35DA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2.084.148.153.947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3BE6" w14:textId="6D120061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434DCC" w:rsidRPr="004A0787" w14:paraId="0DD3A94A" w14:textId="77777777" w:rsidTr="000F1DA7">
        <w:trPr>
          <w:trHeight w:val="79"/>
        </w:trPr>
        <w:tc>
          <w:tcPr>
            <w:tcW w:w="511" w:type="dxa"/>
            <w:vMerge/>
          </w:tcPr>
          <w:p w14:paraId="7B20D15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50B85AB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613B83B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D8F7160" w14:textId="61898A8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4.441.755.337.833</w:t>
            </w:r>
          </w:p>
        </w:tc>
        <w:tc>
          <w:tcPr>
            <w:tcW w:w="2136" w:type="dxa"/>
          </w:tcPr>
          <w:p w14:paraId="52FD1D5B" w14:textId="2A597364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1.826.133.223.912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0FB6" w14:textId="66A5864B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434DCC" w:rsidRPr="004A0787" w14:paraId="5E642196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0C122C2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002" w:type="dxa"/>
            <w:vMerge w:val="restart"/>
            <w:vAlign w:val="center"/>
          </w:tcPr>
          <w:p w14:paraId="303413A8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HRTA</w:t>
            </w:r>
          </w:p>
        </w:tc>
        <w:tc>
          <w:tcPr>
            <w:tcW w:w="868" w:type="dxa"/>
            <w:vAlign w:val="center"/>
          </w:tcPr>
          <w:p w14:paraId="58E2DECF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28A8FAE" w14:textId="3EC52DB2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2.195.435.613.977</w:t>
            </w:r>
          </w:p>
        </w:tc>
        <w:tc>
          <w:tcPr>
            <w:tcW w:w="2136" w:type="dxa"/>
          </w:tcPr>
          <w:p w14:paraId="68B6CFF0" w14:textId="47408A1C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217.969.291.457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2033" w14:textId="771DCB3A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</w:tr>
      <w:tr w:rsidR="00434DCC" w:rsidRPr="004A0787" w14:paraId="5627B8CF" w14:textId="77777777" w:rsidTr="000F1DA7">
        <w:trPr>
          <w:trHeight w:val="79"/>
        </w:trPr>
        <w:tc>
          <w:tcPr>
            <w:tcW w:w="511" w:type="dxa"/>
            <w:vMerge/>
          </w:tcPr>
          <w:p w14:paraId="42696842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0D193FA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326BC2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00D184E" w14:textId="5B7CB6CD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2.669.836.303.087</w:t>
            </w:r>
          </w:p>
        </w:tc>
        <w:tc>
          <w:tcPr>
            <w:tcW w:w="2136" w:type="dxa"/>
          </w:tcPr>
          <w:p w14:paraId="716A5701" w14:textId="05DE28BC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209.281.141.857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A612" w14:textId="4D0A640F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</w:t>
            </w:r>
          </w:p>
        </w:tc>
      </w:tr>
      <w:tr w:rsidR="00434DCC" w:rsidRPr="004A0787" w14:paraId="03F3B294" w14:textId="77777777" w:rsidTr="000F1DA7">
        <w:trPr>
          <w:trHeight w:val="79"/>
        </w:trPr>
        <w:tc>
          <w:tcPr>
            <w:tcW w:w="511" w:type="dxa"/>
            <w:vMerge/>
          </w:tcPr>
          <w:p w14:paraId="4CE9C6D9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F7E510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BF6ECA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AE1B993" w14:textId="69B985B4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3.300.516.538.001</w:t>
            </w:r>
          </w:p>
        </w:tc>
        <w:tc>
          <w:tcPr>
            <w:tcW w:w="2136" w:type="dxa"/>
          </w:tcPr>
          <w:p w14:paraId="409946CC" w14:textId="0370B56A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708.362.034.511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C677" w14:textId="22AD742F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</w:tr>
      <w:tr w:rsidR="00434DCC" w:rsidRPr="004A0787" w14:paraId="6F43CB17" w14:textId="77777777" w:rsidTr="000F1DA7">
        <w:trPr>
          <w:trHeight w:val="79"/>
        </w:trPr>
        <w:tc>
          <w:tcPr>
            <w:tcW w:w="511" w:type="dxa"/>
            <w:vMerge/>
          </w:tcPr>
          <w:p w14:paraId="37168818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66FE0A0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D094725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7FB3B5F" w14:textId="6B913CBE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3.574.043.984.008</w:t>
            </w:r>
          </w:p>
        </w:tc>
        <w:tc>
          <w:tcPr>
            <w:tcW w:w="2136" w:type="dxa"/>
          </w:tcPr>
          <w:p w14:paraId="6C2178AF" w14:textId="7F063392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951.483.287.105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D539" w14:textId="734EF5A7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434DCC" w:rsidRPr="004A0787" w14:paraId="48FD9233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16D313F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002" w:type="dxa"/>
            <w:vMerge w:val="restart"/>
            <w:vAlign w:val="center"/>
          </w:tcPr>
          <w:p w14:paraId="3AB19FB5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PZZA</w:t>
            </w:r>
          </w:p>
        </w:tc>
        <w:tc>
          <w:tcPr>
            <w:tcW w:w="868" w:type="dxa"/>
            <w:vAlign w:val="center"/>
          </w:tcPr>
          <w:p w14:paraId="4B48A65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D222B4D" w14:textId="68602A9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614.630.360.533</w:t>
            </w:r>
          </w:p>
        </w:tc>
        <w:tc>
          <w:tcPr>
            <w:tcW w:w="2136" w:type="dxa"/>
          </w:tcPr>
          <w:p w14:paraId="62E3FEB0" w14:textId="33553F31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466.116.313.687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9E58" w14:textId="37330BEB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434DCC" w:rsidRPr="004A0787" w14:paraId="3322965F" w14:textId="77777777" w:rsidTr="000F1DA7">
        <w:trPr>
          <w:trHeight w:val="79"/>
        </w:trPr>
        <w:tc>
          <w:tcPr>
            <w:tcW w:w="511" w:type="dxa"/>
            <w:vMerge/>
          </w:tcPr>
          <w:p w14:paraId="42DE8E8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F0E053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EAEFB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AFB0623" w14:textId="4D77160D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400.360.861.111</w:t>
            </w:r>
          </w:p>
        </w:tc>
        <w:tc>
          <w:tcPr>
            <w:tcW w:w="2136" w:type="dxa"/>
          </w:tcPr>
          <w:p w14:paraId="6B275191" w14:textId="523FB1C7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481.250.468.179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143F" w14:textId="3C5D00C7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434DCC" w:rsidRPr="004A0787" w14:paraId="46C96AF8" w14:textId="77777777" w:rsidTr="000F1DA7">
        <w:trPr>
          <w:trHeight w:val="79"/>
        </w:trPr>
        <w:tc>
          <w:tcPr>
            <w:tcW w:w="511" w:type="dxa"/>
            <w:vMerge/>
          </w:tcPr>
          <w:p w14:paraId="50EF7A0D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E2A1FC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11149EB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F4D7A31" w14:textId="4761C679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440.672.685.966</w:t>
            </w:r>
          </w:p>
        </w:tc>
        <w:tc>
          <w:tcPr>
            <w:tcW w:w="2136" w:type="dxa"/>
          </w:tcPr>
          <w:p w14:paraId="2A5557A9" w14:textId="259ECB27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474.684.982.680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B3AB" w14:textId="56F393EE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434DCC" w:rsidRPr="004A0787" w14:paraId="6A8ADFE3" w14:textId="77777777" w:rsidTr="000F1DA7">
        <w:trPr>
          <w:trHeight w:val="79"/>
        </w:trPr>
        <w:tc>
          <w:tcPr>
            <w:tcW w:w="511" w:type="dxa"/>
            <w:vMerge/>
          </w:tcPr>
          <w:p w14:paraId="381984F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6100526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FA26CD3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535DBAE" w14:textId="0CFE04B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461.802.332.836</w:t>
            </w:r>
          </w:p>
        </w:tc>
        <w:tc>
          <w:tcPr>
            <w:tcW w:w="2136" w:type="dxa"/>
          </w:tcPr>
          <w:p w14:paraId="3E3973F5" w14:textId="2312F4B7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757.912.011.292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5E5D" w14:textId="597EEFCB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434DCC" w:rsidRPr="004A0787" w14:paraId="197E2F7C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6CBBF9F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002" w:type="dxa"/>
            <w:vMerge w:val="restart"/>
            <w:vAlign w:val="center"/>
          </w:tcPr>
          <w:p w14:paraId="0270F47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MSIN</w:t>
            </w:r>
          </w:p>
        </w:tc>
        <w:tc>
          <w:tcPr>
            <w:tcW w:w="868" w:type="dxa"/>
            <w:vAlign w:val="center"/>
          </w:tcPr>
          <w:p w14:paraId="425F1F38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63D84B5" w14:textId="08541A49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1.354.653.000.000</w:t>
            </w:r>
          </w:p>
        </w:tc>
        <w:tc>
          <w:tcPr>
            <w:tcW w:w="2136" w:type="dxa"/>
          </w:tcPr>
          <w:p w14:paraId="1118EAAD" w14:textId="79DCE45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463.941.000.000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96F0" w14:textId="75C232E2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</w:tr>
      <w:tr w:rsidR="00434DCC" w:rsidRPr="004A0787" w14:paraId="1D68715B" w14:textId="77777777" w:rsidTr="000F1DA7">
        <w:trPr>
          <w:trHeight w:val="79"/>
        </w:trPr>
        <w:tc>
          <w:tcPr>
            <w:tcW w:w="511" w:type="dxa"/>
            <w:vMerge/>
          </w:tcPr>
          <w:p w14:paraId="18F067AA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9C5A066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DA75960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81C7610" w14:textId="10D9F6A3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1.642.278.000.000</w:t>
            </w:r>
          </w:p>
        </w:tc>
        <w:tc>
          <w:tcPr>
            <w:tcW w:w="2136" w:type="dxa"/>
          </w:tcPr>
          <w:p w14:paraId="26EA3AE0" w14:textId="2A047F6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500.697.000.000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6EE8" w14:textId="3626F6C6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434DCC" w:rsidRPr="004A0787" w14:paraId="55F594C7" w14:textId="77777777" w:rsidTr="000F1DA7">
        <w:trPr>
          <w:trHeight w:val="79"/>
        </w:trPr>
        <w:tc>
          <w:tcPr>
            <w:tcW w:w="511" w:type="dxa"/>
            <w:vMerge/>
          </w:tcPr>
          <w:p w14:paraId="4AD176F1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0CCE5F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F9E726C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C985639" w14:textId="5ACF5AE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2.850.537.000.000</w:t>
            </w:r>
          </w:p>
        </w:tc>
        <w:tc>
          <w:tcPr>
            <w:tcW w:w="2136" w:type="dxa"/>
          </w:tcPr>
          <w:p w14:paraId="2B30C35E" w14:textId="0789C2C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636.194.000.000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ADF7" w14:textId="0FD5C859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434DCC" w:rsidRPr="004A0787" w14:paraId="28D19111" w14:textId="77777777" w:rsidTr="000F1DA7">
        <w:trPr>
          <w:trHeight w:val="79"/>
        </w:trPr>
        <w:tc>
          <w:tcPr>
            <w:tcW w:w="511" w:type="dxa"/>
            <w:vMerge/>
          </w:tcPr>
          <w:p w14:paraId="49596B09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66C22D2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D809100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847AE7A" w14:textId="28A8F772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2.674.279.000.000</w:t>
            </w:r>
          </w:p>
        </w:tc>
        <w:tc>
          <w:tcPr>
            <w:tcW w:w="2136" w:type="dxa"/>
          </w:tcPr>
          <w:p w14:paraId="00FD535E" w14:textId="3BB942D0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4.051.723.000.000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F6D9" w14:textId="1773BD93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434DCC" w:rsidRPr="004A0787" w14:paraId="75ABD216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0AB6FAEE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002" w:type="dxa"/>
            <w:vMerge w:val="restart"/>
            <w:vAlign w:val="center"/>
          </w:tcPr>
          <w:p w14:paraId="28C52BB4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MAPA</w:t>
            </w:r>
          </w:p>
        </w:tc>
        <w:tc>
          <w:tcPr>
            <w:tcW w:w="868" w:type="dxa"/>
            <w:vAlign w:val="center"/>
          </w:tcPr>
          <w:p w14:paraId="2F2A732B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A91017E" w14:textId="6A482D7A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3.103.278.000.000</w:t>
            </w:r>
          </w:p>
        </w:tc>
        <w:tc>
          <w:tcPr>
            <w:tcW w:w="2136" w:type="dxa"/>
          </w:tcPr>
          <w:p w14:paraId="77F2F7D4" w14:textId="67CD91F7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850.246.000.000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794A" w14:textId="4E3C6F91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434DCC" w:rsidRPr="004A0787" w14:paraId="386322BB" w14:textId="77777777" w:rsidTr="000F1DA7">
        <w:trPr>
          <w:trHeight w:val="79"/>
        </w:trPr>
        <w:tc>
          <w:tcPr>
            <w:tcW w:w="511" w:type="dxa"/>
            <w:vMerge/>
          </w:tcPr>
          <w:p w14:paraId="5BA79DC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85C20C6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1622B1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E1BDF0D" w14:textId="386DADD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3.403.032.000.000</w:t>
            </w:r>
          </w:p>
        </w:tc>
        <w:tc>
          <w:tcPr>
            <w:tcW w:w="2136" w:type="dxa"/>
          </w:tcPr>
          <w:p w14:paraId="0E4903CA" w14:textId="21122E62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1.824.206.000.000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1ED9" w14:textId="7F90EC3B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</w:tr>
      <w:tr w:rsidR="00434DCC" w:rsidRPr="004A0787" w14:paraId="2B8BC539" w14:textId="77777777" w:rsidTr="000F1DA7">
        <w:trPr>
          <w:trHeight w:val="79"/>
        </w:trPr>
        <w:tc>
          <w:tcPr>
            <w:tcW w:w="511" w:type="dxa"/>
            <w:vMerge/>
          </w:tcPr>
          <w:p w14:paraId="4E3826BE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B33137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17E071B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AE378F6" w14:textId="63582EF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3.503.576.000.000</w:t>
            </w:r>
          </w:p>
        </w:tc>
        <w:tc>
          <w:tcPr>
            <w:tcW w:w="2136" w:type="dxa"/>
          </w:tcPr>
          <w:p w14:paraId="33A4739F" w14:textId="37F7CF71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1.584.602.000.000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7726" w14:textId="75C39C79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</w:tr>
      <w:tr w:rsidR="00434DCC" w:rsidRPr="004A0787" w14:paraId="3F56DE9B" w14:textId="77777777" w:rsidTr="000F1DA7">
        <w:trPr>
          <w:trHeight w:val="79"/>
        </w:trPr>
        <w:tc>
          <w:tcPr>
            <w:tcW w:w="511" w:type="dxa"/>
            <w:vMerge/>
          </w:tcPr>
          <w:p w14:paraId="2C19DC12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71C7980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6E10F9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B8DE279" w14:textId="1D9C5DC4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4.834.403.000.000</w:t>
            </w:r>
          </w:p>
        </w:tc>
        <w:tc>
          <w:tcPr>
            <w:tcW w:w="2136" w:type="dxa"/>
          </w:tcPr>
          <w:p w14:paraId="5D35F068" w14:textId="70F558C0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2.145.712.000.000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A550" w14:textId="6C56D6B3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434DCC" w:rsidRPr="004A0787" w14:paraId="087A369F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02A6B38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002" w:type="dxa"/>
            <w:vMerge w:val="restart"/>
            <w:vAlign w:val="center"/>
          </w:tcPr>
          <w:p w14:paraId="504320DB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FILM</w:t>
            </w:r>
          </w:p>
        </w:tc>
        <w:tc>
          <w:tcPr>
            <w:tcW w:w="868" w:type="dxa"/>
            <w:vAlign w:val="center"/>
          </w:tcPr>
          <w:p w14:paraId="3A505C56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7F31381" w14:textId="6B5B356F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285.842.664.988</w:t>
            </w:r>
          </w:p>
        </w:tc>
        <w:tc>
          <w:tcPr>
            <w:tcW w:w="2136" w:type="dxa"/>
          </w:tcPr>
          <w:p w14:paraId="0340018D" w14:textId="46CF91EA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22.346.446.482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2EDA" w14:textId="5A777DE6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</w:tr>
      <w:tr w:rsidR="00434DCC" w:rsidRPr="004A0787" w14:paraId="06F4611A" w14:textId="77777777" w:rsidTr="000F1DA7">
        <w:trPr>
          <w:trHeight w:val="79"/>
        </w:trPr>
        <w:tc>
          <w:tcPr>
            <w:tcW w:w="511" w:type="dxa"/>
            <w:vMerge/>
          </w:tcPr>
          <w:p w14:paraId="538E189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D519CB1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F4EB40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4F1AB86" w14:textId="5CB2F34A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190.721.688.768</w:t>
            </w:r>
          </w:p>
        </w:tc>
        <w:tc>
          <w:tcPr>
            <w:tcW w:w="2136" w:type="dxa"/>
          </w:tcPr>
          <w:p w14:paraId="264E1324" w14:textId="491D1882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18.047.048.525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0F4B" w14:textId="3525B78C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</w:tr>
      <w:tr w:rsidR="00434DCC" w:rsidRPr="004A0787" w14:paraId="111DCE47" w14:textId="77777777" w:rsidTr="000F1DA7">
        <w:trPr>
          <w:trHeight w:val="79"/>
        </w:trPr>
        <w:tc>
          <w:tcPr>
            <w:tcW w:w="511" w:type="dxa"/>
            <w:vMerge/>
          </w:tcPr>
          <w:p w14:paraId="683DE66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9BCF3F5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0E7BF1E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59BB5D1" w14:textId="292F226B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noProof/>
                <w:sz w:val="24"/>
                <w:szCs w:val="24"/>
              </w:rPr>
              <w:t>184.001.472.265</w:t>
            </w:r>
          </w:p>
        </w:tc>
        <w:tc>
          <w:tcPr>
            <w:tcW w:w="2136" w:type="dxa"/>
          </w:tcPr>
          <w:p w14:paraId="219AFD8D" w14:textId="742D0E4A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noProof/>
                <w:sz w:val="24"/>
                <w:szCs w:val="24"/>
              </w:rPr>
              <w:t>41.891.954.034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CFE8" w14:textId="02FF4B48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434DCC" w:rsidRPr="004A0787" w14:paraId="57173ADF" w14:textId="77777777" w:rsidTr="000F1DA7">
        <w:trPr>
          <w:trHeight w:val="79"/>
        </w:trPr>
        <w:tc>
          <w:tcPr>
            <w:tcW w:w="511" w:type="dxa"/>
            <w:vMerge/>
          </w:tcPr>
          <w:p w14:paraId="3F7F28D9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C4EE95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A5BA180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84F89FC" w14:textId="6E45E26F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noProof/>
                <w:sz w:val="24"/>
                <w:szCs w:val="24"/>
              </w:rPr>
              <w:t>504.135.102.345</w:t>
            </w:r>
          </w:p>
        </w:tc>
        <w:tc>
          <w:tcPr>
            <w:tcW w:w="2136" w:type="dxa"/>
          </w:tcPr>
          <w:p w14:paraId="5E6D6442" w14:textId="5116CAD3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noProof/>
                <w:sz w:val="24"/>
                <w:szCs w:val="24"/>
              </w:rPr>
              <w:t>68.035.800.632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1E68" w14:textId="16F7BF55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</w:tr>
      <w:tr w:rsidR="00434DCC" w:rsidRPr="004A0787" w14:paraId="4BEA1EE7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313A549B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02" w:type="dxa"/>
            <w:vMerge w:val="restart"/>
            <w:vAlign w:val="center"/>
          </w:tcPr>
          <w:p w14:paraId="25CC7EC0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IPTV</w:t>
            </w:r>
          </w:p>
        </w:tc>
        <w:tc>
          <w:tcPr>
            <w:tcW w:w="868" w:type="dxa"/>
            <w:vAlign w:val="center"/>
          </w:tcPr>
          <w:p w14:paraId="31274752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AE7D7C6" w14:textId="24D6626E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noProof/>
                <w:sz w:val="24"/>
                <w:szCs w:val="24"/>
              </w:rPr>
              <w:t>1.541.596.000.000</w:t>
            </w:r>
          </w:p>
        </w:tc>
        <w:tc>
          <w:tcPr>
            <w:tcW w:w="2136" w:type="dxa"/>
          </w:tcPr>
          <w:p w14:paraId="3B4DAF9B" w14:textId="7DC48D56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2.513.780.000.000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9DA2" w14:textId="3973DFDF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434DCC" w:rsidRPr="004A0787" w14:paraId="5652CA5E" w14:textId="77777777" w:rsidTr="000F1DA7">
        <w:trPr>
          <w:trHeight w:val="79"/>
        </w:trPr>
        <w:tc>
          <w:tcPr>
            <w:tcW w:w="511" w:type="dxa"/>
            <w:vMerge/>
          </w:tcPr>
          <w:p w14:paraId="6FB04F98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9EA6597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04836F0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D7049F0" w14:textId="5FFBC729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1.903.351.000.000</w:t>
            </w:r>
          </w:p>
        </w:tc>
        <w:tc>
          <w:tcPr>
            <w:tcW w:w="2136" w:type="dxa"/>
          </w:tcPr>
          <w:p w14:paraId="17D1513C" w14:textId="2181652B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1.650.719.000.000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247E" w14:textId="2D603D23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434DCC" w:rsidRPr="004A0787" w14:paraId="6A035FAA" w14:textId="77777777" w:rsidTr="000F1DA7">
        <w:trPr>
          <w:trHeight w:val="79"/>
        </w:trPr>
        <w:tc>
          <w:tcPr>
            <w:tcW w:w="511" w:type="dxa"/>
            <w:vMerge/>
          </w:tcPr>
          <w:p w14:paraId="412A54C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00283CD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B870379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59D150C" w14:textId="332C9221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2.136.248.000.000</w:t>
            </w:r>
          </w:p>
        </w:tc>
        <w:tc>
          <w:tcPr>
            <w:tcW w:w="2136" w:type="dxa"/>
          </w:tcPr>
          <w:p w14:paraId="463D29E7" w14:textId="05445F5D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1.862.685.000.000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D53C4" w14:textId="60163A5C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434DCC" w:rsidRPr="004A0787" w14:paraId="680EF290" w14:textId="77777777" w:rsidTr="000F1DA7">
        <w:trPr>
          <w:trHeight w:val="79"/>
        </w:trPr>
        <w:tc>
          <w:tcPr>
            <w:tcW w:w="511" w:type="dxa"/>
            <w:vMerge/>
          </w:tcPr>
          <w:p w14:paraId="1E79F851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838030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7DA22CE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675EFD5" w14:textId="002FFA90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2.348.199.000.000</w:t>
            </w:r>
          </w:p>
        </w:tc>
        <w:tc>
          <w:tcPr>
            <w:tcW w:w="2136" w:type="dxa"/>
          </w:tcPr>
          <w:p w14:paraId="257EA4A8" w14:textId="5B6DC993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1.902.593.000.000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98A0" w14:textId="4FC9C2AC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434DCC" w:rsidRPr="004A0787" w14:paraId="2C9E449C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207C603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002" w:type="dxa"/>
            <w:vMerge w:val="restart"/>
            <w:vAlign w:val="center"/>
          </w:tcPr>
          <w:p w14:paraId="5E8513DF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INOV</w:t>
            </w:r>
          </w:p>
        </w:tc>
        <w:tc>
          <w:tcPr>
            <w:tcW w:w="868" w:type="dxa"/>
            <w:vAlign w:val="center"/>
          </w:tcPr>
          <w:p w14:paraId="32583AB0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DD04242" w14:textId="143EA957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335.435.862.000</w:t>
            </w:r>
          </w:p>
        </w:tc>
        <w:tc>
          <w:tcPr>
            <w:tcW w:w="2136" w:type="dxa"/>
          </w:tcPr>
          <w:p w14:paraId="398AD364" w14:textId="3C6F162D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255.078.846.000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C6F15" w14:textId="0A3E25DE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434DCC" w:rsidRPr="004A0787" w14:paraId="175852AE" w14:textId="77777777" w:rsidTr="000F1DA7">
        <w:trPr>
          <w:trHeight w:val="79"/>
        </w:trPr>
        <w:tc>
          <w:tcPr>
            <w:tcW w:w="511" w:type="dxa"/>
            <w:vMerge/>
          </w:tcPr>
          <w:p w14:paraId="4EBACF31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FAB5F51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C74A26F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188477A" w14:textId="7EDC8FD3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370.080.708.000</w:t>
            </w:r>
          </w:p>
        </w:tc>
        <w:tc>
          <w:tcPr>
            <w:tcW w:w="2136" w:type="dxa"/>
          </w:tcPr>
          <w:p w14:paraId="242AF448" w14:textId="12601C2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376.965.310.000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2348" w14:textId="0D3F5FE9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434DCC" w:rsidRPr="004A0787" w14:paraId="5644AB10" w14:textId="77777777" w:rsidTr="000F1DA7">
        <w:trPr>
          <w:trHeight w:val="79"/>
        </w:trPr>
        <w:tc>
          <w:tcPr>
            <w:tcW w:w="511" w:type="dxa"/>
            <w:vMerge/>
          </w:tcPr>
          <w:p w14:paraId="3268A8AA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41B5839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8147413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3B5D000" w14:textId="59B3F59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360.299.384.000</w:t>
            </w:r>
          </w:p>
        </w:tc>
        <w:tc>
          <w:tcPr>
            <w:tcW w:w="2136" w:type="dxa"/>
          </w:tcPr>
          <w:p w14:paraId="10F95456" w14:textId="4CCD68E5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426.642.689.000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33E5" w14:textId="534F3234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434DCC" w:rsidRPr="004A0787" w14:paraId="27D16E37" w14:textId="77777777" w:rsidTr="000F1DA7">
        <w:trPr>
          <w:trHeight w:val="79"/>
        </w:trPr>
        <w:tc>
          <w:tcPr>
            <w:tcW w:w="511" w:type="dxa"/>
            <w:vMerge/>
          </w:tcPr>
          <w:p w14:paraId="23635A9C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597C553" w14:textId="77777777" w:rsidR="00434DCC" w:rsidRPr="004A0787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79D2E7" w14:textId="77777777" w:rsid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E9CA1E9" w14:textId="3F7CE79F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437.007.874.000</w:t>
            </w:r>
          </w:p>
        </w:tc>
        <w:tc>
          <w:tcPr>
            <w:tcW w:w="2136" w:type="dxa"/>
          </w:tcPr>
          <w:p w14:paraId="69FC581C" w14:textId="6A2C6FF8" w:rsidR="00434DCC" w:rsidRPr="00434DCC" w:rsidRDefault="00434DCC" w:rsidP="00434D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sz w:val="24"/>
                <w:szCs w:val="24"/>
              </w:rPr>
              <w:t>593.907.969.000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1CAA" w14:textId="2045D673" w:rsidR="00434DCC" w:rsidRPr="00434DCC" w:rsidRDefault="00434DCC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bookmarkEnd w:id="9"/>
    </w:tbl>
    <w:p w14:paraId="2FE35C22" w14:textId="1726F82C" w:rsidR="00434DCC" w:rsidRDefault="00434DCC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D0B70DF" w14:textId="77777777" w:rsidR="00434DCC" w:rsidRDefault="00434DC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2CA83753" w14:textId="65AF13D4" w:rsidR="00937594" w:rsidRDefault="00937594" w:rsidP="00937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0" w:name="_Toc136289238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bookmarkEnd w:id="10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5A79CCF3" w14:textId="4821C754" w:rsidR="00434DCC" w:rsidRDefault="00434DCC" w:rsidP="00434D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Debt to Equity Ratio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tahun 2019-2022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11"/>
        <w:gridCol w:w="1002"/>
        <w:gridCol w:w="868"/>
        <w:gridCol w:w="2295"/>
        <w:gridCol w:w="2378"/>
        <w:gridCol w:w="1559"/>
      </w:tblGrid>
      <w:tr w:rsidR="00434DCC" w:rsidRPr="004A0787" w14:paraId="4A4A3E98" w14:textId="77777777" w:rsidTr="00861F8B">
        <w:tc>
          <w:tcPr>
            <w:tcW w:w="511" w:type="dxa"/>
            <w:vAlign w:val="center"/>
          </w:tcPr>
          <w:p w14:paraId="0DB87134" w14:textId="77777777" w:rsidR="00434DCC" w:rsidRPr="004A0787" w:rsidRDefault="00434DCC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1" w:name="_Hlk136076404"/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1002" w:type="dxa"/>
            <w:vAlign w:val="center"/>
          </w:tcPr>
          <w:p w14:paraId="77DB9315" w14:textId="77777777" w:rsidR="00434DCC" w:rsidRPr="004A0787" w:rsidRDefault="00434DCC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</w:p>
        </w:tc>
        <w:tc>
          <w:tcPr>
            <w:tcW w:w="868" w:type="dxa"/>
            <w:vAlign w:val="center"/>
          </w:tcPr>
          <w:p w14:paraId="3DA67980" w14:textId="77777777" w:rsidR="00434DCC" w:rsidRPr="004A0787" w:rsidRDefault="00434DCC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295" w:type="dxa"/>
            <w:vAlign w:val="center"/>
          </w:tcPr>
          <w:p w14:paraId="368FFA7E" w14:textId="62309418" w:rsidR="00434DCC" w:rsidRPr="004A0787" w:rsidRDefault="00CA288F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Total Utang (Rp)</w:t>
            </w:r>
          </w:p>
        </w:tc>
        <w:tc>
          <w:tcPr>
            <w:tcW w:w="2378" w:type="dxa"/>
            <w:vAlign w:val="center"/>
          </w:tcPr>
          <w:p w14:paraId="4C898931" w14:textId="5E892AE8" w:rsidR="00434DCC" w:rsidRPr="004A0787" w:rsidRDefault="00CA288F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Ekuitas (Rp)</w:t>
            </w:r>
          </w:p>
        </w:tc>
        <w:tc>
          <w:tcPr>
            <w:tcW w:w="1559" w:type="dxa"/>
            <w:vAlign w:val="center"/>
          </w:tcPr>
          <w:p w14:paraId="5360F956" w14:textId="43884CDB" w:rsidR="00434DCC" w:rsidRPr="00861F8B" w:rsidRDefault="00CA288F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Debt to Equity Ratio </w:t>
            </w:r>
          </w:p>
        </w:tc>
      </w:tr>
      <w:tr w:rsidR="00861F8B" w:rsidRPr="004A0787" w14:paraId="3634924A" w14:textId="77777777" w:rsidTr="00861F8B">
        <w:tc>
          <w:tcPr>
            <w:tcW w:w="511" w:type="dxa"/>
            <w:vMerge w:val="restart"/>
            <w:vAlign w:val="center"/>
          </w:tcPr>
          <w:p w14:paraId="1D502BB5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  <w:vAlign w:val="center"/>
          </w:tcPr>
          <w:p w14:paraId="27A9741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ACES</w:t>
            </w:r>
          </w:p>
        </w:tc>
        <w:tc>
          <w:tcPr>
            <w:tcW w:w="868" w:type="dxa"/>
            <w:vAlign w:val="center"/>
          </w:tcPr>
          <w:p w14:paraId="2AD7EFE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91A2377" w14:textId="5759BC48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879</w:t>
            </w:r>
          </w:p>
        </w:tc>
        <w:tc>
          <w:tcPr>
            <w:tcW w:w="2378" w:type="dxa"/>
          </w:tcPr>
          <w:p w14:paraId="3ACF63D3" w14:textId="361BD2A4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5617" w14:textId="1FEC7EC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861F8B" w:rsidRPr="004A0787" w14:paraId="4881E534" w14:textId="77777777" w:rsidTr="00861F8B">
        <w:tc>
          <w:tcPr>
            <w:tcW w:w="511" w:type="dxa"/>
            <w:vMerge/>
          </w:tcPr>
          <w:p w14:paraId="19DCE3D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A1EA45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492D47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FEE1B5E" w14:textId="16218EB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896</w:t>
            </w:r>
          </w:p>
        </w:tc>
        <w:tc>
          <w:tcPr>
            <w:tcW w:w="2378" w:type="dxa"/>
          </w:tcPr>
          <w:p w14:paraId="4C9CD730" w14:textId="2A93AED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37D0" w14:textId="4EC9145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861F8B" w:rsidRPr="004A0787" w14:paraId="2DFFCBC5" w14:textId="77777777" w:rsidTr="00861F8B">
        <w:tc>
          <w:tcPr>
            <w:tcW w:w="511" w:type="dxa"/>
            <w:vMerge/>
          </w:tcPr>
          <w:p w14:paraId="3A42D00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033C26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B6FC02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2EEB0D8" w14:textId="20B42AA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378" w:type="dxa"/>
          </w:tcPr>
          <w:p w14:paraId="3A031953" w14:textId="22A7444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4A3D" w14:textId="131E9C0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861F8B" w:rsidRPr="004A0787" w14:paraId="6B852C2A" w14:textId="77777777" w:rsidTr="00861F8B">
        <w:tc>
          <w:tcPr>
            <w:tcW w:w="511" w:type="dxa"/>
            <w:vMerge/>
          </w:tcPr>
          <w:p w14:paraId="4939149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DD7BE65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8B004D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3B70912" w14:textId="2439E50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378" w:type="dxa"/>
          </w:tcPr>
          <w:p w14:paraId="3FE3C444" w14:textId="55B9B2B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3E8B" w14:textId="1854C8D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861F8B" w:rsidRPr="004A0787" w14:paraId="115E7C1F" w14:textId="77777777" w:rsidTr="00861F8B">
        <w:tc>
          <w:tcPr>
            <w:tcW w:w="511" w:type="dxa"/>
            <w:vMerge w:val="restart"/>
            <w:vAlign w:val="center"/>
          </w:tcPr>
          <w:p w14:paraId="6EFC4702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  <w:vAlign w:val="center"/>
          </w:tcPr>
          <w:p w14:paraId="5F3D0C6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BATA</w:t>
            </w:r>
          </w:p>
        </w:tc>
        <w:tc>
          <w:tcPr>
            <w:tcW w:w="868" w:type="dxa"/>
            <w:vAlign w:val="center"/>
          </w:tcPr>
          <w:p w14:paraId="44112B2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1B03973" w14:textId="6A6743C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209.895.228.000</w:t>
            </w:r>
          </w:p>
        </w:tc>
        <w:tc>
          <w:tcPr>
            <w:tcW w:w="2378" w:type="dxa"/>
          </w:tcPr>
          <w:p w14:paraId="4098CDEA" w14:textId="084CF9B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863.146.554.000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5B61" w14:textId="07AA4D42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861F8B" w:rsidRPr="004A0787" w14:paraId="7E0B200D" w14:textId="77777777" w:rsidTr="00861F8B">
        <w:tc>
          <w:tcPr>
            <w:tcW w:w="511" w:type="dxa"/>
            <w:vMerge/>
            <w:vAlign w:val="center"/>
          </w:tcPr>
          <w:p w14:paraId="70CC699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CFC4FE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693113D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309186A" w14:textId="0A4F6F7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297.380.758.000</w:t>
            </w:r>
          </w:p>
        </w:tc>
        <w:tc>
          <w:tcPr>
            <w:tcW w:w="2378" w:type="dxa"/>
          </w:tcPr>
          <w:p w14:paraId="3EFA90BF" w14:textId="724E276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775.324.937.000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BB24" w14:textId="2B628C5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861F8B" w:rsidRPr="004A0787" w14:paraId="4A0B3B1D" w14:textId="77777777" w:rsidTr="00861F8B">
        <w:tc>
          <w:tcPr>
            <w:tcW w:w="511" w:type="dxa"/>
            <w:vMerge/>
            <w:vAlign w:val="center"/>
          </w:tcPr>
          <w:p w14:paraId="0BD999F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5F493B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2D2A38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5D91F2E" w14:textId="4AE9C74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742.000</w:t>
            </w:r>
          </w:p>
        </w:tc>
        <w:tc>
          <w:tcPr>
            <w:tcW w:w="2378" w:type="dxa"/>
          </w:tcPr>
          <w:p w14:paraId="558E0213" w14:textId="4653E214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493.000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85FE" w14:textId="7EAE6AE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861F8B" w:rsidRPr="004A0787" w14:paraId="1799F9CA" w14:textId="77777777" w:rsidTr="00861F8B">
        <w:tc>
          <w:tcPr>
            <w:tcW w:w="511" w:type="dxa"/>
            <w:vMerge/>
            <w:vAlign w:val="center"/>
          </w:tcPr>
          <w:p w14:paraId="2BE79935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EED5FA4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37B0B2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2683C60" w14:textId="37051808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330.000</w:t>
            </w:r>
          </w:p>
        </w:tc>
        <w:tc>
          <w:tcPr>
            <w:tcW w:w="2378" w:type="dxa"/>
          </w:tcPr>
          <w:p w14:paraId="33E0FADA" w14:textId="475263A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767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628.000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5E14" w14:textId="0448DBF8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861F8B" w:rsidRPr="004A0787" w14:paraId="5E755A06" w14:textId="77777777" w:rsidTr="00861F8B">
        <w:tc>
          <w:tcPr>
            <w:tcW w:w="511" w:type="dxa"/>
            <w:vMerge w:val="restart"/>
            <w:vAlign w:val="center"/>
          </w:tcPr>
          <w:p w14:paraId="091069A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  <w:vAlign w:val="center"/>
          </w:tcPr>
          <w:p w14:paraId="55B269D6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CSAP</w:t>
            </w:r>
          </w:p>
        </w:tc>
        <w:tc>
          <w:tcPr>
            <w:tcW w:w="868" w:type="dxa"/>
            <w:vAlign w:val="center"/>
          </w:tcPr>
          <w:p w14:paraId="389310B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CF5B58A" w14:textId="323F73F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339.000</w:t>
            </w:r>
          </w:p>
        </w:tc>
        <w:tc>
          <w:tcPr>
            <w:tcW w:w="2378" w:type="dxa"/>
          </w:tcPr>
          <w:p w14:paraId="794266A4" w14:textId="62C8FFE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684.000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96FF" w14:textId="7A2B72D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861F8B" w:rsidRPr="004A0787" w14:paraId="68AFAD50" w14:textId="77777777" w:rsidTr="00861F8B">
        <w:tc>
          <w:tcPr>
            <w:tcW w:w="511" w:type="dxa"/>
            <w:vMerge/>
            <w:vAlign w:val="center"/>
          </w:tcPr>
          <w:p w14:paraId="570B8A85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0CDF132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7AB060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713D000" w14:textId="1BDE3F2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870.000</w:t>
            </w:r>
          </w:p>
        </w:tc>
        <w:tc>
          <w:tcPr>
            <w:tcW w:w="2378" w:type="dxa"/>
          </w:tcPr>
          <w:p w14:paraId="7E1F8170" w14:textId="3212754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226.000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A60B" w14:textId="6FE263D8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861F8B" w:rsidRPr="004A0787" w14:paraId="214DF156" w14:textId="77777777" w:rsidTr="00861F8B">
        <w:tc>
          <w:tcPr>
            <w:tcW w:w="511" w:type="dxa"/>
            <w:vMerge/>
            <w:vAlign w:val="center"/>
          </w:tcPr>
          <w:p w14:paraId="3698D48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01EA35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26D78C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CBF5644" w14:textId="33BC09D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610.000</w:t>
            </w:r>
          </w:p>
        </w:tc>
        <w:tc>
          <w:tcPr>
            <w:tcW w:w="2378" w:type="dxa"/>
          </w:tcPr>
          <w:p w14:paraId="635D3EBA" w14:textId="7FDDEA3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951.000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3F1D" w14:textId="5B1D547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861F8B" w:rsidRPr="004A0787" w14:paraId="357CA645" w14:textId="77777777" w:rsidTr="00861F8B">
        <w:tc>
          <w:tcPr>
            <w:tcW w:w="511" w:type="dxa"/>
            <w:vMerge/>
            <w:vAlign w:val="center"/>
          </w:tcPr>
          <w:p w14:paraId="463033C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23E3FD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923F4F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378B997" w14:textId="1BCE6977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480.000</w:t>
            </w:r>
          </w:p>
        </w:tc>
        <w:tc>
          <w:tcPr>
            <w:tcW w:w="2378" w:type="dxa"/>
          </w:tcPr>
          <w:p w14:paraId="697488E1" w14:textId="4DAC144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047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539.000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1454" w14:textId="0F3E7B4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</w:tr>
      <w:tr w:rsidR="00861F8B" w:rsidRPr="004A0787" w14:paraId="59D01067" w14:textId="77777777" w:rsidTr="00861F8B">
        <w:tc>
          <w:tcPr>
            <w:tcW w:w="511" w:type="dxa"/>
            <w:vMerge w:val="restart"/>
            <w:vAlign w:val="center"/>
          </w:tcPr>
          <w:p w14:paraId="0A03710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  <w:vAlign w:val="center"/>
          </w:tcPr>
          <w:p w14:paraId="411493E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ERAA</w:t>
            </w:r>
          </w:p>
        </w:tc>
        <w:tc>
          <w:tcPr>
            <w:tcW w:w="868" w:type="dxa"/>
            <w:vAlign w:val="center"/>
          </w:tcPr>
          <w:p w14:paraId="4D79F342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A76009E" w14:textId="14696B44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646.000</w:t>
            </w:r>
          </w:p>
        </w:tc>
        <w:tc>
          <w:tcPr>
            <w:tcW w:w="2378" w:type="dxa"/>
          </w:tcPr>
          <w:p w14:paraId="7C029ED6" w14:textId="57E33D7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552.000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7819" w14:textId="6B0D0E8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61F8B" w:rsidRPr="004A0787" w14:paraId="7889DC23" w14:textId="77777777" w:rsidTr="00861F8B">
        <w:tc>
          <w:tcPr>
            <w:tcW w:w="511" w:type="dxa"/>
            <w:vMerge/>
            <w:vAlign w:val="center"/>
          </w:tcPr>
          <w:p w14:paraId="1E12178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71DADA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89A9836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DCE153A" w14:textId="06C85B9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852.000</w:t>
            </w:r>
          </w:p>
        </w:tc>
        <w:tc>
          <w:tcPr>
            <w:tcW w:w="2378" w:type="dxa"/>
          </w:tcPr>
          <w:p w14:paraId="56112218" w14:textId="5CEE19E7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190.000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CC41" w14:textId="6EF3AE9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861F8B" w:rsidRPr="004A0787" w14:paraId="08487DD1" w14:textId="77777777" w:rsidTr="00861F8B">
        <w:trPr>
          <w:trHeight w:val="90"/>
        </w:trPr>
        <w:tc>
          <w:tcPr>
            <w:tcW w:w="511" w:type="dxa"/>
            <w:vMerge/>
            <w:vAlign w:val="center"/>
          </w:tcPr>
          <w:p w14:paraId="5BCF1496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255B1A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C8D5AD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5E2B7A7" w14:textId="33B8BDA2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586.000</w:t>
            </w:r>
          </w:p>
        </w:tc>
        <w:tc>
          <w:tcPr>
            <w:tcW w:w="2378" w:type="dxa"/>
          </w:tcPr>
          <w:p w14:paraId="15AC81CC" w14:textId="04EBF2A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670.000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39F7" w14:textId="157E4E7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861F8B" w:rsidRPr="004A0787" w14:paraId="602925AE" w14:textId="77777777" w:rsidTr="00861F8B">
        <w:tc>
          <w:tcPr>
            <w:tcW w:w="511" w:type="dxa"/>
            <w:vMerge/>
            <w:vAlign w:val="center"/>
          </w:tcPr>
          <w:p w14:paraId="600F808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DC2D7C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6DD604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5C3ACAF" w14:textId="15D1672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942.000</w:t>
            </w:r>
          </w:p>
        </w:tc>
        <w:tc>
          <w:tcPr>
            <w:tcW w:w="2378" w:type="dxa"/>
          </w:tcPr>
          <w:p w14:paraId="2EC47916" w14:textId="18E3333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872.000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DB8" w14:textId="29961E0D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861F8B" w:rsidRPr="004A0787" w14:paraId="4E7145C3" w14:textId="77777777" w:rsidTr="00861F8B">
        <w:tc>
          <w:tcPr>
            <w:tcW w:w="511" w:type="dxa"/>
            <w:vMerge w:val="restart"/>
            <w:vAlign w:val="center"/>
          </w:tcPr>
          <w:p w14:paraId="25977C3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02" w:type="dxa"/>
            <w:vMerge w:val="restart"/>
            <w:vAlign w:val="center"/>
          </w:tcPr>
          <w:p w14:paraId="3F86564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GJTL</w:t>
            </w:r>
          </w:p>
        </w:tc>
        <w:tc>
          <w:tcPr>
            <w:tcW w:w="868" w:type="dxa"/>
            <w:vAlign w:val="center"/>
          </w:tcPr>
          <w:p w14:paraId="1FA8B005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5757B92" w14:textId="36602C9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444.000.000</w:t>
            </w:r>
          </w:p>
        </w:tc>
        <w:tc>
          <w:tcPr>
            <w:tcW w:w="2378" w:type="dxa"/>
          </w:tcPr>
          <w:p w14:paraId="27125C05" w14:textId="08C78FC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E657" w14:textId="7F0BB03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861F8B" w:rsidRPr="004A0787" w14:paraId="558DDBBD" w14:textId="77777777" w:rsidTr="00861F8B">
        <w:tc>
          <w:tcPr>
            <w:tcW w:w="511" w:type="dxa"/>
            <w:vMerge/>
          </w:tcPr>
          <w:p w14:paraId="6A8E1F7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95AA31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530DC9D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E8C52A5" w14:textId="24068DD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513.000.000</w:t>
            </w:r>
          </w:p>
        </w:tc>
        <w:tc>
          <w:tcPr>
            <w:tcW w:w="2378" w:type="dxa"/>
          </w:tcPr>
          <w:p w14:paraId="784B5516" w14:textId="1985C18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147.000.000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2254" w14:textId="7E74F3FD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861F8B" w:rsidRPr="004A0787" w14:paraId="61CD5255" w14:textId="77777777" w:rsidTr="00861F8B">
        <w:trPr>
          <w:trHeight w:val="90"/>
        </w:trPr>
        <w:tc>
          <w:tcPr>
            <w:tcW w:w="511" w:type="dxa"/>
            <w:vMerge/>
          </w:tcPr>
          <w:p w14:paraId="3E33B8CD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14573D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079604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B709DCE" w14:textId="184A4C6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7A6298E9" w14:textId="7AE2C6D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21E0" w14:textId="67C13D6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861F8B" w:rsidRPr="004A0787" w14:paraId="7DD7DF69" w14:textId="77777777" w:rsidTr="00861F8B">
        <w:tc>
          <w:tcPr>
            <w:tcW w:w="511" w:type="dxa"/>
            <w:vMerge/>
          </w:tcPr>
          <w:p w14:paraId="1CDC7D6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1C432F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EE4C17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8DEDCDA" w14:textId="606F9DD7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337.000.000</w:t>
            </w:r>
          </w:p>
        </w:tc>
        <w:tc>
          <w:tcPr>
            <w:tcW w:w="2378" w:type="dxa"/>
          </w:tcPr>
          <w:p w14:paraId="78CB8350" w14:textId="733B31F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675.000.000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9863" w14:textId="7B5D6212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861F8B" w:rsidRPr="004A0787" w14:paraId="6C1FA1BA" w14:textId="77777777" w:rsidTr="00861F8B">
        <w:tc>
          <w:tcPr>
            <w:tcW w:w="511" w:type="dxa"/>
            <w:vMerge w:val="restart"/>
            <w:vAlign w:val="center"/>
          </w:tcPr>
          <w:p w14:paraId="5DA2A9F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02" w:type="dxa"/>
            <w:vMerge w:val="restart"/>
            <w:vAlign w:val="center"/>
          </w:tcPr>
          <w:p w14:paraId="4460500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IKAI</w:t>
            </w:r>
          </w:p>
        </w:tc>
        <w:tc>
          <w:tcPr>
            <w:tcW w:w="868" w:type="dxa"/>
            <w:vAlign w:val="center"/>
          </w:tcPr>
          <w:p w14:paraId="3DEA5BA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2CB0A54" w14:textId="33DE693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440.983.741.000</w:t>
            </w:r>
          </w:p>
        </w:tc>
        <w:tc>
          <w:tcPr>
            <w:tcW w:w="2378" w:type="dxa"/>
          </w:tcPr>
          <w:p w14:paraId="2258319A" w14:textId="7D6DC031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916.549.349.000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A8CE" w14:textId="48883B9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861F8B" w:rsidRPr="004A0787" w14:paraId="409CA843" w14:textId="77777777" w:rsidTr="00861F8B">
        <w:tc>
          <w:tcPr>
            <w:tcW w:w="511" w:type="dxa"/>
            <w:vMerge/>
            <w:vAlign w:val="center"/>
          </w:tcPr>
          <w:p w14:paraId="148C53E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67CB8E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9CFA31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DB12D6F" w14:textId="6D10813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443.962.433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6128C101" w14:textId="0B876A1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841.238.780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40B7" w14:textId="2D62A47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861F8B" w:rsidRPr="004A0787" w14:paraId="11F77E4D" w14:textId="77777777" w:rsidTr="00861F8B">
        <w:tc>
          <w:tcPr>
            <w:tcW w:w="511" w:type="dxa"/>
            <w:vMerge/>
            <w:vAlign w:val="center"/>
          </w:tcPr>
          <w:p w14:paraId="54EFEEE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13ABEDB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5CBD70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8060FCD" w14:textId="78AD4CC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459.494.982.000</w:t>
            </w:r>
          </w:p>
        </w:tc>
        <w:tc>
          <w:tcPr>
            <w:tcW w:w="2378" w:type="dxa"/>
          </w:tcPr>
          <w:p w14:paraId="5B98EB89" w14:textId="6EB2E91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783.628.993.000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CC3A" w14:textId="3C4C1AD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861F8B" w:rsidRPr="004A0787" w14:paraId="1A12A933" w14:textId="77777777" w:rsidTr="00861F8B">
        <w:tc>
          <w:tcPr>
            <w:tcW w:w="511" w:type="dxa"/>
            <w:vMerge/>
            <w:vAlign w:val="center"/>
          </w:tcPr>
          <w:p w14:paraId="5EB5106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3436E1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CE2B84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0C357EE" w14:textId="7A18BA14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468.638.021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3110EF6C" w14:textId="74A01E97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747.184.735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D148" w14:textId="4EAE40A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861F8B" w:rsidRPr="004A0787" w14:paraId="39A571CC" w14:textId="77777777" w:rsidTr="00861F8B">
        <w:tc>
          <w:tcPr>
            <w:tcW w:w="511" w:type="dxa"/>
            <w:vMerge w:val="restart"/>
            <w:vAlign w:val="center"/>
          </w:tcPr>
          <w:p w14:paraId="58F1CEA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002" w:type="dxa"/>
            <w:vMerge w:val="restart"/>
            <w:vAlign w:val="center"/>
          </w:tcPr>
          <w:p w14:paraId="4F93028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IMAS</w:t>
            </w:r>
          </w:p>
        </w:tc>
        <w:tc>
          <w:tcPr>
            <w:tcW w:w="868" w:type="dxa"/>
            <w:vAlign w:val="center"/>
          </w:tcPr>
          <w:p w14:paraId="55D44DD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CBBA479" w14:textId="3BE1D1CD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378" w:type="dxa"/>
          </w:tcPr>
          <w:p w14:paraId="55A18E99" w14:textId="094F196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58DA" w14:textId="0DF360B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861F8B" w:rsidRPr="004A0787" w14:paraId="2069E3AE" w14:textId="77777777" w:rsidTr="00861F8B">
        <w:tc>
          <w:tcPr>
            <w:tcW w:w="511" w:type="dxa"/>
            <w:vMerge/>
          </w:tcPr>
          <w:p w14:paraId="1B0B675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1F88525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BCBB65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11FD0B2" w14:textId="7F86120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428</w:t>
            </w:r>
          </w:p>
        </w:tc>
        <w:tc>
          <w:tcPr>
            <w:tcW w:w="2378" w:type="dxa"/>
          </w:tcPr>
          <w:p w14:paraId="1C961E5F" w14:textId="6CD314E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F6F5" w14:textId="4CD25E11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861F8B" w:rsidRPr="004A0787" w14:paraId="0735C796" w14:textId="77777777" w:rsidTr="00861F8B">
        <w:tc>
          <w:tcPr>
            <w:tcW w:w="511" w:type="dxa"/>
            <w:vMerge/>
          </w:tcPr>
          <w:p w14:paraId="1950596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A82EAC2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B74F79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14BDB0F" w14:textId="799E693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391.000.000</w:t>
            </w:r>
          </w:p>
        </w:tc>
        <w:tc>
          <w:tcPr>
            <w:tcW w:w="2378" w:type="dxa"/>
          </w:tcPr>
          <w:p w14:paraId="361FC1EA" w14:textId="55E0565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217.000.000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0452" w14:textId="3D6F893E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861F8B" w:rsidRPr="004A0787" w14:paraId="36E55B8E" w14:textId="77777777" w:rsidTr="00861F8B">
        <w:tc>
          <w:tcPr>
            <w:tcW w:w="511" w:type="dxa"/>
            <w:vMerge/>
          </w:tcPr>
          <w:p w14:paraId="35367A7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605112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B70E56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51D9C81" w14:textId="42C4052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746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5C09AC8C" w14:textId="2CDDBA2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322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4CB9" w14:textId="7AF0EBE8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</w:tr>
      <w:tr w:rsidR="00861F8B" w:rsidRPr="004A0787" w14:paraId="2BB5B9DF" w14:textId="77777777" w:rsidTr="00861F8B">
        <w:tc>
          <w:tcPr>
            <w:tcW w:w="511" w:type="dxa"/>
            <w:vMerge w:val="restart"/>
            <w:vAlign w:val="center"/>
          </w:tcPr>
          <w:p w14:paraId="17F6244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002" w:type="dxa"/>
            <w:vMerge w:val="restart"/>
            <w:vAlign w:val="center"/>
          </w:tcPr>
          <w:p w14:paraId="58DAEC3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KICI</w:t>
            </w:r>
          </w:p>
        </w:tc>
        <w:tc>
          <w:tcPr>
            <w:tcW w:w="868" w:type="dxa"/>
            <w:vAlign w:val="center"/>
          </w:tcPr>
          <w:p w14:paraId="61A5092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35D94E2" w14:textId="5348E08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378" w:type="dxa"/>
          </w:tcPr>
          <w:p w14:paraId="082568EA" w14:textId="59FA68C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7F13" w14:textId="0797221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61F8B" w:rsidRPr="004A0787" w14:paraId="4DA9E7F7" w14:textId="77777777" w:rsidTr="00861F8B">
        <w:tc>
          <w:tcPr>
            <w:tcW w:w="511" w:type="dxa"/>
            <w:vMerge/>
          </w:tcPr>
          <w:p w14:paraId="75A85BCD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6D6C5B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86C4CF6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DD12B6B" w14:textId="4A5C063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665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513</w:t>
            </w:r>
          </w:p>
        </w:tc>
        <w:tc>
          <w:tcPr>
            <w:tcW w:w="2378" w:type="dxa"/>
          </w:tcPr>
          <w:p w14:paraId="1C7B8E9A" w14:textId="583378E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5E8B" w14:textId="4C02802D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861F8B" w:rsidRPr="004A0787" w14:paraId="52B96613" w14:textId="77777777" w:rsidTr="00861F8B">
        <w:tc>
          <w:tcPr>
            <w:tcW w:w="511" w:type="dxa"/>
            <w:vMerge/>
          </w:tcPr>
          <w:p w14:paraId="0A34D70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82A21C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35DA667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AC5AD95" w14:textId="619B2C4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378" w:type="dxa"/>
          </w:tcPr>
          <w:p w14:paraId="3CA12A2F" w14:textId="5DB4E10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2D10" w14:textId="16FC1950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861F8B" w:rsidRPr="004A0787" w14:paraId="117328E3" w14:textId="77777777" w:rsidTr="00861F8B">
        <w:tc>
          <w:tcPr>
            <w:tcW w:w="511" w:type="dxa"/>
            <w:vMerge/>
          </w:tcPr>
          <w:p w14:paraId="2D8DC7A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3307EC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7D35F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C8D41F7" w14:textId="2AEC6CF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215</w:t>
            </w:r>
          </w:p>
        </w:tc>
        <w:tc>
          <w:tcPr>
            <w:tcW w:w="2378" w:type="dxa"/>
          </w:tcPr>
          <w:p w14:paraId="022881C4" w14:textId="4D2DDC6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F85E" w14:textId="6063D92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861F8B" w:rsidRPr="004A0787" w14:paraId="23B3813A" w14:textId="77777777" w:rsidTr="00861F8B">
        <w:tc>
          <w:tcPr>
            <w:tcW w:w="511" w:type="dxa"/>
            <w:vMerge w:val="restart"/>
            <w:vAlign w:val="center"/>
          </w:tcPr>
          <w:p w14:paraId="09F444D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02" w:type="dxa"/>
            <w:vMerge w:val="restart"/>
            <w:vAlign w:val="center"/>
          </w:tcPr>
          <w:p w14:paraId="7B00A9D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LPPF</w:t>
            </w:r>
          </w:p>
        </w:tc>
        <w:tc>
          <w:tcPr>
            <w:tcW w:w="868" w:type="dxa"/>
            <w:vAlign w:val="center"/>
          </w:tcPr>
          <w:p w14:paraId="637F90FD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FEA20A3" w14:textId="601ED77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283.000.000</w:t>
            </w:r>
          </w:p>
        </w:tc>
        <w:tc>
          <w:tcPr>
            <w:tcW w:w="2378" w:type="dxa"/>
          </w:tcPr>
          <w:p w14:paraId="43F2E82E" w14:textId="7B8BDACD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627.000.000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F3D1" w14:textId="718F2EE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861F8B" w:rsidRPr="004A0787" w14:paraId="76772BBC" w14:textId="77777777" w:rsidTr="00861F8B">
        <w:tc>
          <w:tcPr>
            <w:tcW w:w="511" w:type="dxa"/>
            <w:vMerge/>
            <w:vAlign w:val="center"/>
          </w:tcPr>
          <w:p w14:paraId="387161E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0C631A9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E6C108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2C43B02" w14:textId="425CAD57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956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0D18755A" w14:textId="63FF1B3B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118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A4F4" w14:textId="1D07E79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</w:tr>
      <w:tr w:rsidR="00861F8B" w:rsidRPr="004A0787" w14:paraId="17320330" w14:textId="77777777" w:rsidTr="00861F8B">
        <w:tc>
          <w:tcPr>
            <w:tcW w:w="511" w:type="dxa"/>
            <w:vMerge/>
            <w:vAlign w:val="center"/>
          </w:tcPr>
          <w:p w14:paraId="54D5B851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60CE05B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707D03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1CC6B15" w14:textId="5B95FBA4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257.000.000</w:t>
            </w:r>
          </w:p>
        </w:tc>
        <w:tc>
          <w:tcPr>
            <w:tcW w:w="2378" w:type="dxa"/>
          </w:tcPr>
          <w:p w14:paraId="7A34E3EF" w14:textId="6666636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972.000.000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49D3" w14:textId="534BFC7F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861F8B" w:rsidRPr="004A0787" w14:paraId="6A8C0844" w14:textId="77777777" w:rsidTr="00861F8B">
        <w:tc>
          <w:tcPr>
            <w:tcW w:w="511" w:type="dxa"/>
            <w:vMerge/>
            <w:vAlign w:val="center"/>
          </w:tcPr>
          <w:p w14:paraId="74B1129D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8240A7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9B36E8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3A4C47A" w14:textId="407F517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053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312716F" w14:textId="254BF3EA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164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857E" w14:textId="252264E9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</w:tr>
      <w:tr w:rsidR="00861F8B" w:rsidRPr="004A0787" w14:paraId="41447BBF" w14:textId="77777777" w:rsidTr="00861F8B">
        <w:tc>
          <w:tcPr>
            <w:tcW w:w="511" w:type="dxa"/>
            <w:vMerge w:val="restart"/>
            <w:vAlign w:val="center"/>
          </w:tcPr>
          <w:p w14:paraId="1925FC36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002" w:type="dxa"/>
            <w:vMerge w:val="restart"/>
            <w:vAlign w:val="center"/>
          </w:tcPr>
          <w:p w14:paraId="61495F7C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MAPI</w:t>
            </w:r>
          </w:p>
        </w:tc>
        <w:tc>
          <w:tcPr>
            <w:tcW w:w="868" w:type="dxa"/>
            <w:vAlign w:val="center"/>
          </w:tcPr>
          <w:p w14:paraId="56E0F6E8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F6CFA7A" w14:textId="310B1198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570.000.000</w:t>
            </w:r>
          </w:p>
        </w:tc>
        <w:tc>
          <w:tcPr>
            <w:tcW w:w="2378" w:type="dxa"/>
          </w:tcPr>
          <w:p w14:paraId="62D1C5C7" w14:textId="78748D52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545.000.000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4A9F" w14:textId="33861124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861F8B" w:rsidRPr="004A0787" w14:paraId="20A67A6B" w14:textId="77777777" w:rsidTr="00861F8B">
        <w:tc>
          <w:tcPr>
            <w:tcW w:w="511" w:type="dxa"/>
            <w:vMerge/>
          </w:tcPr>
          <w:p w14:paraId="7B4C1AE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1B061C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6A353E0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2D590A4" w14:textId="58D83E4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051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61ABC5E" w14:textId="2DC2938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400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455B" w14:textId="394C6B65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861F8B" w:rsidRPr="004A0787" w14:paraId="68BE9528" w14:textId="77777777" w:rsidTr="00861F8B">
        <w:tc>
          <w:tcPr>
            <w:tcW w:w="511" w:type="dxa"/>
            <w:vMerge/>
          </w:tcPr>
          <w:p w14:paraId="2DB323DA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C7338E3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B5A3C5F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FCAF588" w14:textId="43484F0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254.000.000</w:t>
            </w:r>
          </w:p>
        </w:tc>
        <w:tc>
          <w:tcPr>
            <w:tcW w:w="2378" w:type="dxa"/>
          </w:tcPr>
          <w:p w14:paraId="383A4756" w14:textId="38C59B11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723.000.000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7B6B" w14:textId="43C0C8F3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861F8B" w:rsidRPr="004A0787" w14:paraId="2188091A" w14:textId="77777777" w:rsidTr="00861F8B">
        <w:tc>
          <w:tcPr>
            <w:tcW w:w="511" w:type="dxa"/>
            <w:vMerge/>
          </w:tcPr>
          <w:p w14:paraId="726CFED6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A7959B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74AD8E" w14:textId="77777777" w:rsidR="00861F8B" w:rsidRPr="004A0787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3331121" w14:textId="7145EE5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426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7924F23B" w14:textId="249AA53C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727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61F8B">
              <w:rPr>
                <w:rFonts w:ascii="Times New Roman" w:hAnsi="Times New Roman" w:cs="Times New Roman"/>
                <w:noProof/>
                <w:sz w:val="24"/>
                <w:szCs w:val="24"/>
              </w:rPr>
              <w:t>620</w:t>
            </w:r>
            <w:r w:rsidRPr="00861F8B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BA12" w14:textId="55E9E226" w:rsidR="00861F8B" w:rsidRPr="00861F8B" w:rsidRDefault="00861F8B" w:rsidP="00861F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FC7352" w:rsidRPr="004A0787" w14:paraId="163A7B72" w14:textId="77777777" w:rsidTr="00861F8B">
        <w:tc>
          <w:tcPr>
            <w:tcW w:w="511" w:type="dxa"/>
            <w:vMerge w:val="restart"/>
            <w:vAlign w:val="center"/>
          </w:tcPr>
          <w:p w14:paraId="7AD1E5A3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2" w:type="dxa"/>
            <w:vMerge w:val="restart"/>
            <w:vAlign w:val="center"/>
          </w:tcPr>
          <w:p w14:paraId="61638B1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MNCN</w:t>
            </w:r>
          </w:p>
        </w:tc>
        <w:tc>
          <w:tcPr>
            <w:tcW w:w="868" w:type="dxa"/>
            <w:vAlign w:val="center"/>
          </w:tcPr>
          <w:p w14:paraId="42DBA1F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EE215F6" w14:textId="4501C4BA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5.310.928.000.000</w:t>
            </w:r>
          </w:p>
        </w:tc>
        <w:tc>
          <w:tcPr>
            <w:tcW w:w="2378" w:type="dxa"/>
          </w:tcPr>
          <w:p w14:paraId="42718144" w14:textId="78B0A66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12.525.502.000.000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F422" w14:textId="6DE5CC7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FC7352" w:rsidRPr="004A0787" w14:paraId="05BB78E2" w14:textId="77777777" w:rsidTr="00861F8B">
        <w:tc>
          <w:tcPr>
            <w:tcW w:w="511" w:type="dxa"/>
            <w:vMerge/>
          </w:tcPr>
          <w:p w14:paraId="5C9E75A4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613FB61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9F9A2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0EA4CF9" w14:textId="318DFDB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4.461.328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0797AEC6" w14:textId="0627B7A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14.461.907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8BE3" w14:textId="23E2404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FC7352" w:rsidRPr="004A0787" w14:paraId="2FA27A82" w14:textId="77777777" w:rsidTr="00861F8B">
        <w:tc>
          <w:tcPr>
            <w:tcW w:w="511" w:type="dxa"/>
            <w:vMerge/>
          </w:tcPr>
          <w:p w14:paraId="04191B6B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23D9CE1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0B848BE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8CB752B" w14:textId="2D59617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3.116.819.000.000</w:t>
            </w:r>
          </w:p>
        </w:tc>
        <w:tc>
          <w:tcPr>
            <w:tcW w:w="2378" w:type="dxa"/>
          </w:tcPr>
          <w:p w14:paraId="105ACBCA" w14:textId="635253C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17.757.965.000.000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BDB5" w14:textId="39C7F90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FC7352" w:rsidRPr="004A0787" w14:paraId="38B4E9E3" w14:textId="77777777" w:rsidTr="00861F8B">
        <w:tc>
          <w:tcPr>
            <w:tcW w:w="511" w:type="dxa"/>
            <w:vMerge/>
          </w:tcPr>
          <w:p w14:paraId="0742981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0D122B7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22D8C18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8641E60" w14:textId="20E5AD7A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2.512.819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33EE48C7" w14:textId="785420D6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19.908.740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D687" w14:textId="47A914E0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C7352" w:rsidRPr="004A0787" w14:paraId="74A59756" w14:textId="77777777" w:rsidTr="00861F8B">
        <w:tc>
          <w:tcPr>
            <w:tcW w:w="511" w:type="dxa"/>
            <w:vMerge w:val="restart"/>
            <w:vAlign w:val="center"/>
          </w:tcPr>
          <w:p w14:paraId="0F7D7213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002" w:type="dxa"/>
            <w:vMerge w:val="restart"/>
            <w:vAlign w:val="center"/>
          </w:tcPr>
          <w:p w14:paraId="5A8DF6C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MPMX</w:t>
            </w:r>
          </w:p>
        </w:tc>
        <w:tc>
          <w:tcPr>
            <w:tcW w:w="868" w:type="dxa"/>
            <w:vAlign w:val="center"/>
          </w:tcPr>
          <w:p w14:paraId="13401844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CEFAD7D" w14:textId="0AECF1D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2.297.376.000.000</w:t>
            </w:r>
          </w:p>
        </w:tc>
        <w:tc>
          <w:tcPr>
            <w:tcW w:w="2378" w:type="dxa"/>
          </w:tcPr>
          <w:p w14:paraId="31DF6482" w14:textId="305D3EB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7.266.305.000.000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AFBC" w14:textId="3C92A9F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FC7352" w:rsidRPr="004A0787" w14:paraId="399BD9F0" w14:textId="77777777" w:rsidTr="00861F8B">
        <w:tc>
          <w:tcPr>
            <w:tcW w:w="511" w:type="dxa"/>
            <w:vMerge/>
          </w:tcPr>
          <w:p w14:paraId="0FABA87E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76BB321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9C3CC2A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77C0C33" w14:textId="50A50FB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2.885.958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CECC90F" w14:textId="7DB1389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6.323.880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17B3" w14:textId="618F6BB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FC7352" w:rsidRPr="004A0787" w14:paraId="7AA142C0" w14:textId="77777777" w:rsidTr="00861F8B">
        <w:trPr>
          <w:trHeight w:val="90"/>
        </w:trPr>
        <w:tc>
          <w:tcPr>
            <w:tcW w:w="511" w:type="dxa"/>
            <w:vMerge/>
          </w:tcPr>
          <w:p w14:paraId="2B04909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92C1133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A9CC6A4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B7D57BF" w14:textId="2D27273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3.610.768.000.000</w:t>
            </w:r>
          </w:p>
        </w:tc>
        <w:tc>
          <w:tcPr>
            <w:tcW w:w="2378" w:type="dxa"/>
          </w:tcPr>
          <w:p w14:paraId="229C0FE2" w14:textId="58D9A8CC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6.258.966.000.000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0E3E" w14:textId="5623C5B6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FC7352" w:rsidRPr="004A0787" w14:paraId="2554D73D" w14:textId="77777777" w:rsidTr="00861F8B">
        <w:tc>
          <w:tcPr>
            <w:tcW w:w="511" w:type="dxa"/>
            <w:vMerge/>
          </w:tcPr>
          <w:p w14:paraId="178AC4F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1B35CCC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8FBDDDF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17B6CBC" w14:textId="5D86686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2.702.575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7072F07" w14:textId="1C3A180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6.187.243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0B5D" w14:textId="3564B17B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FC7352" w:rsidRPr="004A0787" w14:paraId="26E83AD9" w14:textId="77777777" w:rsidTr="00861F8B">
        <w:tc>
          <w:tcPr>
            <w:tcW w:w="511" w:type="dxa"/>
            <w:vMerge w:val="restart"/>
            <w:vAlign w:val="center"/>
          </w:tcPr>
          <w:p w14:paraId="42D1FAB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002" w:type="dxa"/>
            <w:vMerge w:val="restart"/>
            <w:vAlign w:val="center"/>
          </w:tcPr>
          <w:p w14:paraId="0C8C9AEC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MSKY</w:t>
            </w:r>
          </w:p>
        </w:tc>
        <w:tc>
          <w:tcPr>
            <w:tcW w:w="868" w:type="dxa"/>
            <w:vAlign w:val="center"/>
          </w:tcPr>
          <w:p w14:paraId="0920120D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E6126AF" w14:textId="008761DB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1.516.230.000.000</w:t>
            </w:r>
          </w:p>
        </w:tc>
        <w:tc>
          <w:tcPr>
            <w:tcW w:w="2378" w:type="dxa"/>
          </w:tcPr>
          <w:p w14:paraId="6015D69F" w14:textId="076F6A2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2.843.405.000.000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83CE" w14:textId="72F997C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FC7352" w:rsidRPr="004A0787" w14:paraId="4AA7F174" w14:textId="77777777" w:rsidTr="00861F8B">
        <w:tc>
          <w:tcPr>
            <w:tcW w:w="511" w:type="dxa"/>
            <w:vMerge/>
          </w:tcPr>
          <w:p w14:paraId="3626557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7A9D71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9ADD99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D821582" w14:textId="448D2BD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1.936.517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727FDBEA" w14:textId="77E1C78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2.657.609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88FC" w14:textId="6C40437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FC7352" w:rsidRPr="004A0787" w14:paraId="61987E0E" w14:textId="77777777" w:rsidTr="00861F8B">
        <w:tc>
          <w:tcPr>
            <w:tcW w:w="511" w:type="dxa"/>
            <w:vMerge/>
          </w:tcPr>
          <w:p w14:paraId="27E6DB0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E6DD7B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6F85899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06BC15E" w14:textId="50A717B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1.408.215.000.000</w:t>
            </w:r>
          </w:p>
        </w:tc>
        <w:tc>
          <w:tcPr>
            <w:tcW w:w="2378" w:type="dxa"/>
          </w:tcPr>
          <w:p w14:paraId="70E6208B" w14:textId="4341F1D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2.478.963.000.000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55D4" w14:textId="786949C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FC7352" w:rsidRPr="004A0787" w14:paraId="61F4C908" w14:textId="77777777" w:rsidTr="00861F8B">
        <w:tc>
          <w:tcPr>
            <w:tcW w:w="511" w:type="dxa"/>
            <w:vMerge/>
          </w:tcPr>
          <w:p w14:paraId="3228C956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1C0B172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8644E03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B119CA2" w14:textId="15F4CEE3" w:rsidR="00FC7352" w:rsidRPr="00FC7352" w:rsidRDefault="00FC7352" w:rsidP="00FC7352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1.162.198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DB2E0FE" w14:textId="19DB02A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2.233.891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7114" w14:textId="7A413D5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FC7352" w:rsidRPr="004A0787" w14:paraId="656988BB" w14:textId="77777777" w:rsidTr="00861F8B">
        <w:tc>
          <w:tcPr>
            <w:tcW w:w="511" w:type="dxa"/>
            <w:vMerge w:val="restart"/>
            <w:vAlign w:val="center"/>
          </w:tcPr>
          <w:p w14:paraId="06D11DA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002" w:type="dxa"/>
            <w:vMerge w:val="restart"/>
            <w:vAlign w:val="center"/>
          </w:tcPr>
          <w:p w14:paraId="1F6BC08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PANR</w:t>
            </w:r>
          </w:p>
        </w:tc>
        <w:tc>
          <w:tcPr>
            <w:tcW w:w="868" w:type="dxa"/>
            <w:vAlign w:val="center"/>
          </w:tcPr>
          <w:p w14:paraId="03C4BBC1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D639901" w14:textId="14666E7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1.184.565.998.000</w:t>
            </w:r>
          </w:p>
        </w:tc>
        <w:tc>
          <w:tcPr>
            <w:tcW w:w="2378" w:type="dxa"/>
          </w:tcPr>
          <w:p w14:paraId="60F1968D" w14:textId="4E2B6A1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963.240.692.000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7B3C" w14:textId="33DC681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FC7352" w:rsidRPr="004A0787" w14:paraId="5E5B6F9F" w14:textId="77777777" w:rsidTr="00861F8B">
        <w:tc>
          <w:tcPr>
            <w:tcW w:w="511" w:type="dxa"/>
            <w:vMerge/>
          </w:tcPr>
          <w:p w14:paraId="1CAF694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0662ECC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B1DFA76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81E5D1C" w14:textId="1397BFF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1.058.362.855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0FE69F4A" w14:textId="22C4AEFC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708.611.442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A27E" w14:textId="2992EB1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FC7352" w:rsidRPr="004A0787" w14:paraId="33551D03" w14:textId="77777777" w:rsidTr="00861F8B">
        <w:tc>
          <w:tcPr>
            <w:tcW w:w="511" w:type="dxa"/>
            <w:vMerge/>
          </w:tcPr>
          <w:p w14:paraId="74D61B46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4E13794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F1DF903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BE6D689" w14:textId="1FB336A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925.082.511.000</w:t>
            </w:r>
          </w:p>
        </w:tc>
        <w:tc>
          <w:tcPr>
            <w:tcW w:w="2378" w:type="dxa"/>
          </w:tcPr>
          <w:p w14:paraId="01C11593" w14:textId="7CD93ECA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540.996.314.000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46AC" w14:textId="0451A0E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FC7352" w:rsidRPr="004A0787" w14:paraId="55B8CB8F" w14:textId="77777777" w:rsidTr="00861F8B">
        <w:tc>
          <w:tcPr>
            <w:tcW w:w="511" w:type="dxa"/>
            <w:vMerge/>
          </w:tcPr>
          <w:p w14:paraId="6346D57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F789DE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14EBF66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5117809" w14:textId="352F3D50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970.205.949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0A36ABCB" w14:textId="74C8F69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563.710.799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38E6" w14:textId="4A97A08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FC7352" w:rsidRPr="004A0787" w14:paraId="6CDD02C7" w14:textId="77777777" w:rsidTr="00861F8B">
        <w:tc>
          <w:tcPr>
            <w:tcW w:w="511" w:type="dxa"/>
            <w:vMerge w:val="restart"/>
            <w:vAlign w:val="center"/>
          </w:tcPr>
          <w:p w14:paraId="2D661E78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002" w:type="dxa"/>
            <w:vMerge w:val="restart"/>
            <w:vAlign w:val="center"/>
          </w:tcPr>
          <w:p w14:paraId="41AB9C3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PJAA</w:t>
            </w:r>
          </w:p>
        </w:tc>
        <w:tc>
          <w:tcPr>
            <w:tcW w:w="868" w:type="dxa"/>
            <w:vAlign w:val="center"/>
          </w:tcPr>
          <w:p w14:paraId="6F93B8E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12A2D9F" w14:textId="510DC0E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1.945.232.867.688</w:t>
            </w:r>
          </w:p>
        </w:tc>
        <w:tc>
          <w:tcPr>
            <w:tcW w:w="2378" w:type="dxa"/>
          </w:tcPr>
          <w:p w14:paraId="1A24F838" w14:textId="2BB94EF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2.150.682.077.460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2C73" w14:textId="35F7361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FC7352" w:rsidRPr="004A0787" w14:paraId="194FCA2B" w14:textId="77777777" w:rsidTr="00861F8B">
        <w:tc>
          <w:tcPr>
            <w:tcW w:w="511" w:type="dxa"/>
            <w:vMerge/>
          </w:tcPr>
          <w:p w14:paraId="75C085AD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5D52193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C75FB9E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5428F94" w14:textId="6708AB2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2.280.833.275.498</w:t>
            </w:r>
          </w:p>
        </w:tc>
        <w:tc>
          <w:tcPr>
            <w:tcW w:w="2378" w:type="dxa"/>
          </w:tcPr>
          <w:p w14:paraId="058AD691" w14:textId="1382A2F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1.761.785.544.559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3C30" w14:textId="67E3B7CC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FC7352" w:rsidRPr="004A0787" w14:paraId="43B489B0" w14:textId="77777777" w:rsidTr="00861F8B">
        <w:tc>
          <w:tcPr>
            <w:tcW w:w="511" w:type="dxa"/>
            <w:vMerge/>
          </w:tcPr>
          <w:p w14:paraId="250B871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64A9BC1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7461481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68D6717" w14:textId="584D0DC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2.931.256.000.000</w:t>
            </w:r>
          </w:p>
        </w:tc>
        <w:tc>
          <w:tcPr>
            <w:tcW w:w="2378" w:type="dxa"/>
          </w:tcPr>
          <w:p w14:paraId="49B8A91C" w14:textId="2F98158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1.492.819.000.000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6326" w14:textId="260EEEF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FC7352" w:rsidRPr="004A0787" w14:paraId="4A2AF405" w14:textId="77777777" w:rsidTr="00861F8B">
        <w:tc>
          <w:tcPr>
            <w:tcW w:w="511" w:type="dxa"/>
            <w:vMerge/>
          </w:tcPr>
          <w:p w14:paraId="0012F976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2F8D32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EC923E2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5727CE1" w14:textId="2027FFE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2.331.855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42D8D2B" w14:textId="718ACE5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1.560.929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84C3" w14:textId="25F25C1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FC7352" w:rsidRPr="004A0787" w14:paraId="6C948A1A" w14:textId="77777777" w:rsidTr="00861F8B">
        <w:tc>
          <w:tcPr>
            <w:tcW w:w="511" w:type="dxa"/>
            <w:vMerge w:val="restart"/>
            <w:vAlign w:val="center"/>
          </w:tcPr>
          <w:p w14:paraId="6CE0531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002" w:type="dxa"/>
            <w:vMerge w:val="restart"/>
            <w:vAlign w:val="center"/>
          </w:tcPr>
          <w:p w14:paraId="74E042B7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PRAS</w:t>
            </w:r>
          </w:p>
        </w:tc>
        <w:tc>
          <w:tcPr>
            <w:tcW w:w="868" w:type="dxa"/>
            <w:vAlign w:val="center"/>
          </w:tcPr>
          <w:p w14:paraId="5A6C4A82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77349F4" w14:textId="750E15C1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1.011.402.296.454</w:t>
            </w:r>
          </w:p>
        </w:tc>
        <w:tc>
          <w:tcPr>
            <w:tcW w:w="2378" w:type="dxa"/>
          </w:tcPr>
          <w:p w14:paraId="6CE8B841" w14:textId="563E73AC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645.724.973.344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92AB" w14:textId="5DC48AF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FC7352" w:rsidRPr="004A0787" w14:paraId="02DD4E49" w14:textId="77777777" w:rsidTr="00861F8B">
        <w:tc>
          <w:tcPr>
            <w:tcW w:w="511" w:type="dxa"/>
            <w:vMerge/>
          </w:tcPr>
          <w:p w14:paraId="1982FB7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0F4B20E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65FB008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FF100CB" w14:textId="4E85BEF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1.149.071.273.337</w:t>
            </w:r>
          </w:p>
        </w:tc>
        <w:tc>
          <w:tcPr>
            <w:tcW w:w="2378" w:type="dxa"/>
          </w:tcPr>
          <w:p w14:paraId="4BB83613" w14:textId="451FCD8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519.851.307.184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57EE" w14:textId="58141C0B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</w:tr>
      <w:tr w:rsidR="00FC7352" w:rsidRPr="004A0787" w14:paraId="15508657" w14:textId="77777777" w:rsidTr="00861F8B">
        <w:trPr>
          <w:trHeight w:val="79"/>
        </w:trPr>
        <w:tc>
          <w:tcPr>
            <w:tcW w:w="511" w:type="dxa"/>
            <w:vMerge/>
          </w:tcPr>
          <w:p w14:paraId="7F10EDB4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77C128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DDF5A18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C904C7E" w14:textId="27147C41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1.150.442.593.596</w:t>
            </w:r>
          </w:p>
        </w:tc>
        <w:tc>
          <w:tcPr>
            <w:tcW w:w="2378" w:type="dxa"/>
          </w:tcPr>
          <w:p w14:paraId="46D36EB1" w14:textId="1331CF40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487.352.062.152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4BF3" w14:textId="1684A49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</w:tr>
      <w:tr w:rsidR="00FC7352" w:rsidRPr="004A0787" w14:paraId="6DEF8CC3" w14:textId="77777777" w:rsidTr="00861F8B">
        <w:tc>
          <w:tcPr>
            <w:tcW w:w="511" w:type="dxa"/>
            <w:vMerge/>
          </w:tcPr>
          <w:p w14:paraId="4D3E8202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20E6EB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BAB3E8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B949922" w14:textId="279FF621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1.202.475.433.213</w:t>
            </w:r>
          </w:p>
        </w:tc>
        <w:tc>
          <w:tcPr>
            <w:tcW w:w="2378" w:type="dxa"/>
          </w:tcPr>
          <w:p w14:paraId="1EC37CA1" w14:textId="2D4A1F2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374.437.777.944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E6B5" w14:textId="79AA2EF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</w:tr>
      <w:tr w:rsidR="00FC7352" w:rsidRPr="004A0787" w14:paraId="710E1379" w14:textId="77777777" w:rsidTr="00861F8B">
        <w:tc>
          <w:tcPr>
            <w:tcW w:w="511" w:type="dxa"/>
            <w:vMerge w:val="restart"/>
            <w:vAlign w:val="center"/>
          </w:tcPr>
          <w:p w14:paraId="19F7FAF8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002" w:type="dxa"/>
            <w:vMerge w:val="restart"/>
            <w:vAlign w:val="center"/>
          </w:tcPr>
          <w:p w14:paraId="5963C5BF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RALS</w:t>
            </w:r>
          </w:p>
        </w:tc>
        <w:tc>
          <w:tcPr>
            <w:tcW w:w="868" w:type="dxa"/>
            <w:vAlign w:val="center"/>
          </w:tcPr>
          <w:p w14:paraId="63A61F6E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710A024" w14:textId="39B90C4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1.480.893.000.000</w:t>
            </w:r>
          </w:p>
        </w:tc>
        <w:tc>
          <w:tcPr>
            <w:tcW w:w="2378" w:type="dxa"/>
          </w:tcPr>
          <w:p w14:paraId="53DC7578" w14:textId="46AD849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4.168.930.000.000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681E" w14:textId="10D8568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FC7352" w:rsidRPr="004A0787" w14:paraId="0242E36E" w14:textId="77777777" w:rsidTr="00861F8B">
        <w:trPr>
          <w:trHeight w:val="216"/>
        </w:trPr>
        <w:tc>
          <w:tcPr>
            <w:tcW w:w="511" w:type="dxa"/>
            <w:vMerge/>
          </w:tcPr>
          <w:p w14:paraId="440DFB3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76B93B2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50DF346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33A9594" w14:textId="558244B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1.566.474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9891DBE" w14:textId="783B9C2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3.718.744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C6BC" w14:textId="567B631C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FC7352" w:rsidRPr="004A0787" w14:paraId="6F7FA5B4" w14:textId="77777777" w:rsidTr="00861F8B">
        <w:tc>
          <w:tcPr>
            <w:tcW w:w="511" w:type="dxa"/>
            <w:vMerge/>
          </w:tcPr>
          <w:p w14:paraId="5B1BB13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06AD5BD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D969212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46E9149" w14:textId="36F95FE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1.454.231.000.000</w:t>
            </w:r>
          </w:p>
        </w:tc>
        <w:tc>
          <w:tcPr>
            <w:tcW w:w="2378" w:type="dxa"/>
          </w:tcPr>
          <w:p w14:paraId="20C861B5" w14:textId="475E91F0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3.623.625.000.000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1B78" w14:textId="5696179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FC7352" w:rsidRPr="004A0787" w14:paraId="2617AA1D" w14:textId="77777777" w:rsidTr="00861F8B">
        <w:tc>
          <w:tcPr>
            <w:tcW w:w="511" w:type="dxa"/>
            <w:vMerge/>
          </w:tcPr>
          <w:p w14:paraId="0F04E5CD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9F0A33E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FB35D16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F06ED7C" w14:textId="0FFF998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1.506.638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7D17562" w14:textId="3C8A5D0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3.728.476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E114" w14:textId="5714D83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FC7352" w:rsidRPr="004A0787" w14:paraId="479AE0BE" w14:textId="77777777" w:rsidTr="00861F8B">
        <w:tc>
          <w:tcPr>
            <w:tcW w:w="511" w:type="dxa"/>
            <w:vMerge w:val="restart"/>
            <w:vAlign w:val="center"/>
          </w:tcPr>
          <w:p w14:paraId="74E5D8F3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002" w:type="dxa"/>
            <w:vMerge w:val="restart"/>
            <w:vAlign w:val="center"/>
          </w:tcPr>
          <w:p w14:paraId="30C0C7E2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RICY</w:t>
            </w:r>
          </w:p>
        </w:tc>
        <w:tc>
          <w:tcPr>
            <w:tcW w:w="868" w:type="dxa"/>
            <w:vAlign w:val="center"/>
          </w:tcPr>
          <w:p w14:paraId="6EC0E843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99B5742" w14:textId="44EA1A3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1.162.598.358.789</w:t>
            </w:r>
          </w:p>
        </w:tc>
        <w:tc>
          <w:tcPr>
            <w:tcW w:w="2378" w:type="dxa"/>
          </w:tcPr>
          <w:p w14:paraId="576F882B" w14:textId="1CB7E1AB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457.256.377.463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C9F0" w14:textId="55B6E12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</w:tr>
      <w:tr w:rsidR="00FC7352" w:rsidRPr="004A0787" w14:paraId="081AFD4C" w14:textId="77777777" w:rsidTr="00861F8B">
        <w:tc>
          <w:tcPr>
            <w:tcW w:w="511" w:type="dxa"/>
            <w:vMerge/>
          </w:tcPr>
          <w:p w14:paraId="1BACA9E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9FDA97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35B8284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8AAC997" w14:textId="37B226B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1.363.926.876.704</w:t>
            </w:r>
          </w:p>
        </w:tc>
        <w:tc>
          <w:tcPr>
            <w:tcW w:w="2378" w:type="dxa"/>
          </w:tcPr>
          <w:p w14:paraId="1B044BD9" w14:textId="5DF4CB76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372.970.292.357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7AD5" w14:textId="63E8CA6B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</w:tr>
      <w:tr w:rsidR="00FC7352" w:rsidRPr="004A0787" w14:paraId="6F6CEF5D" w14:textId="77777777" w:rsidTr="00861F8B">
        <w:tc>
          <w:tcPr>
            <w:tcW w:w="511" w:type="dxa"/>
            <w:vMerge/>
          </w:tcPr>
          <w:p w14:paraId="0E73FDC4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2DB01AD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6DC0989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266B5BE" w14:textId="5E0F7F6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1.390.806.751.868</w:t>
            </w:r>
          </w:p>
        </w:tc>
        <w:tc>
          <w:tcPr>
            <w:tcW w:w="2378" w:type="dxa"/>
          </w:tcPr>
          <w:p w14:paraId="6957264B" w14:textId="035EEBA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303.507.215.685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F738" w14:textId="74AA539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</w:tr>
      <w:tr w:rsidR="00FC7352" w:rsidRPr="004A0787" w14:paraId="1CA6E53E" w14:textId="77777777" w:rsidTr="00861F8B">
        <w:tc>
          <w:tcPr>
            <w:tcW w:w="511" w:type="dxa"/>
            <w:vMerge/>
          </w:tcPr>
          <w:p w14:paraId="4127C2B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D64B62D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BADA6D4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FE5DBA0" w14:textId="1397A4C2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1.404.921.743.541</w:t>
            </w:r>
          </w:p>
        </w:tc>
        <w:tc>
          <w:tcPr>
            <w:tcW w:w="2378" w:type="dxa"/>
          </w:tcPr>
          <w:p w14:paraId="50273CFA" w14:textId="636E447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234.960.326.218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10F9" w14:textId="4556D20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</w:tr>
      <w:tr w:rsidR="00FC7352" w:rsidRPr="004A0787" w14:paraId="28AE3A32" w14:textId="77777777" w:rsidTr="00861F8B">
        <w:tc>
          <w:tcPr>
            <w:tcW w:w="511" w:type="dxa"/>
            <w:vMerge w:val="restart"/>
            <w:vAlign w:val="center"/>
          </w:tcPr>
          <w:p w14:paraId="49B54B9F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02" w:type="dxa"/>
            <w:vMerge w:val="restart"/>
            <w:vAlign w:val="center"/>
          </w:tcPr>
          <w:p w14:paraId="4B22F34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SCMA</w:t>
            </w:r>
          </w:p>
        </w:tc>
        <w:tc>
          <w:tcPr>
            <w:tcW w:w="868" w:type="dxa"/>
            <w:vAlign w:val="center"/>
          </w:tcPr>
          <w:p w14:paraId="16DB761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C4ED40E" w14:textId="3BED799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1.228.125.546.000</w:t>
            </w:r>
          </w:p>
        </w:tc>
        <w:tc>
          <w:tcPr>
            <w:tcW w:w="2378" w:type="dxa"/>
          </w:tcPr>
          <w:p w14:paraId="772A0CA7" w14:textId="3472DEA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5.488.598.527.000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4E58" w14:textId="2EC52E1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FC7352" w:rsidRPr="004A0787" w14:paraId="5D91D2FD" w14:textId="77777777" w:rsidTr="00861F8B">
        <w:tc>
          <w:tcPr>
            <w:tcW w:w="511" w:type="dxa"/>
            <w:vMerge/>
          </w:tcPr>
          <w:p w14:paraId="3EFB5ACB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BD6F44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0668CD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9367C75" w14:textId="6BA2E7A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2.870.316.946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4A51789C" w14:textId="4715B64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3.896.586.548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C5ED" w14:textId="5D85FB60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FC7352" w:rsidRPr="004A0787" w14:paraId="19CDE2C8" w14:textId="77777777" w:rsidTr="00861F8B">
        <w:tc>
          <w:tcPr>
            <w:tcW w:w="511" w:type="dxa"/>
            <w:vMerge/>
          </w:tcPr>
          <w:p w14:paraId="3E580F1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3480E18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518AA9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694123FF" w14:textId="318FE26B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2.452.264.250.000</w:t>
            </w:r>
          </w:p>
        </w:tc>
        <w:tc>
          <w:tcPr>
            <w:tcW w:w="2378" w:type="dxa"/>
          </w:tcPr>
          <w:p w14:paraId="030EED18" w14:textId="0AF3AAD6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7.461.176.720.000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6411" w14:textId="7809759A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C7352" w:rsidRPr="004A0787" w14:paraId="35699152" w14:textId="77777777" w:rsidTr="00861F8B">
        <w:tc>
          <w:tcPr>
            <w:tcW w:w="511" w:type="dxa"/>
            <w:vMerge/>
          </w:tcPr>
          <w:p w14:paraId="0A81CDC7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0C00AD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26C686A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3EE9EF3" w14:textId="4A6B5AC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2.249.801.234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14548E19" w14:textId="20C26F71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8.709.295.893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02F1" w14:textId="1DF18C15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FC7352" w:rsidRPr="004A0787" w14:paraId="112A3B44" w14:textId="77777777" w:rsidTr="00861F8B">
        <w:tc>
          <w:tcPr>
            <w:tcW w:w="511" w:type="dxa"/>
            <w:vMerge w:val="restart"/>
            <w:vAlign w:val="center"/>
          </w:tcPr>
          <w:p w14:paraId="2DF8D25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002" w:type="dxa"/>
            <w:vMerge w:val="restart"/>
            <w:vAlign w:val="center"/>
          </w:tcPr>
          <w:p w14:paraId="3DAA9F3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SMSM</w:t>
            </w:r>
          </w:p>
        </w:tc>
        <w:tc>
          <w:tcPr>
            <w:tcW w:w="868" w:type="dxa"/>
            <w:vAlign w:val="center"/>
          </w:tcPr>
          <w:p w14:paraId="55A9BBC5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B954B68" w14:textId="70E629B4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664.678.000.000</w:t>
            </w:r>
          </w:p>
        </w:tc>
        <w:tc>
          <w:tcPr>
            <w:tcW w:w="2378" w:type="dxa"/>
          </w:tcPr>
          <w:p w14:paraId="597AC2A0" w14:textId="16778116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2.442.303.000.000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590D" w14:textId="5697D446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FC7352" w:rsidRPr="004A0787" w14:paraId="0950C280" w14:textId="77777777" w:rsidTr="00861F8B">
        <w:tc>
          <w:tcPr>
            <w:tcW w:w="511" w:type="dxa"/>
            <w:vMerge/>
          </w:tcPr>
          <w:p w14:paraId="1C3056A1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5781770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B27D8F6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2BB34D3" w14:textId="70DBEB1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727.016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2E66C61" w14:textId="62CA30DC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2.648.510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841B" w14:textId="19B768A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FC7352" w:rsidRPr="004A0787" w14:paraId="5FD088C8" w14:textId="77777777" w:rsidTr="00861F8B">
        <w:tc>
          <w:tcPr>
            <w:tcW w:w="511" w:type="dxa"/>
            <w:vMerge/>
          </w:tcPr>
          <w:p w14:paraId="7A424EEF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CDB2DFE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F805D30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A83D433" w14:textId="36B6E4B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957.229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0E709999" w14:textId="5083FCD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2.911.633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39BC" w14:textId="2C37C09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C7352" w:rsidRPr="004A0787" w14:paraId="6504AD42" w14:textId="77777777" w:rsidTr="00861F8B">
        <w:tc>
          <w:tcPr>
            <w:tcW w:w="511" w:type="dxa"/>
            <w:vMerge/>
          </w:tcPr>
          <w:p w14:paraId="5E1C564B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0275BD5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0FAB307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CB2D34F" w14:textId="594E948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1.060.545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36155A6" w14:textId="4F70674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3.319.032</w:t>
            </w: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BF90" w14:textId="71E4317A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FC7352" w:rsidRPr="004A0787" w14:paraId="0D4D962F" w14:textId="77777777" w:rsidTr="000F1DA7">
        <w:tc>
          <w:tcPr>
            <w:tcW w:w="511" w:type="dxa"/>
            <w:vMerge w:val="restart"/>
            <w:vAlign w:val="center"/>
          </w:tcPr>
          <w:p w14:paraId="7F77B4C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002" w:type="dxa"/>
            <w:vMerge w:val="restart"/>
            <w:vAlign w:val="center"/>
          </w:tcPr>
          <w:p w14:paraId="2E5F6DDE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SONA</w:t>
            </w:r>
          </w:p>
        </w:tc>
        <w:tc>
          <w:tcPr>
            <w:tcW w:w="868" w:type="dxa"/>
            <w:vAlign w:val="center"/>
          </w:tcPr>
          <w:p w14:paraId="1E06B864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2DC8689" w14:textId="0C30622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277.278.528.644</w:t>
            </w:r>
          </w:p>
        </w:tc>
        <w:tc>
          <w:tcPr>
            <w:tcW w:w="2378" w:type="dxa"/>
          </w:tcPr>
          <w:p w14:paraId="6121DDB4" w14:textId="60579790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833.087.509.370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3B7A" w14:textId="5A4B003E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C7352" w:rsidRPr="004A0787" w14:paraId="5BD593FD" w14:textId="77777777" w:rsidTr="00861F8B">
        <w:tc>
          <w:tcPr>
            <w:tcW w:w="511" w:type="dxa"/>
            <w:vMerge/>
            <w:vAlign w:val="center"/>
          </w:tcPr>
          <w:p w14:paraId="74873B0C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2F1417C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69EAEA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6660E0C" w14:textId="5056030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150.391.014.535</w:t>
            </w:r>
          </w:p>
        </w:tc>
        <w:tc>
          <w:tcPr>
            <w:tcW w:w="2378" w:type="dxa"/>
          </w:tcPr>
          <w:p w14:paraId="1435904B" w14:textId="28CEA361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703.514.273.183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4DFB" w14:textId="0A552C29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FC7352" w:rsidRPr="004A0787" w14:paraId="766E32BA" w14:textId="77777777" w:rsidTr="00861F8B">
        <w:tc>
          <w:tcPr>
            <w:tcW w:w="511" w:type="dxa"/>
            <w:vMerge/>
            <w:vAlign w:val="center"/>
          </w:tcPr>
          <w:p w14:paraId="2B9B29C7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A9E7B1A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CE57D0C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AFAFEB6" w14:textId="5EBE5C3D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92.020.129.964</w:t>
            </w:r>
          </w:p>
        </w:tc>
        <w:tc>
          <w:tcPr>
            <w:tcW w:w="2378" w:type="dxa"/>
          </w:tcPr>
          <w:p w14:paraId="0A0A85A8" w14:textId="1F27FE9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sz w:val="24"/>
                <w:szCs w:val="24"/>
              </w:rPr>
              <w:t>647.944.937.464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231F" w14:textId="008BC803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FC7352" w:rsidRPr="004A0787" w14:paraId="67F25846" w14:textId="77777777" w:rsidTr="00861F8B">
        <w:tc>
          <w:tcPr>
            <w:tcW w:w="511" w:type="dxa"/>
            <w:vMerge/>
            <w:vAlign w:val="center"/>
          </w:tcPr>
          <w:p w14:paraId="7C9CFAEF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D539C49" w14:textId="77777777" w:rsidR="00FC7352" w:rsidRPr="004A0787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B9F60ED" w14:textId="77777777" w:rsid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C565E15" w14:textId="7DC65E68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375.187.129.697</w:t>
            </w:r>
          </w:p>
        </w:tc>
        <w:tc>
          <w:tcPr>
            <w:tcW w:w="2378" w:type="dxa"/>
          </w:tcPr>
          <w:p w14:paraId="08641A62" w14:textId="2B97930F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noProof/>
                <w:sz w:val="24"/>
                <w:szCs w:val="24"/>
              </w:rPr>
              <w:t>599.925.297.671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D169" w14:textId="0D84C787" w:rsidR="00FC7352" w:rsidRPr="00FC7352" w:rsidRDefault="00FC7352" w:rsidP="00FC73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6B4313" w:rsidRPr="004A0787" w14:paraId="42FBE656" w14:textId="77777777" w:rsidTr="000F1DA7">
        <w:tc>
          <w:tcPr>
            <w:tcW w:w="511" w:type="dxa"/>
            <w:vMerge w:val="restart"/>
            <w:vAlign w:val="center"/>
          </w:tcPr>
          <w:p w14:paraId="573158F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2" w:type="dxa"/>
            <w:vMerge w:val="restart"/>
            <w:vAlign w:val="center"/>
          </w:tcPr>
          <w:p w14:paraId="1B2DC21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TURI</w:t>
            </w:r>
          </w:p>
        </w:tc>
        <w:tc>
          <w:tcPr>
            <w:tcW w:w="868" w:type="dxa"/>
            <w:vAlign w:val="center"/>
          </w:tcPr>
          <w:p w14:paraId="457A8F3E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9D6168B" w14:textId="1930841E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2.343.292.000.000</w:t>
            </w:r>
          </w:p>
        </w:tc>
        <w:tc>
          <w:tcPr>
            <w:tcW w:w="2378" w:type="dxa"/>
          </w:tcPr>
          <w:p w14:paraId="752B7DE0" w14:textId="591ED1ED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3.949.413.000.000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0119" w14:textId="4728F21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6B4313" w:rsidRPr="004A0787" w14:paraId="5EC2ADC2" w14:textId="77777777" w:rsidTr="00861F8B">
        <w:tc>
          <w:tcPr>
            <w:tcW w:w="511" w:type="dxa"/>
            <w:vMerge/>
          </w:tcPr>
          <w:p w14:paraId="54C04B4E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015D5E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0BC3F0A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0CB0B9F" w14:textId="0370207C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1.894.136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88993F3" w14:textId="25E7ABC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3.870.564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AC2A" w14:textId="08DC5EA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6B4313" w:rsidRPr="004A0787" w14:paraId="57B8F233" w14:textId="77777777" w:rsidTr="00861F8B">
        <w:tc>
          <w:tcPr>
            <w:tcW w:w="511" w:type="dxa"/>
            <w:vMerge/>
          </w:tcPr>
          <w:p w14:paraId="6D90D7E5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8B76606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ED1DB81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3DED036" w14:textId="73850B9D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2.557.751.000.000</w:t>
            </w:r>
          </w:p>
        </w:tc>
        <w:tc>
          <w:tcPr>
            <w:tcW w:w="2378" w:type="dxa"/>
          </w:tcPr>
          <w:p w14:paraId="05E6741F" w14:textId="3B6BE5EE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4.242.638.000.000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8E31" w14:textId="0928280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6B4313" w:rsidRPr="004A0787" w14:paraId="3E245505" w14:textId="77777777" w:rsidTr="00861F8B">
        <w:trPr>
          <w:trHeight w:val="79"/>
        </w:trPr>
        <w:tc>
          <w:tcPr>
            <w:tcW w:w="511" w:type="dxa"/>
            <w:vMerge/>
          </w:tcPr>
          <w:p w14:paraId="6D3066DE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4E73267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4859F03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5323132" w14:textId="2DF0F15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3.218.810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19635B7" w14:textId="3F4C9E7E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4.324.976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6C59" w14:textId="6493611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6B4313" w:rsidRPr="004A0787" w14:paraId="3BAF380E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12DE6D9F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002" w:type="dxa"/>
            <w:vMerge w:val="restart"/>
            <w:vAlign w:val="center"/>
          </w:tcPr>
          <w:p w14:paraId="7A202734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WOOD</w:t>
            </w:r>
          </w:p>
        </w:tc>
        <w:tc>
          <w:tcPr>
            <w:tcW w:w="868" w:type="dxa"/>
            <w:vAlign w:val="center"/>
          </w:tcPr>
          <w:p w14:paraId="3E8CE9CE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EF25DAD" w14:textId="0AC8E32D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2.817.941.634.186</w:t>
            </w:r>
          </w:p>
        </w:tc>
        <w:tc>
          <w:tcPr>
            <w:tcW w:w="2378" w:type="dxa"/>
          </w:tcPr>
          <w:p w14:paraId="73008784" w14:textId="7010E8B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2.700.948.590.874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D2B4" w14:textId="0500881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6B4313" w:rsidRPr="004A0787" w14:paraId="4CD35ADF" w14:textId="77777777" w:rsidTr="00861F8B">
        <w:trPr>
          <w:trHeight w:val="79"/>
        </w:trPr>
        <w:tc>
          <w:tcPr>
            <w:tcW w:w="511" w:type="dxa"/>
            <w:vMerge/>
          </w:tcPr>
          <w:p w14:paraId="4C0643E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76703EE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60E783C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427672B" w14:textId="7B1F550F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2.919.169.404.821</w:t>
            </w:r>
          </w:p>
        </w:tc>
        <w:tc>
          <w:tcPr>
            <w:tcW w:w="2378" w:type="dxa"/>
          </w:tcPr>
          <w:p w14:paraId="56ADC080" w14:textId="33F83B5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3.029.837.381.689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CD35" w14:textId="0070F6C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6B4313" w:rsidRPr="004A0787" w14:paraId="5FE58412" w14:textId="77777777" w:rsidTr="00861F8B">
        <w:trPr>
          <w:trHeight w:val="79"/>
        </w:trPr>
        <w:tc>
          <w:tcPr>
            <w:tcW w:w="511" w:type="dxa"/>
            <w:vMerge/>
          </w:tcPr>
          <w:p w14:paraId="6351F713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A807A7A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DE78DB7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7344E78" w14:textId="73332FF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3.158.497.024.662</w:t>
            </w:r>
          </w:p>
        </w:tc>
        <w:tc>
          <w:tcPr>
            <w:tcW w:w="2378" w:type="dxa"/>
          </w:tcPr>
          <w:p w14:paraId="7CB312C7" w14:textId="1654EB8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3.642.537.753.968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5D8A" w14:textId="08B7FAC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6B4313" w:rsidRPr="004A0787" w14:paraId="2EDEAEAF" w14:textId="77777777" w:rsidTr="00861F8B">
        <w:trPr>
          <w:trHeight w:val="79"/>
        </w:trPr>
        <w:tc>
          <w:tcPr>
            <w:tcW w:w="511" w:type="dxa"/>
            <w:vMerge/>
          </w:tcPr>
          <w:p w14:paraId="03089A0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C08EEA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DB96CA4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D89C1D8" w14:textId="5655A8A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3.195.737.865.490</w:t>
            </w:r>
          </w:p>
        </w:tc>
        <w:tc>
          <w:tcPr>
            <w:tcW w:w="2378" w:type="dxa"/>
          </w:tcPr>
          <w:p w14:paraId="38DE5575" w14:textId="6A4B660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3.760.607.401.264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491D" w14:textId="151C468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6B4313" w:rsidRPr="004A0787" w14:paraId="79B17D33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2FE03E8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002" w:type="dxa"/>
            <w:vMerge w:val="restart"/>
            <w:vAlign w:val="center"/>
          </w:tcPr>
          <w:p w14:paraId="48CC6BEF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HRTA</w:t>
            </w:r>
          </w:p>
        </w:tc>
        <w:tc>
          <w:tcPr>
            <w:tcW w:w="868" w:type="dxa"/>
            <w:vAlign w:val="center"/>
          </w:tcPr>
          <w:p w14:paraId="655578F4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B0E0D46" w14:textId="157CADA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1.099.943.156.591</w:t>
            </w:r>
          </w:p>
        </w:tc>
        <w:tc>
          <w:tcPr>
            <w:tcW w:w="2378" w:type="dxa"/>
          </w:tcPr>
          <w:p w14:paraId="051FE7BD" w14:textId="522DF532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1.211.246.898.396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DEB4" w14:textId="78CADB7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6B4313" w:rsidRPr="004A0787" w14:paraId="7D0D6413" w14:textId="77777777" w:rsidTr="00861F8B">
        <w:trPr>
          <w:trHeight w:val="79"/>
        </w:trPr>
        <w:tc>
          <w:tcPr>
            <w:tcW w:w="511" w:type="dxa"/>
            <w:vMerge/>
          </w:tcPr>
          <w:p w14:paraId="291CF741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746377A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BCB2C5F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C72054F" w14:textId="79CA48A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1.473.739.202.695</w:t>
            </w:r>
          </w:p>
        </w:tc>
        <w:tc>
          <w:tcPr>
            <w:tcW w:w="2378" w:type="dxa"/>
          </w:tcPr>
          <w:p w14:paraId="3D42AEDF" w14:textId="32D1E82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1.356.947.214.766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6E90" w14:textId="195300D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6B4313" w:rsidRPr="004A0787" w14:paraId="0DC80397" w14:textId="77777777" w:rsidTr="00861F8B">
        <w:trPr>
          <w:trHeight w:val="79"/>
        </w:trPr>
        <w:tc>
          <w:tcPr>
            <w:tcW w:w="511" w:type="dxa"/>
            <w:vMerge/>
          </w:tcPr>
          <w:p w14:paraId="05C51DF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61B90A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8A3808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394560F" w14:textId="731EE6B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1.962.521.802.121</w:t>
            </w:r>
          </w:p>
        </w:tc>
        <w:tc>
          <w:tcPr>
            <w:tcW w:w="2378" w:type="dxa"/>
          </w:tcPr>
          <w:p w14:paraId="2CB65E68" w14:textId="2437ABB0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1.515.552.418.426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9744" w14:textId="20544A2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6B4313" w:rsidRPr="004A0787" w14:paraId="4A86152D" w14:textId="77777777" w:rsidTr="00861F8B">
        <w:trPr>
          <w:trHeight w:val="79"/>
        </w:trPr>
        <w:tc>
          <w:tcPr>
            <w:tcW w:w="511" w:type="dxa"/>
            <w:vMerge/>
          </w:tcPr>
          <w:p w14:paraId="4D3E834F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240442A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683F0A0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EB2FD39" w14:textId="7B200DA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2.126.513.311.957</w:t>
            </w:r>
          </w:p>
        </w:tc>
        <w:tc>
          <w:tcPr>
            <w:tcW w:w="2378" w:type="dxa"/>
          </w:tcPr>
          <w:p w14:paraId="23A9380B" w14:textId="1816CC8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1.722.573.240.682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CAA6" w14:textId="5CAD219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6B4313" w:rsidRPr="004A0787" w14:paraId="146E1598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14E73525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002" w:type="dxa"/>
            <w:vMerge w:val="restart"/>
            <w:vAlign w:val="center"/>
          </w:tcPr>
          <w:p w14:paraId="04EE7F1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PZZA</w:t>
            </w:r>
          </w:p>
        </w:tc>
        <w:tc>
          <w:tcPr>
            <w:tcW w:w="868" w:type="dxa"/>
            <w:vAlign w:val="center"/>
          </w:tcPr>
          <w:p w14:paraId="4C8E8D77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3D5EE97" w14:textId="08A5CEE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769.296.474.698</w:t>
            </w:r>
          </w:p>
        </w:tc>
        <w:tc>
          <w:tcPr>
            <w:tcW w:w="2378" w:type="dxa"/>
          </w:tcPr>
          <w:p w14:paraId="112EE0F6" w14:textId="66703B0E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1.339.875.434.340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097E" w14:textId="78EE87E0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6B4313" w:rsidRPr="004A0787" w14:paraId="05CBCFC2" w14:textId="77777777" w:rsidTr="00861F8B">
        <w:trPr>
          <w:trHeight w:val="79"/>
        </w:trPr>
        <w:tc>
          <w:tcPr>
            <w:tcW w:w="511" w:type="dxa"/>
            <w:vMerge/>
          </w:tcPr>
          <w:p w14:paraId="5E3F347F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9CDC288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5AC9F71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A6D8931" w14:textId="0A9E1AD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1.080.898.528.336</w:t>
            </w:r>
          </w:p>
        </w:tc>
        <w:tc>
          <w:tcPr>
            <w:tcW w:w="2378" w:type="dxa"/>
          </w:tcPr>
          <w:p w14:paraId="07350029" w14:textId="512BC5A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1.150.367.810.119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D2D4" w14:textId="71DF9D6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6B4313" w:rsidRPr="004A0787" w14:paraId="14C441DF" w14:textId="77777777" w:rsidTr="00861F8B">
        <w:trPr>
          <w:trHeight w:val="79"/>
        </w:trPr>
        <w:tc>
          <w:tcPr>
            <w:tcW w:w="511" w:type="dxa"/>
            <w:vMerge/>
          </w:tcPr>
          <w:p w14:paraId="76EDF68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2187E74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0B7EC1A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AE9719E" w14:textId="14827070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974.961.218.070</w:t>
            </w:r>
          </w:p>
        </w:tc>
        <w:tc>
          <w:tcPr>
            <w:tcW w:w="2378" w:type="dxa"/>
          </w:tcPr>
          <w:p w14:paraId="78B8A1DF" w14:textId="649A869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1.224.108.914.953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E24B" w14:textId="2AA64A2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6B4313" w:rsidRPr="004A0787" w14:paraId="57E54D0F" w14:textId="77777777" w:rsidTr="00861F8B">
        <w:trPr>
          <w:trHeight w:val="79"/>
        </w:trPr>
        <w:tc>
          <w:tcPr>
            <w:tcW w:w="511" w:type="dxa"/>
            <w:vMerge/>
          </w:tcPr>
          <w:p w14:paraId="481FCDB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722FCA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4438E73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EBCAE51" w14:textId="75EA73D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1.336.677.280.440</w:t>
            </w:r>
          </w:p>
        </w:tc>
        <w:tc>
          <w:tcPr>
            <w:tcW w:w="2378" w:type="dxa"/>
          </w:tcPr>
          <w:p w14:paraId="77781969" w14:textId="5101742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1.172.921.203.378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D5FE" w14:textId="48780DB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6B4313" w:rsidRPr="004A0787" w14:paraId="2BA339EF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12CA25D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002" w:type="dxa"/>
            <w:vMerge w:val="restart"/>
            <w:vAlign w:val="center"/>
          </w:tcPr>
          <w:p w14:paraId="701AB0CC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MSIN</w:t>
            </w:r>
          </w:p>
        </w:tc>
        <w:tc>
          <w:tcPr>
            <w:tcW w:w="868" w:type="dxa"/>
            <w:vAlign w:val="center"/>
          </w:tcPr>
          <w:p w14:paraId="4AFD8070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A352C1D" w14:textId="5AD030F4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725.176.000.000</w:t>
            </w:r>
          </w:p>
        </w:tc>
        <w:tc>
          <w:tcPr>
            <w:tcW w:w="2378" w:type="dxa"/>
          </w:tcPr>
          <w:p w14:paraId="64EA5629" w14:textId="37C734A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1.374.559.000.000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4607" w14:textId="40B21060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6B4313" w:rsidRPr="004A0787" w14:paraId="3B0F35CB" w14:textId="77777777" w:rsidTr="00861F8B">
        <w:trPr>
          <w:trHeight w:val="79"/>
        </w:trPr>
        <w:tc>
          <w:tcPr>
            <w:tcW w:w="511" w:type="dxa"/>
            <w:vMerge/>
          </w:tcPr>
          <w:p w14:paraId="2FF252E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E64246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2D5D9F0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116A786" w14:textId="38B3542F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759.019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D25A9A1" w14:textId="20B4AA1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1.547.578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592F" w14:textId="0A2AFAE2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6B4313" w:rsidRPr="004A0787" w14:paraId="33B0FCFB" w14:textId="77777777" w:rsidTr="00861F8B">
        <w:trPr>
          <w:trHeight w:val="79"/>
        </w:trPr>
        <w:tc>
          <w:tcPr>
            <w:tcW w:w="511" w:type="dxa"/>
            <w:vMerge/>
          </w:tcPr>
          <w:p w14:paraId="518F7ECB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900079E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130F204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DC17772" w14:textId="282E976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1.024.796.000.000</w:t>
            </w:r>
          </w:p>
        </w:tc>
        <w:tc>
          <w:tcPr>
            <w:tcW w:w="2378" w:type="dxa"/>
          </w:tcPr>
          <w:p w14:paraId="72100AC8" w14:textId="05A441D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4.422.885.000.000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879A" w14:textId="2DE778EF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B4313" w:rsidRPr="004A0787" w14:paraId="303D30BE" w14:textId="77777777" w:rsidTr="00861F8B">
        <w:trPr>
          <w:trHeight w:val="79"/>
        </w:trPr>
        <w:tc>
          <w:tcPr>
            <w:tcW w:w="511" w:type="dxa"/>
            <w:vMerge/>
          </w:tcPr>
          <w:p w14:paraId="27E60187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DD5517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BA214C6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403B6A9" w14:textId="4270067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4.426.500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D835D38" w14:textId="3D448664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2.110.584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EF6F" w14:textId="2417319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6B4313" w:rsidRPr="004A0787" w14:paraId="0522037B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3683C47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002" w:type="dxa"/>
            <w:vMerge w:val="restart"/>
            <w:vAlign w:val="center"/>
          </w:tcPr>
          <w:p w14:paraId="7813C73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MAPA</w:t>
            </w:r>
          </w:p>
        </w:tc>
        <w:tc>
          <w:tcPr>
            <w:tcW w:w="868" w:type="dxa"/>
            <w:vAlign w:val="center"/>
          </w:tcPr>
          <w:p w14:paraId="29CF6519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4664654" w14:textId="10471A5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1.053.002.000.000</w:t>
            </w:r>
          </w:p>
        </w:tc>
        <w:tc>
          <w:tcPr>
            <w:tcW w:w="2378" w:type="dxa"/>
          </w:tcPr>
          <w:p w14:paraId="32A4BA9D" w14:textId="6CAB995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3.055.276.000.000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F86A" w14:textId="28D5E2E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B4313" w:rsidRPr="004A0787" w14:paraId="148E408B" w14:textId="77777777" w:rsidTr="00861F8B">
        <w:trPr>
          <w:trHeight w:val="79"/>
        </w:trPr>
        <w:tc>
          <w:tcPr>
            <w:tcW w:w="511" w:type="dxa"/>
            <w:vMerge/>
          </w:tcPr>
          <w:p w14:paraId="04EC3AA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59328FA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997F8E1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633A588" w14:textId="1519610D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2.392.915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6622B6C" w14:textId="16E28942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2.989.127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9FFB" w14:textId="306F174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6B4313" w:rsidRPr="004A0787" w14:paraId="68D68E35" w14:textId="77777777" w:rsidTr="00861F8B">
        <w:trPr>
          <w:trHeight w:val="79"/>
        </w:trPr>
        <w:tc>
          <w:tcPr>
            <w:tcW w:w="511" w:type="dxa"/>
            <w:vMerge/>
          </w:tcPr>
          <w:p w14:paraId="304EDE9A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CBE861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42A4F5C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63348B3" w14:textId="4F9C1A8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2.071.182.000.000</w:t>
            </w:r>
          </w:p>
        </w:tc>
        <w:tc>
          <w:tcPr>
            <w:tcW w:w="2378" w:type="dxa"/>
          </w:tcPr>
          <w:p w14:paraId="6878D16B" w14:textId="37734FB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3.244.254.000.000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E044" w14:textId="30DCEAB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6B4313" w:rsidRPr="004A0787" w14:paraId="3324F73B" w14:textId="77777777" w:rsidTr="00861F8B">
        <w:trPr>
          <w:trHeight w:val="79"/>
        </w:trPr>
        <w:tc>
          <w:tcPr>
            <w:tcW w:w="511" w:type="dxa"/>
            <w:vMerge/>
          </w:tcPr>
          <w:p w14:paraId="0A1A6AB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27B96D7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A5672B9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17BFB05" w14:textId="52C3EF3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2.948.813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3C59EA86" w14:textId="20F72B5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4.485.474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EC52" w14:textId="2624515C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6B4313" w:rsidRPr="004A0787" w14:paraId="62C2FB63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2C2D6C6D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002" w:type="dxa"/>
            <w:vMerge w:val="restart"/>
            <w:vAlign w:val="center"/>
          </w:tcPr>
          <w:p w14:paraId="65A54AD7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FILM</w:t>
            </w:r>
          </w:p>
        </w:tc>
        <w:tc>
          <w:tcPr>
            <w:tcW w:w="868" w:type="dxa"/>
            <w:vAlign w:val="center"/>
          </w:tcPr>
          <w:p w14:paraId="1135119F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BF1A960" w14:textId="4E61843F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26.210.982.351</w:t>
            </w:r>
          </w:p>
        </w:tc>
        <w:tc>
          <w:tcPr>
            <w:tcW w:w="2378" w:type="dxa"/>
          </w:tcPr>
          <w:p w14:paraId="40FB8C96" w14:textId="613EEE34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1.414.824.939.772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1FA0" w14:textId="5A51EDB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6B4313" w:rsidRPr="004A0787" w14:paraId="529F8C55" w14:textId="77777777" w:rsidTr="00861F8B">
        <w:trPr>
          <w:trHeight w:val="79"/>
        </w:trPr>
        <w:tc>
          <w:tcPr>
            <w:tcW w:w="511" w:type="dxa"/>
            <w:vMerge/>
          </w:tcPr>
          <w:p w14:paraId="6D3302FE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906B80B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CF5BE1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B04B76E" w14:textId="05363811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21.996.574.067</w:t>
            </w:r>
          </w:p>
        </w:tc>
        <w:tc>
          <w:tcPr>
            <w:tcW w:w="2378" w:type="dxa"/>
          </w:tcPr>
          <w:p w14:paraId="3EFDD7FE" w14:textId="21F73D4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1.331.533.415.870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0DBB" w14:textId="141987A2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6B4313" w:rsidRPr="004A0787" w14:paraId="4E02AE6A" w14:textId="77777777" w:rsidTr="00861F8B">
        <w:trPr>
          <w:trHeight w:val="79"/>
        </w:trPr>
        <w:tc>
          <w:tcPr>
            <w:tcW w:w="511" w:type="dxa"/>
            <w:vMerge/>
          </w:tcPr>
          <w:p w14:paraId="4DD78B1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0FF047C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25BE5CF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A8C0B19" w14:textId="29A8E340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51.496.252.961</w:t>
            </w:r>
          </w:p>
        </w:tc>
        <w:tc>
          <w:tcPr>
            <w:tcW w:w="2378" w:type="dxa"/>
          </w:tcPr>
          <w:p w14:paraId="399269D7" w14:textId="4B44CE12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1.258.218.867.165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39F1" w14:textId="327518E2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6B4313" w:rsidRPr="004A0787" w14:paraId="34026A89" w14:textId="77777777" w:rsidTr="00861F8B">
        <w:trPr>
          <w:trHeight w:val="79"/>
        </w:trPr>
        <w:tc>
          <w:tcPr>
            <w:tcW w:w="511" w:type="dxa"/>
            <w:vMerge/>
          </w:tcPr>
          <w:p w14:paraId="57E9E68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33CE67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2612F08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555FF4D" w14:textId="30CBE9D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76.603.462.574</w:t>
            </w:r>
          </w:p>
        </w:tc>
        <w:tc>
          <w:tcPr>
            <w:tcW w:w="2378" w:type="dxa"/>
          </w:tcPr>
          <w:p w14:paraId="3F300C0F" w14:textId="410D070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1.538.808.883.999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622F" w14:textId="5148776F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6B4313" w:rsidRPr="004A0787" w14:paraId="11A71185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5BBDCBDB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02" w:type="dxa"/>
            <w:vMerge w:val="restart"/>
            <w:vAlign w:val="center"/>
          </w:tcPr>
          <w:p w14:paraId="1B427258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IPTV</w:t>
            </w:r>
          </w:p>
        </w:tc>
        <w:tc>
          <w:tcPr>
            <w:tcW w:w="868" w:type="dxa"/>
            <w:vAlign w:val="center"/>
          </w:tcPr>
          <w:p w14:paraId="5F294F04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EC93D5F" w14:textId="46AECE9B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4.550.681.000.000</w:t>
            </w:r>
          </w:p>
        </w:tc>
        <w:tc>
          <w:tcPr>
            <w:tcW w:w="2378" w:type="dxa"/>
          </w:tcPr>
          <w:p w14:paraId="19443517" w14:textId="0C88542C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5.671.082.000.000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6315" w14:textId="641AB54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6B4313" w:rsidRPr="004A0787" w14:paraId="1FCC467E" w14:textId="77777777" w:rsidTr="00861F8B">
        <w:trPr>
          <w:trHeight w:val="79"/>
        </w:trPr>
        <w:tc>
          <w:tcPr>
            <w:tcW w:w="511" w:type="dxa"/>
            <w:vMerge/>
          </w:tcPr>
          <w:p w14:paraId="5157DC94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2B5FBA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A82E525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A9D82DF" w14:textId="72209C9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3.760.751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7B29B52" w14:textId="3E79E23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7.303.952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91B9" w14:textId="6FA9BB2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6B4313" w:rsidRPr="004A0787" w14:paraId="09E6E4EE" w14:textId="77777777" w:rsidTr="00861F8B">
        <w:trPr>
          <w:trHeight w:val="79"/>
        </w:trPr>
        <w:tc>
          <w:tcPr>
            <w:tcW w:w="511" w:type="dxa"/>
            <w:vMerge/>
          </w:tcPr>
          <w:p w14:paraId="7AB912E8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91744E5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BACD58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564A61A" w14:textId="63B99EC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3.376.783.000.000</w:t>
            </w:r>
          </w:p>
        </w:tc>
        <w:tc>
          <w:tcPr>
            <w:tcW w:w="2378" w:type="dxa"/>
          </w:tcPr>
          <w:p w14:paraId="2144F41C" w14:textId="000F124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8.139.001.000.000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A6A4" w14:textId="5D7E0795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B4313" w:rsidRPr="004A0787" w14:paraId="213489BD" w14:textId="77777777" w:rsidTr="00861F8B">
        <w:trPr>
          <w:trHeight w:val="79"/>
        </w:trPr>
        <w:tc>
          <w:tcPr>
            <w:tcW w:w="511" w:type="dxa"/>
            <w:vMerge/>
          </w:tcPr>
          <w:p w14:paraId="79E941F8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494BA30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8B776E9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159C0AF" w14:textId="2916363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3.344.198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3B41AC9A" w14:textId="2EFD4E79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7.813.094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5E2B" w14:textId="46F5CA5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6B4313" w:rsidRPr="004A0787" w14:paraId="69B8988A" w14:textId="77777777" w:rsidTr="00861F8B">
        <w:trPr>
          <w:trHeight w:val="79"/>
        </w:trPr>
        <w:tc>
          <w:tcPr>
            <w:tcW w:w="511" w:type="dxa"/>
            <w:vMerge w:val="restart"/>
            <w:vAlign w:val="center"/>
          </w:tcPr>
          <w:p w14:paraId="7794E3A2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002" w:type="dxa"/>
            <w:vMerge w:val="restart"/>
            <w:vAlign w:val="center"/>
          </w:tcPr>
          <w:p w14:paraId="25EDC51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INOV</w:t>
            </w:r>
          </w:p>
        </w:tc>
        <w:tc>
          <w:tcPr>
            <w:tcW w:w="868" w:type="dxa"/>
            <w:vAlign w:val="center"/>
          </w:tcPr>
          <w:p w14:paraId="2DAF24AD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31EDD76" w14:textId="0299F15D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360.157.931.000</w:t>
            </w:r>
          </w:p>
        </w:tc>
        <w:tc>
          <w:tcPr>
            <w:tcW w:w="2378" w:type="dxa"/>
          </w:tcPr>
          <w:p w14:paraId="4222BED3" w14:textId="169ADD9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331.166.342.000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7F04" w14:textId="5E60B5C3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6B4313" w:rsidRPr="004A0787" w14:paraId="70CBEA53" w14:textId="77777777" w:rsidTr="00861F8B">
        <w:trPr>
          <w:trHeight w:val="79"/>
        </w:trPr>
        <w:tc>
          <w:tcPr>
            <w:tcW w:w="511" w:type="dxa"/>
            <w:vMerge/>
          </w:tcPr>
          <w:p w14:paraId="69C0C90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3ED557C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2F52925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2386BFF" w14:textId="3615091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488.636.199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799403A1" w14:textId="153B168F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307.878.554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2A34" w14:textId="3F29D63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6B4313" w:rsidRPr="004A0787" w14:paraId="7B1AC1F0" w14:textId="77777777" w:rsidTr="00861F8B">
        <w:trPr>
          <w:trHeight w:val="79"/>
        </w:trPr>
        <w:tc>
          <w:tcPr>
            <w:tcW w:w="511" w:type="dxa"/>
            <w:vMerge/>
          </w:tcPr>
          <w:p w14:paraId="59E95F66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8FD9F99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4E09EBA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8361FDD" w14:textId="1E413978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556.010.323.000</w:t>
            </w:r>
          </w:p>
        </w:tc>
        <w:tc>
          <w:tcPr>
            <w:tcW w:w="2378" w:type="dxa"/>
          </w:tcPr>
          <w:p w14:paraId="6F71100A" w14:textId="67BECD0A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334.721.475.000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36A8" w14:textId="430C477C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6B4313" w:rsidRPr="004A0787" w14:paraId="270F20AD" w14:textId="77777777" w:rsidTr="00861F8B">
        <w:trPr>
          <w:trHeight w:val="79"/>
        </w:trPr>
        <w:tc>
          <w:tcPr>
            <w:tcW w:w="511" w:type="dxa"/>
            <w:vMerge/>
          </w:tcPr>
          <w:p w14:paraId="4C8F1E81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99220B1" w14:textId="77777777" w:rsidR="006B4313" w:rsidRPr="004A0787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5FCFA5E" w14:textId="77777777" w:rsid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51DE0B6" w14:textId="74D0BD2D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706.413.038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5642638F" w14:textId="5D653DF7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noProof/>
                <w:sz w:val="24"/>
                <w:szCs w:val="24"/>
              </w:rPr>
              <w:t>293.158.939</w:t>
            </w: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3CB1" w14:textId="491F46C6" w:rsidR="006B4313" w:rsidRPr="006B4313" w:rsidRDefault="006B4313" w:rsidP="006B43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bookmarkEnd w:id="11"/>
    </w:tbl>
    <w:p w14:paraId="4430973E" w14:textId="525FCD97" w:rsidR="006B4313" w:rsidRDefault="006B4313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05EFBF0" w14:textId="77777777" w:rsidR="006B4313" w:rsidRDefault="006B431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66D3A59D" w14:textId="69B9B1CC" w:rsidR="00937594" w:rsidRDefault="00937594" w:rsidP="00937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2" w:name="_Toc136289239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bookmarkEnd w:id="12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655C1C3B" w14:textId="53F3EB0A" w:rsidR="006B4313" w:rsidRDefault="006B4313" w:rsidP="006B43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Net Profit Margin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tahun 2019-2022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11"/>
        <w:gridCol w:w="1002"/>
        <w:gridCol w:w="868"/>
        <w:gridCol w:w="2295"/>
        <w:gridCol w:w="2378"/>
        <w:gridCol w:w="1559"/>
      </w:tblGrid>
      <w:tr w:rsidR="006B4313" w:rsidRPr="004A0787" w14:paraId="4C12BA9A" w14:textId="77777777" w:rsidTr="000F1DA7">
        <w:tc>
          <w:tcPr>
            <w:tcW w:w="511" w:type="dxa"/>
            <w:vAlign w:val="center"/>
          </w:tcPr>
          <w:p w14:paraId="19B3F7A6" w14:textId="77777777" w:rsidR="006B4313" w:rsidRPr="004A0787" w:rsidRDefault="006B4313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3" w:name="_Hlk136079297"/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1002" w:type="dxa"/>
            <w:vAlign w:val="center"/>
          </w:tcPr>
          <w:p w14:paraId="28306A95" w14:textId="77777777" w:rsidR="006B4313" w:rsidRPr="004A0787" w:rsidRDefault="006B4313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</w:p>
        </w:tc>
        <w:tc>
          <w:tcPr>
            <w:tcW w:w="868" w:type="dxa"/>
            <w:vAlign w:val="center"/>
          </w:tcPr>
          <w:p w14:paraId="64759059" w14:textId="77777777" w:rsidR="006B4313" w:rsidRPr="004A0787" w:rsidRDefault="006B4313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295" w:type="dxa"/>
            <w:vAlign w:val="center"/>
          </w:tcPr>
          <w:p w14:paraId="0D2F8558" w14:textId="6BCEE330" w:rsidR="006B4313" w:rsidRPr="006B4313" w:rsidRDefault="006B4313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Earning After Tax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(Rp)</w:t>
            </w:r>
          </w:p>
        </w:tc>
        <w:tc>
          <w:tcPr>
            <w:tcW w:w="2378" w:type="dxa"/>
            <w:vAlign w:val="center"/>
          </w:tcPr>
          <w:p w14:paraId="731B40BB" w14:textId="20E6E550" w:rsidR="006B4313" w:rsidRPr="006B4313" w:rsidRDefault="006B4313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Sales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(Rp)</w:t>
            </w:r>
          </w:p>
        </w:tc>
        <w:tc>
          <w:tcPr>
            <w:tcW w:w="1559" w:type="dxa"/>
            <w:vAlign w:val="center"/>
          </w:tcPr>
          <w:p w14:paraId="778F35E0" w14:textId="6C2B7ED2" w:rsidR="006B4313" w:rsidRPr="00264F90" w:rsidRDefault="006B4313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Net Profit Margin</w:t>
            </w:r>
          </w:p>
        </w:tc>
      </w:tr>
      <w:tr w:rsidR="00264F90" w:rsidRPr="004A0787" w14:paraId="0BF3B850" w14:textId="77777777" w:rsidTr="000F1DA7">
        <w:tc>
          <w:tcPr>
            <w:tcW w:w="511" w:type="dxa"/>
            <w:vMerge w:val="restart"/>
            <w:vAlign w:val="center"/>
          </w:tcPr>
          <w:p w14:paraId="058D72E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  <w:vAlign w:val="center"/>
          </w:tcPr>
          <w:p w14:paraId="1E7DA9F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ACES</w:t>
            </w:r>
          </w:p>
        </w:tc>
        <w:tc>
          <w:tcPr>
            <w:tcW w:w="868" w:type="dxa"/>
            <w:vAlign w:val="center"/>
          </w:tcPr>
          <w:p w14:paraId="55ED217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52ADFA7" w14:textId="3AB24695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378" w:type="dxa"/>
          </w:tcPr>
          <w:p w14:paraId="58D2CD54" w14:textId="3FE79D1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EA2E" w14:textId="231C8486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</w:tr>
      <w:tr w:rsidR="00264F90" w:rsidRPr="004A0787" w14:paraId="281E2E6F" w14:textId="77777777" w:rsidTr="000F1DA7">
        <w:tc>
          <w:tcPr>
            <w:tcW w:w="511" w:type="dxa"/>
            <w:vMerge/>
          </w:tcPr>
          <w:p w14:paraId="1FF2811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550549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5CAB00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BD0B239" w14:textId="0054CEC4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351</w:t>
            </w:r>
          </w:p>
        </w:tc>
        <w:tc>
          <w:tcPr>
            <w:tcW w:w="2378" w:type="dxa"/>
          </w:tcPr>
          <w:p w14:paraId="005203D6" w14:textId="4533427C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D506" w14:textId="1814CB8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</w:tr>
      <w:tr w:rsidR="00264F90" w:rsidRPr="004A0787" w14:paraId="0EEBC4FD" w14:textId="77777777" w:rsidTr="000F1DA7">
        <w:tc>
          <w:tcPr>
            <w:tcW w:w="511" w:type="dxa"/>
            <w:vMerge/>
          </w:tcPr>
          <w:p w14:paraId="28E825B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CFC1C6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EDA480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70904D6" w14:textId="62B2ABF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378" w:type="dxa"/>
          </w:tcPr>
          <w:p w14:paraId="700B619A" w14:textId="0AF6F39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454E" w14:textId="70D061B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</w:tr>
      <w:tr w:rsidR="00264F90" w:rsidRPr="004A0787" w14:paraId="2AE67658" w14:textId="77777777" w:rsidTr="000F1DA7">
        <w:tc>
          <w:tcPr>
            <w:tcW w:w="511" w:type="dxa"/>
            <w:vMerge/>
          </w:tcPr>
          <w:p w14:paraId="05F0D6E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3724B1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2B6A68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441ED98A" w14:textId="396A896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78" w:type="dxa"/>
          </w:tcPr>
          <w:p w14:paraId="6E8C56D3" w14:textId="2AC4C81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D8BC" w14:textId="05409BD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264F90" w:rsidRPr="004A0787" w14:paraId="31598B93" w14:textId="77777777" w:rsidTr="000F1DA7">
        <w:tc>
          <w:tcPr>
            <w:tcW w:w="511" w:type="dxa"/>
            <w:vMerge w:val="restart"/>
            <w:vAlign w:val="center"/>
          </w:tcPr>
          <w:p w14:paraId="6656E3D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  <w:vAlign w:val="center"/>
          </w:tcPr>
          <w:p w14:paraId="2E6F68B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BATA</w:t>
            </w:r>
          </w:p>
        </w:tc>
        <w:tc>
          <w:tcPr>
            <w:tcW w:w="868" w:type="dxa"/>
            <w:vAlign w:val="center"/>
          </w:tcPr>
          <w:p w14:paraId="0311753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FC9DFE5" w14:textId="33FDF76B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23.441.338.000</w:t>
            </w:r>
          </w:p>
        </w:tc>
        <w:tc>
          <w:tcPr>
            <w:tcW w:w="2378" w:type="dxa"/>
          </w:tcPr>
          <w:p w14:paraId="0E9F4125" w14:textId="53C70EA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931.271.436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D09B" w14:textId="1AA8621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</w:tr>
      <w:tr w:rsidR="00264F90" w:rsidRPr="004A0787" w14:paraId="0CDCCFC0" w14:textId="77777777" w:rsidTr="000F1DA7">
        <w:tc>
          <w:tcPr>
            <w:tcW w:w="511" w:type="dxa"/>
            <w:vMerge/>
            <w:vAlign w:val="center"/>
          </w:tcPr>
          <w:p w14:paraId="534C41E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F88D09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B65DD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53AAAB1" w14:textId="0F075E32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-177.761.030.000</w:t>
            </w:r>
          </w:p>
        </w:tc>
        <w:tc>
          <w:tcPr>
            <w:tcW w:w="2378" w:type="dxa"/>
          </w:tcPr>
          <w:p w14:paraId="56B31ADF" w14:textId="4893CFBA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459.584.146.000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BD4C" w14:textId="48C839BD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-38,68</w:t>
            </w:r>
          </w:p>
        </w:tc>
      </w:tr>
      <w:tr w:rsidR="00264F90" w:rsidRPr="004A0787" w14:paraId="6021C602" w14:textId="77777777" w:rsidTr="000F1DA7">
        <w:tc>
          <w:tcPr>
            <w:tcW w:w="511" w:type="dxa"/>
            <w:vMerge/>
            <w:vAlign w:val="center"/>
          </w:tcPr>
          <w:p w14:paraId="0E1AA2A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2EDE0F4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7FDA66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8E5CEC7" w14:textId="2D3B334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233A90D2" w14:textId="4687A5D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972.000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8AC1" w14:textId="445BEDA3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-11,68</w:t>
            </w:r>
          </w:p>
        </w:tc>
      </w:tr>
      <w:tr w:rsidR="00264F90" w:rsidRPr="004A0787" w14:paraId="4B1C5609" w14:textId="77777777" w:rsidTr="000F1DA7">
        <w:tc>
          <w:tcPr>
            <w:tcW w:w="511" w:type="dxa"/>
            <w:vMerge/>
            <w:vAlign w:val="center"/>
          </w:tcPr>
          <w:p w14:paraId="0AB627E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9256EF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1F778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E38BEBF" w14:textId="1CC6B92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41FA7D6D" w14:textId="58E26E4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A8D9" w14:textId="15B8683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-7,96</w:t>
            </w:r>
          </w:p>
        </w:tc>
      </w:tr>
      <w:tr w:rsidR="00264F90" w:rsidRPr="004A0787" w14:paraId="115BB8AA" w14:textId="77777777" w:rsidTr="000F1DA7">
        <w:tc>
          <w:tcPr>
            <w:tcW w:w="511" w:type="dxa"/>
            <w:vMerge w:val="restart"/>
            <w:vAlign w:val="center"/>
          </w:tcPr>
          <w:p w14:paraId="191D82D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  <w:vAlign w:val="center"/>
          </w:tcPr>
          <w:p w14:paraId="1C32523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CSAP</w:t>
            </w:r>
          </w:p>
        </w:tc>
        <w:tc>
          <w:tcPr>
            <w:tcW w:w="868" w:type="dxa"/>
            <w:vAlign w:val="center"/>
          </w:tcPr>
          <w:p w14:paraId="51880FF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BD89133" w14:textId="5430D8A7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112.000</w:t>
            </w:r>
          </w:p>
        </w:tc>
        <w:tc>
          <w:tcPr>
            <w:tcW w:w="2378" w:type="dxa"/>
          </w:tcPr>
          <w:p w14:paraId="6E474D02" w14:textId="565C381F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2CC1" w14:textId="5E831CA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264F90" w:rsidRPr="004A0787" w14:paraId="49B99FF5" w14:textId="77777777" w:rsidTr="000F1DA7">
        <w:tc>
          <w:tcPr>
            <w:tcW w:w="511" w:type="dxa"/>
            <w:vMerge/>
            <w:vAlign w:val="center"/>
          </w:tcPr>
          <w:p w14:paraId="06C80F5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4401AF0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FA3CC3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9DE8126" w14:textId="1ACDC5AC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945.000</w:t>
            </w:r>
          </w:p>
        </w:tc>
        <w:tc>
          <w:tcPr>
            <w:tcW w:w="2378" w:type="dxa"/>
          </w:tcPr>
          <w:p w14:paraId="080D4B80" w14:textId="5083C1D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242.000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25ED" w14:textId="66EF63F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264F90" w:rsidRPr="004A0787" w14:paraId="1964845D" w14:textId="77777777" w:rsidTr="000F1DA7">
        <w:tc>
          <w:tcPr>
            <w:tcW w:w="511" w:type="dxa"/>
            <w:vMerge/>
            <w:vAlign w:val="center"/>
          </w:tcPr>
          <w:p w14:paraId="713A4FF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519E95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19237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5717D6C" w14:textId="619A868B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3DE543C5" w14:textId="22E94ED9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480" w14:textId="08DA31F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264F90" w:rsidRPr="004A0787" w14:paraId="425D71E4" w14:textId="77777777" w:rsidTr="000F1DA7">
        <w:tc>
          <w:tcPr>
            <w:tcW w:w="511" w:type="dxa"/>
            <w:vMerge/>
            <w:vAlign w:val="center"/>
          </w:tcPr>
          <w:p w14:paraId="4036B0A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D242B2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99006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BB1BCA5" w14:textId="08168B2F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813.000</w:t>
            </w:r>
          </w:p>
        </w:tc>
        <w:tc>
          <w:tcPr>
            <w:tcW w:w="2378" w:type="dxa"/>
          </w:tcPr>
          <w:p w14:paraId="1C9EF37D" w14:textId="3FEDE53F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020.000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CB78" w14:textId="35BC0F5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264F90" w:rsidRPr="004A0787" w14:paraId="7FB135F5" w14:textId="77777777" w:rsidTr="000F1DA7">
        <w:tc>
          <w:tcPr>
            <w:tcW w:w="511" w:type="dxa"/>
            <w:vMerge w:val="restart"/>
            <w:vAlign w:val="center"/>
          </w:tcPr>
          <w:p w14:paraId="15E7139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  <w:vAlign w:val="center"/>
          </w:tcPr>
          <w:p w14:paraId="5CE85B6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ERAA</w:t>
            </w:r>
          </w:p>
        </w:tc>
        <w:tc>
          <w:tcPr>
            <w:tcW w:w="868" w:type="dxa"/>
            <w:vAlign w:val="center"/>
          </w:tcPr>
          <w:p w14:paraId="59086C4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332F5137" w14:textId="72BB034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394B67E6" w14:textId="42D70D14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AFE2" w14:textId="0AA5A6C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264F90" w:rsidRPr="004A0787" w14:paraId="195BB5ED" w14:textId="77777777" w:rsidTr="000F1DA7">
        <w:tc>
          <w:tcPr>
            <w:tcW w:w="511" w:type="dxa"/>
            <w:vMerge/>
            <w:vAlign w:val="center"/>
          </w:tcPr>
          <w:p w14:paraId="4C6FF56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E277FD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61014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07AB910" w14:textId="7EC63BDB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137.000</w:t>
            </w:r>
          </w:p>
        </w:tc>
        <w:tc>
          <w:tcPr>
            <w:tcW w:w="2378" w:type="dxa"/>
          </w:tcPr>
          <w:p w14:paraId="3F1A8476" w14:textId="1DDF664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810D" w14:textId="0FFB9A7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</w:tr>
      <w:tr w:rsidR="00264F90" w:rsidRPr="004A0787" w14:paraId="7E278936" w14:textId="77777777" w:rsidTr="000F1DA7">
        <w:trPr>
          <w:trHeight w:val="90"/>
        </w:trPr>
        <w:tc>
          <w:tcPr>
            <w:tcW w:w="511" w:type="dxa"/>
            <w:vMerge/>
            <w:vAlign w:val="center"/>
          </w:tcPr>
          <w:p w14:paraId="6E5F15A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0CE3EE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34FBD0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5133CE2" w14:textId="424BBD5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7E13A2A8" w14:textId="605DFF32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1146" w14:textId="4261012C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</w:tr>
      <w:tr w:rsidR="00264F90" w:rsidRPr="004A0787" w14:paraId="6E89E6FD" w14:textId="77777777" w:rsidTr="000F1DA7">
        <w:tc>
          <w:tcPr>
            <w:tcW w:w="511" w:type="dxa"/>
            <w:vMerge/>
            <w:vAlign w:val="center"/>
          </w:tcPr>
          <w:p w14:paraId="4DC7D43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624A4D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6D4665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D669462" w14:textId="24A10FC4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292.000</w:t>
            </w:r>
          </w:p>
        </w:tc>
        <w:tc>
          <w:tcPr>
            <w:tcW w:w="2378" w:type="dxa"/>
          </w:tcPr>
          <w:p w14:paraId="435754B5" w14:textId="4D9F66E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883.000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8D2F" w14:textId="1E76D53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</w:tr>
      <w:tr w:rsidR="00264F90" w:rsidRPr="004A0787" w14:paraId="5603F9DF" w14:textId="77777777" w:rsidTr="000F1DA7">
        <w:tc>
          <w:tcPr>
            <w:tcW w:w="511" w:type="dxa"/>
            <w:vMerge w:val="restart"/>
            <w:vAlign w:val="center"/>
          </w:tcPr>
          <w:p w14:paraId="3B6F6A7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02" w:type="dxa"/>
            <w:vMerge w:val="restart"/>
            <w:vAlign w:val="center"/>
          </w:tcPr>
          <w:p w14:paraId="3C5499D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GJTL</w:t>
            </w:r>
          </w:p>
        </w:tc>
        <w:tc>
          <w:tcPr>
            <w:tcW w:w="868" w:type="dxa"/>
            <w:vAlign w:val="center"/>
          </w:tcPr>
          <w:p w14:paraId="149DDC6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71DA128" w14:textId="472A4B3B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107.000.000</w:t>
            </w:r>
          </w:p>
        </w:tc>
        <w:tc>
          <w:tcPr>
            <w:tcW w:w="2378" w:type="dxa"/>
          </w:tcPr>
          <w:p w14:paraId="16BC3C6C" w14:textId="10430B2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421.000.000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BA40" w14:textId="4FDD9B5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64F90" w:rsidRPr="004A0787" w14:paraId="5C72207D" w14:textId="77777777" w:rsidTr="000F1DA7">
        <w:tc>
          <w:tcPr>
            <w:tcW w:w="511" w:type="dxa"/>
            <w:vMerge/>
          </w:tcPr>
          <w:p w14:paraId="7195CAE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A97146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0F5BA4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DF75AD4" w14:textId="061ECE0C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914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75646395" w14:textId="020D8D6E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592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52E7" w14:textId="039CE04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</w:tr>
      <w:tr w:rsidR="00264F90" w:rsidRPr="004A0787" w14:paraId="63B0F05A" w14:textId="77777777" w:rsidTr="000F1DA7">
        <w:trPr>
          <w:trHeight w:val="90"/>
        </w:trPr>
        <w:tc>
          <w:tcPr>
            <w:tcW w:w="511" w:type="dxa"/>
            <w:vMerge/>
          </w:tcPr>
          <w:p w14:paraId="21553A9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DB4C0B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A52FA5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C5B843F" w14:textId="1920F15E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027.000.000</w:t>
            </w:r>
          </w:p>
        </w:tc>
        <w:tc>
          <w:tcPr>
            <w:tcW w:w="2378" w:type="dxa"/>
          </w:tcPr>
          <w:p w14:paraId="3DED4339" w14:textId="3167C1CC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138.000.000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AF7B" w14:textId="3453BEF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264F90" w:rsidRPr="004A0787" w14:paraId="57365205" w14:textId="77777777" w:rsidTr="000F1DA7">
        <w:tc>
          <w:tcPr>
            <w:tcW w:w="511" w:type="dxa"/>
            <w:vMerge/>
          </w:tcPr>
          <w:p w14:paraId="1601916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533D4B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0734D9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27451AE" w14:textId="4AFE2FCA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-190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572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36E400C" w14:textId="02D2E8F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492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0346" w14:textId="0BD1905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-1,11</w:t>
            </w:r>
          </w:p>
        </w:tc>
      </w:tr>
      <w:tr w:rsidR="00264F90" w:rsidRPr="004A0787" w14:paraId="72D8DC0E" w14:textId="77777777" w:rsidTr="000F1DA7">
        <w:tc>
          <w:tcPr>
            <w:tcW w:w="511" w:type="dxa"/>
            <w:vMerge w:val="restart"/>
            <w:vAlign w:val="center"/>
          </w:tcPr>
          <w:p w14:paraId="59F56F7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02" w:type="dxa"/>
            <w:vMerge w:val="restart"/>
            <w:vAlign w:val="center"/>
          </w:tcPr>
          <w:p w14:paraId="37C3214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IKAI</w:t>
            </w:r>
          </w:p>
        </w:tc>
        <w:tc>
          <w:tcPr>
            <w:tcW w:w="868" w:type="dxa"/>
            <w:vAlign w:val="center"/>
          </w:tcPr>
          <w:p w14:paraId="53E02E8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A64EDEB" w14:textId="246CD215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71.717.112.000</w:t>
            </w:r>
          </w:p>
        </w:tc>
        <w:tc>
          <w:tcPr>
            <w:tcW w:w="2378" w:type="dxa"/>
          </w:tcPr>
          <w:p w14:paraId="6D082F27" w14:textId="650C92F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84.524.926.000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E2C0" w14:textId="019A996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-84,85</w:t>
            </w:r>
          </w:p>
        </w:tc>
      </w:tr>
      <w:tr w:rsidR="00264F90" w:rsidRPr="004A0787" w14:paraId="4522BB8E" w14:textId="77777777" w:rsidTr="000F1DA7">
        <w:tc>
          <w:tcPr>
            <w:tcW w:w="511" w:type="dxa"/>
            <w:vMerge/>
            <w:vAlign w:val="center"/>
          </w:tcPr>
          <w:p w14:paraId="047EEC1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1434E51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453A9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6E54BCF" w14:textId="4225006B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-75.056.042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759A0A54" w14:textId="1002A842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92.586.834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952" w14:textId="22FB77F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-81,07</w:t>
            </w:r>
          </w:p>
        </w:tc>
      </w:tr>
      <w:tr w:rsidR="00264F90" w:rsidRPr="004A0787" w14:paraId="1FD5A7BC" w14:textId="77777777" w:rsidTr="000F1DA7">
        <w:tc>
          <w:tcPr>
            <w:tcW w:w="511" w:type="dxa"/>
            <w:vMerge/>
            <w:vAlign w:val="center"/>
          </w:tcPr>
          <w:p w14:paraId="60821C5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A8602B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222B01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7C985F9" w14:textId="12CFA9F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57.546.560.000</w:t>
            </w:r>
          </w:p>
        </w:tc>
        <w:tc>
          <w:tcPr>
            <w:tcW w:w="2378" w:type="dxa"/>
          </w:tcPr>
          <w:p w14:paraId="5925565C" w14:textId="2F636F6F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186.298.319.000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DB09" w14:textId="2436AC2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-30,89</w:t>
            </w:r>
          </w:p>
        </w:tc>
      </w:tr>
      <w:tr w:rsidR="00264F90" w:rsidRPr="004A0787" w14:paraId="41D7B883" w14:textId="77777777" w:rsidTr="000F1DA7">
        <w:tc>
          <w:tcPr>
            <w:tcW w:w="511" w:type="dxa"/>
            <w:vMerge/>
            <w:vAlign w:val="center"/>
          </w:tcPr>
          <w:p w14:paraId="6290AB5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630B075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9259EC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348E9AB" w14:textId="4B1A9AD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-35.290.805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4F3939DC" w14:textId="3A67F54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235.624.901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86C2" w14:textId="6078377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-14,98</w:t>
            </w:r>
          </w:p>
        </w:tc>
      </w:tr>
      <w:tr w:rsidR="00264F90" w:rsidRPr="004A0787" w14:paraId="146C0D10" w14:textId="77777777" w:rsidTr="000F1DA7">
        <w:tc>
          <w:tcPr>
            <w:tcW w:w="511" w:type="dxa"/>
            <w:vMerge w:val="restart"/>
            <w:vAlign w:val="center"/>
          </w:tcPr>
          <w:p w14:paraId="0BCE52F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002" w:type="dxa"/>
            <w:vMerge w:val="restart"/>
            <w:vAlign w:val="center"/>
          </w:tcPr>
          <w:p w14:paraId="0552356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IMAS</w:t>
            </w:r>
          </w:p>
        </w:tc>
        <w:tc>
          <w:tcPr>
            <w:tcW w:w="868" w:type="dxa"/>
            <w:vAlign w:val="center"/>
          </w:tcPr>
          <w:p w14:paraId="3DD7C8E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A42EB89" w14:textId="02F6C3C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378" w:type="dxa"/>
          </w:tcPr>
          <w:p w14:paraId="1452A14B" w14:textId="7D47A5D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6867" w14:textId="7EF3BA4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264F90" w:rsidRPr="004A0787" w14:paraId="27B32221" w14:textId="77777777" w:rsidTr="000F1DA7">
        <w:tc>
          <w:tcPr>
            <w:tcW w:w="511" w:type="dxa"/>
            <w:vMerge/>
          </w:tcPr>
          <w:p w14:paraId="103DE9E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242A9D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279968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D90D6EB" w14:textId="0412874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-675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502</w:t>
            </w:r>
          </w:p>
        </w:tc>
        <w:tc>
          <w:tcPr>
            <w:tcW w:w="2378" w:type="dxa"/>
          </w:tcPr>
          <w:p w14:paraId="4891C458" w14:textId="2B5B70C5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673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4F0B" w14:textId="673D742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-4,44</w:t>
            </w:r>
          </w:p>
        </w:tc>
      </w:tr>
      <w:tr w:rsidR="00264F90" w:rsidRPr="004A0787" w14:paraId="36ABC11C" w14:textId="77777777" w:rsidTr="000F1DA7">
        <w:tc>
          <w:tcPr>
            <w:tcW w:w="511" w:type="dxa"/>
            <w:vMerge/>
          </w:tcPr>
          <w:p w14:paraId="1E310A4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A63374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B4C8C9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2B94E20" w14:textId="5C55C5A6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-255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340.000.000</w:t>
            </w:r>
          </w:p>
        </w:tc>
        <w:tc>
          <w:tcPr>
            <w:tcW w:w="2378" w:type="dxa"/>
          </w:tcPr>
          <w:p w14:paraId="09F6E4FD" w14:textId="23D94D89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995.000.000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7CB3" w14:textId="3B9DF7E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-1,33</w:t>
            </w:r>
          </w:p>
        </w:tc>
      </w:tr>
      <w:tr w:rsidR="00264F90" w:rsidRPr="004A0787" w14:paraId="186FFE88" w14:textId="77777777" w:rsidTr="000F1DA7">
        <w:tc>
          <w:tcPr>
            <w:tcW w:w="511" w:type="dxa"/>
            <w:vMerge/>
          </w:tcPr>
          <w:p w14:paraId="761C201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008192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1B9BE5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DC6F867" w14:textId="7068EC9E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551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5344C21" w14:textId="5778174E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929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571E" w14:textId="363B21F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264F90" w:rsidRPr="004A0787" w14:paraId="43A7C3D6" w14:textId="77777777" w:rsidTr="000F1DA7">
        <w:tc>
          <w:tcPr>
            <w:tcW w:w="511" w:type="dxa"/>
            <w:vMerge w:val="restart"/>
            <w:vAlign w:val="center"/>
          </w:tcPr>
          <w:p w14:paraId="1B8458B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002" w:type="dxa"/>
            <w:vMerge w:val="restart"/>
            <w:vAlign w:val="center"/>
          </w:tcPr>
          <w:p w14:paraId="3F4C058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KICI</w:t>
            </w:r>
          </w:p>
        </w:tc>
        <w:tc>
          <w:tcPr>
            <w:tcW w:w="868" w:type="dxa"/>
            <w:vAlign w:val="center"/>
          </w:tcPr>
          <w:p w14:paraId="627CC37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7647C22" w14:textId="46885164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378" w:type="dxa"/>
          </w:tcPr>
          <w:p w14:paraId="14FB0982" w14:textId="1316A83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7BF1" w14:textId="1592050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-3,48</w:t>
            </w:r>
          </w:p>
        </w:tc>
      </w:tr>
      <w:tr w:rsidR="00264F90" w:rsidRPr="004A0787" w14:paraId="141A2664" w14:textId="77777777" w:rsidTr="000F1DA7">
        <w:tc>
          <w:tcPr>
            <w:tcW w:w="511" w:type="dxa"/>
            <w:vMerge/>
          </w:tcPr>
          <w:p w14:paraId="1610C92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1D02946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04BB3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B90025A" w14:textId="613C3ED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558</w:t>
            </w:r>
          </w:p>
        </w:tc>
        <w:tc>
          <w:tcPr>
            <w:tcW w:w="2378" w:type="dxa"/>
          </w:tcPr>
          <w:p w14:paraId="3EB725D0" w14:textId="30AAFD46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84B7" w14:textId="1DD7954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264F90" w:rsidRPr="004A0787" w14:paraId="64CC96A9" w14:textId="77777777" w:rsidTr="000F1DA7">
        <w:tc>
          <w:tcPr>
            <w:tcW w:w="511" w:type="dxa"/>
            <w:vMerge/>
          </w:tcPr>
          <w:p w14:paraId="4A3F8FD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37EDA5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48B194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755217D" w14:textId="7836F34F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378" w:type="dxa"/>
          </w:tcPr>
          <w:p w14:paraId="77F2A5CD" w14:textId="30DA2F24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B12B" w14:textId="7287171D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17,26</w:t>
            </w:r>
          </w:p>
        </w:tc>
      </w:tr>
      <w:tr w:rsidR="00264F90" w:rsidRPr="004A0787" w14:paraId="5952A2AC" w14:textId="77777777" w:rsidTr="000F1DA7">
        <w:tc>
          <w:tcPr>
            <w:tcW w:w="511" w:type="dxa"/>
            <w:vMerge/>
          </w:tcPr>
          <w:p w14:paraId="17BCBBA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E77722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62E10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760102D" w14:textId="0C16857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042</w:t>
            </w:r>
          </w:p>
        </w:tc>
        <w:tc>
          <w:tcPr>
            <w:tcW w:w="2378" w:type="dxa"/>
          </w:tcPr>
          <w:p w14:paraId="3B597C7E" w14:textId="1A7BEC40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C836" w14:textId="438EAE9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264F90" w:rsidRPr="004A0787" w14:paraId="294374DB" w14:textId="77777777" w:rsidTr="000F1DA7">
        <w:tc>
          <w:tcPr>
            <w:tcW w:w="511" w:type="dxa"/>
            <w:vMerge w:val="restart"/>
            <w:vAlign w:val="center"/>
          </w:tcPr>
          <w:p w14:paraId="52377F6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02" w:type="dxa"/>
            <w:vMerge w:val="restart"/>
            <w:vAlign w:val="center"/>
          </w:tcPr>
          <w:p w14:paraId="36200B0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LPPF</w:t>
            </w:r>
          </w:p>
        </w:tc>
        <w:tc>
          <w:tcPr>
            <w:tcW w:w="868" w:type="dxa"/>
            <w:vAlign w:val="center"/>
          </w:tcPr>
          <w:p w14:paraId="0653FF9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F81C502" w14:textId="071B1426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884.000.000</w:t>
            </w:r>
          </w:p>
        </w:tc>
        <w:tc>
          <w:tcPr>
            <w:tcW w:w="2378" w:type="dxa"/>
          </w:tcPr>
          <w:p w14:paraId="106FC68E" w14:textId="031AC52E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431.000.000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ED7C" w14:textId="53CBD468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264F90" w:rsidRPr="004A0787" w14:paraId="6CF46DF6" w14:textId="77777777" w:rsidTr="000F1DA7">
        <w:tc>
          <w:tcPr>
            <w:tcW w:w="511" w:type="dxa"/>
            <w:vMerge/>
            <w:vAlign w:val="center"/>
          </w:tcPr>
          <w:p w14:paraId="1BE6C1F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EACC4D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509A78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E6CE473" w14:textId="0A209221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-873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181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5284D3A9" w14:textId="61FCF2C9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058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E9F6" w14:textId="4DA06A8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-18,04</w:t>
            </w:r>
          </w:p>
        </w:tc>
      </w:tr>
      <w:tr w:rsidR="00264F90" w:rsidRPr="004A0787" w14:paraId="167A49CF" w14:textId="77777777" w:rsidTr="000F1DA7">
        <w:tc>
          <w:tcPr>
            <w:tcW w:w="511" w:type="dxa"/>
            <w:vMerge/>
            <w:vAlign w:val="center"/>
          </w:tcPr>
          <w:p w14:paraId="782B704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357F1BA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85490A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F3D952F" w14:textId="189B6F8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854.000.000</w:t>
            </w:r>
          </w:p>
        </w:tc>
        <w:tc>
          <w:tcPr>
            <w:tcW w:w="2378" w:type="dxa"/>
          </w:tcPr>
          <w:p w14:paraId="4890E8FE" w14:textId="3AAC0D2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975.000.000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599" w14:textId="1E249C16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64F90" w:rsidRPr="004A0787" w14:paraId="79EB4750" w14:textId="77777777" w:rsidTr="000F1DA7">
        <w:tc>
          <w:tcPr>
            <w:tcW w:w="511" w:type="dxa"/>
            <w:vMerge/>
            <w:vAlign w:val="center"/>
          </w:tcPr>
          <w:p w14:paraId="6C6E3AF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5BD96C2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F17CEC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F65106D" w14:textId="78DD67A7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222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3333CE6F" w14:textId="769489E7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583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51F0" w14:textId="7D84AAF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264F90" w:rsidRPr="004A0787" w14:paraId="0144B543" w14:textId="77777777" w:rsidTr="000F1DA7">
        <w:tc>
          <w:tcPr>
            <w:tcW w:w="511" w:type="dxa"/>
            <w:vMerge w:val="restart"/>
            <w:vAlign w:val="center"/>
          </w:tcPr>
          <w:p w14:paraId="521BD42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002" w:type="dxa"/>
            <w:vMerge w:val="restart"/>
            <w:vAlign w:val="center"/>
          </w:tcPr>
          <w:p w14:paraId="10A7B5F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MAPI</w:t>
            </w:r>
          </w:p>
        </w:tc>
        <w:tc>
          <w:tcPr>
            <w:tcW w:w="868" w:type="dxa"/>
            <w:vAlign w:val="center"/>
          </w:tcPr>
          <w:p w14:paraId="0CFC82A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E2BE8F3" w14:textId="143C4EB9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507.000.000</w:t>
            </w:r>
          </w:p>
        </w:tc>
        <w:tc>
          <w:tcPr>
            <w:tcW w:w="2378" w:type="dxa"/>
          </w:tcPr>
          <w:p w14:paraId="05948E4B" w14:textId="28B8077D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309.000.000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88D2" w14:textId="659ECD2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  <w:tr w:rsidR="00264F90" w:rsidRPr="004A0787" w14:paraId="6AA970A4" w14:textId="77777777" w:rsidTr="000F1DA7">
        <w:tc>
          <w:tcPr>
            <w:tcW w:w="511" w:type="dxa"/>
            <w:vMerge/>
          </w:tcPr>
          <w:p w14:paraId="43EA7E1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5F32AE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CC1548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FD4A7DF" w14:textId="34086C6A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-585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304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C38CDE8" w14:textId="5C93C1C8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398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2A73" w14:textId="1831E0F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-3,94</w:t>
            </w:r>
          </w:p>
        </w:tc>
      </w:tr>
      <w:tr w:rsidR="00264F90" w:rsidRPr="004A0787" w14:paraId="6339FAE8" w14:textId="77777777" w:rsidTr="000F1DA7">
        <w:tc>
          <w:tcPr>
            <w:tcW w:w="511" w:type="dxa"/>
            <w:vMerge/>
          </w:tcPr>
          <w:p w14:paraId="01532EE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F3A256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4BA056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F6E717A" w14:textId="189355BC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684.000.000</w:t>
            </w:r>
          </w:p>
        </w:tc>
        <w:tc>
          <w:tcPr>
            <w:tcW w:w="2378" w:type="dxa"/>
          </w:tcPr>
          <w:p w14:paraId="1B04111E" w14:textId="2095E909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803.000.000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5D6E" w14:textId="4C8F036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</w:tr>
      <w:tr w:rsidR="00264F90" w:rsidRPr="004A0787" w14:paraId="381AA53E" w14:textId="77777777" w:rsidTr="000F1DA7">
        <w:tc>
          <w:tcPr>
            <w:tcW w:w="511" w:type="dxa"/>
            <w:vMerge/>
          </w:tcPr>
          <w:p w14:paraId="425B8E1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D66F33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18CEC7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658F551" w14:textId="374690E3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403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DC7D49A" w14:textId="1EEE6003" w:rsidR="00264F90" w:rsidRPr="00253E9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53E97">
              <w:rPr>
                <w:rFonts w:ascii="Times New Roman" w:hAnsi="Times New Roman" w:cs="Times New Roman"/>
                <w:noProof/>
                <w:sz w:val="24"/>
                <w:szCs w:val="24"/>
              </w:rPr>
              <w:t>340</w:t>
            </w:r>
            <w:r w:rsidRPr="00253E97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1BC9" w14:textId="258219F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264F90" w:rsidRPr="004A0787" w14:paraId="4EB30F47" w14:textId="77777777" w:rsidTr="000F1DA7">
        <w:tc>
          <w:tcPr>
            <w:tcW w:w="511" w:type="dxa"/>
            <w:vMerge w:val="restart"/>
            <w:vAlign w:val="center"/>
          </w:tcPr>
          <w:p w14:paraId="7142105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2" w:type="dxa"/>
            <w:vMerge w:val="restart"/>
            <w:vAlign w:val="center"/>
          </w:tcPr>
          <w:p w14:paraId="0E79CB2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MNCN</w:t>
            </w:r>
          </w:p>
        </w:tc>
        <w:tc>
          <w:tcPr>
            <w:tcW w:w="868" w:type="dxa"/>
            <w:vAlign w:val="center"/>
          </w:tcPr>
          <w:p w14:paraId="7172454B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7D930B4" w14:textId="50E7F201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529.000.000</w:t>
            </w:r>
          </w:p>
        </w:tc>
        <w:tc>
          <w:tcPr>
            <w:tcW w:w="2378" w:type="dxa"/>
          </w:tcPr>
          <w:p w14:paraId="722E36F0" w14:textId="2EBEF41C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365.000.000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9550" w14:textId="0B2B4EF6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</w:tr>
      <w:tr w:rsidR="00264F90" w:rsidRPr="004A0787" w14:paraId="71CE4C84" w14:textId="77777777" w:rsidTr="000F1DA7">
        <w:tc>
          <w:tcPr>
            <w:tcW w:w="511" w:type="dxa"/>
            <w:vMerge/>
          </w:tcPr>
          <w:p w14:paraId="465E025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F8BAA0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05B444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1E16E9F" w14:textId="28FD530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028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05D7C0B" w14:textId="1E7D26F6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238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60E6" w14:textId="1780DD4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</w:tr>
      <w:tr w:rsidR="00264F90" w:rsidRPr="004A0787" w14:paraId="183DEEEB" w14:textId="77777777" w:rsidTr="000F1DA7">
        <w:tc>
          <w:tcPr>
            <w:tcW w:w="511" w:type="dxa"/>
            <w:vMerge/>
          </w:tcPr>
          <w:p w14:paraId="125A52A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E20828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03CCDB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7AD8AD4" w14:textId="49E4C0C5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530.000.000</w:t>
            </w:r>
          </w:p>
        </w:tc>
        <w:tc>
          <w:tcPr>
            <w:tcW w:w="2378" w:type="dxa"/>
          </w:tcPr>
          <w:p w14:paraId="47B39F36" w14:textId="34C716F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880.000.000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BD4C" w14:textId="45B4CEB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26,26</w:t>
            </w:r>
          </w:p>
        </w:tc>
      </w:tr>
      <w:tr w:rsidR="00264F90" w:rsidRPr="004A0787" w14:paraId="291FA03F" w14:textId="77777777" w:rsidTr="000F1DA7">
        <w:tc>
          <w:tcPr>
            <w:tcW w:w="511" w:type="dxa"/>
            <w:vMerge/>
          </w:tcPr>
          <w:p w14:paraId="1B036CD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D7321C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4E4FAC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F74C85C" w14:textId="128DB7B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174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0E3729D9" w14:textId="59D55AB7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065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14B0" w14:textId="446A5276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</w:tr>
      <w:tr w:rsidR="00264F90" w:rsidRPr="004A0787" w14:paraId="0F156084" w14:textId="77777777" w:rsidTr="000F1DA7">
        <w:tc>
          <w:tcPr>
            <w:tcW w:w="511" w:type="dxa"/>
            <w:vMerge w:val="restart"/>
            <w:vAlign w:val="center"/>
          </w:tcPr>
          <w:p w14:paraId="3D53518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002" w:type="dxa"/>
            <w:vMerge w:val="restart"/>
            <w:vAlign w:val="center"/>
          </w:tcPr>
          <w:p w14:paraId="406C5EB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MPMX</w:t>
            </w:r>
          </w:p>
        </w:tc>
        <w:tc>
          <w:tcPr>
            <w:tcW w:w="868" w:type="dxa"/>
            <w:vAlign w:val="center"/>
          </w:tcPr>
          <w:p w14:paraId="1879AFA7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F545D1B" w14:textId="25DD6A6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248.000.000</w:t>
            </w:r>
          </w:p>
        </w:tc>
        <w:tc>
          <w:tcPr>
            <w:tcW w:w="2378" w:type="dxa"/>
          </w:tcPr>
          <w:p w14:paraId="32849A91" w14:textId="5FF15C71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129.000.000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8AA3" w14:textId="3DEA63D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264F90" w:rsidRPr="004A0787" w14:paraId="0A221C53" w14:textId="77777777" w:rsidTr="000F1DA7">
        <w:tc>
          <w:tcPr>
            <w:tcW w:w="511" w:type="dxa"/>
            <w:vMerge/>
          </w:tcPr>
          <w:p w14:paraId="42245E8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84A375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23981C3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333CD11" w14:textId="0EA16C8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572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54EB3A2" w14:textId="3C556C7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671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1900" w14:textId="6405FDC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264F90" w:rsidRPr="004A0787" w14:paraId="7241A2AC" w14:textId="77777777" w:rsidTr="000F1DA7">
        <w:trPr>
          <w:trHeight w:val="90"/>
        </w:trPr>
        <w:tc>
          <w:tcPr>
            <w:tcW w:w="511" w:type="dxa"/>
            <w:vMerge/>
          </w:tcPr>
          <w:p w14:paraId="59A5516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631A20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922DCA9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978169D" w14:textId="11686B3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748.000.000</w:t>
            </w:r>
          </w:p>
        </w:tc>
        <w:tc>
          <w:tcPr>
            <w:tcW w:w="2378" w:type="dxa"/>
          </w:tcPr>
          <w:p w14:paraId="4F0848FF" w14:textId="6C5B55D8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408.000.000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2ED0" w14:textId="54E6D6F3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</w:tr>
      <w:tr w:rsidR="00264F90" w:rsidRPr="004A0787" w14:paraId="60BAD71F" w14:textId="77777777" w:rsidTr="000F1DA7">
        <w:tc>
          <w:tcPr>
            <w:tcW w:w="511" w:type="dxa"/>
            <w:vMerge/>
          </w:tcPr>
          <w:p w14:paraId="5B0A9AC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0E03BD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563F9B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76F1F06" w14:textId="2026DC9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661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748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D05D850" w14:textId="5F57A0BF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742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854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3235" w14:textId="36D0FF9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264F90" w:rsidRPr="004A0787" w14:paraId="1D0B5681" w14:textId="77777777" w:rsidTr="000F1DA7">
        <w:tc>
          <w:tcPr>
            <w:tcW w:w="511" w:type="dxa"/>
            <w:vMerge w:val="restart"/>
            <w:vAlign w:val="center"/>
          </w:tcPr>
          <w:p w14:paraId="7ADB9F1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002" w:type="dxa"/>
            <w:vMerge w:val="restart"/>
            <w:vAlign w:val="center"/>
          </w:tcPr>
          <w:p w14:paraId="5674407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MSKY</w:t>
            </w:r>
          </w:p>
        </w:tc>
        <w:tc>
          <w:tcPr>
            <w:tcW w:w="868" w:type="dxa"/>
            <w:vAlign w:val="center"/>
          </w:tcPr>
          <w:p w14:paraId="44D9740A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5456B90" w14:textId="0E50F48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323.000.000</w:t>
            </w:r>
          </w:p>
        </w:tc>
        <w:tc>
          <w:tcPr>
            <w:tcW w:w="2378" w:type="dxa"/>
          </w:tcPr>
          <w:p w14:paraId="333C5B8A" w14:textId="4ABEF05C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679.000.000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8A03" w14:textId="0AE94EF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-3,07</w:t>
            </w:r>
          </w:p>
        </w:tc>
      </w:tr>
      <w:tr w:rsidR="00264F90" w:rsidRPr="004A0787" w14:paraId="422583FF" w14:textId="77777777" w:rsidTr="000F1DA7">
        <w:tc>
          <w:tcPr>
            <w:tcW w:w="511" w:type="dxa"/>
            <w:vMerge/>
          </w:tcPr>
          <w:p w14:paraId="57025C4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09B836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90C3426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4395EB6" w14:textId="2163883E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618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7F33BD7" w14:textId="29C9EEAB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371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8B22" w14:textId="33874C26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-9,95</w:t>
            </w:r>
          </w:p>
        </w:tc>
      </w:tr>
      <w:tr w:rsidR="00264F90" w:rsidRPr="004A0787" w14:paraId="621B7166" w14:textId="77777777" w:rsidTr="000F1DA7">
        <w:tc>
          <w:tcPr>
            <w:tcW w:w="511" w:type="dxa"/>
            <w:vMerge/>
          </w:tcPr>
          <w:p w14:paraId="3445B60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1646BE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48C5C74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7C39866" w14:textId="24B3FE6B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648.000.000</w:t>
            </w:r>
          </w:p>
        </w:tc>
        <w:tc>
          <w:tcPr>
            <w:tcW w:w="2378" w:type="dxa"/>
          </w:tcPr>
          <w:p w14:paraId="75BA34C1" w14:textId="5407153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559.000.000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B6B2" w14:textId="68810F4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-12,44</w:t>
            </w:r>
          </w:p>
        </w:tc>
      </w:tr>
      <w:tr w:rsidR="00264F90" w:rsidRPr="004A0787" w14:paraId="5FB5CD6E" w14:textId="77777777" w:rsidTr="000F1DA7">
        <w:tc>
          <w:tcPr>
            <w:tcW w:w="511" w:type="dxa"/>
            <w:vMerge/>
          </w:tcPr>
          <w:p w14:paraId="51DA52B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FA4D9B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2418FD6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837C15D" w14:textId="5F871A52" w:rsidR="00264F90" w:rsidRPr="00D76ADD" w:rsidRDefault="00264F90" w:rsidP="00264F90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-245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390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E01BE3D" w14:textId="2A9308F2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894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FF82" w14:textId="3A3480A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-22,01</w:t>
            </w:r>
          </w:p>
        </w:tc>
      </w:tr>
      <w:tr w:rsidR="00264F90" w:rsidRPr="004A0787" w14:paraId="47136C8E" w14:textId="77777777" w:rsidTr="000F1DA7">
        <w:tc>
          <w:tcPr>
            <w:tcW w:w="511" w:type="dxa"/>
            <w:vMerge w:val="restart"/>
            <w:vAlign w:val="center"/>
          </w:tcPr>
          <w:p w14:paraId="5C96DF6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002" w:type="dxa"/>
            <w:vMerge w:val="restart"/>
            <w:vAlign w:val="center"/>
          </w:tcPr>
          <w:p w14:paraId="2306837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PANR</w:t>
            </w:r>
          </w:p>
        </w:tc>
        <w:tc>
          <w:tcPr>
            <w:tcW w:w="868" w:type="dxa"/>
            <w:vAlign w:val="center"/>
          </w:tcPr>
          <w:p w14:paraId="4BED188F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1D3FA9E" w14:textId="6380FBDA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311.000</w:t>
            </w:r>
          </w:p>
        </w:tc>
        <w:tc>
          <w:tcPr>
            <w:tcW w:w="2378" w:type="dxa"/>
          </w:tcPr>
          <w:p w14:paraId="1C4262FB" w14:textId="2F55DCC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527.000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FA05" w14:textId="0B380FF6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-1,15</w:t>
            </w:r>
          </w:p>
        </w:tc>
      </w:tr>
      <w:tr w:rsidR="00264F90" w:rsidRPr="004A0787" w14:paraId="6D7CF543" w14:textId="77777777" w:rsidTr="000F1DA7">
        <w:tc>
          <w:tcPr>
            <w:tcW w:w="511" w:type="dxa"/>
            <w:vMerge/>
          </w:tcPr>
          <w:p w14:paraId="4F385C2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034127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8B55851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009E348" w14:textId="095ED4A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529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2661226A" w14:textId="38C71772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964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D81" w14:textId="00C917E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-1,98</w:t>
            </w:r>
          </w:p>
        </w:tc>
      </w:tr>
      <w:tr w:rsidR="00264F90" w:rsidRPr="004A0787" w14:paraId="6FCC1887" w14:textId="77777777" w:rsidTr="000F1DA7">
        <w:tc>
          <w:tcPr>
            <w:tcW w:w="511" w:type="dxa"/>
            <w:vMerge/>
          </w:tcPr>
          <w:p w14:paraId="6DD9FEA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F0B3B7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F5F6C3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3087434" w14:textId="62A86028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673.000</w:t>
            </w:r>
          </w:p>
        </w:tc>
        <w:tc>
          <w:tcPr>
            <w:tcW w:w="2378" w:type="dxa"/>
          </w:tcPr>
          <w:p w14:paraId="465EAECE" w14:textId="32816C18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995.000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C5A" w14:textId="3DA7A47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-56,35</w:t>
            </w:r>
          </w:p>
        </w:tc>
      </w:tr>
      <w:tr w:rsidR="00264F90" w:rsidRPr="004A0787" w14:paraId="3A98894E" w14:textId="77777777" w:rsidTr="000F1DA7">
        <w:tc>
          <w:tcPr>
            <w:tcW w:w="511" w:type="dxa"/>
            <w:vMerge/>
          </w:tcPr>
          <w:p w14:paraId="03D5D91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DF656D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E6E703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DD4B0D8" w14:textId="16B2E46F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030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439142C2" w14:textId="5F31054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643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156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E2B8" w14:textId="635DE42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264F90" w:rsidRPr="004A0787" w14:paraId="5EF42F59" w14:textId="77777777" w:rsidTr="000F1DA7">
        <w:tc>
          <w:tcPr>
            <w:tcW w:w="511" w:type="dxa"/>
            <w:vMerge w:val="restart"/>
            <w:vAlign w:val="center"/>
          </w:tcPr>
          <w:p w14:paraId="08D854B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002" w:type="dxa"/>
            <w:vMerge w:val="restart"/>
            <w:vAlign w:val="center"/>
          </w:tcPr>
          <w:p w14:paraId="6E36F97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PJAA</w:t>
            </w:r>
          </w:p>
        </w:tc>
        <w:tc>
          <w:tcPr>
            <w:tcW w:w="868" w:type="dxa"/>
            <w:vAlign w:val="center"/>
          </w:tcPr>
          <w:p w14:paraId="4E0C8C1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2681E8F" w14:textId="4CAEEFA5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8" w:type="dxa"/>
          </w:tcPr>
          <w:p w14:paraId="7F692E9C" w14:textId="0C6E32A1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0EA3" w14:textId="240710A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17,15</w:t>
            </w:r>
          </w:p>
        </w:tc>
      </w:tr>
      <w:tr w:rsidR="00264F90" w:rsidRPr="004A0787" w14:paraId="3B771326" w14:textId="77777777" w:rsidTr="000F1DA7">
        <w:tc>
          <w:tcPr>
            <w:tcW w:w="511" w:type="dxa"/>
            <w:vMerge/>
          </w:tcPr>
          <w:p w14:paraId="58C942A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C0EAD0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A10AD67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CD90351" w14:textId="09B726DD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-393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851</w:t>
            </w:r>
          </w:p>
        </w:tc>
        <w:tc>
          <w:tcPr>
            <w:tcW w:w="2378" w:type="dxa"/>
          </w:tcPr>
          <w:p w14:paraId="7C60E50E" w14:textId="01C7485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57DA" w14:textId="3E159D2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-95,10</w:t>
            </w:r>
          </w:p>
        </w:tc>
      </w:tr>
      <w:tr w:rsidR="00264F90" w:rsidRPr="004A0787" w14:paraId="04906660" w14:textId="77777777" w:rsidTr="000F1DA7">
        <w:tc>
          <w:tcPr>
            <w:tcW w:w="511" w:type="dxa"/>
            <w:vMerge/>
          </w:tcPr>
          <w:p w14:paraId="6226612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56B33B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CAD00E7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4086195" w14:textId="7264C89C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381.000.000</w:t>
            </w:r>
          </w:p>
        </w:tc>
        <w:tc>
          <w:tcPr>
            <w:tcW w:w="2378" w:type="dxa"/>
          </w:tcPr>
          <w:p w14:paraId="5094456E" w14:textId="4A8BB7DE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342.000.000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5E8E" w14:textId="5E3A782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-70,99</w:t>
            </w:r>
          </w:p>
        </w:tc>
      </w:tr>
      <w:tr w:rsidR="00264F90" w:rsidRPr="004A0787" w14:paraId="039D8577" w14:textId="77777777" w:rsidTr="000F1DA7">
        <w:tc>
          <w:tcPr>
            <w:tcW w:w="511" w:type="dxa"/>
            <w:vMerge/>
          </w:tcPr>
          <w:p w14:paraId="32B41CD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2C3EF4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C02C78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476ED14" w14:textId="0C136BB6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500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1721147" w14:textId="1032F5FE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879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91C1" w14:textId="042100C3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15,92</w:t>
            </w:r>
          </w:p>
        </w:tc>
      </w:tr>
      <w:tr w:rsidR="00264F90" w:rsidRPr="004A0787" w14:paraId="3673BF6E" w14:textId="77777777" w:rsidTr="000F1DA7">
        <w:tc>
          <w:tcPr>
            <w:tcW w:w="511" w:type="dxa"/>
            <w:vMerge w:val="restart"/>
            <w:vAlign w:val="center"/>
          </w:tcPr>
          <w:p w14:paraId="4D15CC5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002" w:type="dxa"/>
            <w:vMerge w:val="restart"/>
            <w:vAlign w:val="center"/>
          </w:tcPr>
          <w:p w14:paraId="584E1D7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PRAS</w:t>
            </w:r>
          </w:p>
        </w:tc>
        <w:tc>
          <w:tcPr>
            <w:tcW w:w="868" w:type="dxa"/>
            <w:vAlign w:val="center"/>
          </w:tcPr>
          <w:p w14:paraId="47CC7C73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ACF200C" w14:textId="387859F5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378" w:type="dxa"/>
          </w:tcPr>
          <w:p w14:paraId="470D1EC9" w14:textId="3369500C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E839" w14:textId="0126E4F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-12,81</w:t>
            </w:r>
          </w:p>
        </w:tc>
      </w:tr>
      <w:tr w:rsidR="00264F90" w:rsidRPr="004A0787" w14:paraId="578BBDF2" w14:textId="77777777" w:rsidTr="000F1DA7">
        <w:tc>
          <w:tcPr>
            <w:tcW w:w="511" w:type="dxa"/>
            <w:vMerge/>
          </w:tcPr>
          <w:p w14:paraId="1183A7F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2CE9F3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BBFED6E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1D0481FD" w14:textId="111AB62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351</w:t>
            </w:r>
          </w:p>
        </w:tc>
        <w:tc>
          <w:tcPr>
            <w:tcW w:w="2378" w:type="dxa"/>
          </w:tcPr>
          <w:p w14:paraId="50FB760A" w14:textId="2D13C02D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4123" w14:textId="4C2AFDC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-1,65</w:t>
            </w:r>
          </w:p>
        </w:tc>
      </w:tr>
      <w:tr w:rsidR="00264F90" w:rsidRPr="004A0787" w14:paraId="6F91D533" w14:textId="77777777" w:rsidTr="000F1DA7">
        <w:trPr>
          <w:trHeight w:val="79"/>
        </w:trPr>
        <w:tc>
          <w:tcPr>
            <w:tcW w:w="511" w:type="dxa"/>
            <w:vMerge/>
          </w:tcPr>
          <w:p w14:paraId="2702CBC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150431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F2BCE15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E8DE2F4" w14:textId="67961A87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378" w:type="dxa"/>
          </w:tcPr>
          <w:p w14:paraId="24489710" w14:textId="03135A98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145C" w14:textId="28565C3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-0,27</w:t>
            </w:r>
          </w:p>
        </w:tc>
      </w:tr>
      <w:tr w:rsidR="00264F90" w:rsidRPr="004A0787" w14:paraId="02700B16" w14:textId="77777777" w:rsidTr="000F1DA7">
        <w:tc>
          <w:tcPr>
            <w:tcW w:w="511" w:type="dxa"/>
            <w:vMerge/>
          </w:tcPr>
          <w:p w14:paraId="48AD062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0D2E7E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61776EA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D39BB5B" w14:textId="07B8B6B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434</w:t>
            </w:r>
          </w:p>
        </w:tc>
        <w:tc>
          <w:tcPr>
            <w:tcW w:w="2378" w:type="dxa"/>
          </w:tcPr>
          <w:p w14:paraId="5AD595C8" w14:textId="0ED58A8F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0015" w14:textId="141B78C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-98,80</w:t>
            </w:r>
          </w:p>
        </w:tc>
      </w:tr>
      <w:tr w:rsidR="00264F90" w:rsidRPr="004A0787" w14:paraId="7656239C" w14:textId="77777777" w:rsidTr="000F1DA7">
        <w:tc>
          <w:tcPr>
            <w:tcW w:w="511" w:type="dxa"/>
            <w:vMerge w:val="restart"/>
            <w:vAlign w:val="center"/>
          </w:tcPr>
          <w:p w14:paraId="1F65FC3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002" w:type="dxa"/>
            <w:vMerge w:val="restart"/>
            <w:vAlign w:val="center"/>
          </w:tcPr>
          <w:p w14:paraId="2689D72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RALS</w:t>
            </w:r>
          </w:p>
        </w:tc>
        <w:tc>
          <w:tcPr>
            <w:tcW w:w="868" w:type="dxa"/>
            <w:vAlign w:val="center"/>
          </w:tcPr>
          <w:p w14:paraId="110F9F61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F620629" w14:textId="49A9C1A2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898.000.000</w:t>
            </w:r>
          </w:p>
        </w:tc>
        <w:tc>
          <w:tcPr>
            <w:tcW w:w="2378" w:type="dxa"/>
          </w:tcPr>
          <w:p w14:paraId="0E931609" w14:textId="3C2EA15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398.000.000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0128" w14:textId="7CF52DE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</w:tr>
      <w:tr w:rsidR="00264F90" w:rsidRPr="004A0787" w14:paraId="5AE3CB12" w14:textId="77777777" w:rsidTr="000F1DA7">
        <w:trPr>
          <w:trHeight w:val="216"/>
        </w:trPr>
        <w:tc>
          <w:tcPr>
            <w:tcW w:w="511" w:type="dxa"/>
            <w:vMerge/>
          </w:tcPr>
          <w:p w14:paraId="61A10DD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A9C8F7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3381E45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7AEE21B1" w14:textId="22B1C85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874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C8F8155" w14:textId="10AD16DC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951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616F" w14:textId="64EDE46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</w:tr>
      <w:tr w:rsidR="00264F90" w:rsidRPr="004A0787" w14:paraId="7764C478" w14:textId="77777777" w:rsidTr="000F1DA7">
        <w:tc>
          <w:tcPr>
            <w:tcW w:w="511" w:type="dxa"/>
            <w:vMerge/>
          </w:tcPr>
          <w:p w14:paraId="6FF2530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E67CCB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F2589E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E27712D" w14:textId="0D6D3D67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161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5A2DAF87" w14:textId="3DCE64C0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682.000.000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A244" w14:textId="15614C1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264F90" w:rsidRPr="004A0787" w14:paraId="6CC2641A" w14:textId="77777777" w:rsidTr="000F1DA7">
        <w:tc>
          <w:tcPr>
            <w:tcW w:w="511" w:type="dxa"/>
            <w:vMerge/>
          </w:tcPr>
          <w:p w14:paraId="6FD2318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DC293F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CB2F359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82E72F9" w14:textId="2A18B56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998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08FDABE7" w14:textId="1EE9B8CE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613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708C" w14:textId="50B1F3E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</w:tr>
      <w:tr w:rsidR="00264F90" w:rsidRPr="004A0787" w14:paraId="1808E218" w14:textId="77777777" w:rsidTr="000F1DA7">
        <w:tc>
          <w:tcPr>
            <w:tcW w:w="511" w:type="dxa"/>
            <w:vMerge w:val="restart"/>
            <w:vAlign w:val="center"/>
          </w:tcPr>
          <w:p w14:paraId="788730F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002" w:type="dxa"/>
            <w:vMerge w:val="restart"/>
            <w:vAlign w:val="center"/>
          </w:tcPr>
          <w:p w14:paraId="756DF60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RICY</w:t>
            </w:r>
          </w:p>
        </w:tc>
        <w:tc>
          <w:tcPr>
            <w:tcW w:w="868" w:type="dxa"/>
            <w:vAlign w:val="center"/>
          </w:tcPr>
          <w:p w14:paraId="168542D7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161FE29" w14:textId="5175B725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378" w:type="dxa"/>
          </w:tcPr>
          <w:p w14:paraId="77602C61" w14:textId="46043F1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7C00" w14:textId="55E729C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264F90" w:rsidRPr="004A0787" w14:paraId="49A13B4B" w14:textId="77777777" w:rsidTr="000F1DA7">
        <w:tc>
          <w:tcPr>
            <w:tcW w:w="511" w:type="dxa"/>
            <w:vMerge/>
          </w:tcPr>
          <w:p w14:paraId="27D6813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B290F2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13706AA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70763ED" w14:textId="7A2002DE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383</w:t>
            </w:r>
          </w:p>
        </w:tc>
        <w:tc>
          <w:tcPr>
            <w:tcW w:w="2378" w:type="dxa"/>
          </w:tcPr>
          <w:p w14:paraId="51914F77" w14:textId="43806C15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059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764D" w14:textId="2039B17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-6,03</w:t>
            </w:r>
          </w:p>
        </w:tc>
      </w:tr>
      <w:tr w:rsidR="00264F90" w:rsidRPr="004A0787" w14:paraId="5D28DF07" w14:textId="77777777" w:rsidTr="000F1DA7">
        <w:tc>
          <w:tcPr>
            <w:tcW w:w="511" w:type="dxa"/>
            <w:vMerge/>
          </w:tcPr>
          <w:p w14:paraId="496C857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349CCB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13EC306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FCC8867" w14:textId="4F421D67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378" w:type="dxa"/>
          </w:tcPr>
          <w:p w14:paraId="6499E5B4" w14:textId="319055D0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2831" w14:textId="605A390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-4,80</w:t>
            </w:r>
          </w:p>
        </w:tc>
      </w:tr>
      <w:tr w:rsidR="00264F90" w:rsidRPr="004A0787" w14:paraId="6B4894CC" w14:textId="77777777" w:rsidTr="000F1DA7">
        <w:tc>
          <w:tcPr>
            <w:tcW w:w="511" w:type="dxa"/>
            <w:vMerge/>
          </w:tcPr>
          <w:p w14:paraId="0400F9D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47E89D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57A24C3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9E1471F" w14:textId="277A89D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-69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083</w:t>
            </w:r>
          </w:p>
        </w:tc>
        <w:tc>
          <w:tcPr>
            <w:tcW w:w="2378" w:type="dxa"/>
          </w:tcPr>
          <w:p w14:paraId="02725AE4" w14:textId="0938CF2D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7C25" w14:textId="004BE6F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-5,71</w:t>
            </w:r>
          </w:p>
        </w:tc>
      </w:tr>
      <w:tr w:rsidR="00264F90" w:rsidRPr="004A0787" w14:paraId="0B259031" w14:textId="77777777" w:rsidTr="000F1DA7">
        <w:tc>
          <w:tcPr>
            <w:tcW w:w="511" w:type="dxa"/>
            <w:vMerge w:val="restart"/>
            <w:vAlign w:val="center"/>
          </w:tcPr>
          <w:p w14:paraId="5A81428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02" w:type="dxa"/>
            <w:vMerge w:val="restart"/>
            <w:vAlign w:val="center"/>
          </w:tcPr>
          <w:p w14:paraId="2BE22EF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SCMA</w:t>
            </w:r>
          </w:p>
        </w:tc>
        <w:tc>
          <w:tcPr>
            <w:tcW w:w="868" w:type="dxa"/>
            <w:vAlign w:val="center"/>
          </w:tcPr>
          <w:p w14:paraId="1F300E6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1A61F87" w14:textId="104A912F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602.000</w:t>
            </w:r>
          </w:p>
        </w:tc>
        <w:tc>
          <w:tcPr>
            <w:tcW w:w="2378" w:type="dxa"/>
          </w:tcPr>
          <w:p w14:paraId="2D142CCD" w14:textId="1B27FB86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497.000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7522" w14:textId="7AE7740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</w:tr>
      <w:tr w:rsidR="00264F90" w:rsidRPr="004A0787" w14:paraId="32ED88EC" w14:textId="77777777" w:rsidTr="000F1DA7">
        <w:tc>
          <w:tcPr>
            <w:tcW w:w="511" w:type="dxa"/>
            <w:vMerge/>
          </w:tcPr>
          <w:p w14:paraId="3B195E9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74DFEC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33D5CF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D9E44E8" w14:textId="0E77082B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063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239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6BC668E5" w14:textId="4D37F1D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259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19B2" w14:textId="1C5A3D0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</w:tr>
      <w:tr w:rsidR="00264F90" w:rsidRPr="004A0787" w14:paraId="7B01A2F2" w14:textId="77777777" w:rsidTr="000F1DA7">
        <w:tc>
          <w:tcPr>
            <w:tcW w:w="511" w:type="dxa"/>
            <w:vMerge/>
          </w:tcPr>
          <w:p w14:paraId="5DAA959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43A4D4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BB35AD5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AB08681" w14:textId="50473E7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791.000</w:t>
            </w:r>
          </w:p>
        </w:tc>
        <w:tc>
          <w:tcPr>
            <w:tcW w:w="2378" w:type="dxa"/>
          </w:tcPr>
          <w:p w14:paraId="5124D6B5" w14:textId="1378EAB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093.000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C169" w14:textId="4CE3342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</w:tr>
      <w:tr w:rsidR="00264F90" w:rsidRPr="004A0787" w14:paraId="18CDB2F1" w14:textId="77777777" w:rsidTr="000F1DA7">
        <w:tc>
          <w:tcPr>
            <w:tcW w:w="511" w:type="dxa"/>
            <w:vMerge/>
          </w:tcPr>
          <w:p w14:paraId="08D51AE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2759C2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4F38F2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2EC6C99E" w14:textId="4AF70908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021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1B318A11" w14:textId="3EAFCB50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909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7595" w14:textId="43542EA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</w:tr>
      <w:tr w:rsidR="00264F90" w:rsidRPr="004A0787" w14:paraId="1A0CDCAD" w14:textId="77777777" w:rsidTr="000F1DA7">
        <w:tc>
          <w:tcPr>
            <w:tcW w:w="511" w:type="dxa"/>
            <w:vMerge w:val="restart"/>
            <w:vAlign w:val="center"/>
          </w:tcPr>
          <w:p w14:paraId="26568AE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002" w:type="dxa"/>
            <w:vMerge w:val="restart"/>
            <w:vAlign w:val="center"/>
          </w:tcPr>
          <w:p w14:paraId="611BF1C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SMSM</w:t>
            </w:r>
          </w:p>
        </w:tc>
        <w:tc>
          <w:tcPr>
            <w:tcW w:w="868" w:type="dxa"/>
            <w:vAlign w:val="center"/>
          </w:tcPr>
          <w:p w14:paraId="0818013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BF285BA" w14:textId="170A05AC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676.000.000</w:t>
            </w:r>
          </w:p>
        </w:tc>
        <w:tc>
          <w:tcPr>
            <w:tcW w:w="2378" w:type="dxa"/>
          </w:tcPr>
          <w:p w14:paraId="4200EAA4" w14:textId="3E7ED60E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811.000.000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66A7" w14:textId="0F8FAEB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</w:tr>
      <w:tr w:rsidR="00264F90" w:rsidRPr="004A0787" w14:paraId="4BA7EFBD" w14:textId="77777777" w:rsidTr="000F1DA7">
        <w:tc>
          <w:tcPr>
            <w:tcW w:w="511" w:type="dxa"/>
            <w:vMerge/>
          </w:tcPr>
          <w:p w14:paraId="7A7AA1A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D9958F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F6E3F6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093FAE2" w14:textId="06A58B3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116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380C7184" w14:textId="242AD25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693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9E62" w14:textId="162F673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64F90" w:rsidRPr="004A0787" w14:paraId="5F59645E" w14:textId="77777777" w:rsidTr="000F1DA7">
        <w:tc>
          <w:tcPr>
            <w:tcW w:w="511" w:type="dxa"/>
            <w:vMerge/>
          </w:tcPr>
          <w:p w14:paraId="04A5133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BDEA12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6D9719E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4EE89E6D" w14:textId="02637515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263.000.000</w:t>
            </w:r>
          </w:p>
        </w:tc>
        <w:tc>
          <w:tcPr>
            <w:tcW w:w="2378" w:type="dxa"/>
          </w:tcPr>
          <w:p w14:paraId="4D12A83E" w14:textId="78C7CD93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931.000.000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3AE6" w14:textId="3397B20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</w:tr>
      <w:tr w:rsidR="00264F90" w:rsidRPr="004A0787" w14:paraId="748997E4" w14:textId="77777777" w:rsidTr="000F1DA7">
        <w:tc>
          <w:tcPr>
            <w:tcW w:w="511" w:type="dxa"/>
            <w:vMerge/>
          </w:tcPr>
          <w:p w14:paraId="036C49B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C5388C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BB22735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C970706" w14:textId="71660B67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944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8F56B2A" w14:textId="034B09E4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894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164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F901" w14:textId="5D95727C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</w:tr>
      <w:tr w:rsidR="00264F90" w:rsidRPr="004A0787" w14:paraId="4DDB151F" w14:textId="77777777" w:rsidTr="000F1DA7">
        <w:tc>
          <w:tcPr>
            <w:tcW w:w="511" w:type="dxa"/>
            <w:vMerge w:val="restart"/>
            <w:vAlign w:val="center"/>
          </w:tcPr>
          <w:p w14:paraId="5D9501A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002" w:type="dxa"/>
            <w:vMerge w:val="restart"/>
            <w:vAlign w:val="center"/>
          </w:tcPr>
          <w:p w14:paraId="386E7A2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SONA</w:t>
            </w:r>
          </w:p>
        </w:tc>
        <w:tc>
          <w:tcPr>
            <w:tcW w:w="868" w:type="dxa"/>
            <w:vAlign w:val="center"/>
          </w:tcPr>
          <w:p w14:paraId="0151135F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E60D7E4" w14:textId="279C41A1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378" w:type="dxa"/>
          </w:tcPr>
          <w:p w14:paraId="0446F809" w14:textId="320C0837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24B6" w14:textId="4955E4E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264F90" w:rsidRPr="004A0787" w14:paraId="55F4B719" w14:textId="77777777" w:rsidTr="000F1DA7">
        <w:tc>
          <w:tcPr>
            <w:tcW w:w="511" w:type="dxa"/>
            <w:vMerge/>
            <w:vAlign w:val="center"/>
          </w:tcPr>
          <w:p w14:paraId="68C634E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6E8034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DD22BE1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2EA5152" w14:textId="4E925F80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-131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792</w:t>
            </w:r>
          </w:p>
        </w:tc>
        <w:tc>
          <w:tcPr>
            <w:tcW w:w="2378" w:type="dxa"/>
          </w:tcPr>
          <w:p w14:paraId="523E96EC" w14:textId="3FFC0CE1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771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B74C" w14:textId="7F3A397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-53,58</w:t>
            </w:r>
          </w:p>
        </w:tc>
      </w:tr>
      <w:tr w:rsidR="00264F90" w:rsidRPr="004A0787" w14:paraId="4954A339" w14:textId="77777777" w:rsidTr="000F1DA7">
        <w:tc>
          <w:tcPr>
            <w:tcW w:w="511" w:type="dxa"/>
            <w:vMerge/>
            <w:vAlign w:val="center"/>
          </w:tcPr>
          <w:p w14:paraId="282127C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AFFD42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37A0A3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BE604F1" w14:textId="0D76A81D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78" w:type="dxa"/>
          </w:tcPr>
          <w:p w14:paraId="22587728" w14:textId="7D62A569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F8B2" w14:textId="77BA9C9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-84,43</w:t>
            </w:r>
          </w:p>
        </w:tc>
      </w:tr>
      <w:tr w:rsidR="00264F90" w:rsidRPr="004A0787" w14:paraId="5D268B24" w14:textId="77777777" w:rsidTr="000F1DA7">
        <w:tc>
          <w:tcPr>
            <w:tcW w:w="511" w:type="dxa"/>
            <w:vMerge/>
            <w:vAlign w:val="center"/>
          </w:tcPr>
          <w:p w14:paraId="4F06A46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CDD4C4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0C3D8E4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4649D43" w14:textId="22DBA0A2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-48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664</w:t>
            </w:r>
          </w:p>
        </w:tc>
        <w:tc>
          <w:tcPr>
            <w:tcW w:w="2378" w:type="dxa"/>
          </w:tcPr>
          <w:p w14:paraId="32F1E58A" w14:textId="48897040" w:rsidR="00264F90" w:rsidRPr="00D76ADD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867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6ADD">
              <w:rPr>
                <w:rFonts w:ascii="Times New Roman" w:hAnsi="Times New Roman" w:cs="Times New Roman"/>
                <w:noProof/>
                <w:sz w:val="24"/>
                <w:szCs w:val="24"/>
              </w:rPr>
              <w:t>806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9C94" w14:textId="4D16F08D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-15,15</w:t>
            </w:r>
          </w:p>
        </w:tc>
      </w:tr>
      <w:tr w:rsidR="00264F90" w:rsidRPr="004A0787" w14:paraId="3AF8FBA5" w14:textId="77777777" w:rsidTr="000F1DA7">
        <w:tc>
          <w:tcPr>
            <w:tcW w:w="511" w:type="dxa"/>
            <w:vMerge w:val="restart"/>
            <w:vAlign w:val="center"/>
          </w:tcPr>
          <w:p w14:paraId="2AB4D8D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2" w:type="dxa"/>
            <w:vMerge w:val="restart"/>
            <w:vAlign w:val="center"/>
          </w:tcPr>
          <w:p w14:paraId="76EEA39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TURI</w:t>
            </w:r>
          </w:p>
        </w:tc>
        <w:tc>
          <w:tcPr>
            <w:tcW w:w="868" w:type="dxa"/>
            <w:vAlign w:val="center"/>
          </w:tcPr>
          <w:p w14:paraId="3C07A82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CCA01FD" w14:textId="411D054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234.000.000</w:t>
            </w:r>
          </w:p>
        </w:tc>
        <w:tc>
          <w:tcPr>
            <w:tcW w:w="2378" w:type="dxa"/>
          </w:tcPr>
          <w:p w14:paraId="3CBAEE06" w14:textId="69144DC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217.000.000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2EF9" w14:textId="04173003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</w:tr>
      <w:tr w:rsidR="00264F90" w:rsidRPr="004A0787" w14:paraId="65799383" w14:textId="77777777" w:rsidTr="000F1DA7">
        <w:tc>
          <w:tcPr>
            <w:tcW w:w="511" w:type="dxa"/>
            <w:vMerge/>
          </w:tcPr>
          <w:p w14:paraId="7CDAC61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FEDBEA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EB7573F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2A9AD23F" w14:textId="20FD3EEE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664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108083DF" w14:textId="729E8EF4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674.000.000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B258" w14:textId="08998DF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264F90" w:rsidRPr="004A0787" w14:paraId="6A84AC87" w14:textId="77777777" w:rsidTr="000F1DA7">
        <w:tc>
          <w:tcPr>
            <w:tcW w:w="511" w:type="dxa"/>
            <w:vMerge/>
          </w:tcPr>
          <w:p w14:paraId="041CF59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607468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0296F40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109DCBA9" w14:textId="55C84AE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400.000.000</w:t>
            </w:r>
          </w:p>
        </w:tc>
        <w:tc>
          <w:tcPr>
            <w:tcW w:w="2378" w:type="dxa"/>
          </w:tcPr>
          <w:p w14:paraId="109ACAF8" w14:textId="55C7A56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643.000.000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944E4" w14:textId="05E7793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264F90" w:rsidRPr="004A0787" w14:paraId="4B058242" w14:textId="77777777" w:rsidTr="000F1DA7">
        <w:trPr>
          <w:trHeight w:val="79"/>
        </w:trPr>
        <w:tc>
          <w:tcPr>
            <w:tcW w:w="511" w:type="dxa"/>
            <w:vMerge/>
          </w:tcPr>
          <w:p w14:paraId="7EDB9EB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A65C7D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DB0AE2B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E167566" w14:textId="629BE304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053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7EA2925B" w14:textId="77D15D67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495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B820" w14:textId="1C22404C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264F90" w:rsidRPr="004A0787" w14:paraId="41866C52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2D6307A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002" w:type="dxa"/>
            <w:vMerge w:val="restart"/>
            <w:vAlign w:val="center"/>
          </w:tcPr>
          <w:p w14:paraId="4B28634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WOOD</w:t>
            </w:r>
          </w:p>
        </w:tc>
        <w:tc>
          <w:tcPr>
            <w:tcW w:w="868" w:type="dxa"/>
            <w:vAlign w:val="center"/>
          </w:tcPr>
          <w:p w14:paraId="6776B3E6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FE07577" w14:textId="42C409F2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378" w:type="dxa"/>
          </w:tcPr>
          <w:p w14:paraId="71073A2F" w14:textId="283E2DBD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02C1" w14:textId="69096D1D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</w:tr>
      <w:tr w:rsidR="00264F90" w:rsidRPr="004A0787" w14:paraId="7E029EF8" w14:textId="77777777" w:rsidTr="000F1DA7">
        <w:trPr>
          <w:trHeight w:val="79"/>
        </w:trPr>
        <w:tc>
          <w:tcPr>
            <w:tcW w:w="511" w:type="dxa"/>
            <w:vMerge/>
          </w:tcPr>
          <w:p w14:paraId="5CF6673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3E1C81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7C6463E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C818660" w14:textId="3F42892E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229</w:t>
            </w:r>
          </w:p>
        </w:tc>
        <w:tc>
          <w:tcPr>
            <w:tcW w:w="2378" w:type="dxa"/>
          </w:tcPr>
          <w:p w14:paraId="200CE027" w14:textId="45A1A892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968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F264" w14:textId="29ABD2A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10,59</w:t>
            </w:r>
          </w:p>
        </w:tc>
      </w:tr>
      <w:tr w:rsidR="00264F90" w:rsidRPr="004A0787" w14:paraId="663D3BE7" w14:textId="77777777" w:rsidTr="000F1DA7">
        <w:trPr>
          <w:trHeight w:val="79"/>
        </w:trPr>
        <w:tc>
          <w:tcPr>
            <w:tcW w:w="511" w:type="dxa"/>
            <w:vMerge/>
          </w:tcPr>
          <w:p w14:paraId="45999C9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118F02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4C1AA7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4B6383B" w14:textId="75919078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378" w:type="dxa"/>
          </w:tcPr>
          <w:p w14:paraId="4D97F976" w14:textId="4E74BC30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0F63" w14:textId="3FBCC70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264F90" w:rsidRPr="004A0787" w14:paraId="3937C36A" w14:textId="77777777" w:rsidTr="000F1DA7">
        <w:trPr>
          <w:trHeight w:val="79"/>
        </w:trPr>
        <w:tc>
          <w:tcPr>
            <w:tcW w:w="511" w:type="dxa"/>
            <w:vMerge/>
          </w:tcPr>
          <w:p w14:paraId="562FFF2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0A5D87F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136CD8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E786F7D" w14:textId="388B9146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126</w:t>
            </w:r>
          </w:p>
        </w:tc>
        <w:tc>
          <w:tcPr>
            <w:tcW w:w="2378" w:type="dxa"/>
          </w:tcPr>
          <w:p w14:paraId="1D5A0360" w14:textId="20F34EFC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422F" w14:textId="482B3AA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</w:tr>
      <w:tr w:rsidR="00264F90" w:rsidRPr="004A0787" w14:paraId="1CD6C5D3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2B50982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002" w:type="dxa"/>
            <w:vMerge w:val="restart"/>
            <w:vAlign w:val="center"/>
          </w:tcPr>
          <w:p w14:paraId="4DE986B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HRTA</w:t>
            </w:r>
          </w:p>
        </w:tc>
        <w:tc>
          <w:tcPr>
            <w:tcW w:w="868" w:type="dxa"/>
            <w:vAlign w:val="center"/>
          </w:tcPr>
          <w:p w14:paraId="12E26BC2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134CB152" w14:textId="43397F8F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378" w:type="dxa"/>
          </w:tcPr>
          <w:p w14:paraId="003B40FA" w14:textId="56C56AA2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7468" w14:textId="3D75982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</w:tr>
      <w:tr w:rsidR="00264F90" w:rsidRPr="004A0787" w14:paraId="4FD0B586" w14:textId="77777777" w:rsidTr="000F1DA7">
        <w:trPr>
          <w:trHeight w:val="79"/>
        </w:trPr>
        <w:tc>
          <w:tcPr>
            <w:tcW w:w="511" w:type="dxa"/>
            <w:vMerge/>
          </w:tcPr>
          <w:p w14:paraId="7670043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25FC18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E8F1274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1C3ECDF" w14:textId="38976129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734</w:t>
            </w:r>
          </w:p>
        </w:tc>
        <w:tc>
          <w:tcPr>
            <w:tcW w:w="2378" w:type="dxa"/>
          </w:tcPr>
          <w:p w14:paraId="5462DCE2" w14:textId="5BA90B2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BAF1" w14:textId="635A92DD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264F90" w:rsidRPr="004A0787" w14:paraId="29822A52" w14:textId="77777777" w:rsidTr="000F1DA7">
        <w:trPr>
          <w:trHeight w:val="79"/>
        </w:trPr>
        <w:tc>
          <w:tcPr>
            <w:tcW w:w="511" w:type="dxa"/>
            <w:vMerge/>
          </w:tcPr>
          <w:p w14:paraId="14D0A6D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39CE1F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49691FB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F6B39AE" w14:textId="30B8E98C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78" w:type="dxa"/>
          </w:tcPr>
          <w:p w14:paraId="3F90867A" w14:textId="2C9C4277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CDFD" w14:textId="24C116C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264F90" w:rsidRPr="004A0787" w14:paraId="62B38A24" w14:textId="77777777" w:rsidTr="000F1DA7">
        <w:trPr>
          <w:trHeight w:val="79"/>
        </w:trPr>
        <w:tc>
          <w:tcPr>
            <w:tcW w:w="511" w:type="dxa"/>
            <w:vMerge/>
          </w:tcPr>
          <w:p w14:paraId="019E433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F863E8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C195978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38A3E2E" w14:textId="5AB8A77D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783</w:t>
            </w:r>
          </w:p>
        </w:tc>
        <w:tc>
          <w:tcPr>
            <w:tcW w:w="2378" w:type="dxa"/>
          </w:tcPr>
          <w:p w14:paraId="698023F4" w14:textId="0103EB5E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3F26" w14:textId="1E94B39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264F90" w:rsidRPr="004A0787" w14:paraId="22EF932E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1CC7724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002" w:type="dxa"/>
            <w:vMerge w:val="restart"/>
            <w:vAlign w:val="center"/>
          </w:tcPr>
          <w:p w14:paraId="2A78CB0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PZZA</w:t>
            </w:r>
          </w:p>
        </w:tc>
        <w:tc>
          <w:tcPr>
            <w:tcW w:w="868" w:type="dxa"/>
            <w:vAlign w:val="center"/>
          </w:tcPr>
          <w:p w14:paraId="77121B04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0CA3673C" w14:textId="4381745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378" w:type="dxa"/>
          </w:tcPr>
          <w:p w14:paraId="73BC2928" w14:textId="7D524F29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E4DC" w14:textId="49BB01D2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</w:tr>
      <w:tr w:rsidR="00264F90" w:rsidRPr="004A0787" w14:paraId="11106E7A" w14:textId="77777777" w:rsidTr="000F1DA7">
        <w:trPr>
          <w:trHeight w:val="79"/>
        </w:trPr>
        <w:tc>
          <w:tcPr>
            <w:tcW w:w="511" w:type="dxa"/>
            <w:vMerge/>
          </w:tcPr>
          <w:p w14:paraId="5BEE1B95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8A5151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0271E1F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07BB7464" w14:textId="45E3C5B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-93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374</w:t>
            </w:r>
          </w:p>
        </w:tc>
        <w:tc>
          <w:tcPr>
            <w:tcW w:w="2378" w:type="dxa"/>
          </w:tcPr>
          <w:p w14:paraId="3D6CCDBC" w14:textId="3B9DB429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81FC" w14:textId="2641BE31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-2,70</w:t>
            </w:r>
          </w:p>
        </w:tc>
      </w:tr>
      <w:tr w:rsidR="00264F90" w:rsidRPr="004A0787" w14:paraId="4744D60D" w14:textId="77777777" w:rsidTr="000F1DA7">
        <w:trPr>
          <w:trHeight w:val="79"/>
        </w:trPr>
        <w:tc>
          <w:tcPr>
            <w:tcW w:w="511" w:type="dxa"/>
            <w:vMerge/>
          </w:tcPr>
          <w:p w14:paraId="3E6AEE3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740F6F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250274C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58004ADA" w14:textId="346A9F56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8" w:type="dxa"/>
          </w:tcPr>
          <w:p w14:paraId="1E44688A" w14:textId="7DA5047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2A5C" w14:textId="432A1CA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264F90" w:rsidRPr="004A0787" w14:paraId="4C688983" w14:textId="77777777" w:rsidTr="000F1DA7">
        <w:trPr>
          <w:trHeight w:val="79"/>
        </w:trPr>
        <w:tc>
          <w:tcPr>
            <w:tcW w:w="511" w:type="dxa"/>
            <w:vMerge/>
          </w:tcPr>
          <w:p w14:paraId="36D4874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2560DA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A5774C0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5826A77D" w14:textId="22516B6D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257</w:t>
            </w:r>
          </w:p>
        </w:tc>
        <w:tc>
          <w:tcPr>
            <w:tcW w:w="2378" w:type="dxa"/>
          </w:tcPr>
          <w:p w14:paraId="5DF45A06" w14:textId="3B9395D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7C70" w14:textId="419A8EC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-0,65</w:t>
            </w:r>
          </w:p>
        </w:tc>
      </w:tr>
      <w:tr w:rsidR="00264F90" w:rsidRPr="004A0787" w14:paraId="4944B3BE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6170429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002" w:type="dxa"/>
            <w:vMerge w:val="restart"/>
            <w:vAlign w:val="center"/>
          </w:tcPr>
          <w:p w14:paraId="2AB800E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MSIN</w:t>
            </w:r>
          </w:p>
        </w:tc>
        <w:tc>
          <w:tcPr>
            <w:tcW w:w="868" w:type="dxa"/>
            <w:vAlign w:val="center"/>
          </w:tcPr>
          <w:p w14:paraId="7006D05D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50748010" w14:textId="6D8A631E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2061BE74" w14:textId="65AA4C4F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3D68" w14:textId="6165680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</w:tr>
      <w:tr w:rsidR="00264F90" w:rsidRPr="004A0787" w14:paraId="78F520FA" w14:textId="77777777" w:rsidTr="000F1DA7">
        <w:trPr>
          <w:trHeight w:val="79"/>
        </w:trPr>
        <w:tc>
          <w:tcPr>
            <w:tcW w:w="511" w:type="dxa"/>
            <w:vMerge/>
          </w:tcPr>
          <w:p w14:paraId="6BB06E9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A90812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4B6D82F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5904CF4" w14:textId="61FEEE48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876.000.000</w:t>
            </w:r>
          </w:p>
        </w:tc>
        <w:tc>
          <w:tcPr>
            <w:tcW w:w="2378" w:type="dxa"/>
          </w:tcPr>
          <w:p w14:paraId="7BE50A39" w14:textId="70A627D4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166.000.000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27E4" w14:textId="0A53A8D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12,16</w:t>
            </w:r>
          </w:p>
        </w:tc>
      </w:tr>
      <w:tr w:rsidR="00264F90" w:rsidRPr="004A0787" w14:paraId="47AFD3B0" w14:textId="77777777" w:rsidTr="000F1DA7">
        <w:trPr>
          <w:trHeight w:val="79"/>
        </w:trPr>
        <w:tc>
          <w:tcPr>
            <w:tcW w:w="511" w:type="dxa"/>
            <w:vMerge/>
          </w:tcPr>
          <w:p w14:paraId="6EFF1E2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C3426B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7BE1A05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22F8D5A2" w14:textId="5238CFBC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3F287AF3" w14:textId="639E287E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809E" w14:textId="467FDAC0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</w:tr>
      <w:tr w:rsidR="00264F90" w:rsidRPr="004A0787" w14:paraId="36FBDD51" w14:textId="77777777" w:rsidTr="000F1DA7">
        <w:trPr>
          <w:trHeight w:val="79"/>
        </w:trPr>
        <w:tc>
          <w:tcPr>
            <w:tcW w:w="511" w:type="dxa"/>
            <w:vMerge/>
          </w:tcPr>
          <w:p w14:paraId="3F58D9C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4EA8AFF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8747C4A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67D0F4A1" w14:textId="7FC93CB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763.000.000</w:t>
            </w:r>
          </w:p>
        </w:tc>
        <w:tc>
          <w:tcPr>
            <w:tcW w:w="2378" w:type="dxa"/>
          </w:tcPr>
          <w:p w14:paraId="5645A4D8" w14:textId="3EE4449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808.000.000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E2F0" w14:textId="31F7D18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9,69</w:t>
            </w:r>
          </w:p>
        </w:tc>
      </w:tr>
      <w:tr w:rsidR="00264F90" w:rsidRPr="004A0787" w14:paraId="21AEAFCB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776634E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002" w:type="dxa"/>
            <w:vMerge w:val="restart"/>
            <w:vAlign w:val="center"/>
          </w:tcPr>
          <w:p w14:paraId="27078E6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MAPA</w:t>
            </w:r>
          </w:p>
        </w:tc>
        <w:tc>
          <w:tcPr>
            <w:tcW w:w="868" w:type="dxa"/>
            <w:vAlign w:val="center"/>
          </w:tcPr>
          <w:p w14:paraId="67EDF5C7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2EFACBA1" w14:textId="6F99F046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662AE63" w14:textId="3DB367B8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F011" w14:textId="0B2D7FA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</w:t>
            </w:r>
          </w:p>
        </w:tc>
      </w:tr>
      <w:tr w:rsidR="00264F90" w:rsidRPr="004A0787" w14:paraId="7BB5B54E" w14:textId="77777777" w:rsidTr="000F1DA7">
        <w:trPr>
          <w:trHeight w:val="79"/>
        </w:trPr>
        <w:tc>
          <w:tcPr>
            <w:tcW w:w="511" w:type="dxa"/>
            <w:vMerge/>
          </w:tcPr>
          <w:p w14:paraId="459ABCB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C46744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5E77953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6C261B19" w14:textId="37661F0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338.000.000</w:t>
            </w:r>
          </w:p>
        </w:tc>
        <w:tc>
          <w:tcPr>
            <w:tcW w:w="2378" w:type="dxa"/>
          </w:tcPr>
          <w:p w14:paraId="0CEA85E5" w14:textId="231EC8C7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781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480.000.000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66C1" w14:textId="6B872D8A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264F90" w:rsidRPr="004A0787" w14:paraId="06A39986" w14:textId="77777777" w:rsidTr="000F1DA7">
        <w:trPr>
          <w:trHeight w:val="79"/>
        </w:trPr>
        <w:tc>
          <w:tcPr>
            <w:tcW w:w="511" w:type="dxa"/>
            <w:vMerge/>
          </w:tcPr>
          <w:p w14:paraId="04F95E3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D9FEE3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B83BC4E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77DBD8DF" w14:textId="5374B374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81BC95D" w14:textId="731CD668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D36B" w14:textId="3BEAFB59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264F90" w:rsidRPr="004A0787" w14:paraId="353AFA9F" w14:textId="77777777" w:rsidTr="000F1DA7">
        <w:trPr>
          <w:trHeight w:val="79"/>
        </w:trPr>
        <w:tc>
          <w:tcPr>
            <w:tcW w:w="511" w:type="dxa"/>
            <w:vMerge/>
          </w:tcPr>
          <w:p w14:paraId="4D4561A7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79C0117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86A0AB8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772A199F" w14:textId="44CD773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424.000.000</w:t>
            </w:r>
          </w:p>
        </w:tc>
        <w:tc>
          <w:tcPr>
            <w:tcW w:w="2378" w:type="dxa"/>
          </w:tcPr>
          <w:p w14:paraId="2525CE5E" w14:textId="3297CD5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240.000.000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AB50" w14:textId="40B954AE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</w:tr>
      <w:tr w:rsidR="00264F90" w:rsidRPr="004A0787" w14:paraId="55043082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32AD887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002" w:type="dxa"/>
            <w:vMerge w:val="restart"/>
            <w:vAlign w:val="center"/>
          </w:tcPr>
          <w:p w14:paraId="4658395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FILM</w:t>
            </w:r>
          </w:p>
        </w:tc>
        <w:tc>
          <w:tcPr>
            <w:tcW w:w="868" w:type="dxa"/>
            <w:vAlign w:val="center"/>
          </w:tcPr>
          <w:p w14:paraId="419D3DE3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485C0189" w14:textId="5E8C5C20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378" w:type="dxa"/>
          </w:tcPr>
          <w:p w14:paraId="0CB3B6F8" w14:textId="367AB216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588" w14:textId="20F27EC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24,36</w:t>
            </w:r>
          </w:p>
        </w:tc>
      </w:tr>
      <w:tr w:rsidR="00264F90" w:rsidRPr="004A0787" w14:paraId="2175F840" w14:textId="77777777" w:rsidTr="000F1DA7">
        <w:trPr>
          <w:trHeight w:val="79"/>
        </w:trPr>
        <w:tc>
          <w:tcPr>
            <w:tcW w:w="511" w:type="dxa"/>
            <w:vMerge/>
          </w:tcPr>
          <w:p w14:paraId="1CC5DFF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E2DE06B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10752F8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4106D5BA" w14:textId="4DE60548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-58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</w:p>
        </w:tc>
        <w:tc>
          <w:tcPr>
            <w:tcW w:w="2378" w:type="dxa"/>
          </w:tcPr>
          <w:p w14:paraId="3E420E1F" w14:textId="202E511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9508" w14:textId="11F5D9B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-48,05</w:t>
            </w:r>
          </w:p>
        </w:tc>
      </w:tr>
      <w:tr w:rsidR="00264F90" w:rsidRPr="004A0787" w14:paraId="2D879F72" w14:textId="77777777" w:rsidTr="000F1DA7">
        <w:trPr>
          <w:trHeight w:val="79"/>
        </w:trPr>
        <w:tc>
          <w:tcPr>
            <w:tcW w:w="511" w:type="dxa"/>
            <w:vMerge/>
          </w:tcPr>
          <w:p w14:paraId="45C1666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78224E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6CEA78E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0FED32C" w14:textId="3692241D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30.136.148.580</w:t>
            </w:r>
          </w:p>
        </w:tc>
        <w:tc>
          <w:tcPr>
            <w:tcW w:w="2378" w:type="dxa"/>
          </w:tcPr>
          <w:p w14:paraId="4AF7F7A1" w14:textId="6361648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255.041.469.597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C19E" w14:textId="1FAE9B13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11,82</w:t>
            </w:r>
          </w:p>
        </w:tc>
      </w:tr>
      <w:tr w:rsidR="00264F90" w:rsidRPr="004A0787" w14:paraId="11543E56" w14:textId="77777777" w:rsidTr="000F1DA7">
        <w:trPr>
          <w:trHeight w:val="79"/>
        </w:trPr>
        <w:tc>
          <w:tcPr>
            <w:tcW w:w="511" w:type="dxa"/>
            <w:vMerge/>
          </w:tcPr>
          <w:p w14:paraId="46FC921C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27E10C4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9560BD1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151017E3" w14:textId="786BA2C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156.105.724.129</w:t>
            </w:r>
          </w:p>
        </w:tc>
        <w:tc>
          <w:tcPr>
            <w:tcW w:w="2378" w:type="dxa"/>
          </w:tcPr>
          <w:p w14:paraId="25711378" w14:textId="0A6AEB2C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436.858.263.010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9850" w14:textId="087FEDF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35,73</w:t>
            </w:r>
          </w:p>
        </w:tc>
      </w:tr>
      <w:tr w:rsidR="00264F90" w:rsidRPr="004A0787" w14:paraId="42B423A0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67E813B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02" w:type="dxa"/>
            <w:vMerge w:val="restart"/>
            <w:vAlign w:val="center"/>
          </w:tcPr>
          <w:p w14:paraId="4D49A00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IPTV</w:t>
            </w:r>
          </w:p>
        </w:tc>
        <w:tc>
          <w:tcPr>
            <w:tcW w:w="868" w:type="dxa"/>
            <w:vAlign w:val="center"/>
          </w:tcPr>
          <w:p w14:paraId="1C8D4E77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7407F2DC" w14:textId="4D36E8CB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6FFCD4A2" w14:textId="3BCA8F3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4EA6" w14:textId="2ED8C9D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</w:tr>
      <w:tr w:rsidR="00264F90" w:rsidRPr="004A0787" w14:paraId="1F1C8B73" w14:textId="77777777" w:rsidTr="000F1DA7">
        <w:trPr>
          <w:trHeight w:val="79"/>
        </w:trPr>
        <w:tc>
          <w:tcPr>
            <w:tcW w:w="511" w:type="dxa"/>
            <w:vMerge/>
          </w:tcPr>
          <w:p w14:paraId="13C78B7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693F167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344EE90B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524F1BD8" w14:textId="29C4417F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368.000.000</w:t>
            </w:r>
          </w:p>
        </w:tc>
        <w:tc>
          <w:tcPr>
            <w:tcW w:w="2378" w:type="dxa"/>
          </w:tcPr>
          <w:p w14:paraId="3FEC06EF" w14:textId="3CD85433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291.000.000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D404" w14:textId="4DC3FDEB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</w:tr>
      <w:tr w:rsidR="00264F90" w:rsidRPr="004A0787" w14:paraId="380ECFE0" w14:textId="77777777" w:rsidTr="000F1DA7">
        <w:trPr>
          <w:trHeight w:val="79"/>
        </w:trPr>
        <w:tc>
          <w:tcPr>
            <w:tcW w:w="511" w:type="dxa"/>
            <w:vMerge/>
          </w:tcPr>
          <w:p w14:paraId="251E8722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1F32DA5A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EF6E9B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08732E31" w14:textId="20A949A8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378" w:type="dxa"/>
          </w:tcPr>
          <w:p w14:paraId="45BFC745" w14:textId="7C5DAED7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881E" w14:textId="72F0FEC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</w:tr>
      <w:tr w:rsidR="00264F90" w:rsidRPr="004A0787" w14:paraId="5E7EC260" w14:textId="77777777" w:rsidTr="000F1DA7">
        <w:trPr>
          <w:trHeight w:val="79"/>
        </w:trPr>
        <w:tc>
          <w:tcPr>
            <w:tcW w:w="511" w:type="dxa"/>
            <w:vMerge/>
          </w:tcPr>
          <w:p w14:paraId="2B498A36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F47F82F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4708F040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3CF5A489" w14:textId="52AE54E0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-140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339.000.000</w:t>
            </w:r>
          </w:p>
        </w:tc>
        <w:tc>
          <w:tcPr>
            <w:tcW w:w="2378" w:type="dxa"/>
          </w:tcPr>
          <w:p w14:paraId="36B5FB14" w14:textId="2CFB4697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678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799.000.000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9E6" w14:textId="226B1367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-5,24</w:t>
            </w:r>
          </w:p>
        </w:tc>
      </w:tr>
      <w:tr w:rsidR="00264F90" w:rsidRPr="004A0787" w14:paraId="1D56B0DD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3FF3C699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002" w:type="dxa"/>
            <w:vMerge w:val="restart"/>
            <w:vAlign w:val="center"/>
          </w:tcPr>
          <w:p w14:paraId="0616C0BD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INOV</w:t>
            </w:r>
          </w:p>
        </w:tc>
        <w:tc>
          <w:tcPr>
            <w:tcW w:w="868" w:type="dxa"/>
            <w:vAlign w:val="center"/>
          </w:tcPr>
          <w:p w14:paraId="31ECCE61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95" w:type="dxa"/>
          </w:tcPr>
          <w:p w14:paraId="64B63029" w14:textId="3EC31A3B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439.000</w:t>
            </w:r>
          </w:p>
        </w:tc>
        <w:tc>
          <w:tcPr>
            <w:tcW w:w="2378" w:type="dxa"/>
          </w:tcPr>
          <w:p w14:paraId="3C627554" w14:textId="67E4805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971.000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E897" w14:textId="00D41AA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</w:tr>
      <w:tr w:rsidR="00264F90" w:rsidRPr="004A0787" w14:paraId="08D6BA34" w14:textId="77777777" w:rsidTr="000F1DA7">
        <w:trPr>
          <w:trHeight w:val="79"/>
        </w:trPr>
        <w:tc>
          <w:tcPr>
            <w:tcW w:w="511" w:type="dxa"/>
            <w:vMerge/>
          </w:tcPr>
          <w:p w14:paraId="21CBD71E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240862A8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0BD88D1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295" w:type="dxa"/>
          </w:tcPr>
          <w:p w14:paraId="3236A633" w14:textId="0A0F14C2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526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7592B822" w14:textId="497ADB3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053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E6BE" w14:textId="64104AE4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-1,78</w:t>
            </w:r>
          </w:p>
        </w:tc>
      </w:tr>
      <w:tr w:rsidR="00264F90" w:rsidRPr="004A0787" w14:paraId="5922B01A" w14:textId="77777777" w:rsidTr="000F1DA7">
        <w:trPr>
          <w:trHeight w:val="79"/>
        </w:trPr>
        <w:tc>
          <w:tcPr>
            <w:tcW w:w="511" w:type="dxa"/>
            <w:vMerge/>
          </w:tcPr>
          <w:p w14:paraId="30B212B1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3A83D3D0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E619F49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295" w:type="dxa"/>
          </w:tcPr>
          <w:p w14:paraId="3228B3B9" w14:textId="4AA5F30B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803.000</w:t>
            </w:r>
          </w:p>
        </w:tc>
        <w:tc>
          <w:tcPr>
            <w:tcW w:w="2378" w:type="dxa"/>
          </w:tcPr>
          <w:p w14:paraId="5E8391F4" w14:textId="64686951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205.000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DFF" w14:textId="60160A2F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264F90" w:rsidRPr="004A0787" w14:paraId="25B64057" w14:textId="77777777" w:rsidTr="000F1DA7">
        <w:trPr>
          <w:trHeight w:val="79"/>
        </w:trPr>
        <w:tc>
          <w:tcPr>
            <w:tcW w:w="511" w:type="dxa"/>
            <w:vMerge/>
          </w:tcPr>
          <w:p w14:paraId="22CAC80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14:paraId="5867EA83" w14:textId="77777777" w:rsidR="00264F90" w:rsidRPr="004A0787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59C921C" w14:textId="77777777" w:rsid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295" w:type="dxa"/>
          </w:tcPr>
          <w:p w14:paraId="029E12F1" w14:textId="3BA0AABA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146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78" w:type="dxa"/>
          </w:tcPr>
          <w:p w14:paraId="05496811" w14:textId="037B6CAC" w:rsidR="00264F90" w:rsidRPr="006862FA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862FA">
              <w:rPr>
                <w:rFonts w:ascii="Times New Roman" w:hAnsi="Times New Roman" w:cs="Times New Roman"/>
                <w:noProof/>
                <w:sz w:val="24"/>
                <w:szCs w:val="24"/>
              </w:rPr>
              <w:t>368</w:t>
            </w:r>
            <w:r w:rsidRPr="006862F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16B6" w14:textId="48918DF5" w:rsidR="00264F90" w:rsidRPr="00264F90" w:rsidRDefault="00264F90" w:rsidP="00264F9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-5,26</w:t>
            </w:r>
          </w:p>
        </w:tc>
      </w:tr>
      <w:bookmarkEnd w:id="13"/>
    </w:tbl>
    <w:p w14:paraId="7C473240" w14:textId="0D7D9945" w:rsidR="00DE72B9" w:rsidRDefault="00DE72B9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6DB0C7" w14:textId="77777777" w:rsidR="00DE72B9" w:rsidRDefault="00DE72B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6DB97F31" w14:textId="47869E9D" w:rsidR="00937594" w:rsidRDefault="00937594" w:rsidP="00937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4" w:name="_Toc136289240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bookmarkEnd w:id="14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4561CF03" w14:textId="293E6108" w:rsidR="00DE72B9" w:rsidRDefault="00DE72B9" w:rsidP="00DE7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Firm Size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tahun 2019-2022</w:t>
      </w:r>
    </w:p>
    <w:tbl>
      <w:tblPr>
        <w:tblStyle w:val="TableGrid"/>
        <w:tblW w:w="7043" w:type="dxa"/>
        <w:tblInd w:w="720" w:type="dxa"/>
        <w:tblLook w:val="04A0" w:firstRow="1" w:lastRow="0" w:firstColumn="1" w:lastColumn="0" w:noHBand="0" w:noVBand="1"/>
      </w:tblPr>
      <w:tblGrid>
        <w:gridCol w:w="510"/>
        <w:gridCol w:w="1265"/>
        <w:gridCol w:w="1299"/>
        <w:gridCol w:w="2551"/>
        <w:gridCol w:w="1418"/>
      </w:tblGrid>
      <w:tr w:rsidR="00DE72B9" w:rsidRPr="004A0787" w14:paraId="0F50A2F0" w14:textId="77777777" w:rsidTr="00DE72B9">
        <w:tc>
          <w:tcPr>
            <w:tcW w:w="510" w:type="dxa"/>
            <w:vAlign w:val="center"/>
          </w:tcPr>
          <w:p w14:paraId="544F7E34" w14:textId="77777777" w:rsidR="00DE72B9" w:rsidRPr="004A0787" w:rsidRDefault="00DE72B9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5" w:name="_Hlk136084543"/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1265" w:type="dxa"/>
            <w:vAlign w:val="center"/>
          </w:tcPr>
          <w:p w14:paraId="08A9821C" w14:textId="77777777" w:rsidR="00DE72B9" w:rsidRPr="004A0787" w:rsidRDefault="00DE72B9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</w:p>
        </w:tc>
        <w:tc>
          <w:tcPr>
            <w:tcW w:w="1299" w:type="dxa"/>
            <w:vAlign w:val="center"/>
          </w:tcPr>
          <w:p w14:paraId="69F13141" w14:textId="77777777" w:rsidR="00DE72B9" w:rsidRPr="004A0787" w:rsidRDefault="00DE72B9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551" w:type="dxa"/>
            <w:vAlign w:val="center"/>
          </w:tcPr>
          <w:p w14:paraId="64FB7695" w14:textId="6C2DBDBC" w:rsidR="00DE72B9" w:rsidRPr="006B4313" w:rsidRDefault="00DE72B9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Total Aktiva (Rp)</w:t>
            </w:r>
          </w:p>
        </w:tc>
        <w:tc>
          <w:tcPr>
            <w:tcW w:w="1418" w:type="dxa"/>
            <w:vAlign w:val="center"/>
          </w:tcPr>
          <w:p w14:paraId="6A284051" w14:textId="77777777" w:rsidR="00DE72B9" w:rsidRDefault="00DE72B9" w:rsidP="00DE72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Firm </w:t>
            </w:r>
          </w:p>
          <w:p w14:paraId="2D7C297E" w14:textId="25384595" w:rsidR="00DE72B9" w:rsidRPr="00861F8B" w:rsidRDefault="00DE72B9" w:rsidP="00DE72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Size</w:t>
            </w:r>
          </w:p>
        </w:tc>
      </w:tr>
      <w:tr w:rsidR="00FD26E4" w:rsidRPr="004A0787" w14:paraId="07869DC6" w14:textId="77777777" w:rsidTr="00DE72B9">
        <w:tc>
          <w:tcPr>
            <w:tcW w:w="510" w:type="dxa"/>
            <w:vMerge w:val="restart"/>
            <w:vAlign w:val="center"/>
          </w:tcPr>
          <w:p w14:paraId="238794B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65" w:type="dxa"/>
            <w:vMerge w:val="restart"/>
            <w:vAlign w:val="center"/>
          </w:tcPr>
          <w:p w14:paraId="236063C2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ACES</w:t>
            </w:r>
          </w:p>
        </w:tc>
        <w:tc>
          <w:tcPr>
            <w:tcW w:w="1299" w:type="dxa"/>
            <w:vAlign w:val="center"/>
          </w:tcPr>
          <w:p w14:paraId="43DFBCF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960AE4F" w14:textId="5A48762A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8C71" w14:textId="679C7E01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</w:tr>
      <w:tr w:rsidR="00FD26E4" w:rsidRPr="004A0787" w14:paraId="200CE46B" w14:textId="77777777" w:rsidTr="00DE72B9">
        <w:tc>
          <w:tcPr>
            <w:tcW w:w="510" w:type="dxa"/>
            <w:vMerge/>
          </w:tcPr>
          <w:p w14:paraId="525F7CC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34430C4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B3AD0C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6A68BCC8" w14:textId="5F6DB4D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063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894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13D6" w14:textId="799AD13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</w:tr>
      <w:tr w:rsidR="00FD26E4" w:rsidRPr="004A0787" w14:paraId="0BC80DBB" w14:textId="77777777" w:rsidTr="00DE72B9">
        <w:tc>
          <w:tcPr>
            <w:tcW w:w="510" w:type="dxa"/>
            <w:vMerge/>
          </w:tcPr>
          <w:p w14:paraId="29A3911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30236B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6F9BAA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357AB75F" w14:textId="11D6885B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ACC0" w14:textId="4359178D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</w:tr>
      <w:tr w:rsidR="00FD26E4" w:rsidRPr="004A0787" w14:paraId="4E0A1305" w14:textId="77777777" w:rsidTr="00DE72B9">
        <w:tc>
          <w:tcPr>
            <w:tcW w:w="510" w:type="dxa"/>
            <w:vMerge/>
          </w:tcPr>
          <w:p w14:paraId="14C3797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2A172BA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5F2C80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5DF0F2B6" w14:textId="08E73BA2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8D6B" w14:textId="4BE95DB4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</w:tr>
      <w:tr w:rsidR="00FD26E4" w:rsidRPr="004A0787" w14:paraId="63D8199F" w14:textId="77777777" w:rsidTr="00DE72B9">
        <w:tc>
          <w:tcPr>
            <w:tcW w:w="510" w:type="dxa"/>
            <w:vMerge w:val="restart"/>
            <w:vAlign w:val="center"/>
          </w:tcPr>
          <w:p w14:paraId="738875C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65" w:type="dxa"/>
            <w:vMerge w:val="restart"/>
            <w:vAlign w:val="center"/>
          </w:tcPr>
          <w:p w14:paraId="551BB17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BATA</w:t>
            </w:r>
          </w:p>
        </w:tc>
        <w:tc>
          <w:tcPr>
            <w:tcW w:w="1299" w:type="dxa"/>
            <w:vAlign w:val="center"/>
          </w:tcPr>
          <w:p w14:paraId="22739EB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489C715A" w14:textId="6E86D52E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863.146.554.000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DB4E" w14:textId="52BCA84B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</w:tr>
      <w:tr w:rsidR="00FD26E4" w:rsidRPr="004A0787" w14:paraId="4EEE0601" w14:textId="77777777" w:rsidTr="00DE72B9">
        <w:tc>
          <w:tcPr>
            <w:tcW w:w="510" w:type="dxa"/>
            <w:vMerge/>
            <w:vAlign w:val="center"/>
          </w:tcPr>
          <w:p w14:paraId="745BE43E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450058E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CF1C2C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31C9E386" w14:textId="7241B23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775.324.937.000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DEC5" w14:textId="2A912049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27,38</w:t>
            </w:r>
          </w:p>
        </w:tc>
      </w:tr>
      <w:tr w:rsidR="00FD26E4" w:rsidRPr="004A0787" w14:paraId="7B9F1E52" w14:textId="77777777" w:rsidTr="00DE72B9">
        <w:tc>
          <w:tcPr>
            <w:tcW w:w="510" w:type="dxa"/>
            <w:vMerge/>
            <w:vAlign w:val="center"/>
          </w:tcPr>
          <w:p w14:paraId="1C69376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B7FE2A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427184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2ADA4B8F" w14:textId="61CFF58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10A3" w14:textId="1C905E99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</w:tr>
      <w:tr w:rsidR="00FD26E4" w:rsidRPr="004A0787" w14:paraId="02B795E5" w14:textId="77777777" w:rsidTr="00DE72B9">
        <w:tc>
          <w:tcPr>
            <w:tcW w:w="510" w:type="dxa"/>
            <w:vMerge/>
            <w:vAlign w:val="center"/>
          </w:tcPr>
          <w:p w14:paraId="225B193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1BE31C5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2C2E26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3974C7D0" w14:textId="692DEE24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958.000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2ED6" w14:textId="6989D165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27,31</w:t>
            </w:r>
          </w:p>
        </w:tc>
      </w:tr>
      <w:tr w:rsidR="00FD26E4" w:rsidRPr="004A0787" w14:paraId="1C6B8C0F" w14:textId="77777777" w:rsidTr="00DE72B9">
        <w:tc>
          <w:tcPr>
            <w:tcW w:w="510" w:type="dxa"/>
            <w:vMerge w:val="restart"/>
            <w:vAlign w:val="center"/>
          </w:tcPr>
          <w:p w14:paraId="57FE36F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65" w:type="dxa"/>
            <w:vMerge w:val="restart"/>
            <w:vAlign w:val="center"/>
          </w:tcPr>
          <w:p w14:paraId="4E8FE4E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CSAP</w:t>
            </w:r>
          </w:p>
        </w:tc>
        <w:tc>
          <w:tcPr>
            <w:tcW w:w="1299" w:type="dxa"/>
            <w:vAlign w:val="center"/>
          </w:tcPr>
          <w:p w14:paraId="014E02E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28D16714" w14:textId="7DAEA5C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023.000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0174" w14:textId="67330A4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</w:tr>
      <w:tr w:rsidR="00FD26E4" w:rsidRPr="004A0787" w14:paraId="7CF389D6" w14:textId="77777777" w:rsidTr="00DE72B9">
        <w:tc>
          <w:tcPr>
            <w:tcW w:w="510" w:type="dxa"/>
            <w:vMerge/>
            <w:vAlign w:val="center"/>
          </w:tcPr>
          <w:p w14:paraId="64E8CD3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52150EBE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CE37A7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0DDE3992" w14:textId="27376BD2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096.000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F8F92" w14:textId="2C1DFF90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FD26E4" w:rsidRPr="004A0787" w14:paraId="060DFA80" w14:textId="77777777" w:rsidTr="00DE72B9">
        <w:tc>
          <w:tcPr>
            <w:tcW w:w="510" w:type="dxa"/>
            <w:vMerge/>
            <w:vAlign w:val="center"/>
          </w:tcPr>
          <w:p w14:paraId="25FBC09E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46193A3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0DA975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6CEC8BCA" w14:textId="2D8A5561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561.000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A071" w14:textId="15E212E1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29,77</w:t>
            </w:r>
          </w:p>
        </w:tc>
      </w:tr>
      <w:tr w:rsidR="00FD26E4" w:rsidRPr="004A0787" w14:paraId="5DE334D1" w14:textId="77777777" w:rsidTr="00DE72B9">
        <w:tc>
          <w:tcPr>
            <w:tcW w:w="510" w:type="dxa"/>
            <w:vMerge/>
            <w:vAlign w:val="center"/>
          </w:tcPr>
          <w:p w14:paraId="614FC61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4C6FF032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D5E87B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2E88E08E" w14:textId="3F75BD13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019.000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2A8D" w14:textId="1CFAF3DE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FD26E4" w:rsidRPr="004A0787" w14:paraId="0B50A98D" w14:textId="77777777" w:rsidTr="00DE72B9">
        <w:tc>
          <w:tcPr>
            <w:tcW w:w="510" w:type="dxa"/>
            <w:vMerge w:val="restart"/>
            <w:vAlign w:val="center"/>
          </w:tcPr>
          <w:p w14:paraId="706E2EB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65" w:type="dxa"/>
            <w:vMerge w:val="restart"/>
            <w:vAlign w:val="center"/>
          </w:tcPr>
          <w:p w14:paraId="4E02CE7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ERAA</w:t>
            </w:r>
          </w:p>
        </w:tc>
        <w:tc>
          <w:tcPr>
            <w:tcW w:w="1299" w:type="dxa"/>
            <w:vAlign w:val="center"/>
          </w:tcPr>
          <w:p w14:paraId="5CB776AF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0550EE0C" w14:textId="3D775430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198.000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BE06" w14:textId="626A52FA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29,91</w:t>
            </w:r>
          </w:p>
        </w:tc>
      </w:tr>
      <w:tr w:rsidR="00FD26E4" w:rsidRPr="004A0787" w14:paraId="00FC9150" w14:textId="77777777" w:rsidTr="00DE72B9">
        <w:tc>
          <w:tcPr>
            <w:tcW w:w="510" w:type="dxa"/>
            <w:vMerge/>
            <w:vAlign w:val="center"/>
          </w:tcPr>
          <w:p w14:paraId="308530A2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0A7895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64CF4A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41524B90" w14:textId="12341702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042.000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0042" w14:textId="23FE3E0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30,05</w:t>
            </w:r>
          </w:p>
        </w:tc>
      </w:tr>
      <w:tr w:rsidR="00FD26E4" w:rsidRPr="004A0787" w14:paraId="27C5484B" w14:textId="77777777" w:rsidTr="00DE72B9">
        <w:trPr>
          <w:trHeight w:val="90"/>
        </w:trPr>
        <w:tc>
          <w:tcPr>
            <w:tcW w:w="510" w:type="dxa"/>
            <w:vMerge/>
            <w:vAlign w:val="center"/>
          </w:tcPr>
          <w:p w14:paraId="745F596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8F62FE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7992BD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7A343018" w14:textId="02B0A13D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256.000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156A" w14:textId="6B9E5A0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</w:tr>
      <w:tr w:rsidR="00FD26E4" w:rsidRPr="004A0787" w14:paraId="0E3A7D51" w14:textId="77777777" w:rsidTr="00DE72B9">
        <w:tc>
          <w:tcPr>
            <w:tcW w:w="510" w:type="dxa"/>
            <w:vMerge/>
            <w:vAlign w:val="center"/>
          </w:tcPr>
          <w:p w14:paraId="56733558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CD2517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B8C8D5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A17ECAB" w14:textId="23350FB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814.000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8A89" w14:textId="34F07CF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30,47</w:t>
            </w:r>
          </w:p>
        </w:tc>
      </w:tr>
      <w:tr w:rsidR="00FD26E4" w:rsidRPr="004A0787" w14:paraId="42D916E7" w14:textId="77777777" w:rsidTr="00DE72B9">
        <w:tc>
          <w:tcPr>
            <w:tcW w:w="510" w:type="dxa"/>
            <w:vMerge w:val="restart"/>
            <w:vAlign w:val="center"/>
          </w:tcPr>
          <w:p w14:paraId="74E6543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65" w:type="dxa"/>
            <w:vMerge w:val="restart"/>
            <w:vAlign w:val="center"/>
          </w:tcPr>
          <w:p w14:paraId="43394F8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GJTL</w:t>
            </w:r>
          </w:p>
        </w:tc>
        <w:tc>
          <w:tcPr>
            <w:tcW w:w="1299" w:type="dxa"/>
            <w:vAlign w:val="center"/>
          </w:tcPr>
          <w:p w14:paraId="08AD5CB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DC9B9EE" w14:textId="32B9A64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075.000.000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E5C8" w14:textId="08F6A8A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</w:tr>
      <w:tr w:rsidR="00FD26E4" w:rsidRPr="004A0787" w14:paraId="4B571B37" w14:textId="77777777" w:rsidTr="00DE72B9">
        <w:tc>
          <w:tcPr>
            <w:tcW w:w="510" w:type="dxa"/>
            <w:vMerge/>
          </w:tcPr>
          <w:p w14:paraId="1D506F7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1D0F00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7947D6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69AC75B" w14:textId="3933FC29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660.000.000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7D78" w14:textId="79B207B4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</w:tr>
      <w:tr w:rsidR="00FD26E4" w:rsidRPr="004A0787" w14:paraId="241513A8" w14:textId="77777777" w:rsidTr="00DE72B9">
        <w:trPr>
          <w:trHeight w:val="90"/>
        </w:trPr>
        <w:tc>
          <w:tcPr>
            <w:tcW w:w="510" w:type="dxa"/>
            <w:vMerge/>
          </w:tcPr>
          <w:p w14:paraId="67BBF6C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0F71C6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309EC7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7EC188E3" w14:textId="685FFDDC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697.000.000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887D" w14:textId="3DDE8531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</w:tr>
      <w:tr w:rsidR="00FD26E4" w:rsidRPr="004A0787" w14:paraId="551EABAA" w14:textId="77777777" w:rsidTr="00DE72B9">
        <w:tc>
          <w:tcPr>
            <w:tcW w:w="510" w:type="dxa"/>
            <w:vMerge/>
          </w:tcPr>
          <w:p w14:paraId="579FCB4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845516F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651DA7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0D375B48" w14:textId="330ED0FD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012.000.000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31AE" w14:textId="1CA88BE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</w:tr>
      <w:tr w:rsidR="00FD26E4" w:rsidRPr="004A0787" w14:paraId="0EE44322" w14:textId="77777777" w:rsidTr="00DE72B9">
        <w:tc>
          <w:tcPr>
            <w:tcW w:w="510" w:type="dxa"/>
            <w:vMerge w:val="restart"/>
            <w:vAlign w:val="center"/>
          </w:tcPr>
          <w:p w14:paraId="14AC6F3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65" w:type="dxa"/>
            <w:vMerge w:val="restart"/>
            <w:vAlign w:val="center"/>
          </w:tcPr>
          <w:p w14:paraId="3633CF1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IKAI</w:t>
            </w:r>
          </w:p>
        </w:tc>
        <w:tc>
          <w:tcPr>
            <w:tcW w:w="1299" w:type="dxa"/>
            <w:vAlign w:val="center"/>
          </w:tcPr>
          <w:p w14:paraId="7C9BDEE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02C3E778" w14:textId="5B230D10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1.357.533.090.000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85BC" w14:textId="090D0F3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27,94</w:t>
            </w:r>
          </w:p>
        </w:tc>
      </w:tr>
      <w:tr w:rsidR="00FD26E4" w:rsidRPr="004A0787" w14:paraId="6CB8A5C0" w14:textId="77777777" w:rsidTr="00DE72B9">
        <w:tc>
          <w:tcPr>
            <w:tcW w:w="510" w:type="dxa"/>
            <w:vMerge/>
            <w:vAlign w:val="center"/>
          </w:tcPr>
          <w:p w14:paraId="65F02DE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4A1E5D8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9F7A12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7BEDE7BF" w14:textId="5747131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1.285.201.213.000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917F" w14:textId="550D7E15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27,88</w:t>
            </w:r>
          </w:p>
        </w:tc>
      </w:tr>
      <w:tr w:rsidR="00FD26E4" w:rsidRPr="004A0787" w14:paraId="1E1BE80D" w14:textId="77777777" w:rsidTr="00DE72B9">
        <w:tc>
          <w:tcPr>
            <w:tcW w:w="510" w:type="dxa"/>
            <w:vMerge/>
            <w:vAlign w:val="center"/>
          </w:tcPr>
          <w:p w14:paraId="02BBB742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671FFDE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E71DDE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415A3025" w14:textId="59C469B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1.243.123.975.000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CE36" w14:textId="01AAC1F3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27,85</w:t>
            </w:r>
          </w:p>
        </w:tc>
      </w:tr>
      <w:tr w:rsidR="00FD26E4" w:rsidRPr="004A0787" w14:paraId="6B33CAD4" w14:textId="77777777" w:rsidTr="00DE72B9">
        <w:tc>
          <w:tcPr>
            <w:tcW w:w="510" w:type="dxa"/>
            <w:vMerge/>
            <w:vAlign w:val="center"/>
          </w:tcPr>
          <w:p w14:paraId="2FA20CE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6D6772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CA6D11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6B02DCE" w14:textId="6C8E4EB5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1.215.822.756.000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7FC1" w14:textId="0EDF4459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</w:tr>
      <w:tr w:rsidR="00FD26E4" w:rsidRPr="004A0787" w14:paraId="59780A55" w14:textId="77777777" w:rsidTr="00DE72B9">
        <w:tc>
          <w:tcPr>
            <w:tcW w:w="510" w:type="dxa"/>
            <w:vMerge w:val="restart"/>
            <w:vAlign w:val="center"/>
          </w:tcPr>
          <w:p w14:paraId="3CF91E4D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65" w:type="dxa"/>
            <w:vMerge w:val="restart"/>
            <w:vAlign w:val="center"/>
          </w:tcPr>
          <w:p w14:paraId="3C0C5068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IMAS</w:t>
            </w:r>
          </w:p>
        </w:tc>
        <w:tc>
          <w:tcPr>
            <w:tcW w:w="1299" w:type="dxa"/>
            <w:vAlign w:val="center"/>
          </w:tcPr>
          <w:p w14:paraId="3F7576D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85D7791" w14:textId="337C723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49FC" w14:textId="264DBF3C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</w:tc>
      </w:tr>
      <w:tr w:rsidR="00FD26E4" w:rsidRPr="004A0787" w14:paraId="7CFE8C43" w14:textId="77777777" w:rsidTr="00DE72B9">
        <w:tc>
          <w:tcPr>
            <w:tcW w:w="510" w:type="dxa"/>
            <w:vMerge/>
          </w:tcPr>
          <w:p w14:paraId="6D314B2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171CE82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B037AB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F885237" w14:textId="6CA7E4F4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E9FD" w14:textId="0FAE346C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</w:tr>
      <w:tr w:rsidR="00FD26E4" w:rsidRPr="004A0787" w14:paraId="266E9C99" w14:textId="77777777" w:rsidTr="00DE72B9">
        <w:tc>
          <w:tcPr>
            <w:tcW w:w="510" w:type="dxa"/>
            <w:vMerge/>
          </w:tcPr>
          <w:p w14:paraId="4C57E21F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628A9BC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A87C77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45FBD85A" w14:textId="0271680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608.000.000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EC14" w14:textId="291DBB9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31,56</w:t>
            </w:r>
          </w:p>
        </w:tc>
      </w:tr>
      <w:tr w:rsidR="00FD26E4" w:rsidRPr="004A0787" w14:paraId="0F158C50" w14:textId="77777777" w:rsidTr="00DE72B9">
        <w:tc>
          <w:tcPr>
            <w:tcW w:w="510" w:type="dxa"/>
            <w:vMerge/>
          </w:tcPr>
          <w:p w14:paraId="7C7A718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062EB2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DE3917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E50E783" w14:textId="03362E44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068.000.000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EB3" w14:textId="74B398ED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31,68</w:t>
            </w:r>
          </w:p>
        </w:tc>
      </w:tr>
      <w:tr w:rsidR="00FD26E4" w:rsidRPr="004A0787" w14:paraId="28CD87EE" w14:textId="77777777" w:rsidTr="00DE72B9">
        <w:tc>
          <w:tcPr>
            <w:tcW w:w="510" w:type="dxa"/>
            <w:vMerge w:val="restart"/>
            <w:vAlign w:val="center"/>
          </w:tcPr>
          <w:p w14:paraId="48B4800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65" w:type="dxa"/>
            <w:vMerge w:val="restart"/>
            <w:vAlign w:val="center"/>
          </w:tcPr>
          <w:p w14:paraId="4FA0516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KICI</w:t>
            </w:r>
          </w:p>
        </w:tc>
        <w:tc>
          <w:tcPr>
            <w:tcW w:w="1299" w:type="dxa"/>
            <w:vAlign w:val="center"/>
          </w:tcPr>
          <w:p w14:paraId="545FB37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675786E" w14:textId="4415E76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C364" w14:textId="28FEB7F5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</w:tr>
      <w:tr w:rsidR="00FD26E4" w:rsidRPr="004A0787" w14:paraId="6A50F026" w14:textId="77777777" w:rsidTr="00DE72B9">
        <w:tc>
          <w:tcPr>
            <w:tcW w:w="510" w:type="dxa"/>
            <w:vMerge/>
          </w:tcPr>
          <w:p w14:paraId="6FE47C9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2B8BAEF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8C480AB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1588DD6A" w14:textId="585846C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D4AF" w14:textId="4EE3EF3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</w:tr>
      <w:tr w:rsidR="00FD26E4" w:rsidRPr="004A0787" w14:paraId="23BADB79" w14:textId="77777777" w:rsidTr="00DE72B9">
        <w:tc>
          <w:tcPr>
            <w:tcW w:w="510" w:type="dxa"/>
            <w:vMerge/>
          </w:tcPr>
          <w:p w14:paraId="3E19D2F2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BE726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837566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0DFB3CE3" w14:textId="54996A99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20AA" w14:textId="195D208C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25,95</w:t>
            </w:r>
          </w:p>
        </w:tc>
      </w:tr>
      <w:tr w:rsidR="00FD26E4" w:rsidRPr="004A0787" w14:paraId="63D37F1F" w14:textId="77777777" w:rsidTr="00DE72B9">
        <w:tc>
          <w:tcPr>
            <w:tcW w:w="510" w:type="dxa"/>
            <w:vMerge/>
          </w:tcPr>
          <w:p w14:paraId="52826FE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10B943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441A44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548D8F1" w14:textId="0350C9F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919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443C" w14:textId="24B64F3C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</w:tr>
      <w:tr w:rsidR="00FD26E4" w:rsidRPr="004A0787" w14:paraId="47AB007D" w14:textId="77777777" w:rsidTr="00DE72B9">
        <w:tc>
          <w:tcPr>
            <w:tcW w:w="510" w:type="dxa"/>
            <w:vMerge w:val="restart"/>
            <w:vAlign w:val="center"/>
          </w:tcPr>
          <w:p w14:paraId="43C0B37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65" w:type="dxa"/>
            <w:vMerge w:val="restart"/>
            <w:vAlign w:val="center"/>
          </w:tcPr>
          <w:p w14:paraId="52B2731D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LPPF</w:t>
            </w:r>
          </w:p>
        </w:tc>
        <w:tc>
          <w:tcPr>
            <w:tcW w:w="1299" w:type="dxa"/>
            <w:vAlign w:val="center"/>
          </w:tcPr>
          <w:p w14:paraId="22F6FBED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82B6526" w14:textId="33B989DB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910.000.000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C171" w14:textId="010A895E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29,21</w:t>
            </w:r>
          </w:p>
        </w:tc>
      </w:tr>
      <w:tr w:rsidR="00FD26E4" w:rsidRPr="004A0787" w14:paraId="7ACCB11E" w14:textId="77777777" w:rsidTr="00DE72B9">
        <w:tc>
          <w:tcPr>
            <w:tcW w:w="510" w:type="dxa"/>
            <w:vMerge/>
            <w:vAlign w:val="center"/>
          </w:tcPr>
          <w:p w14:paraId="063E9FBE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2B82F7D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A69E4D1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2B7C023D" w14:textId="1E5DF626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074.000.000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B828" w14:textId="0C44831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</w:tr>
      <w:tr w:rsidR="00FD26E4" w:rsidRPr="004A0787" w14:paraId="6C44B76D" w14:textId="77777777" w:rsidTr="00DE72B9">
        <w:tc>
          <w:tcPr>
            <w:tcW w:w="510" w:type="dxa"/>
            <w:vMerge/>
            <w:vAlign w:val="center"/>
          </w:tcPr>
          <w:p w14:paraId="19B3BCE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1F624D5F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93F077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220EEEF3" w14:textId="7A36749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229.000.000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F312" w14:textId="3B65B5B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</w:tr>
      <w:tr w:rsidR="00FD26E4" w:rsidRPr="004A0787" w14:paraId="1CDFC207" w14:textId="77777777" w:rsidTr="00DE72B9">
        <w:tc>
          <w:tcPr>
            <w:tcW w:w="510" w:type="dxa"/>
            <w:vMerge/>
            <w:vAlign w:val="center"/>
          </w:tcPr>
          <w:p w14:paraId="233DD227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15B3D7E5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F6E28BC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301D8525" w14:textId="1B215AB3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217.000.000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5A79" w14:textId="47F900D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29,38</w:t>
            </w:r>
          </w:p>
        </w:tc>
      </w:tr>
      <w:tr w:rsidR="00FD26E4" w:rsidRPr="004A0787" w14:paraId="768B6466" w14:textId="77777777" w:rsidTr="00DE72B9">
        <w:tc>
          <w:tcPr>
            <w:tcW w:w="510" w:type="dxa"/>
            <w:vMerge w:val="restart"/>
            <w:vAlign w:val="center"/>
          </w:tcPr>
          <w:p w14:paraId="4F2359F0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65" w:type="dxa"/>
            <w:vMerge w:val="restart"/>
            <w:vAlign w:val="center"/>
          </w:tcPr>
          <w:p w14:paraId="1A3E2C66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MAPI</w:t>
            </w:r>
          </w:p>
        </w:tc>
        <w:tc>
          <w:tcPr>
            <w:tcW w:w="1299" w:type="dxa"/>
            <w:vAlign w:val="center"/>
          </w:tcPr>
          <w:p w14:paraId="5E3A0138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24DBC13" w14:textId="6DA5BDB1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115.000.000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ADDB" w14:textId="36A201B0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30,27</w:t>
            </w:r>
          </w:p>
        </w:tc>
      </w:tr>
      <w:tr w:rsidR="00FD26E4" w:rsidRPr="004A0787" w14:paraId="3F7E5884" w14:textId="77777777" w:rsidTr="00DE72B9">
        <w:tc>
          <w:tcPr>
            <w:tcW w:w="510" w:type="dxa"/>
            <w:vMerge/>
          </w:tcPr>
          <w:p w14:paraId="5C97A5F2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0C62FB9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E219AE3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3A3F9F4D" w14:textId="4AB0BBFF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451.000.000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2B9F" w14:textId="00277EA7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FD26E4" w:rsidRPr="004A0787" w14:paraId="1EAC62D0" w14:textId="77777777" w:rsidTr="00DE72B9">
        <w:tc>
          <w:tcPr>
            <w:tcW w:w="510" w:type="dxa"/>
            <w:vMerge/>
          </w:tcPr>
          <w:p w14:paraId="6D168D0D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52E2868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6D0DADA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35689218" w14:textId="6B34E679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FBD7" w14:textId="06328B9D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</w:t>
            </w:r>
          </w:p>
        </w:tc>
      </w:tr>
      <w:tr w:rsidR="00FD26E4" w:rsidRPr="004A0787" w14:paraId="472A90DB" w14:textId="77777777" w:rsidTr="00B31D89">
        <w:tc>
          <w:tcPr>
            <w:tcW w:w="510" w:type="dxa"/>
            <w:vMerge/>
          </w:tcPr>
          <w:p w14:paraId="56579B3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9EA0B54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2C195DF" w14:textId="77777777" w:rsidR="00FD26E4" w:rsidRPr="004A0787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779F4554" w14:textId="679770E8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968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D26E4">
              <w:rPr>
                <w:rFonts w:ascii="Times New Roman" w:hAnsi="Times New Roman" w:cs="Times New Roman"/>
                <w:noProof/>
                <w:sz w:val="24"/>
                <w:szCs w:val="24"/>
              </w:rPr>
              <w:t>046.000.000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F27E" w14:textId="5C22A954" w:rsidR="00FD26E4" w:rsidRPr="00FD26E4" w:rsidRDefault="00FD26E4" w:rsidP="00FD26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</w:tr>
      <w:tr w:rsidR="00B31D89" w:rsidRPr="004A0787" w14:paraId="7D302398" w14:textId="77777777" w:rsidTr="00B31D89">
        <w:tc>
          <w:tcPr>
            <w:tcW w:w="510" w:type="dxa"/>
            <w:vMerge w:val="restart"/>
            <w:vAlign w:val="center"/>
          </w:tcPr>
          <w:p w14:paraId="47040D8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5" w:type="dxa"/>
            <w:vMerge w:val="restart"/>
            <w:vAlign w:val="center"/>
          </w:tcPr>
          <w:p w14:paraId="0187EA6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MNCN</w:t>
            </w:r>
          </w:p>
        </w:tc>
        <w:tc>
          <w:tcPr>
            <w:tcW w:w="1299" w:type="dxa"/>
            <w:vAlign w:val="center"/>
          </w:tcPr>
          <w:p w14:paraId="56395780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0DEA5A9" w14:textId="3B0B6A4F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17.836.430</w:t>
            </w: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A628" w14:textId="428A63C4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</w:tr>
      <w:tr w:rsidR="00B31D89" w:rsidRPr="004A0787" w14:paraId="5284182C" w14:textId="77777777" w:rsidTr="00B31D89">
        <w:tc>
          <w:tcPr>
            <w:tcW w:w="510" w:type="dxa"/>
            <w:vMerge/>
          </w:tcPr>
          <w:p w14:paraId="3AD280F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8AA8296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0607BD4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107B247F" w14:textId="48ECF9CF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18.923.235.000.000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178B" w14:textId="52222540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</w:tr>
      <w:tr w:rsidR="00B31D89" w:rsidRPr="004A0787" w14:paraId="5CC63A3C" w14:textId="77777777" w:rsidTr="00B31D89">
        <w:tc>
          <w:tcPr>
            <w:tcW w:w="510" w:type="dxa"/>
            <w:vMerge/>
          </w:tcPr>
          <w:p w14:paraId="30A0204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A0445C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0F4A26D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24081AF9" w14:textId="6BF3D77B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20.874.784</w:t>
            </w: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703B" w14:textId="02FBFA4B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</w:tr>
      <w:tr w:rsidR="00B31D89" w:rsidRPr="004A0787" w14:paraId="4453D536" w14:textId="77777777" w:rsidTr="00B31D89">
        <w:tc>
          <w:tcPr>
            <w:tcW w:w="510" w:type="dxa"/>
            <w:vMerge/>
          </w:tcPr>
          <w:p w14:paraId="3BB4EF7B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75419CD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06E9853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0DD6939A" w14:textId="74884A28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22.421.559.000.000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579C" w14:textId="17BDD442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</w:t>
            </w:r>
          </w:p>
        </w:tc>
      </w:tr>
      <w:tr w:rsidR="00B31D89" w:rsidRPr="004A0787" w14:paraId="226666E5" w14:textId="77777777" w:rsidTr="00B31D89">
        <w:tc>
          <w:tcPr>
            <w:tcW w:w="510" w:type="dxa"/>
            <w:vMerge w:val="restart"/>
            <w:vAlign w:val="center"/>
          </w:tcPr>
          <w:p w14:paraId="5F2754C7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65" w:type="dxa"/>
            <w:vMerge w:val="restart"/>
            <w:vAlign w:val="center"/>
          </w:tcPr>
          <w:p w14:paraId="02EC402C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MPMX</w:t>
            </w:r>
          </w:p>
        </w:tc>
        <w:tc>
          <w:tcPr>
            <w:tcW w:w="1299" w:type="dxa"/>
            <w:vAlign w:val="center"/>
          </w:tcPr>
          <w:p w14:paraId="3C667E59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4309F62C" w14:textId="503C5119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9.563.681</w:t>
            </w: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C9B7" w14:textId="6884A69E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</w:tr>
      <w:tr w:rsidR="00B31D89" w:rsidRPr="004A0787" w14:paraId="6F1B3CE8" w14:textId="77777777" w:rsidTr="00B31D89">
        <w:tc>
          <w:tcPr>
            <w:tcW w:w="510" w:type="dxa"/>
            <w:vMerge/>
          </w:tcPr>
          <w:p w14:paraId="4D862AD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F277206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74E0ED3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289B626F" w14:textId="121B0557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9.209.838.000.000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3C19" w14:textId="43F8E68C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</w:tr>
      <w:tr w:rsidR="00B31D89" w:rsidRPr="004A0787" w14:paraId="0F25C215" w14:textId="77777777" w:rsidTr="00B31D89">
        <w:trPr>
          <w:trHeight w:val="90"/>
        </w:trPr>
        <w:tc>
          <w:tcPr>
            <w:tcW w:w="510" w:type="dxa"/>
            <w:vMerge/>
          </w:tcPr>
          <w:p w14:paraId="02FC887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D0C248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5E347EF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3B4B7F54" w14:textId="3AC44B4D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9.869.734</w:t>
            </w: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CD3F" w14:textId="3EB158F5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</w:tr>
      <w:tr w:rsidR="00B31D89" w:rsidRPr="004A0787" w14:paraId="7316C55A" w14:textId="77777777" w:rsidTr="00B31D89">
        <w:tc>
          <w:tcPr>
            <w:tcW w:w="510" w:type="dxa"/>
            <w:vMerge/>
          </w:tcPr>
          <w:p w14:paraId="36934B17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BB4725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49279C5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2566D6E" w14:textId="41D3D15E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8.889.818.000.000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C203" w14:textId="34AE8F83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29,82</w:t>
            </w:r>
          </w:p>
        </w:tc>
      </w:tr>
      <w:tr w:rsidR="00B31D89" w:rsidRPr="004A0787" w14:paraId="074F0474" w14:textId="77777777" w:rsidTr="00B31D89">
        <w:tc>
          <w:tcPr>
            <w:tcW w:w="510" w:type="dxa"/>
            <w:vMerge w:val="restart"/>
            <w:vAlign w:val="center"/>
          </w:tcPr>
          <w:p w14:paraId="4B9E0CD9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65" w:type="dxa"/>
            <w:vMerge w:val="restart"/>
            <w:vAlign w:val="center"/>
          </w:tcPr>
          <w:p w14:paraId="095FC41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MSKY</w:t>
            </w:r>
          </w:p>
        </w:tc>
        <w:tc>
          <w:tcPr>
            <w:tcW w:w="1299" w:type="dxa"/>
            <w:vAlign w:val="center"/>
          </w:tcPr>
          <w:p w14:paraId="39F359DD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47CB3825" w14:textId="1DCC63A0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4.359.635</w:t>
            </w: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E99D" w14:textId="27C46CA2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B31D89" w:rsidRPr="004A0787" w14:paraId="249FF22F" w14:textId="77777777" w:rsidTr="00B31D89">
        <w:tc>
          <w:tcPr>
            <w:tcW w:w="510" w:type="dxa"/>
            <w:vMerge/>
          </w:tcPr>
          <w:p w14:paraId="7D6A968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D1CADD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0456546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114AFE62" w14:textId="676C34D6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4.594.126.000.000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627B" w14:textId="358846BD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29,16</w:t>
            </w:r>
          </w:p>
        </w:tc>
      </w:tr>
      <w:tr w:rsidR="00B31D89" w:rsidRPr="004A0787" w14:paraId="32C14954" w14:textId="77777777" w:rsidTr="00B31D89">
        <w:tc>
          <w:tcPr>
            <w:tcW w:w="510" w:type="dxa"/>
            <w:vMerge/>
          </w:tcPr>
          <w:p w14:paraId="271AC55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910C93C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404D299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680FFC37" w14:textId="3243A232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3.887.178</w:t>
            </w: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E79E" w14:textId="480E89DD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</w:tr>
      <w:tr w:rsidR="00B31D89" w:rsidRPr="004A0787" w14:paraId="7066F949" w14:textId="77777777" w:rsidTr="00B31D89">
        <w:tc>
          <w:tcPr>
            <w:tcW w:w="510" w:type="dxa"/>
            <w:vMerge/>
          </w:tcPr>
          <w:p w14:paraId="3C26E672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B636F7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0B81014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04DC606" w14:textId="0C47AA1A" w:rsidR="00B31D89" w:rsidRPr="00B31D89" w:rsidRDefault="00B31D89" w:rsidP="00B31D8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3.396.089.000.000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CBBD" w14:textId="70CBCEE1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</w:tr>
      <w:tr w:rsidR="00B31D89" w:rsidRPr="004A0787" w14:paraId="191ECE93" w14:textId="77777777" w:rsidTr="00B31D89">
        <w:tc>
          <w:tcPr>
            <w:tcW w:w="510" w:type="dxa"/>
            <w:vMerge w:val="restart"/>
            <w:vAlign w:val="center"/>
          </w:tcPr>
          <w:p w14:paraId="3976476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265" w:type="dxa"/>
            <w:vMerge w:val="restart"/>
            <w:vAlign w:val="center"/>
          </w:tcPr>
          <w:p w14:paraId="099D1069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PANR</w:t>
            </w:r>
          </w:p>
        </w:tc>
        <w:tc>
          <w:tcPr>
            <w:tcW w:w="1299" w:type="dxa"/>
            <w:vAlign w:val="center"/>
          </w:tcPr>
          <w:p w14:paraId="698B3A26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D42B1E0" w14:textId="58B35CDA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2.147.806.690.000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D2E8" w14:textId="55CC87A5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B31D89" w:rsidRPr="004A0787" w14:paraId="7DB9722B" w14:textId="77777777" w:rsidTr="00B31D89">
        <w:tc>
          <w:tcPr>
            <w:tcW w:w="510" w:type="dxa"/>
            <w:vMerge/>
          </w:tcPr>
          <w:p w14:paraId="4DE78B0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6CDA37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A062710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3915682E" w14:textId="1EB1ED62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1.766.974.297</w:t>
            </w: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EE9B" w14:textId="227CB32A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28,20</w:t>
            </w:r>
          </w:p>
        </w:tc>
      </w:tr>
      <w:tr w:rsidR="00B31D89" w:rsidRPr="004A0787" w14:paraId="58973B59" w14:textId="77777777" w:rsidTr="00B31D89">
        <w:tc>
          <w:tcPr>
            <w:tcW w:w="510" w:type="dxa"/>
            <w:vMerge/>
          </w:tcPr>
          <w:p w14:paraId="4E5DCEDC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FD5B5D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4AE1D33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66A2FF92" w14:textId="27FCD6D1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1.466.078.825.000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B70D" w14:textId="24F20D27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</w:tr>
      <w:tr w:rsidR="00B31D89" w:rsidRPr="004A0787" w14:paraId="5A7361C0" w14:textId="77777777" w:rsidTr="00B31D89">
        <w:tc>
          <w:tcPr>
            <w:tcW w:w="510" w:type="dxa"/>
            <w:vMerge/>
          </w:tcPr>
          <w:p w14:paraId="3CCCA61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20BA0C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323105C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53378A1D" w14:textId="67D0C119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1.533.916.748</w:t>
            </w: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AC22" w14:textId="74EF622A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28,06</w:t>
            </w:r>
          </w:p>
        </w:tc>
      </w:tr>
      <w:tr w:rsidR="00B31D89" w:rsidRPr="004A0787" w14:paraId="29BF3531" w14:textId="77777777" w:rsidTr="00B31D89">
        <w:tc>
          <w:tcPr>
            <w:tcW w:w="510" w:type="dxa"/>
            <w:vMerge w:val="restart"/>
            <w:vAlign w:val="center"/>
          </w:tcPr>
          <w:p w14:paraId="1779F4F2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65" w:type="dxa"/>
            <w:vMerge w:val="restart"/>
            <w:vAlign w:val="center"/>
          </w:tcPr>
          <w:p w14:paraId="3CB6947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PJAA</w:t>
            </w:r>
          </w:p>
        </w:tc>
        <w:tc>
          <w:tcPr>
            <w:tcW w:w="1299" w:type="dxa"/>
            <w:vAlign w:val="center"/>
          </w:tcPr>
          <w:p w14:paraId="436BA8E6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43B5474" w14:textId="1517D48C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4.095.914.945.148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0164" w14:textId="1E95CCA9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29,04</w:t>
            </w:r>
          </w:p>
        </w:tc>
      </w:tr>
      <w:tr w:rsidR="00B31D89" w:rsidRPr="004A0787" w14:paraId="2DDD3210" w14:textId="77777777" w:rsidTr="00B31D89">
        <w:tc>
          <w:tcPr>
            <w:tcW w:w="510" w:type="dxa"/>
            <w:vMerge/>
          </w:tcPr>
          <w:p w14:paraId="276866C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B3CA3A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06048EB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8DA18D7" w14:textId="429B57D9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4.042.618.820.057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A581" w14:textId="73D93C58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</w:tr>
      <w:tr w:rsidR="00B31D89" w:rsidRPr="004A0787" w14:paraId="5DDCD155" w14:textId="77777777" w:rsidTr="00B31D89">
        <w:tc>
          <w:tcPr>
            <w:tcW w:w="510" w:type="dxa"/>
            <w:vMerge/>
          </w:tcPr>
          <w:p w14:paraId="19D64E6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D89AC6A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5A83BCB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120ABA0F" w14:textId="21D9A2E5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4.424.075.000.000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46AB" w14:textId="6FECEAB6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</w:tr>
      <w:tr w:rsidR="00B31D89" w:rsidRPr="004A0787" w14:paraId="13C6F72E" w14:textId="77777777" w:rsidTr="00B31D89">
        <w:tc>
          <w:tcPr>
            <w:tcW w:w="510" w:type="dxa"/>
            <w:vMerge/>
          </w:tcPr>
          <w:p w14:paraId="7B57811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700600A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471563F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5B0676F7" w14:textId="76BB6DBF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3.892.784.000.000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30D4" w14:textId="6EF533F0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</w:tr>
      <w:tr w:rsidR="00B31D89" w:rsidRPr="004A0787" w14:paraId="40064669" w14:textId="77777777" w:rsidTr="00B31D89">
        <w:tc>
          <w:tcPr>
            <w:tcW w:w="510" w:type="dxa"/>
            <w:vMerge w:val="restart"/>
            <w:vAlign w:val="center"/>
          </w:tcPr>
          <w:p w14:paraId="53056219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65" w:type="dxa"/>
            <w:vMerge w:val="restart"/>
            <w:vAlign w:val="center"/>
          </w:tcPr>
          <w:p w14:paraId="1091306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PRAS</w:t>
            </w:r>
          </w:p>
        </w:tc>
        <w:tc>
          <w:tcPr>
            <w:tcW w:w="1299" w:type="dxa"/>
            <w:vAlign w:val="center"/>
          </w:tcPr>
          <w:p w14:paraId="2CF99DCE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F27B3E2" w14:textId="775A087C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1.657.127.269.798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3AFA" w14:textId="4FD666B6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</w:tr>
      <w:tr w:rsidR="00B31D89" w:rsidRPr="004A0787" w14:paraId="4ADF980A" w14:textId="77777777" w:rsidTr="00B31D89">
        <w:tc>
          <w:tcPr>
            <w:tcW w:w="510" w:type="dxa"/>
            <w:vMerge/>
          </w:tcPr>
          <w:p w14:paraId="4BC80FD2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5513D7C9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54A1474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35FFAF8F" w14:textId="1E274CC3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1.668.922.580.521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C043" w14:textId="6F2F3CF0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</w:tr>
      <w:tr w:rsidR="00B31D89" w:rsidRPr="004A0787" w14:paraId="7DAB20DF" w14:textId="77777777" w:rsidTr="00B31D89">
        <w:trPr>
          <w:trHeight w:val="79"/>
        </w:trPr>
        <w:tc>
          <w:tcPr>
            <w:tcW w:w="510" w:type="dxa"/>
            <w:vMerge/>
          </w:tcPr>
          <w:p w14:paraId="7ED89F54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576568B4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86E9FB9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76F27058" w14:textId="33AA23C0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1.637.794.655.748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27FE" w14:textId="0241C7D1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</w:tr>
      <w:tr w:rsidR="00B31D89" w:rsidRPr="004A0787" w14:paraId="79002BB1" w14:textId="77777777" w:rsidTr="00B31D89">
        <w:tc>
          <w:tcPr>
            <w:tcW w:w="510" w:type="dxa"/>
            <w:vMerge/>
          </w:tcPr>
          <w:p w14:paraId="291916E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2907A8D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BBA5CDF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7789B532" w14:textId="68571827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1.576.913.211.157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57B3" w14:textId="309B3D85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28,09</w:t>
            </w:r>
          </w:p>
        </w:tc>
      </w:tr>
      <w:tr w:rsidR="00B31D89" w:rsidRPr="004A0787" w14:paraId="2BEA1F6B" w14:textId="77777777" w:rsidTr="00B31D89">
        <w:tc>
          <w:tcPr>
            <w:tcW w:w="510" w:type="dxa"/>
            <w:vMerge w:val="restart"/>
            <w:vAlign w:val="center"/>
          </w:tcPr>
          <w:p w14:paraId="169911F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65" w:type="dxa"/>
            <w:vMerge w:val="restart"/>
            <w:vAlign w:val="center"/>
          </w:tcPr>
          <w:p w14:paraId="0952597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RALS</w:t>
            </w:r>
          </w:p>
        </w:tc>
        <w:tc>
          <w:tcPr>
            <w:tcW w:w="1299" w:type="dxa"/>
            <w:vAlign w:val="center"/>
          </w:tcPr>
          <w:p w14:paraId="373E0670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6189CDFA" w14:textId="6FF34B5A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5.649.823.000.000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E197" w14:textId="4E93F1AF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29,36</w:t>
            </w:r>
          </w:p>
        </w:tc>
      </w:tr>
      <w:tr w:rsidR="00B31D89" w:rsidRPr="004A0787" w14:paraId="167FD200" w14:textId="77777777" w:rsidTr="00B31D89">
        <w:trPr>
          <w:trHeight w:val="216"/>
        </w:trPr>
        <w:tc>
          <w:tcPr>
            <w:tcW w:w="510" w:type="dxa"/>
            <w:vMerge/>
          </w:tcPr>
          <w:p w14:paraId="4FC4233D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288AD0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063E061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2A3D176" w14:textId="485FD052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5.285.218.000.000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E696" w14:textId="1CAB934E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</w:tr>
      <w:tr w:rsidR="00B31D89" w:rsidRPr="004A0787" w14:paraId="056CB825" w14:textId="77777777" w:rsidTr="00B31D89">
        <w:tc>
          <w:tcPr>
            <w:tcW w:w="510" w:type="dxa"/>
            <w:vMerge/>
          </w:tcPr>
          <w:p w14:paraId="40A804B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8CAD674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891C30E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3AF4E2A7" w14:textId="67543408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5.077.856.000.000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90E0" w14:textId="7D3ECACF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29,26</w:t>
            </w:r>
          </w:p>
        </w:tc>
      </w:tr>
      <w:tr w:rsidR="00B31D89" w:rsidRPr="004A0787" w14:paraId="41EB2046" w14:textId="77777777" w:rsidTr="00B31D89">
        <w:tc>
          <w:tcPr>
            <w:tcW w:w="510" w:type="dxa"/>
            <w:vMerge/>
          </w:tcPr>
          <w:p w14:paraId="36E123F5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62D308A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EAC035D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809C98B" w14:textId="30487932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5.235.114.000.000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A42C" w14:textId="6CF75F3B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29,29</w:t>
            </w:r>
          </w:p>
        </w:tc>
      </w:tr>
      <w:tr w:rsidR="00B31D89" w:rsidRPr="004A0787" w14:paraId="67EFB916" w14:textId="77777777" w:rsidTr="00B31D89">
        <w:tc>
          <w:tcPr>
            <w:tcW w:w="510" w:type="dxa"/>
            <w:vMerge w:val="restart"/>
            <w:vAlign w:val="center"/>
          </w:tcPr>
          <w:p w14:paraId="7441F3AB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65" w:type="dxa"/>
            <w:vMerge w:val="restart"/>
            <w:vAlign w:val="center"/>
          </w:tcPr>
          <w:p w14:paraId="212DE9F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RICY</w:t>
            </w:r>
          </w:p>
        </w:tc>
        <w:tc>
          <w:tcPr>
            <w:tcW w:w="1299" w:type="dxa"/>
            <w:vAlign w:val="center"/>
          </w:tcPr>
          <w:p w14:paraId="7974C872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03AADF6" w14:textId="47A35BAB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1.619.854.736.252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6085" w14:textId="690D5A56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</w:tr>
      <w:tr w:rsidR="00B31D89" w:rsidRPr="004A0787" w14:paraId="13B509BE" w14:textId="77777777" w:rsidTr="00B31D89">
        <w:tc>
          <w:tcPr>
            <w:tcW w:w="510" w:type="dxa"/>
            <w:vMerge/>
          </w:tcPr>
          <w:p w14:paraId="729C7B0C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829777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9D7FC18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1DEF2107" w14:textId="029D156F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1.736.897.169.061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3DC" w14:textId="404F717B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28,18</w:t>
            </w:r>
          </w:p>
        </w:tc>
      </w:tr>
      <w:tr w:rsidR="00B31D89" w:rsidRPr="004A0787" w14:paraId="1F1FACA5" w14:textId="77777777" w:rsidTr="00B31D89">
        <w:tc>
          <w:tcPr>
            <w:tcW w:w="510" w:type="dxa"/>
            <w:vMerge/>
          </w:tcPr>
          <w:p w14:paraId="2343880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0C7463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7DEAB77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2464C049" w14:textId="5080E908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1.694.313.967.553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8720" w14:textId="42C1462A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</w:tr>
      <w:tr w:rsidR="00B31D89" w:rsidRPr="004A0787" w14:paraId="055EED18" w14:textId="77777777" w:rsidTr="00B31D89">
        <w:tc>
          <w:tcPr>
            <w:tcW w:w="510" w:type="dxa"/>
            <w:vMerge/>
          </w:tcPr>
          <w:p w14:paraId="1D2EFD8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EBFDCE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189AB96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9885907" w14:textId="686821BF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1.639.882.069.759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ABFD" w14:textId="0BAD81DE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</w:tr>
      <w:tr w:rsidR="00B31D89" w:rsidRPr="004A0787" w14:paraId="278C0EB8" w14:textId="77777777" w:rsidTr="00B31D89">
        <w:tc>
          <w:tcPr>
            <w:tcW w:w="510" w:type="dxa"/>
            <w:vMerge w:val="restart"/>
            <w:vAlign w:val="center"/>
          </w:tcPr>
          <w:p w14:paraId="25BA5FA7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65" w:type="dxa"/>
            <w:vMerge w:val="restart"/>
            <w:vAlign w:val="center"/>
          </w:tcPr>
          <w:p w14:paraId="79F44A67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SCMA</w:t>
            </w:r>
          </w:p>
        </w:tc>
        <w:tc>
          <w:tcPr>
            <w:tcW w:w="1299" w:type="dxa"/>
            <w:vAlign w:val="center"/>
          </w:tcPr>
          <w:p w14:paraId="2BD74F39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E0716A5" w14:textId="7FCE5847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6.716.724.073.000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6F42" w14:textId="1A5BD580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29,54</w:t>
            </w:r>
          </w:p>
        </w:tc>
      </w:tr>
      <w:tr w:rsidR="00B31D89" w:rsidRPr="004A0787" w14:paraId="7D6723B3" w14:textId="77777777" w:rsidTr="00B31D89">
        <w:tc>
          <w:tcPr>
            <w:tcW w:w="510" w:type="dxa"/>
            <w:vMerge/>
          </w:tcPr>
          <w:p w14:paraId="431D773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5C73790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4F71201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257A91FF" w14:textId="7B182A10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6.766.903.494.000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7855" w14:textId="501A5DA6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29,54</w:t>
            </w:r>
          </w:p>
        </w:tc>
      </w:tr>
      <w:tr w:rsidR="00B31D89" w:rsidRPr="004A0787" w14:paraId="03D89915" w14:textId="77777777" w:rsidTr="00B31D89">
        <w:tc>
          <w:tcPr>
            <w:tcW w:w="510" w:type="dxa"/>
            <w:vMerge/>
          </w:tcPr>
          <w:p w14:paraId="78D18D86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A2F457E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289B756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184B1970" w14:textId="0C1D7F12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9.913.440.970.000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E916" w14:textId="1E879474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</w:tr>
      <w:tr w:rsidR="00B31D89" w:rsidRPr="004A0787" w14:paraId="682806F0" w14:textId="77777777" w:rsidTr="00B31D89">
        <w:tc>
          <w:tcPr>
            <w:tcW w:w="510" w:type="dxa"/>
            <w:vMerge/>
          </w:tcPr>
          <w:p w14:paraId="277574ED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01367B6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37E931F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09DEFC95" w14:textId="00180651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10.959.097.127.000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807D" w14:textId="5256F63D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</w:tr>
      <w:tr w:rsidR="00B31D89" w:rsidRPr="004A0787" w14:paraId="2316A758" w14:textId="77777777" w:rsidTr="00B31D89">
        <w:tc>
          <w:tcPr>
            <w:tcW w:w="510" w:type="dxa"/>
            <w:vMerge w:val="restart"/>
            <w:vAlign w:val="center"/>
          </w:tcPr>
          <w:p w14:paraId="629F029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65" w:type="dxa"/>
            <w:vMerge w:val="restart"/>
            <w:vAlign w:val="center"/>
          </w:tcPr>
          <w:p w14:paraId="09347B0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SMSM</w:t>
            </w:r>
          </w:p>
        </w:tc>
        <w:tc>
          <w:tcPr>
            <w:tcW w:w="1299" w:type="dxa"/>
            <w:vAlign w:val="center"/>
          </w:tcPr>
          <w:p w14:paraId="3D5FCF1F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F99B879" w14:textId="4CB99EA3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3.106.981.000.000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BDFF" w14:textId="6D3162AA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28,76</w:t>
            </w:r>
          </w:p>
        </w:tc>
      </w:tr>
      <w:tr w:rsidR="00B31D89" w:rsidRPr="004A0787" w14:paraId="1038AA07" w14:textId="77777777" w:rsidTr="00B31D89">
        <w:tc>
          <w:tcPr>
            <w:tcW w:w="510" w:type="dxa"/>
            <w:vMerge/>
          </w:tcPr>
          <w:p w14:paraId="371EAE4A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F11262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FF059EA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02B63A02" w14:textId="1460C0C9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3.106.981.000.000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9FC8" w14:textId="1AA3122A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28,76</w:t>
            </w:r>
          </w:p>
        </w:tc>
      </w:tr>
      <w:tr w:rsidR="00B31D89" w:rsidRPr="004A0787" w14:paraId="11FDB6C2" w14:textId="77777777" w:rsidTr="00B31D89">
        <w:tc>
          <w:tcPr>
            <w:tcW w:w="510" w:type="dxa"/>
            <w:vMerge/>
          </w:tcPr>
          <w:p w14:paraId="68DF975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4BF06A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F6E36A4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1232F77D" w14:textId="35A59DDF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3.868.862.000.000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7BF8" w14:textId="7CFC9937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28,98</w:t>
            </w:r>
          </w:p>
        </w:tc>
      </w:tr>
      <w:tr w:rsidR="00B31D89" w:rsidRPr="004A0787" w14:paraId="5099EEF6" w14:textId="77777777" w:rsidTr="00B31D89">
        <w:tc>
          <w:tcPr>
            <w:tcW w:w="510" w:type="dxa"/>
            <w:vMerge/>
          </w:tcPr>
          <w:p w14:paraId="4D58E5E6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67895F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B1D6C9C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72DC74A3" w14:textId="796F7FD7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4.379.577.000.000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F989" w14:textId="018EC985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</w:tr>
      <w:tr w:rsidR="00B31D89" w:rsidRPr="004A0787" w14:paraId="04B25416" w14:textId="77777777" w:rsidTr="00B31D89">
        <w:tc>
          <w:tcPr>
            <w:tcW w:w="510" w:type="dxa"/>
            <w:vMerge w:val="restart"/>
            <w:vAlign w:val="center"/>
          </w:tcPr>
          <w:p w14:paraId="3C712650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65" w:type="dxa"/>
            <w:vMerge w:val="restart"/>
            <w:vAlign w:val="center"/>
          </w:tcPr>
          <w:p w14:paraId="5BD7A7D3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SONA</w:t>
            </w:r>
          </w:p>
        </w:tc>
        <w:tc>
          <w:tcPr>
            <w:tcW w:w="1299" w:type="dxa"/>
            <w:vAlign w:val="center"/>
          </w:tcPr>
          <w:p w14:paraId="7B4E1E8B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EF6B2FA" w14:textId="6D4E07C1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1.110.366.038.014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AFC2" w14:textId="5DD5B494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27,74</w:t>
            </w:r>
          </w:p>
        </w:tc>
      </w:tr>
      <w:tr w:rsidR="00B31D89" w:rsidRPr="004A0787" w14:paraId="4509E8E2" w14:textId="77777777" w:rsidTr="00B31D89">
        <w:tc>
          <w:tcPr>
            <w:tcW w:w="510" w:type="dxa"/>
            <w:vMerge/>
            <w:vAlign w:val="center"/>
          </w:tcPr>
          <w:p w14:paraId="485082B8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53B3A58F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DE33B30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01626AEC" w14:textId="69A28AA0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853.905.287.718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2E08" w14:textId="6A7D739F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</w:tr>
      <w:tr w:rsidR="00B31D89" w:rsidRPr="004A0787" w14:paraId="3B80E9EF" w14:textId="77777777" w:rsidTr="00B31D89">
        <w:tc>
          <w:tcPr>
            <w:tcW w:w="510" w:type="dxa"/>
            <w:vMerge/>
            <w:vAlign w:val="center"/>
          </w:tcPr>
          <w:p w14:paraId="2838093C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8C70231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5ABB88A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37D35C73" w14:textId="5FB6448D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sz w:val="24"/>
                <w:szCs w:val="24"/>
              </w:rPr>
              <w:t>739.965.067.428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4B84" w14:textId="69C9889B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</w:tr>
      <w:tr w:rsidR="00B31D89" w:rsidRPr="004A0787" w14:paraId="1B812614" w14:textId="77777777" w:rsidTr="00B31D89">
        <w:tc>
          <w:tcPr>
            <w:tcW w:w="510" w:type="dxa"/>
            <w:vMerge/>
            <w:vAlign w:val="center"/>
          </w:tcPr>
          <w:p w14:paraId="5B9B4DB7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00141CA" w14:textId="77777777" w:rsidR="00B31D89" w:rsidRPr="004A0787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B45DA31" w14:textId="77777777" w:rsid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1D074B9" w14:textId="5A1002B5" w:rsidR="00B31D89" w:rsidRPr="00B31D89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1D89">
              <w:rPr>
                <w:rFonts w:ascii="Times New Roman" w:hAnsi="Times New Roman" w:cs="Times New Roman"/>
                <w:noProof/>
                <w:sz w:val="24"/>
                <w:szCs w:val="24"/>
              </w:rPr>
              <w:t>975.112.427.368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0B95" w14:textId="738A8716" w:rsidR="00B31D89" w:rsidRPr="00ED4620" w:rsidRDefault="00B31D89" w:rsidP="00B31D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27,61</w:t>
            </w:r>
          </w:p>
        </w:tc>
      </w:tr>
      <w:tr w:rsidR="00496621" w:rsidRPr="004A0787" w14:paraId="32C740D3" w14:textId="77777777" w:rsidTr="00B31D89">
        <w:tc>
          <w:tcPr>
            <w:tcW w:w="510" w:type="dxa"/>
            <w:vMerge w:val="restart"/>
            <w:vAlign w:val="center"/>
          </w:tcPr>
          <w:p w14:paraId="449E83A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5" w:type="dxa"/>
            <w:vMerge w:val="restart"/>
            <w:vAlign w:val="center"/>
          </w:tcPr>
          <w:p w14:paraId="102DE5A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TURI</w:t>
            </w:r>
          </w:p>
        </w:tc>
        <w:tc>
          <w:tcPr>
            <w:tcW w:w="1299" w:type="dxa"/>
            <w:vAlign w:val="center"/>
          </w:tcPr>
          <w:p w14:paraId="4BD009CA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07146739" w14:textId="576186E6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705.000.000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DE42" w14:textId="404D2F4B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</w:tr>
      <w:tr w:rsidR="00496621" w:rsidRPr="004A0787" w14:paraId="00006977" w14:textId="77777777" w:rsidTr="00DE72B9">
        <w:tc>
          <w:tcPr>
            <w:tcW w:w="510" w:type="dxa"/>
            <w:vMerge/>
          </w:tcPr>
          <w:p w14:paraId="210EB6FF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C8F0E0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71A27FE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317D0202" w14:textId="4A746CC7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700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0F87" w14:textId="6C1C1DB8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29,38</w:t>
            </w:r>
          </w:p>
        </w:tc>
      </w:tr>
      <w:tr w:rsidR="00496621" w:rsidRPr="004A0787" w14:paraId="5CF47323" w14:textId="77777777" w:rsidTr="00DE72B9">
        <w:tc>
          <w:tcPr>
            <w:tcW w:w="510" w:type="dxa"/>
            <w:vMerge/>
          </w:tcPr>
          <w:p w14:paraId="2ADAAF49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2833EB6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00981CE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27C58814" w14:textId="4D2E8CED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389.000.000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B78D" w14:textId="0DAD1502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</w:tr>
      <w:tr w:rsidR="00496621" w:rsidRPr="004A0787" w14:paraId="130974B8" w14:textId="77777777" w:rsidTr="00DE72B9">
        <w:trPr>
          <w:trHeight w:val="79"/>
        </w:trPr>
        <w:tc>
          <w:tcPr>
            <w:tcW w:w="510" w:type="dxa"/>
            <w:vMerge/>
          </w:tcPr>
          <w:p w14:paraId="28F1FA8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624EDB3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1BFD202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26E8525F" w14:textId="7B05AB1C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786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49C9" w14:textId="440B964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29,65</w:t>
            </w:r>
          </w:p>
        </w:tc>
      </w:tr>
      <w:tr w:rsidR="00496621" w:rsidRPr="004A0787" w14:paraId="46032368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6CCF825E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65" w:type="dxa"/>
            <w:vMerge w:val="restart"/>
            <w:vAlign w:val="center"/>
          </w:tcPr>
          <w:p w14:paraId="6FC953F2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WOOD</w:t>
            </w:r>
          </w:p>
        </w:tc>
        <w:tc>
          <w:tcPr>
            <w:tcW w:w="1299" w:type="dxa"/>
            <w:vAlign w:val="center"/>
          </w:tcPr>
          <w:p w14:paraId="19A6583D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D93D03D" w14:textId="0447ECC5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39FB" w14:textId="0B906C7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29,34</w:t>
            </w:r>
          </w:p>
        </w:tc>
      </w:tr>
      <w:tr w:rsidR="00496621" w:rsidRPr="004A0787" w14:paraId="56DCD7FF" w14:textId="77777777" w:rsidTr="00DE72B9">
        <w:trPr>
          <w:trHeight w:val="79"/>
        </w:trPr>
        <w:tc>
          <w:tcPr>
            <w:tcW w:w="510" w:type="dxa"/>
            <w:vMerge/>
          </w:tcPr>
          <w:p w14:paraId="017222B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2AAFA29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44BC067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2920F5AA" w14:textId="378E6500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F15B" w14:textId="3E9D1EAA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</w:tr>
      <w:tr w:rsidR="00496621" w:rsidRPr="004A0787" w14:paraId="38FBCFBA" w14:textId="77777777" w:rsidTr="00DE72B9">
        <w:trPr>
          <w:trHeight w:val="79"/>
        </w:trPr>
        <w:tc>
          <w:tcPr>
            <w:tcW w:w="510" w:type="dxa"/>
            <w:vMerge/>
          </w:tcPr>
          <w:p w14:paraId="7157245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71AA547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4437621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7B178196" w14:textId="1DA344EF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491D" w14:textId="2CAE440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</w:tr>
      <w:tr w:rsidR="00496621" w:rsidRPr="004A0787" w14:paraId="0F16402A" w14:textId="77777777" w:rsidTr="00DE72B9">
        <w:trPr>
          <w:trHeight w:val="79"/>
        </w:trPr>
        <w:tc>
          <w:tcPr>
            <w:tcW w:w="510" w:type="dxa"/>
            <w:vMerge/>
          </w:tcPr>
          <w:p w14:paraId="2F5CE584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9DDD5B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E5CA25F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72CE0EFE" w14:textId="7761DCF8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E2E5" w14:textId="34740247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29,57</w:t>
            </w:r>
          </w:p>
        </w:tc>
      </w:tr>
      <w:tr w:rsidR="00496621" w:rsidRPr="004A0787" w14:paraId="0FA33AD8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63A83DF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265" w:type="dxa"/>
            <w:vMerge w:val="restart"/>
            <w:vAlign w:val="center"/>
          </w:tcPr>
          <w:p w14:paraId="485EC543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HRTA</w:t>
            </w:r>
          </w:p>
        </w:tc>
        <w:tc>
          <w:tcPr>
            <w:tcW w:w="1299" w:type="dxa"/>
            <w:vAlign w:val="center"/>
          </w:tcPr>
          <w:p w14:paraId="76C27793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D72333F" w14:textId="78BF955F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3BBB" w14:textId="618839CE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</w:tr>
      <w:tr w:rsidR="00496621" w:rsidRPr="004A0787" w14:paraId="25CD5A65" w14:textId="77777777" w:rsidTr="00DE72B9">
        <w:trPr>
          <w:trHeight w:val="79"/>
        </w:trPr>
        <w:tc>
          <w:tcPr>
            <w:tcW w:w="510" w:type="dxa"/>
            <w:vMerge/>
          </w:tcPr>
          <w:p w14:paraId="04153602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CC58D6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1CF1F89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01F98033" w14:textId="69A7FAF8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077F" w14:textId="421E6FC6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28,67</w:t>
            </w:r>
          </w:p>
        </w:tc>
      </w:tr>
      <w:tr w:rsidR="00496621" w:rsidRPr="004A0787" w14:paraId="283BBEFC" w14:textId="77777777" w:rsidTr="00DE72B9">
        <w:trPr>
          <w:trHeight w:val="79"/>
        </w:trPr>
        <w:tc>
          <w:tcPr>
            <w:tcW w:w="510" w:type="dxa"/>
            <w:vMerge/>
          </w:tcPr>
          <w:p w14:paraId="5211A490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9E31A4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873FA32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4452394A" w14:textId="47D5FFC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A65A" w14:textId="24B2D3E6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</w:tr>
      <w:tr w:rsidR="00496621" w:rsidRPr="004A0787" w14:paraId="4804B5B4" w14:textId="77777777" w:rsidTr="00DE72B9">
        <w:trPr>
          <w:trHeight w:val="79"/>
        </w:trPr>
        <w:tc>
          <w:tcPr>
            <w:tcW w:w="510" w:type="dxa"/>
            <w:vMerge/>
          </w:tcPr>
          <w:p w14:paraId="171A9FC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370E4D7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D0811DA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9A1BAE0" w14:textId="0549D8D1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639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CA09" w14:textId="7B77F7A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28,98</w:t>
            </w:r>
          </w:p>
        </w:tc>
      </w:tr>
      <w:tr w:rsidR="00496621" w:rsidRPr="004A0787" w14:paraId="45433275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77BB8C95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65" w:type="dxa"/>
            <w:vMerge w:val="restart"/>
            <w:vAlign w:val="center"/>
          </w:tcPr>
          <w:p w14:paraId="710D3A4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PZZA</w:t>
            </w:r>
          </w:p>
        </w:tc>
        <w:tc>
          <w:tcPr>
            <w:tcW w:w="1299" w:type="dxa"/>
            <w:vAlign w:val="center"/>
          </w:tcPr>
          <w:p w14:paraId="23824D5A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58DE4425" w14:textId="2F0B3BD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450F" w14:textId="44644DA8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28,38</w:t>
            </w:r>
          </w:p>
        </w:tc>
      </w:tr>
      <w:tr w:rsidR="00496621" w:rsidRPr="004A0787" w14:paraId="372C1C18" w14:textId="77777777" w:rsidTr="00DE72B9">
        <w:trPr>
          <w:trHeight w:val="79"/>
        </w:trPr>
        <w:tc>
          <w:tcPr>
            <w:tcW w:w="510" w:type="dxa"/>
            <w:vMerge/>
          </w:tcPr>
          <w:p w14:paraId="3DF37C75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0FA790F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4030525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62E94E55" w14:textId="13157570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1A4F" w14:textId="5704024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28,43</w:t>
            </w:r>
          </w:p>
        </w:tc>
      </w:tr>
      <w:tr w:rsidR="00496621" w:rsidRPr="004A0787" w14:paraId="26F38157" w14:textId="77777777" w:rsidTr="00DE72B9">
        <w:trPr>
          <w:trHeight w:val="79"/>
        </w:trPr>
        <w:tc>
          <w:tcPr>
            <w:tcW w:w="510" w:type="dxa"/>
            <w:vMerge/>
          </w:tcPr>
          <w:p w14:paraId="323EA4EE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849FAA1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920C6DC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3979ADA1" w14:textId="783B0DFE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FA6F" w14:textId="4FD7DB8B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</w:tr>
      <w:tr w:rsidR="00496621" w:rsidRPr="004A0787" w14:paraId="290067A4" w14:textId="77777777" w:rsidTr="00DE72B9">
        <w:trPr>
          <w:trHeight w:val="79"/>
        </w:trPr>
        <w:tc>
          <w:tcPr>
            <w:tcW w:w="510" w:type="dxa"/>
            <w:vMerge/>
          </w:tcPr>
          <w:p w14:paraId="66B5BABF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4CA30E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BC360B1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51613E6A" w14:textId="33C413CB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818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F9A8" w14:textId="270E5277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</w:tr>
      <w:tr w:rsidR="00496621" w:rsidRPr="004A0787" w14:paraId="592BC676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0F94CE9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65" w:type="dxa"/>
            <w:vMerge w:val="restart"/>
            <w:vAlign w:val="center"/>
          </w:tcPr>
          <w:p w14:paraId="5AC6C37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MSIN</w:t>
            </w:r>
          </w:p>
        </w:tc>
        <w:tc>
          <w:tcPr>
            <w:tcW w:w="1299" w:type="dxa"/>
            <w:vAlign w:val="center"/>
          </w:tcPr>
          <w:p w14:paraId="16464836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214D0321" w14:textId="7ED251C5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735.000.000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A752" w14:textId="6B7E7971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28,37</w:t>
            </w:r>
          </w:p>
        </w:tc>
      </w:tr>
      <w:tr w:rsidR="00496621" w:rsidRPr="004A0787" w14:paraId="53220EDD" w14:textId="77777777" w:rsidTr="00DE72B9">
        <w:trPr>
          <w:trHeight w:val="79"/>
        </w:trPr>
        <w:tc>
          <w:tcPr>
            <w:tcW w:w="510" w:type="dxa"/>
            <w:vMerge/>
          </w:tcPr>
          <w:p w14:paraId="7F697641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BEA9035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0AAE6A5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775F13EA" w14:textId="468C2DF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597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3535" w14:textId="6E05D890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</w:tr>
      <w:tr w:rsidR="00496621" w:rsidRPr="004A0787" w14:paraId="6ABD7166" w14:textId="77777777" w:rsidTr="00DE72B9">
        <w:trPr>
          <w:trHeight w:val="79"/>
        </w:trPr>
        <w:tc>
          <w:tcPr>
            <w:tcW w:w="510" w:type="dxa"/>
            <w:vMerge/>
          </w:tcPr>
          <w:p w14:paraId="5CA1219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C9311A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119CF93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763CF6F1" w14:textId="149D6E92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681.000.000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7C62" w14:textId="7151F788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</w:tr>
      <w:tr w:rsidR="00496621" w:rsidRPr="004A0787" w14:paraId="68C648D7" w14:textId="77777777" w:rsidTr="00DE72B9">
        <w:trPr>
          <w:trHeight w:val="79"/>
        </w:trPr>
        <w:tc>
          <w:tcPr>
            <w:tcW w:w="510" w:type="dxa"/>
            <w:vMerge/>
          </w:tcPr>
          <w:p w14:paraId="00B43FEF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1E055A31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61BD47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16A729F8" w14:textId="28E4335A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084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7445" w14:textId="709219E9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29,51</w:t>
            </w:r>
          </w:p>
        </w:tc>
      </w:tr>
      <w:tr w:rsidR="00496621" w:rsidRPr="004A0787" w14:paraId="0D8CFBD2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19E54EC7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65" w:type="dxa"/>
            <w:vMerge w:val="restart"/>
            <w:vAlign w:val="center"/>
          </w:tcPr>
          <w:p w14:paraId="0D0BE6A3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MAPA</w:t>
            </w:r>
          </w:p>
        </w:tc>
        <w:tc>
          <w:tcPr>
            <w:tcW w:w="1299" w:type="dxa"/>
            <w:vAlign w:val="center"/>
          </w:tcPr>
          <w:p w14:paraId="1C9BB37D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C4185B3" w14:textId="26516EC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278.000.000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FA09" w14:textId="2FF8E31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29,04</w:t>
            </w:r>
          </w:p>
        </w:tc>
      </w:tr>
      <w:tr w:rsidR="00496621" w:rsidRPr="004A0787" w14:paraId="301E519C" w14:textId="77777777" w:rsidTr="00DE72B9">
        <w:trPr>
          <w:trHeight w:val="79"/>
        </w:trPr>
        <w:tc>
          <w:tcPr>
            <w:tcW w:w="510" w:type="dxa"/>
            <w:vMerge/>
          </w:tcPr>
          <w:p w14:paraId="74A564E1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81BF16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3095C14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091E4CAD" w14:textId="758EA58A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042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8507" w14:textId="7A2C2B3D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</w:tr>
      <w:tr w:rsidR="00496621" w:rsidRPr="004A0787" w14:paraId="205731A2" w14:textId="77777777" w:rsidTr="00DE72B9">
        <w:trPr>
          <w:trHeight w:val="79"/>
        </w:trPr>
        <w:tc>
          <w:tcPr>
            <w:tcW w:w="510" w:type="dxa"/>
            <w:vMerge/>
          </w:tcPr>
          <w:p w14:paraId="162D8F16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CD7086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06AF160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71BAB721" w14:textId="4CA2D505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436.000.000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73D3" w14:textId="0B83AD1D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</w:tr>
      <w:tr w:rsidR="00496621" w:rsidRPr="004A0787" w14:paraId="78E921BF" w14:textId="77777777" w:rsidTr="00DE72B9">
        <w:trPr>
          <w:trHeight w:val="79"/>
        </w:trPr>
        <w:tc>
          <w:tcPr>
            <w:tcW w:w="510" w:type="dxa"/>
            <w:vMerge/>
          </w:tcPr>
          <w:p w14:paraId="4C17CE5F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854E70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C2FF38C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569F334D" w14:textId="2D12385E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287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7EB8" w14:textId="5594DF0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29,64</w:t>
            </w:r>
          </w:p>
        </w:tc>
      </w:tr>
      <w:tr w:rsidR="00496621" w:rsidRPr="004A0787" w14:paraId="44A51808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22C0927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65" w:type="dxa"/>
            <w:vMerge w:val="restart"/>
            <w:vAlign w:val="center"/>
          </w:tcPr>
          <w:p w14:paraId="50C00FF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FILM</w:t>
            </w:r>
          </w:p>
        </w:tc>
        <w:tc>
          <w:tcPr>
            <w:tcW w:w="1299" w:type="dxa"/>
            <w:vAlign w:val="center"/>
          </w:tcPr>
          <w:p w14:paraId="73322331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657CF72D" w14:textId="445F2E4F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684D" w14:textId="4B3C801B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496621" w:rsidRPr="004A0787" w14:paraId="43D7A1C5" w14:textId="77777777" w:rsidTr="00DE72B9">
        <w:trPr>
          <w:trHeight w:val="79"/>
        </w:trPr>
        <w:tc>
          <w:tcPr>
            <w:tcW w:w="510" w:type="dxa"/>
            <w:vMerge/>
          </w:tcPr>
          <w:p w14:paraId="0C97BE61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46F500D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D5EE122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2BEFAA19" w14:textId="6A283AA9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937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26C8" w14:textId="6B0B7BF9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27,93</w:t>
            </w:r>
          </w:p>
        </w:tc>
      </w:tr>
      <w:tr w:rsidR="00496621" w:rsidRPr="004A0787" w14:paraId="07B4E464" w14:textId="77777777" w:rsidTr="00DE72B9">
        <w:trPr>
          <w:trHeight w:val="79"/>
        </w:trPr>
        <w:tc>
          <w:tcPr>
            <w:tcW w:w="510" w:type="dxa"/>
            <w:vMerge/>
          </w:tcPr>
          <w:p w14:paraId="4265D79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580D5BBB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384E988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6CFFBCA7" w14:textId="5B943780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1.309.715.120.125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A759" w14:textId="329FFC70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</w:tr>
      <w:tr w:rsidR="00496621" w:rsidRPr="004A0787" w14:paraId="7DF3B16D" w14:textId="77777777" w:rsidTr="00DE72B9">
        <w:trPr>
          <w:trHeight w:val="79"/>
        </w:trPr>
        <w:tc>
          <w:tcPr>
            <w:tcW w:w="510" w:type="dxa"/>
            <w:vMerge/>
          </w:tcPr>
          <w:p w14:paraId="41AA88C0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464CFEF9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2DE6C67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79F16C01" w14:textId="3CE8F1E1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noProof/>
                <w:sz w:val="24"/>
                <w:szCs w:val="24"/>
              </w:rPr>
              <w:t>1.615.412.346.573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829D" w14:textId="3EA42DA1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</w:tr>
      <w:tr w:rsidR="00496621" w:rsidRPr="004A0787" w14:paraId="358B968B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08EA8E20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65" w:type="dxa"/>
            <w:vMerge w:val="restart"/>
            <w:vAlign w:val="center"/>
          </w:tcPr>
          <w:p w14:paraId="295B07E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IPTV</w:t>
            </w:r>
          </w:p>
        </w:tc>
        <w:tc>
          <w:tcPr>
            <w:tcW w:w="1299" w:type="dxa"/>
            <w:vAlign w:val="center"/>
          </w:tcPr>
          <w:p w14:paraId="244B6EE1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7CE98387" w14:textId="677A6EA1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763.000.000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EDFC" w14:textId="3B77444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29,96</w:t>
            </w:r>
          </w:p>
        </w:tc>
      </w:tr>
      <w:tr w:rsidR="00496621" w:rsidRPr="004A0787" w14:paraId="4E74EC7C" w14:textId="77777777" w:rsidTr="00DE72B9">
        <w:trPr>
          <w:trHeight w:val="79"/>
        </w:trPr>
        <w:tc>
          <w:tcPr>
            <w:tcW w:w="510" w:type="dxa"/>
            <w:vMerge/>
          </w:tcPr>
          <w:p w14:paraId="471B1C9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6250C12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64CFD5D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2A07EC6" w14:textId="7C6623FC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703.000.000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B029" w14:textId="6982C92E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</w:tr>
      <w:tr w:rsidR="00496621" w:rsidRPr="004A0787" w14:paraId="708B2E48" w14:textId="77777777" w:rsidTr="00DE72B9">
        <w:trPr>
          <w:trHeight w:val="79"/>
        </w:trPr>
        <w:tc>
          <w:tcPr>
            <w:tcW w:w="510" w:type="dxa"/>
            <w:vMerge/>
          </w:tcPr>
          <w:p w14:paraId="76A137D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21E861C4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AFB5F43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48827CFC" w14:textId="59721BB3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784.000.000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A3EA" w14:textId="596CD9CD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30,07</w:t>
            </w:r>
          </w:p>
        </w:tc>
      </w:tr>
      <w:tr w:rsidR="00496621" w:rsidRPr="004A0787" w14:paraId="4CBC7655" w14:textId="77777777" w:rsidTr="00DE72B9">
        <w:trPr>
          <w:trHeight w:val="79"/>
        </w:trPr>
        <w:tc>
          <w:tcPr>
            <w:tcW w:w="510" w:type="dxa"/>
            <w:vMerge/>
          </w:tcPr>
          <w:p w14:paraId="267B7E0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A9EFF1A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0AD6E7F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874E71C" w14:textId="6F1A2C22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292.000.000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1FF4" w14:textId="3FEC837C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30,04</w:t>
            </w:r>
          </w:p>
        </w:tc>
      </w:tr>
      <w:tr w:rsidR="00496621" w:rsidRPr="004A0787" w14:paraId="0C7585C3" w14:textId="77777777" w:rsidTr="00DE72B9">
        <w:trPr>
          <w:trHeight w:val="79"/>
        </w:trPr>
        <w:tc>
          <w:tcPr>
            <w:tcW w:w="510" w:type="dxa"/>
            <w:vMerge w:val="restart"/>
            <w:vAlign w:val="center"/>
          </w:tcPr>
          <w:p w14:paraId="75147889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65" w:type="dxa"/>
            <w:vMerge w:val="restart"/>
            <w:vAlign w:val="center"/>
          </w:tcPr>
          <w:p w14:paraId="2D6121E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INOV</w:t>
            </w:r>
          </w:p>
        </w:tc>
        <w:tc>
          <w:tcPr>
            <w:tcW w:w="1299" w:type="dxa"/>
            <w:vAlign w:val="center"/>
          </w:tcPr>
          <w:p w14:paraId="025F21D8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6A21D69" w14:textId="6F4D7D9E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273.000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DEC8" w14:textId="6F7D091B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</w:tr>
      <w:tr w:rsidR="00496621" w:rsidRPr="004A0787" w14:paraId="1F65206B" w14:textId="77777777" w:rsidTr="00DE72B9">
        <w:trPr>
          <w:trHeight w:val="79"/>
        </w:trPr>
        <w:tc>
          <w:tcPr>
            <w:tcW w:w="510" w:type="dxa"/>
            <w:vMerge/>
          </w:tcPr>
          <w:p w14:paraId="13993AE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7876223C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70C41F8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C4BAFC4" w14:textId="5038CC95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753.000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41E1" w14:textId="2AD34194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496621" w:rsidRPr="004A0787" w14:paraId="3A0A0115" w14:textId="77777777" w:rsidTr="00DE72B9">
        <w:trPr>
          <w:trHeight w:val="79"/>
        </w:trPr>
        <w:tc>
          <w:tcPr>
            <w:tcW w:w="510" w:type="dxa"/>
            <w:vMerge/>
          </w:tcPr>
          <w:p w14:paraId="05996DE2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A1935BD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42F8E2B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0F6DE0CA" w14:textId="7CEFE216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798.000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F782" w14:textId="05878C7B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27,52</w:t>
            </w:r>
          </w:p>
        </w:tc>
      </w:tr>
      <w:tr w:rsidR="00496621" w:rsidRPr="004A0787" w14:paraId="09C91031" w14:textId="77777777" w:rsidTr="00220052">
        <w:trPr>
          <w:trHeight w:val="79"/>
        </w:trPr>
        <w:tc>
          <w:tcPr>
            <w:tcW w:w="510" w:type="dxa"/>
            <w:vMerge/>
          </w:tcPr>
          <w:p w14:paraId="2CD847B7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043FD18" w14:textId="77777777" w:rsidR="00496621" w:rsidRPr="004A0787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B512B61" w14:textId="77777777" w:rsid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03FA01C8" w14:textId="71B35CF2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21">
              <w:rPr>
                <w:rFonts w:ascii="Times New Roman" w:hAnsi="Times New Roman" w:cs="Times New Roman"/>
                <w:sz w:val="24"/>
                <w:szCs w:val="24"/>
              </w:rPr>
              <w:t>977.000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322F" w14:textId="3C2509A0" w:rsidR="00496621" w:rsidRPr="00496621" w:rsidRDefault="00496621" w:rsidP="004966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27,63</w:t>
            </w:r>
          </w:p>
        </w:tc>
      </w:tr>
      <w:bookmarkEnd w:id="15"/>
    </w:tbl>
    <w:p w14:paraId="017ED67C" w14:textId="77777777" w:rsidR="00DE72B9" w:rsidRPr="004A0787" w:rsidRDefault="00DE72B9" w:rsidP="00DE72B9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17F58C8" w14:textId="462CF800" w:rsidR="00496621" w:rsidRDefault="00496621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632FE94" w14:textId="77777777" w:rsidR="00496621" w:rsidRDefault="0049662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28F501CD" w14:textId="411312A8" w:rsidR="00937594" w:rsidRPr="00937594" w:rsidRDefault="00937594" w:rsidP="00937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6" w:name="_Toc136289241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bookmarkEnd w:id="16"/>
      <w:r w:rsidRPr="00937594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6D8B7B18" w14:textId="77777777" w:rsidR="00496621" w:rsidRDefault="00496621" w:rsidP="004966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Perhitungan </w:t>
      </w:r>
      <w:r w:rsidRPr="004A078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Earning per Share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tahun 2019-2022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11"/>
        <w:gridCol w:w="1008"/>
        <w:gridCol w:w="873"/>
        <w:gridCol w:w="2318"/>
        <w:gridCol w:w="2024"/>
        <w:gridCol w:w="1596"/>
      </w:tblGrid>
      <w:tr w:rsidR="00496621" w:rsidRPr="004A0787" w14:paraId="39D5614A" w14:textId="77777777" w:rsidTr="000F1DA7">
        <w:tc>
          <w:tcPr>
            <w:tcW w:w="511" w:type="dxa"/>
            <w:vAlign w:val="center"/>
          </w:tcPr>
          <w:p w14:paraId="1AFE2F4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7" w:name="_Hlk136012899"/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1008" w:type="dxa"/>
            <w:vAlign w:val="center"/>
          </w:tcPr>
          <w:p w14:paraId="2468451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787"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</w:p>
        </w:tc>
        <w:tc>
          <w:tcPr>
            <w:tcW w:w="873" w:type="dxa"/>
            <w:vAlign w:val="center"/>
          </w:tcPr>
          <w:p w14:paraId="4F2FEAE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318" w:type="dxa"/>
            <w:vAlign w:val="center"/>
          </w:tcPr>
          <w:p w14:paraId="7C52C44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Laba Saham Biasa (Rp)</w:t>
            </w:r>
          </w:p>
        </w:tc>
        <w:tc>
          <w:tcPr>
            <w:tcW w:w="2024" w:type="dxa"/>
            <w:vAlign w:val="center"/>
          </w:tcPr>
          <w:p w14:paraId="0E40D26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Saham Biasa yang Beredar (Rp)</w:t>
            </w:r>
          </w:p>
        </w:tc>
        <w:tc>
          <w:tcPr>
            <w:tcW w:w="1596" w:type="dxa"/>
            <w:vAlign w:val="center"/>
          </w:tcPr>
          <w:p w14:paraId="67D38D0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EPS</w:t>
            </w:r>
          </w:p>
        </w:tc>
      </w:tr>
      <w:tr w:rsidR="00496621" w:rsidRPr="004A0787" w14:paraId="30D74C88" w14:textId="77777777" w:rsidTr="000F1DA7">
        <w:tc>
          <w:tcPr>
            <w:tcW w:w="511" w:type="dxa"/>
            <w:vMerge w:val="restart"/>
            <w:vAlign w:val="center"/>
          </w:tcPr>
          <w:p w14:paraId="4A022C5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008" w:type="dxa"/>
            <w:vMerge w:val="restart"/>
            <w:vAlign w:val="center"/>
          </w:tcPr>
          <w:p w14:paraId="506D263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ACES</w:t>
            </w:r>
          </w:p>
        </w:tc>
        <w:tc>
          <w:tcPr>
            <w:tcW w:w="873" w:type="dxa"/>
            <w:vAlign w:val="center"/>
          </w:tcPr>
          <w:p w14:paraId="065F961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1C0E0491" w14:textId="77777777" w:rsidR="00496621" w:rsidRPr="009A60C9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1,017,394,917,073</w:t>
            </w:r>
          </w:p>
        </w:tc>
        <w:tc>
          <w:tcPr>
            <w:tcW w:w="2024" w:type="dxa"/>
          </w:tcPr>
          <w:p w14:paraId="60D1ED1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17,074,836,037</w:t>
            </w:r>
          </w:p>
        </w:tc>
        <w:tc>
          <w:tcPr>
            <w:tcW w:w="1596" w:type="dxa"/>
          </w:tcPr>
          <w:p w14:paraId="708170F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59,58</w:t>
            </w:r>
          </w:p>
        </w:tc>
      </w:tr>
      <w:tr w:rsidR="00496621" w:rsidRPr="004A0787" w14:paraId="05402728" w14:textId="77777777" w:rsidTr="000F1DA7">
        <w:tc>
          <w:tcPr>
            <w:tcW w:w="511" w:type="dxa"/>
            <w:vMerge/>
          </w:tcPr>
          <w:p w14:paraId="4E9FDC0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65C9554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7D9895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6F76B4C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733,195,452,445</w:t>
            </w:r>
          </w:p>
        </w:tc>
        <w:tc>
          <w:tcPr>
            <w:tcW w:w="2024" w:type="dxa"/>
          </w:tcPr>
          <w:p w14:paraId="380339B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17,106,935,544</w:t>
            </w:r>
          </w:p>
        </w:tc>
        <w:tc>
          <w:tcPr>
            <w:tcW w:w="1596" w:type="dxa"/>
          </w:tcPr>
          <w:p w14:paraId="6ECB386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42,86</w:t>
            </w:r>
          </w:p>
        </w:tc>
      </w:tr>
      <w:tr w:rsidR="00496621" w:rsidRPr="004A0787" w14:paraId="0A815BB8" w14:textId="77777777" w:rsidTr="000F1DA7">
        <w:tc>
          <w:tcPr>
            <w:tcW w:w="511" w:type="dxa"/>
            <w:vMerge/>
          </w:tcPr>
          <w:p w14:paraId="092AEBB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4EA0CE0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A0DA00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47C0846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690,770,530,338</w:t>
            </w:r>
          </w:p>
        </w:tc>
        <w:tc>
          <w:tcPr>
            <w:tcW w:w="2024" w:type="dxa"/>
          </w:tcPr>
          <w:p w14:paraId="3FA36FA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17,106,935,544</w:t>
            </w:r>
          </w:p>
        </w:tc>
        <w:tc>
          <w:tcPr>
            <w:tcW w:w="1596" w:type="dxa"/>
          </w:tcPr>
          <w:p w14:paraId="7BFF418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40,38</w:t>
            </w:r>
          </w:p>
        </w:tc>
      </w:tr>
      <w:tr w:rsidR="00496621" w:rsidRPr="004A0787" w14:paraId="2A25557A" w14:textId="77777777" w:rsidTr="000F1DA7">
        <w:tc>
          <w:tcPr>
            <w:tcW w:w="511" w:type="dxa"/>
            <w:vMerge/>
          </w:tcPr>
          <w:p w14:paraId="1FA8519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74E42E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06A65B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7CCD4C0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sz w:val="24"/>
                <w:szCs w:val="24"/>
              </w:rPr>
              <w:t>664,342,863,394</w:t>
            </w:r>
          </w:p>
        </w:tc>
        <w:tc>
          <w:tcPr>
            <w:tcW w:w="2024" w:type="dxa"/>
          </w:tcPr>
          <w:p w14:paraId="6AEBE43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0C9">
              <w:rPr>
                <w:rFonts w:ascii="Times New Roman" w:hAnsi="Times New Roman" w:cs="Times New Roman"/>
                <w:noProof/>
                <w:sz w:val="24"/>
                <w:szCs w:val="24"/>
              </w:rPr>
              <w:t>17,106,935,544</w:t>
            </w:r>
          </w:p>
        </w:tc>
        <w:tc>
          <w:tcPr>
            <w:tcW w:w="1596" w:type="dxa"/>
          </w:tcPr>
          <w:p w14:paraId="769E18A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38,83</w:t>
            </w:r>
          </w:p>
        </w:tc>
      </w:tr>
      <w:tr w:rsidR="00496621" w:rsidRPr="004A0787" w14:paraId="7D0FF212" w14:textId="77777777" w:rsidTr="000F1DA7">
        <w:tc>
          <w:tcPr>
            <w:tcW w:w="511" w:type="dxa"/>
            <w:vMerge w:val="restart"/>
            <w:vAlign w:val="center"/>
          </w:tcPr>
          <w:p w14:paraId="754CFED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 w14:paraId="25D8551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BATA</w:t>
            </w:r>
          </w:p>
        </w:tc>
        <w:tc>
          <w:tcPr>
            <w:tcW w:w="873" w:type="dxa"/>
            <w:vAlign w:val="center"/>
          </w:tcPr>
          <w:p w14:paraId="77444F6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12A727A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B1148">
              <w:rPr>
                <w:rFonts w:ascii="Times New Roman" w:hAnsi="Times New Roman" w:cs="Times New Roman"/>
                <w:noProof/>
                <w:sz w:val="24"/>
                <w:szCs w:val="24"/>
              </w:rPr>
              <w:t>23.441.338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31A896E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1.300.000.000</w:t>
            </w:r>
          </w:p>
        </w:tc>
        <w:tc>
          <w:tcPr>
            <w:tcW w:w="1596" w:type="dxa"/>
          </w:tcPr>
          <w:p w14:paraId="2BB2952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1148">
              <w:rPr>
                <w:rFonts w:ascii="Times New Roman" w:hAnsi="Times New Roman" w:cs="Times New Roman"/>
                <w:noProof/>
                <w:sz w:val="24"/>
                <w:szCs w:val="24"/>
              </w:rPr>
              <w:t>18,03</w:t>
            </w:r>
          </w:p>
        </w:tc>
      </w:tr>
      <w:tr w:rsidR="00496621" w:rsidRPr="004A0787" w14:paraId="6A9D4F7D" w14:textId="77777777" w:rsidTr="000F1DA7">
        <w:tc>
          <w:tcPr>
            <w:tcW w:w="511" w:type="dxa"/>
            <w:vMerge/>
            <w:vAlign w:val="center"/>
          </w:tcPr>
          <w:p w14:paraId="67C689A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469AF7A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21C69E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5718D79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B1148">
              <w:rPr>
                <w:rFonts w:ascii="Times New Roman" w:hAnsi="Times New Roman" w:cs="Times New Roman"/>
                <w:noProof/>
                <w:sz w:val="24"/>
                <w:szCs w:val="24"/>
              </w:rPr>
              <w:t>177.761.030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6F1430B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1.300.000.000</w:t>
            </w:r>
          </w:p>
        </w:tc>
        <w:tc>
          <w:tcPr>
            <w:tcW w:w="1596" w:type="dxa"/>
          </w:tcPr>
          <w:p w14:paraId="749DF3C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B1148">
              <w:rPr>
                <w:rFonts w:ascii="Times New Roman" w:hAnsi="Times New Roman" w:cs="Times New Roman"/>
                <w:noProof/>
                <w:sz w:val="24"/>
                <w:szCs w:val="24"/>
              </w:rPr>
              <w:t>136,74</w:t>
            </w:r>
          </w:p>
        </w:tc>
      </w:tr>
      <w:tr w:rsidR="00496621" w:rsidRPr="004A0787" w14:paraId="7A926D7E" w14:textId="77777777" w:rsidTr="000F1DA7">
        <w:tc>
          <w:tcPr>
            <w:tcW w:w="511" w:type="dxa"/>
            <w:vMerge/>
            <w:vAlign w:val="center"/>
          </w:tcPr>
          <w:p w14:paraId="2FFF4B8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70020B3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975BA5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54796DD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-51.207.969.000</w:t>
            </w:r>
          </w:p>
        </w:tc>
        <w:tc>
          <w:tcPr>
            <w:tcW w:w="2024" w:type="dxa"/>
          </w:tcPr>
          <w:p w14:paraId="5177EF0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1.300.000.000</w:t>
            </w:r>
          </w:p>
        </w:tc>
        <w:tc>
          <w:tcPr>
            <w:tcW w:w="1596" w:type="dxa"/>
          </w:tcPr>
          <w:p w14:paraId="011AC20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-39,39</w:t>
            </w:r>
          </w:p>
        </w:tc>
      </w:tr>
      <w:tr w:rsidR="00496621" w:rsidRPr="004A0787" w14:paraId="1C520B7D" w14:textId="77777777" w:rsidTr="000F1DA7">
        <w:tc>
          <w:tcPr>
            <w:tcW w:w="511" w:type="dxa"/>
            <w:vMerge/>
            <w:vAlign w:val="center"/>
          </w:tcPr>
          <w:p w14:paraId="5E7F6AA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92B024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2040CF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5071C35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-105.916.570.000</w:t>
            </w:r>
          </w:p>
        </w:tc>
        <w:tc>
          <w:tcPr>
            <w:tcW w:w="2024" w:type="dxa"/>
          </w:tcPr>
          <w:p w14:paraId="375F73C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1.300.000.000</w:t>
            </w:r>
          </w:p>
        </w:tc>
        <w:tc>
          <w:tcPr>
            <w:tcW w:w="1596" w:type="dxa"/>
          </w:tcPr>
          <w:p w14:paraId="63E9D30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-81,47</w:t>
            </w:r>
          </w:p>
        </w:tc>
      </w:tr>
      <w:tr w:rsidR="00496621" w:rsidRPr="004A0787" w14:paraId="324FDA07" w14:textId="77777777" w:rsidTr="000F1DA7">
        <w:tc>
          <w:tcPr>
            <w:tcW w:w="511" w:type="dxa"/>
            <w:vMerge w:val="restart"/>
            <w:vAlign w:val="center"/>
          </w:tcPr>
          <w:p w14:paraId="128F809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08" w:type="dxa"/>
            <w:vMerge w:val="restart"/>
            <w:vAlign w:val="center"/>
          </w:tcPr>
          <w:p w14:paraId="26460EC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CSAP</w:t>
            </w:r>
          </w:p>
        </w:tc>
        <w:tc>
          <w:tcPr>
            <w:tcW w:w="873" w:type="dxa"/>
            <w:vAlign w:val="center"/>
          </w:tcPr>
          <w:p w14:paraId="68B2D3C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2F730BB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60.833.682.000</w:t>
            </w:r>
          </w:p>
        </w:tc>
        <w:tc>
          <w:tcPr>
            <w:tcW w:w="2024" w:type="dxa"/>
          </w:tcPr>
          <w:p w14:paraId="6B95AC4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4.458.352.920</w:t>
            </w:r>
          </w:p>
        </w:tc>
        <w:tc>
          <w:tcPr>
            <w:tcW w:w="1596" w:type="dxa"/>
          </w:tcPr>
          <w:p w14:paraId="67FEBAC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13,64</w:t>
            </w:r>
          </w:p>
        </w:tc>
      </w:tr>
      <w:tr w:rsidR="00496621" w:rsidRPr="004A0787" w14:paraId="06E352EF" w14:textId="77777777" w:rsidTr="000F1DA7">
        <w:tc>
          <w:tcPr>
            <w:tcW w:w="511" w:type="dxa"/>
            <w:vMerge/>
            <w:vAlign w:val="center"/>
          </w:tcPr>
          <w:p w14:paraId="3C6C1CC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A99D1A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A0C735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6AB2C17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60.477.744.000</w:t>
            </w:r>
          </w:p>
        </w:tc>
        <w:tc>
          <w:tcPr>
            <w:tcW w:w="2024" w:type="dxa"/>
          </w:tcPr>
          <w:p w14:paraId="66B5477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4.458.352.920</w:t>
            </w:r>
          </w:p>
        </w:tc>
        <w:tc>
          <w:tcPr>
            <w:tcW w:w="1596" w:type="dxa"/>
          </w:tcPr>
          <w:p w14:paraId="5383EB3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13,57</w:t>
            </w:r>
          </w:p>
        </w:tc>
      </w:tr>
      <w:tr w:rsidR="00496621" w:rsidRPr="004A0787" w14:paraId="34EF2C78" w14:textId="77777777" w:rsidTr="000F1DA7">
        <w:tc>
          <w:tcPr>
            <w:tcW w:w="511" w:type="dxa"/>
            <w:vMerge/>
            <w:vAlign w:val="center"/>
          </w:tcPr>
          <w:p w14:paraId="59F145E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813C02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8BE8C9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5123D46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211.514.218.000</w:t>
            </w:r>
          </w:p>
        </w:tc>
        <w:tc>
          <w:tcPr>
            <w:tcW w:w="2024" w:type="dxa"/>
          </w:tcPr>
          <w:p w14:paraId="6697FD3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4.458.352.920</w:t>
            </w:r>
          </w:p>
        </w:tc>
        <w:tc>
          <w:tcPr>
            <w:tcW w:w="1596" w:type="dxa"/>
          </w:tcPr>
          <w:p w14:paraId="6FDAB8C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47,44</w:t>
            </w:r>
          </w:p>
        </w:tc>
      </w:tr>
      <w:tr w:rsidR="00496621" w:rsidRPr="004A0787" w14:paraId="0F194286" w14:textId="77777777" w:rsidTr="000F1DA7">
        <w:tc>
          <w:tcPr>
            <w:tcW w:w="511" w:type="dxa"/>
            <w:vMerge/>
            <w:vAlign w:val="center"/>
          </w:tcPr>
          <w:p w14:paraId="5689B56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7C01515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99B3CE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337CDF0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239.115.408.000</w:t>
            </w:r>
          </w:p>
        </w:tc>
        <w:tc>
          <w:tcPr>
            <w:tcW w:w="2024" w:type="dxa"/>
          </w:tcPr>
          <w:p w14:paraId="58842F2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4.458.352.920</w:t>
            </w:r>
          </w:p>
        </w:tc>
        <w:tc>
          <w:tcPr>
            <w:tcW w:w="1596" w:type="dxa"/>
          </w:tcPr>
          <w:p w14:paraId="621307A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53,63</w:t>
            </w:r>
          </w:p>
        </w:tc>
      </w:tr>
      <w:tr w:rsidR="00496621" w:rsidRPr="004A0787" w14:paraId="1FB4A022" w14:textId="77777777" w:rsidTr="000F1DA7">
        <w:tc>
          <w:tcPr>
            <w:tcW w:w="511" w:type="dxa"/>
            <w:vMerge w:val="restart"/>
            <w:vAlign w:val="center"/>
          </w:tcPr>
          <w:p w14:paraId="5719D2A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08" w:type="dxa"/>
            <w:vMerge w:val="restart"/>
            <w:vAlign w:val="center"/>
          </w:tcPr>
          <w:p w14:paraId="14B2ADC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ERAA</w:t>
            </w:r>
          </w:p>
        </w:tc>
        <w:tc>
          <w:tcPr>
            <w:tcW w:w="873" w:type="dxa"/>
            <w:vAlign w:val="center"/>
          </w:tcPr>
          <w:p w14:paraId="25C0863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65EA32F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295.066.452.000</w:t>
            </w:r>
          </w:p>
        </w:tc>
        <w:tc>
          <w:tcPr>
            <w:tcW w:w="2024" w:type="dxa"/>
          </w:tcPr>
          <w:p w14:paraId="64B2FE8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3.190.000.000</w:t>
            </w:r>
          </w:p>
        </w:tc>
        <w:tc>
          <w:tcPr>
            <w:tcW w:w="1596" w:type="dxa"/>
          </w:tcPr>
          <w:p w14:paraId="41DB937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</w:p>
        </w:tc>
      </w:tr>
      <w:tr w:rsidR="00496621" w:rsidRPr="004A0787" w14:paraId="44DA2D49" w14:textId="77777777" w:rsidTr="000F1DA7">
        <w:tc>
          <w:tcPr>
            <w:tcW w:w="511" w:type="dxa"/>
            <w:vMerge/>
            <w:vAlign w:val="center"/>
          </w:tcPr>
          <w:p w14:paraId="6F700DC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8CD1B1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F959AE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1963427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612.004.625.000</w:t>
            </w:r>
          </w:p>
        </w:tc>
        <w:tc>
          <w:tcPr>
            <w:tcW w:w="2024" w:type="dxa"/>
          </w:tcPr>
          <w:p w14:paraId="0FF9A6D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3.181.076.859</w:t>
            </w:r>
          </w:p>
        </w:tc>
        <w:tc>
          <w:tcPr>
            <w:tcW w:w="1596" w:type="dxa"/>
          </w:tcPr>
          <w:p w14:paraId="7781AD1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</w:t>
            </w:r>
          </w:p>
        </w:tc>
      </w:tr>
      <w:tr w:rsidR="00496621" w:rsidRPr="004A0787" w14:paraId="0366A86E" w14:textId="77777777" w:rsidTr="000F1DA7">
        <w:trPr>
          <w:trHeight w:val="90"/>
        </w:trPr>
        <w:tc>
          <w:tcPr>
            <w:tcW w:w="511" w:type="dxa"/>
            <w:vMerge/>
            <w:vAlign w:val="center"/>
          </w:tcPr>
          <w:p w14:paraId="010832F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297373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E2D455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59CB021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1.012.375.634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5C1B69B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15.858.157.216</w:t>
            </w:r>
          </w:p>
        </w:tc>
        <w:tc>
          <w:tcPr>
            <w:tcW w:w="1596" w:type="dxa"/>
          </w:tcPr>
          <w:p w14:paraId="22B48BD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63,68</w:t>
            </w:r>
          </w:p>
        </w:tc>
      </w:tr>
      <w:tr w:rsidR="00496621" w:rsidRPr="004A0787" w14:paraId="5E654A82" w14:textId="77777777" w:rsidTr="000F1DA7">
        <w:tc>
          <w:tcPr>
            <w:tcW w:w="511" w:type="dxa"/>
            <w:vMerge/>
            <w:vAlign w:val="center"/>
          </w:tcPr>
          <w:p w14:paraId="1458433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916E10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DC4B4A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1E5300A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1.012.872.953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714BB61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15.858.157.216</w:t>
            </w:r>
          </w:p>
        </w:tc>
        <w:tc>
          <w:tcPr>
            <w:tcW w:w="1596" w:type="dxa"/>
          </w:tcPr>
          <w:p w14:paraId="0094900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63,87</w:t>
            </w:r>
          </w:p>
        </w:tc>
      </w:tr>
      <w:tr w:rsidR="00496621" w:rsidRPr="004A0787" w14:paraId="53B822F0" w14:textId="77777777" w:rsidTr="000F1DA7">
        <w:tc>
          <w:tcPr>
            <w:tcW w:w="511" w:type="dxa"/>
            <w:vMerge w:val="restart"/>
            <w:vAlign w:val="center"/>
          </w:tcPr>
          <w:p w14:paraId="6EE8366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08" w:type="dxa"/>
            <w:vMerge w:val="restart"/>
            <w:vAlign w:val="center"/>
          </w:tcPr>
          <w:p w14:paraId="5D7B857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GJTL</w:t>
            </w:r>
          </w:p>
        </w:tc>
        <w:tc>
          <w:tcPr>
            <w:tcW w:w="873" w:type="dxa"/>
            <w:vAlign w:val="center"/>
          </w:tcPr>
          <w:p w14:paraId="66BC699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652ACE1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269.107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36324B1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3.484.408.600</w:t>
            </w:r>
          </w:p>
        </w:tc>
        <w:tc>
          <w:tcPr>
            <w:tcW w:w="1596" w:type="dxa"/>
          </w:tcPr>
          <w:p w14:paraId="4276697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77,23</w:t>
            </w:r>
          </w:p>
        </w:tc>
      </w:tr>
      <w:tr w:rsidR="00496621" w:rsidRPr="004A0787" w14:paraId="07CA4AAB" w14:textId="77777777" w:rsidTr="000F1DA7">
        <w:tc>
          <w:tcPr>
            <w:tcW w:w="511" w:type="dxa"/>
            <w:vMerge/>
          </w:tcPr>
          <w:p w14:paraId="5A2139F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7B8837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C98D09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5D87E31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3351">
              <w:rPr>
                <w:rFonts w:ascii="Times New Roman" w:hAnsi="Times New Roman" w:cs="Times New Roman"/>
                <w:noProof/>
                <w:sz w:val="24"/>
                <w:szCs w:val="24"/>
              </w:rPr>
              <w:t>320.376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411FAAD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3.484.408.600</w:t>
            </w:r>
          </w:p>
        </w:tc>
        <w:tc>
          <w:tcPr>
            <w:tcW w:w="1596" w:type="dxa"/>
          </w:tcPr>
          <w:p w14:paraId="76E9F0D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91,94</w:t>
            </w:r>
          </w:p>
        </w:tc>
      </w:tr>
      <w:tr w:rsidR="00496621" w:rsidRPr="004A0787" w14:paraId="24F0401A" w14:textId="77777777" w:rsidTr="000F1DA7">
        <w:trPr>
          <w:trHeight w:val="90"/>
        </w:trPr>
        <w:tc>
          <w:tcPr>
            <w:tcW w:w="511" w:type="dxa"/>
            <w:vMerge/>
          </w:tcPr>
          <w:p w14:paraId="769F49A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7DA5D9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F4571D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562D85A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80.495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2B6DEA6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3.484.408.600</w:t>
            </w:r>
          </w:p>
        </w:tc>
        <w:tc>
          <w:tcPr>
            <w:tcW w:w="1596" w:type="dxa"/>
          </w:tcPr>
          <w:p w14:paraId="32C75AB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</w:tr>
      <w:tr w:rsidR="00496621" w:rsidRPr="004A0787" w14:paraId="1EE9F678" w14:textId="77777777" w:rsidTr="000F1DA7">
        <w:tc>
          <w:tcPr>
            <w:tcW w:w="511" w:type="dxa"/>
            <w:vMerge/>
          </w:tcPr>
          <w:p w14:paraId="2FD7F79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B41528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407477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064CFB2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181.389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524B714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3.484.408.600</w:t>
            </w:r>
          </w:p>
        </w:tc>
        <w:tc>
          <w:tcPr>
            <w:tcW w:w="1596" w:type="dxa"/>
          </w:tcPr>
          <w:p w14:paraId="3345FC3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</w:p>
        </w:tc>
      </w:tr>
      <w:tr w:rsidR="00496621" w:rsidRPr="004A0787" w14:paraId="70328833" w14:textId="77777777" w:rsidTr="000F1DA7">
        <w:tc>
          <w:tcPr>
            <w:tcW w:w="511" w:type="dxa"/>
            <w:vMerge w:val="restart"/>
            <w:vAlign w:val="center"/>
          </w:tcPr>
          <w:p w14:paraId="10A1125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08" w:type="dxa"/>
            <w:vMerge w:val="restart"/>
            <w:vAlign w:val="center"/>
          </w:tcPr>
          <w:p w14:paraId="0E48742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IKAI</w:t>
            </w:r>
          </w:p>
        </w:tc>
        <w:tc>
          <w:tcPr>
            <w:tcW w:w="873" w:type="dxa"/>
            <w:vAlign w:val="center"/>
          </w:tcPr>
          <w:p w14:paraId="0C9D0E5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003C7B2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67.574.996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2B4D1C3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12.297.784.282</w:t>
            </w:r>
          </w:p>
        </w:tc>
        <w:tc>
          <w:tcPr>
            <w:tcW w:w="1596" w:type="dxa"/>
          </w:tcPr>
          <w:p w14:paraId="4840921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5,49</w:t>
            </w:r>
          </w:p>
        </w:tc>
      </w:tr>
      <w:tr w:rsidR="00496621" w:rsidRPr="004A0787" w14:paraId="6974DD46" w14:textId="77777777" w:rsidTr="000F1DA7">
        <w:tc>
          <w:tcPr>
            <w:tcW w:w="511" w:type="dxa"/>
            <w:vMerge/>
            <w:vAlign w:val="center"/>
          </w:tcPr>
          <w:p w14:paraId="5D9FFDA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5DD36DC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326366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3C026E4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70.776.918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444D779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13.305.799.387</w:t>
            </w:r>
          </w:p>
        </w:tc>
        <w:tc>
          <w:tcPr>
            <w:tcW w:w="1596" w:type="dxa"/>
          </w:tcPr>
          <w:p w14:paraId="6AF238A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5,32 </w:t>
            </w:r>
          </w:p>
        </w:tc>
      </w:tr>
      <w:tr w:rsidR="00496621" w:rsidRPr="004A0787" w14:paraId="2ABBB028" w14:textId="77777777" w:rsidTr="000F1DA7">
        <w:tc>
          <w:tcPr>
            <w:tcW w:w="511" w:type="dxa"/>
            <w:vMerge/>
            <w:vAlign w:val="center"/>
          </w:tcPr>
          <w:p w14:paraId="4359A8A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61A83A4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DCFA7C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72655BA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55.975.292.015</w:t>
            </w:r>
          </w:p>
        </w:tc>
        <w:tc>
          <w:tcPr>
            <w:tcW w:w="2024" w:type="dxa"/>
          </w:tcPr>
          <w:p w14:paraId="357A235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13.305.799.387</w:t>
            </w:r>
          </w:p>
        </w:tc>
        <w:tc>
          <w:tcPr>
            <w:tcW w:w="1596" w:type="dxa"/>
          </w:tcPr>
          <w:p w14:paraId="29AB467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4,21</w:t>
            </w:r>
          </w:p>
        </w:tc>
      </w:tr>
      <w:tr w:rsidR="00496621" w:rsidRPr="004A0787" w14:paraId="7204C995" w14:textId="77777777" w:rsidTr="000F1DA7">
        <w:tc>
          <w:tcPr>
            <w:tcW w:w="511" w:type="dxa"/>
            <w:vMerge/>
            <w:vAlign w:val="center"/>
          </w:tcPr>
          <w:p w14:paraId="7D61AF5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790A16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28BDAF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7A5CB9B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37.361.338.056</w:t>
            </w:r>
          </w:p>
        </w:tc>
        <w:tc>
          <w:tcPr>
            <w:tcW w:w="2024" w:type="dxa"/>
          </w:tcPr>
          <w:p w14:paraId="524E202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13.305.799.387</w:t>
            </w:r>
          </w:p>
        </w:tc>
        <w:tc>
          <w:tcPr>
            <w:tcW w:w="1596" w:type="dxa"/>
          </w:tcPr>
          <w:p w14:paraId="1A34AE0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2,81 </w:t>
            </w:r>
          </w:p>
        </w:tc>
      </w:tr>
      <w:tr w:rsidR="00496621" w:rsidRPr="004A0787" w14:paraId="74DA9A52" w14:textId="77777777" w:rsidTr="000F1DA7">
        <w:tc>
          <w:tcPr>
            <w:tcW w:w="511" w:type="dxa"/>
            <w:vMerge w:val="restart"/>
            <w:vAlign w:val="center"/>
          </w:tcPr>
          <w:p w14:paraId="3CB65C2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008" w:type="dxa"/>
            <w:vMerge w:val="restart"/>
            <w:vAlign w:val="center"/>
          </w:tcPr>
          <w:p w14:paraId="3AFB1EB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IMAS</w:t>
            </w:r>
          </w:p>
        </w:tc>
        <w:tc>
          <w:tcPr>
            <w:tcW w:w="873" w:type="dxa"/>
            <w:vAlign w:val="center"/>
          </w:tcPr>
          <w:p w14:paraId="4ED6095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0430B3D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170.060.341.679</w:t>
            </w:r>
          </w:p>
        </w:tc>
        <w:tc>
          <w:tcPr>
            <w:tcW w:w="2024" w:type="dxa"/>
          </w:tcPr>
          <w:p w14:paraId="5B70B85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2.765.278.412</w:t>
            </w:r>
          </w:p>
        </w:tc>
        <w:tc>
          <w:tcPr>
            <w:tcW w:w="1596" w:type="dxa"/>
          </w:tcPr>
          <w:p w14:paraId="0E5BDA8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61,50</w:t>
            </w:r>
          </w:p>
        </w:tc>
      </w:tr>
      <w:tr w:rsidR="00496621" w:rsidRPr="004A0787" w14:paraId="3CCA4BF8" w14:textId="77777777" w:rsidTr="000F1DA7">
        <w:tc>
          <w:tcPr>
            <w:tcW w:w="511" w:type="dxa"/>
            <w:vMerge/>
          </w:tcPr>
          <w:p w14:paraId="015F279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3A7F743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6998AE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0B7315C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-545.893.197.750</w:t>
            </w:r>
          </w:p>
        </w:tc>
        <w:tc>
          <w:tcPr>
            <w:tcW w:w="2024" w:type="dxa"/>
          </w:tcPr>
          <w:p w14:paraId="5916C31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3.101.074.212</w:t>
            </w:r>
          </w:p>
        </w:tc>
        <w:tc>
          <w:tcPr>
            <w:tcW w:w="1596" w:type="dxa"/>
          </w:tcPr>
          <w:p w14:paraId="5948113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-176,03</w:t>
            </w:r>
          </w:p>
        </w:tc>
      </w:tr>
      <w:tr w:rsidR="00496621" w:rsidRPr="004A0787" w14:paraId="3CBBEA92" w14:textId="77777777" w:rsidTr="000F1DA7">
        <w:tc>
          <w:tcPr>
            <w:tcW w:w="511" w:type="dxa"/>
            <w:vMerge/>
          </w:tcPr>
          <w:p w14:paraId="37D137C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70554FC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3E1EBD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5D20940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-264.778.000.000</w:t>
            </w:r>
          </w:p>
        </w:tc>
        <w:tc>
          <w:tcPr>
            <w:tcW w:w="2024" w:type="dxa"/>
          </w:tcPr>
          <w:p w14:paraId="45DCC2D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3.994.000.000</w:t>
            </w:r>
          </w:p>
        </w:tc>
        <w:tc>
          <w:tcPr>
            <w:tcW w:w="1596" w:type="dxa"/>
          </w:tcPr>
          <w:p w14:paraId="412B7F3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-66,29</w:t>
            </w:r>
          </w:p>
        </w:tc>
      </w:tr>
      <w:tr w:rsidR="00496621" w:rsidRPr="004A0787" w14:paraId="6FF35DFC" w14:textId="77777777" w:rsidTr="000F1DA7">
        <w:tc>
          <w:tcPr>
            <w:tcW w:w="511" w:type="dxa"/>
            <w:vMerge/>
          </w:tcPr>
          <w:p w14:paraId="1022C67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124C4D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AA0E88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2A05CDF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443.499.000.000</w:t>
            </w:r>
          </w:p>
        </w:tc>
        <w:tc>
          <w:tcPr>
            <w:tcW w:w="2024" w:type="dxa"/>
          </w:tcPr>
          <w:p w14:paraId="3BBAB89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3.994.000.000</w:t>
            </w:r>
          </w:p>
        </w:tc>
        <w:tc>
          <w:tcPr>
            <w:tcW w:w="1596" w:type="dxa"/>
          </w:tcPr>
          <w:p w14:paraId="0549815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111,03</w:t>
            </w:r>
          </w:p>
        </w:tc>
      </w:tr>
      <w:tr w:rsidR="00496621" w:rsidRPr="004A0787" w14:paraId="6ABB9A18" w14:textId="77777777" w:rsidTr="000F1DA7">
        <w:tc>
          <w:tcPr>
            <w:tcW w:w="511" w:type="dxa"/>
            <w:vMerge w:val="restart"/>
            <w:vAlign w:val="center"/>
          </w:tcPr>
          <w:p w14:paraId="6669910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008" w:type="dxa"/>
            <w:vMerge w:val="restart"/>
            <w:vAlign w:val="center"/>
          </w:tcPr>
          <w:p w14:paraId="7AED4C0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KICI</w:t>
            </w:r>
          </w:p>
        </w:tc>
        <w:tc>
          <w:tcPr>
            <w:tcW w:w="873" w:type="dxa"/>
            <w:vAlign w:val="center"/>
          </w:tcPr>
          <w:p w14:paraId="7C8B636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0A70D71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3.172.619.509</w:t>
            </w:r>
          </w:p>
        </w:tc>
        <w:tc>
          <w:tcPr>
            <w:tcW w:w="2024" w:type="dxa"/>
          </w:tcPr>
          <w:p w14:paraId="25F72B4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276.000.000</w:t>
            </w:r>
          </w:p>
        </w:tc>
        <w:tc>
          <w:tcPr>
            <w:tcW w:w="1596" w:type="dxa"/>
          </w:tcPr>
          <w:p w14:paraId="1644DC1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11,49</w:t>
            </w:r>
          </w:p>
        </w:tc>
      </w:tr>
      <w:tr w:rsidR="00496621" w:rsidRPr="004A0787" w14:paraId="0ECB5DA7" w14:textId="77777777" w:rsidTr="000F1DA7">
        <w:tc>
          <w:tcPr>
            <w:tcW w:w="511" w:type="dxa"/>
            <w:vMerge/>
          </w:tcPr>
          <w:p w14:paraId="3A1378B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80AD0D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1FA58B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2C2B30F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10.658.558</w:t>
            </w:r>
          </w:p>
        </w:tc>
        <w:tc>
          <w:tcPr>
            <w:tcW w:w="2024" w:type="dxa"/>
          </w:tcPr>
          <w:p w14:paraId="10013EC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276.000.000</w:t>
            </w:r>
          </w:p>
        </w:tc>
        <w:tc>
          <w:tcPr>
            <w:tcW w:w="1596" w:type="dxa"/>
          </w:tcPr>
          <w:p w14:paraId="1AD23F1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</w:t>
            </w:r>
          </w:p>
        </w:tc>
      </w:tr>
      <w:tr w:rsidR="00496621" w:rsidRPr="004A0787" w14:paraId="292246D5" w14:textId="77777777" w:rsidTr="000F1DA7">
        <w:tc>
          <w:tcPr>
            <w:tcW w:w="511" w:type="dxa"/>
            <w:vMerge/>
          </w:tcPr>
          <w:p w14:paraId="2AD492A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380AF95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80C754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30FC8D4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21.701.439.355</w:t>
            </w:r>
          </w:p>
        </w:tc>
        <w:tc>
          <w:tcPr>
            <w:tcW w:w="2024" w:type="dxa"/>
          </w:tcPr>
          <w:p w14:paraId="63C5684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276.000.000</w:t>
            </w:r>
          </w:p>
        </w:tc>
        <w:tc>
          <w:tcPr>
            <w:tcW w:w="1596" w:type="dxa"/>
          </w:tcPr>
          <w:p w14:paraId="273EA3E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78,63</w:t>
            </w:r>
          </w:p>
        </w:tc>
      </w:tr>
      <w:tr w:rsidR="00496621" w:rsidRPr="004A0787" w14:paraId="245B3712" w14:textId="77777777" w:rsidTr="000F1DA7">
        <w:tc>
          <w:tcPr>
            <w:tcW w:w="511" w:type="dxa"/>
            <w:vMerge/>
          </w:tcPr>
          <w:p w14:paraId="23042D8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725346D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FD1AC2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29C62C5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431.268.042</w:t>
            </w:r>
          </w:p>
        </w:tc>
        <w:tc>
          <w:tcPr>
            <w:tcW w:w="2024" w:type="dxa"/>
          </w:tcPr>
          <w:p w14:paraId="32A0975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276.000.000</w:t>
            </w:r>
          </w:p>
        </w:tc>
        <w:tc>
          <w:tcPr>
            <w:tcW w:w="1596" w:type="dxa"/>
          </w:tcPr>
          <w:p w14:paraId="55D9ECB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1,56</w:t>
            </w:r>
          </w:p>
        </w:tc>
      </w:tr>
      <w:tr w:rsidR="00496621" w:rsidRPr="004A0787" w14:paraId="0F809FE4" w14:textId="77777777" w:rsidTr="000F1DA7">
        <w:tc>
          <w:tcPr>
            <w:tcW w:w="511" w:type="dxa"/>
            <w:vMerge w:val="restart"/>
            <w:vAlign w:val="center"/>
          </w:tcPr>
          <w:p w14:paraId="5A5C7A6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08" w:type="dxa"/>
            <w:vMerge w:val="restart"/>
            <w:vAlign w:val="center"/>
          </w:tcPr>
          <w:p w14:paraId="28D11C4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LPPF</w:t>
            </w:r>
          </w:p>
        </w:tc>
        <w:tc>
          <w:tcPr>
            <w:tcW w:w="873" w:type="dxa"/>
            <w:vAlign w:val="center"/>
          </w:tcPr>
          <w:p w14:paraId="7936E5F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4A20756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1.366.884.000.000</w:t>
            </w:r>
          </w:p>
        </w:tc>
        <w:tc>
          <w:tcPr>
            <w:tcW w:w="2024" w:type="dxa"/>
          </w:tcPr>
          <w:p w14:paraId="5A45512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2.780.000.000</w:t>
            </w:r>
          </w:p>
        </w:tc>
        <w:tc>
          <w:tcPr>
            <w:tcW w:w="1596" w:type="dxa"/>
          </w:tcPr>
          <w:p w14:paraId="30462ED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492</w:t>
            </w:r>
          </w:p>
        </w:tc>
      </w:tr>
      <w:tr w:rsidR="00496621" w:rsidRPr="004A0787" w14:paraId="4F97FEB7" w14:textId="77777777" w:rsidTr="000F1DA7">
        <w:tc>
          <w:tcPr>
            <w:tcW w:w="511" w:type="dxa"/>
            <w:vMerge/>
            <w:vAlign w:val="center"/>
          </w:tcPr>
          <w:p w14:paraId="5482ABD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34084CC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D761BB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77117EB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-873.181.000.000</w:t>
            </w:r>
          </w:p>
        </w:tc>
        <w:tc>
          <w:tcPr>
            <w:tcW w:w="2024" w:type="dxa"/>
          </w:tcPr>
          <w:p w14:paraId="7537006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2.630.000.000</w:t>
            </w:r>
          </w:p>
        </w:tc>
        <w:tc>
          <w:tcPr>
            <w:tcW w:w="1596" w:type="dxa"/>
          </w:tcPr>
          <w:p w14:paraId="5A176C0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-332</w:t>
            </w:r>
          </w:p>
        </w:tc>
      </w:tr>
      <w:tr w:rsidR="00496621" w:rsidRPr="004A0787" w14:paraId="25E1B60D" w14:textId="77777777" w:rsidTr="000F1DA7">
        <w:tc>
          <w:tcPr>
            <w:tcW w:w="511" w:type="dxa"/>
            <w:vMerge/>
            <w:vAlign w:val="center"/>
          </w:tcPr>
          <w:p w14:paraId="151398D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BDB01D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BE3570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2B8D5B1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912,854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68EB5A4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96" w:type="dxa"/>
          </w:tcPr>
          <w:p w14:paraId="27F2BA4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351</w:t>
            </w:r>
          </w:p>
        </w:tc>
      </w:tr>
      <w:tr w:rsidR="00496621" w:rsidRPr="004A0787" w14:paraId="6338B1E8" w14:textId="77777777" w:rsidTr="000F1DA7">
        <w:tc>
          <w:tcPr>
            <w:tcW w:w="511" w:type="dxa"/>
            <w:vMerge/>
            <w:vAlign w:val="center"/>
          </w:tcPr>
          <w:p w14:paraId="5F11CC4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48D71C3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F62EC1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1108BE8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780DD3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1596" w:type="dxa"/>
          </w:tcPr>
          <w:p w14:paraId="45B2461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582</w:t>
            </w:r>
          </w:p>
        </w:tc>
      </w:tr>
      <w:tr w:rsidR="00496621" w:rsidRPr="004A0787" w14:paraId="2367054A" w14:textId="77777777" w:rsidTr="000F1DA7">
        <w:tc>
          <w:tcPr>
            <w:tcW w:w="511" w:type="dxa"/>
            <w:vMerge w:val="restart"/>
            <w:vAlign w:val="center"/>
          </w:tcPr>
          <w:p w14:paraId="110DF64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008" w:type="dxa"/>
            <w:vMerge w:val="restart"/>
            <w:vAlign w:val="center"/>
          </w:tcPr>
          <w:p w14:paraId="5FAE22A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MAPI</w:t>
            </w:r>
          </w:p>
        </w:tc>
        <w:tc>
          <w:tcPr>
            <w:tcW w:w="873" w:type="dxa"/>
            <w:vAlign w:val="center"/>
          </w:tcPr>
          <w:p w14:paraId="3674ACE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351AB96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933.493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5D4815F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16.539.442.287</w:t>
            </w:r>
          </w:p>
        </w:tc>
        <w:tc>
          <w:tcPr>
            <w:tcW w:w="1596" w:type="dxa"/>
          </w:tcPr>
          <w:p w14:paraId="318055C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496621" w:rsidRPr="004A0787" w14:paraId="7F856D63" w14:textId="77777777" w:rsidTr="000F1DA7">
        <w:tc>
          <w:tcPr>
            <w:tcW w:w="511" w:type="dxa"/>
            <w:vMerge/>
          </w:tcPr>
          <w:p w14:paraId="4242AD7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3068AC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D078DA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25D1F57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553.716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02C2C04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16.539.613.400</w:t>
            </w:r>
          </w:p>
        </w:tc>
        <w:tc>
          <w:tcPr>
            <w:tcW w:w="1596" w:type="dxa"/>
          </w:tcPr>
          <w:p w14:paraId="0456584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-33</w:t>
            </w:r>
          </w:p>
        </w:tc>
      </w:tr>
      <w:tr w:rsidR="00496621" w:rsidRPr="004A0787" w14:paraId="1933455F" w14:textId="77777777" w:rsidTr="000F1DA7">
        <w:tc>
          <w:tcPr>
            <w:tcW w:w="511" w:type="dxa"/>
            <w:vMerge/>
          </w:tcPr>
          <w:p w14:paraId="3CC27EB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C851F7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A149C9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33C7A1C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420.176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C95F1C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16.539.613.400</w:t>
            </w:r>
          </w:p>
        </w:tc>
        <w:tc>
          <w:tcPr>
            <w:tcW w:w="1596" w:type="dxa"/>
          </w:tcPr>
          <w:p w14:paraId="6F688E9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96621" w:rsidRPr="004A0787" w14:paraId="1E7CD743" w14:textId="77777777" w:rsidTr="000F1DA7">
        <w:tc>
          <w:tcPr>
            <w:tcW w:w="511" w:type="dxa"/>
            <w:vMerge/>
          </w:tcPr>
          <w:p w14:paraId="5EF9139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4709B8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F0AB16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18449AD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2.109.640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AF48BC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4E62">
              <w:rPr>
                <w:rFonts w:ascii="Times New Roman" w:hAnsi="Times New Roman" w:cs="Times New Roman"/>
                <w:noProof/>
                <w:sz w:val="24"/>
                <w:szCs w:val="24"/>
              </w:rPr>
              <w:t>16.539.613.400</w:t>
            </w:r>
          </w:p>
        </w:tc>
        <w:tc>
          <w:tcPr>
            <w:tcW w:w="1596" w:type="dxa"/>
          </w:tcPr>
          <w:p w14:paraId="32A27C0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128</w:t>
            </w:r>
          </w:p>
        </w:tc>
      </w:tr>
      <w:tr w:rsidR="00496621" w:rsidRPr="004A0787" w14:paraId="27D1C749" w14:textId="77777777" w:rsidTr="000F1DA7">
        <w:tc>
          <w:tcPr>
            <w:tcW w:w="511" w:type="dxa"/>
            <w:vMerge w:val="restart"/>
            <w:vAlign w:val="center"/>
          </w:tcPr>
          <w:p w14:paraId="365ADA1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8" w:type="dxa"/>
            <w:vMerge w:val="restart"/>
            <w:vAlign w:val="center"/>
          </w:tcPr>
          <w:p w14:paraId="566D796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MNCN</w:t>
            </w:r>
          </w:p>
        </w:tc>
        <w:tc>
          <w:tcPr>
            <w:tcW w:w="873" w:type="dxa"/>
            <w:vAlign w:val="center"/>
          </w:tcPr>
          <w:p w14:paraId="40D71E1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17AB132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2.233.316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909B59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12.419.386.538</w:t>
            </w:r>
          </w:p>
        </w:tc>
        <w:tc>
          <w:tcPr>
            <w:tcW w:w="1596" w:type="dxa"/>
          </w:tcPr>
          <w:p w14:paraId="24889BE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179,82</w:t>
            </w:r>
          </w:p>
        </w:tc>
      </w:tr>
      <w:tr w:rsidR="00496621" w:rsidRPr="004A0787" w14:paraId="5CA24FEE" w14:textId="77777777" w:rsidTr="000F1DA7">
        <w:tc>
          <w:tcPr>
            <w:tcW w:w="511" w:type="dxa"/>
            <w:vMerge/>
          </w:tcPr>
          <w:p w14:paraId="35D6F13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1F1BA6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189DED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213584A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1.747.519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1D2F42F4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12.660.834.390</w:t>
            </w:r>
          </w:p>
        </w:tc>
        <w:tc>
          <w:tcPr>
            <w:tcW w:w="1596" w:type="dxa"/>
          </w:tcPr>
          <w:p w14:paraId="39285DC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138,03</w:t>
            </w:r>
          </w:p>
        </w:tc>
      </w:tr>
      <w:tr w:rsidR="00496621" w:rsidRPr="004A0787" w14:paraId="020CC6F5" w14:textId="77777777" w:rsidTr="000F1DA7">
        <w:tc>
          <w:tcPr>
            <w:tcW w:w="511" w:type="dxa"/>
            <w:vMerge/>
          </w:tcPr>
          <w:p w14:paraId="59E13B4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0ABAFC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583BD8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6A0B12D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2.430.208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45DF061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13.228.043.702</w:t>
            </w:r>
          </w:p>
        </w:tc>
        <w:tc>
          <w:tcPr>
            <w:tcW w:w="1596" w:type="dxa"/>
          </w:tcPr>
          <w:p w14:paraId="17FA8D5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183,72</w:t>
            </w:r>
          </w:p>
        </w:tc>
      </w:tr>
      <w:tr w:rsidR="00496621" w:rsidRPr="004A0787" w14:paraId="71CF54C7" w14:textId="77777777" w:rsidTr="000F1DA7">
        <w:tc>
          <w:tcPr>
            <w:tcW w:w="511" w:type="dxa"/>
            <w:vMerge/>
          </w:tcPr>
          <w:p w14:paraId="3F3946A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358172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57C797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034CF60C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2.056.400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3A87CAB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13.227.161.510</w:t>
            </w:r>
          </w:p>
        </w:tc>
        <w:tc>
          <w:tcPr>
            <w:tcW w:w="1596" w:type="dxa"/>
          </w:tcPr>
          <w:p w14:paraId="06792D6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155,47 </w:t>
            </w:r>
          </w:p>
        </w:tc>
      </w:tr>
      <w:tr w:rsidR="00496621" w:rsidRPr="004A0787" w14:paraId="4F5308BC" w14:textId="77777777" w:rsidTr="000F1DA7">
        <w:tc>
          <w:tcPr>
            <w:tcW w:w="511" w:type="dxa"/>
            <w:vMerge w:val="restart"/>
            <w:vAlign w:val="center"/>
          </w:tcPr>
          <w:p w14:paraId="39F4555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008" w:type="dxa"/>
            <w:vMerge w:val="restart"/>
            <w:vAlign w:val="center"/>
          </w:tcPr>
          <w:p w14:paraId="6D7BF9B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MPMX</w:t>
            </w:r>
          </w:p>
        </w:tc>
        <w:tc>
          <w:tcPr>
            <w:tcW w:w="873" w:type="dxa"/>
            <w:vAlign w:val="center"/>
          </w:tcPr>
          <w:p w14:paraId="4829053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68BA713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433.065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5395269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4.267.951.691</w:t>
            </w:r>
          </w:p>
        </w:tc>
        <w:tc>
          <w:tcPr>
            <w:tcW w:w="1596" w:type="dxa"/>
          </w:tcPr>
          <w:p w14:paraId="1BF634C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</w:p>
        </w:tc>
      </w:tr>
      <w:tr w:rsidR="00496621" w:rsidRPr="004A0787" w14:paraId="54A2C604" w14:textId="77777777" w:rsidTr="000F1DA7">
        <w:tc>
          <w:tcPr>
            <w:tcW w:w="511" w:type="dxa"/>
            <w:vMerge/>
          </w:tcPr>
          <w:p w14:paraId="3F8303B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032612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7C57DD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7E7A74A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118.331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3ADB188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4.309.473.568</w:t>
            </w:r>
          </w:p>
        </w:tc>
        <w:tc>
          <w:tcPr>
            <w:tcW w:w="1596" w:type="dxa"/>
          </w:tcPr>
          <w:p w14:paraId="0249648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496621" w:rsidRPr="004A0787" w14:paraId="42A5CB88" w14:textId="77777777" w:rsidTr="000F1DA7">
        <w:trPr>
          <w:trHeight w:val="90"/>
        </w:trPr>
        <w:tc>
          <w:tcPr>
            <w:tcW w:w="511" w:type="dxa"/>
            <w:vMerge/>
          </w:tcPr>
          <w:p w14:paraId="0393770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B49FD6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08BBC5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3BC5914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411.735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2564114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4.315.160.230)</w:t>
            </w:r>
          </w:p>
        </w:tc>
        <w:tc>
          <w:tcPr>
            <w:tcW w:w="1596" w:type="dxa"/>
          </w:tcPr>
          <w:p w14:paraId="0AF70C7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496621" w:rsidRPr="004A0787" w14:paraId="5CB08C54" w14:textId="77777777" w:rsidTr="000F1DA7">
        <w:tc>
          <w:tcPr>
            <w:tcW w:w="511" w:type="dxa"/>
            <w:vMerge/>
          </w:tcPr>
          <w:p w14:paraId="6D7DF0E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38EC4B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71DD71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7ED10D5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661.732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34FA35E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4.343.173.810</w:t>
            </w:r>
          </w:p>
        </w:tc>
        <w:tc>
          <w:tcPr>
            <w:tcW w:w="1596" w:type="dxa"/>
          </w:tcPr>
          <w:p w14:paraId="7DF28A4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</w:p>
        </w:tc>
      </w:tr>
      <w:tr w:rsidR="00496621" w:rsidRPr="004A0787" w14:paraId="2B754AD4" w14:textId="77777777" w:rsidTr="000F1DA7">
        <w:tc>
          <w:tcPr>
            <w:tcW w:w="511" w:type="dxa"/>
            <w:vMerge w:val="restart"/>
            <w:vAlign w:val="center"/>
          </w:tcPr>
          <w:p w14:paraId="7C04632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008" w:type="dxa"/>
            <w:vMerge w:val="restart"/>
            <w:vAlign w:val="center"/>
          </w:tcPr>
          <w:p w14:paraId="4F5BE96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MSKY</w:t>
            </w:r>
          </w:p>
        </w:tc>
        <w:tc>
          <w:tcPr>
            <w:tcW w:w="873" w:type="dxa"/>
            <w:vAlign w:val="center"/>
          </w:tcPr>
          <w:p w14:paraId="14166E3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3B8FCEC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75.323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6FBD5F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9.301.267.060</w:t>
            </w:r>
          </w:p>
        </w:tc>
        <w:tc>
          <w:tcPr>
            <w:tcW w:w="1596" w:type="dxa"/>
          </w:tcPr>
          <w:p w14:paraId="564B8D37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8,1</w:t>
            </w:r>
          </w:p>
        </w:tc>
      </w:tr>
      <w:tr w:rsidR="00496621" w:rsidRPr="004A0787" w14:paraId="730E6F16" w14:textId="77777777" w:rsidTr="000F1DA7">
        <w:tc>
          <w:tcPr>
            <w:tcW w:w="511" w:type="dxa"/>
            <w:vMerge/>
          </w:tcPr>
          <w:p w14:paraId="4DC4644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248F48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3D8CF7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6F9C7AA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200.618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61192DE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9.971.852.402</w:t>
            </w:r>
          </w:p>
        </w:tc>
        <w:tc>
          <w:tcPr>
            <w:tcW w:w="1596" w:type="dxa"/>
          </w:tcPr>
          <w:p w14:paraId="1E02F8C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20,1 </w:t>
            </w:r>
          </w:p>
        </w:tc>
      </w:tr>
      <w:tr w:rsidR="00496621" w:rsidRPr="004A0787" w14:paraId="59935961" w14:textId="77777777" w:rsidTr="000F1DA7">
        <w:tc>
          <w:tcPr>
            <w:tcW w:w="511" w:type="dxa"/>
            <w:vMerge/>
          </w:tcPr>
          <w:p w14:paraId="0BC890D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8682BB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F62E9F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50B7AA8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181.648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31162DE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9.971.852.402</w:t>
            </w:r>
          </w:p>
        </w:tc>
        <w:tc>
          <w:tcPr>
            <w:tcW w:w="1596" w:type="dxa"/>
          </w:tcPr>
          <w:p w14:paraId="3AEAB7A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18,2</w:t>
            </w:r>
          </w:p>
        </w:tc>
      </w:tr>
      <w:tr w:rsidR="00496621" w:rsidRPr="004A0787" w14:paraId="7466C4FA" w14:textId="77777777" w:rsidTr="000F1DA7">
        <w:tc>
          <w:tcPr>
            <w:tcW w:w="511" w:type="dxa"/>
            <w:vMerge/>
          </w:tcPr>
          <w:p w14:paraId="04D8B96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94E669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FC34A9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221217A5" w14:textId="77777777" w:rsidR="00496621" w:rsidRPr="00EF4E62" w:rsidRDefault="00496621" w:rsidP="000F1DA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245.390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2B21C7A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9.971.852.402</w:t>
            </w:r>
          </w:p>
        </w:tc>
        <w:tc>
          <w:tcPr>
            <w:tcW w:w="1596" w:type="dxa"/>
          </w:tcPr>
          <w:p w14:paraId="49F5C3D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24,6 </w:t>
            </w:r>
          </w:p>
        </w:tc>
      </w:tr>
      <w:tr w:rsidR="00496621" w:rsidRPr="004A0787" w14:paraId="3D44E263" w14:textId="77777777" w:rsidTr="000F1DA7">
        <w:tc>
          <w:tcPr>
            <w:tcW w:w="511" w:type="dxa"/>
            <w:vMerge w:val="restart"/>
            <w:vAlign w:val="center"/>
          </w:tcPr>
          <w:p w14:paraId="259F9BA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008" w:type="dxa"/>
            <w:vMerge w:val="restart"/>
            <w:vAlign w:val="center"/>
          </w:tcPr>
          <w:p w14:paraId="7723918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PANR</w:t>
            </w:r>
          </w:p>
        </w:tc>
        <w:tc>
          <w:tcPr>
            <w:tcW w:w="873" w:type="dxa"/>
            <w:vAlign w:val="center"/>
          </w:tcPr>
          <w:p w14:paraId="2A9236B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464ADD1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44.080.745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4110421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1.200.000.000</w:t>
            </w:r>
          </w:p>
        </w:tc>
        <w:tc>
          <w:tcPr>
            <w:tcW w:w="1596" w:type="dxa"/>
          </w:tcPr>
          <w:p w14:paraId="27C4A043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36,73</w:t>
            </w:r>
          </w:p>
        </w:tc>
      </w:tr>
      <w:tr w:rsidR="00496621" w:rsidRPr="004A0787" w14:paraId="654612DC" w14:textId="77777777" w:rsidTr="000F1DA7">
        <w:tc>
          <w:tcPr>
            <w:tcW w:w="511" w:type="dxa"/>
            <w:vMerge/>
          </w:tcPr>
          <w:p w14:paraId="16ADC4B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3603E4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E42F50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29BFCED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177.972.541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3E6EBCC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1.200.000.000</w:t>
            </w:r>
          </w:p>
        </w:tc>
        <w:tc>
          <w:tcPr>
            <w:tcW w:w="1596" w:type="dxa"/>
          </w:tcPr>
          <w:p w14:paraId="394D4B1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148,31 </w:t>
            </w:r>
          </w:p>
        </w:tc>
      </w:tr>
      <w:tr w:rsidR="00496621" w:rsidRPr="004A0787" w14:paraId="2AEFD469" w14:textId="77777777" w:rsidTr="000F1DA7">
        <w:tc>
          <w:tcPr>
            <w:tcW w:w="511" w:type="dxa"/>
            <w:vMerge/>
          </w:tcPr>
          <w:p w14:paraId="4C4E5E8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58D74B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EC3DDE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4B25F61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103.275.497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0A5D8E4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1.200.000.000</w:t>
            </w:r>
          </w:p>
        </w:tc>
        <w:tc>
          <w:tcPr>
            <w:tcW w:w="1596" w:type="dxa"/>
          </w:tcPr>
          <w:p w14:paraId="42289BD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86,06</w:t>
            </w:r>
          </w:p>
        </w:tc>
      </w:tr>
      <w:tr w:rsidR="00496621" w:rsidRPr="004A0787" w14:paraId="4ED9B9C2" w14:textId="77777777" w:rsidTr="000F1DA7">
        <w:tc>
          <w:tcPr>
            <w:tcW w:w="511" w:type="dxa"/>
            <w:vMerge/>
          </w:tcPr>
          <w:p w14:paraId="4DB48E4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2C3BE6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A6BF8C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2B343DE4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12.243.644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0E372BDF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1.200.000.000</w:t>
            </w:r>
          </w:p>
        </w:tc>
        <w:tc>
          <w:tcPr>
            <w:tcW w:w="1596" w:type="dxa"/>
          </w:tcPr>
          <w:p w14:paraId="759ACDE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0,01 </w:t>
            </w:r>
          </w:p>
        </w:tc>
      </w:tr>
      <w:tr w:rsidR="00496621" w:rsidRPr="004A0787" w14:paraId="4A3FBDEB" w14:textId="77777777" w:rsidTr="000F1DA7">
        <w:tc>
          <w:tcPr>
            <w:tcW w:w="511" w:type="dxa"/>
            <w:vMerge w:val="restart"/>
            <w:vAlign w:val="center"/>
          </w:tcPr>
          <w:p w14:paraId="11B8332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008" w:type="dxa"/>
            <w:vMerge w:val="restart"/>
            <w:vAlign w:val="center"/>
          </w:tcPr>
          <w:p w14:paraId="628F135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PJAA</w:t>
            </w:r>
          </w:p>
        </w:tc>
        <w:tc>
          <w:tcPr>
            <w:tcW w:w="873" w:type="dxa"/>
            <w:vAlign w:val="center"/>
          </w:tcPr>
          <w:p w14:paraId="25E4F47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5B82BA7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228,670,274,638</w:t>
            </w:r>
          </w:p>
        </w:tc>
        <w:tc>
          <w:tcPr>
            <w:tcW w:w="2024" w:type="dxa"/>
          </w:tcPr>
          <w:p w14:paraId="413752A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1,599,999,998</w:t>
            </w:r>
          </w:p>
        </w:tc>
        <w:tc>
          <w:tcPr>
            <w:tcW w:w="1596" w:type="dxa"/>
          </w:tcPr>
          <w:p w14:paraId="026A7CB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</w:p>
        </w:tc>
      </w:tr>
      <w:tr w:rsidR="00496621" w:rsidRPr="004A0787" w14:paraId="16AC303B" w14:textId="77777777" w:rsidTr="000F1DA7">
        <w:tc>
          <w:tcPr>
            <w:tcW w:w="511" w:type="dxa"/>
            <w:vMerge/>
          </w:tcPr>
          <w:p w14:paraId="0A65ABC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97ACB4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6D442A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480E940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392,838,321,076</w:t>
            </w:r>
          </w:p>
        </w:tc>
        <w:tc>
          <w:tcPr>
            <w:tcW w:w="2024" w:type="dxa"/>
          </w:tcPr>
          <w:p w14:paraId="7251BEC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1,599,999,998</w:t>
            </w:r>
          </w:p>
        </w:tc>
        <w:tc>
          <w:tcPr>
            <w:tcW w:w="1596" w:type="dxa"/>
          </w:tcPr>
          <w:p w14:paraId="4510201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-246</w:t>
            </w:r>
          </w:p>
        </w:tc>
      </w:tr>
      <w:tr w:rsidR="00496621" w:rsidRPr="004A0787" w14:paraId="1A8751B0" w14:textId="77777777" w:rsidTr="000F1DA7">
        <w:tc>
          <w:tcPr>
            <w:tcW w:w="511" w:type="dxa"/>
            <w:vMerge/>
          </w:tcPr>
          <w:p w14:paraId="66C3166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53F7ED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FF260B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2074249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22ABA65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1,599,999,998</w:t>
            </w:r>
          </w:p>
        </w:tc>
        <w:tc>
          <w:tcPr>
            <w:tcW w:w="1596" w:type="dxa"/>
          </w:tcPr>
          <w:p w14:paraId="2E19456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-172</w:t>
            </w:r>
          </w:p>
        </w:tc>
      </w:tr>
      <w:tr w:rsidR="00496621" w:rsidRPr="004A0787" w14:paraId="0010238D" w14:textId="77777777" w:rsidTr="000F1DA7">
        <w:tc>
          <w:tcPr>
            <w:tcW w:w="511" w:type="dxa"/>
            <w:vMerge/>
          </w:tcPr>
          <w:p w14:paraId="5455904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18D98C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02A52E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52BBF8B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1042055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39B">
              <w:rPr>
                <w:rFonts w:ascii="Times New Roman" w:hAnsi="Times New Roman" w:cs="Times New Roman"/>
                <w:noProof/>
                <w:sz w:val="24"/>
                <w:szCs w:val="24"/>
              </w:rPr>
              <w:t>1,599,999,998</w:t>
            </w:r>
          </w:p>
        </w:tc>
        <w:tc>
          <w:tcPr>
            <w:tcW w:w="1596" w:type="dxa"/>
          </w:tcPr>
          <w:p w14:paraId="4FD3813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</w:p>
        </w:tc>
      </w:tr>
      <w:tr w:rsidR="00496621" w:rsidRPr="004A0787" w14:paraId="104B2AEF" w14:textId="77777777" w:rsidTr="000F1DA7">
        <w:tc>
          <w:tcPr>
            <w:tcW w:w="511" w:type="dxa"/>
            <w:vMerge w:val="restart"/>
            <w:vAlign w:val="center"/>
          </w:tcPr>
          <w:p w14:paraId="0630772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008" w:type="dxa"/>
            <w:vMerge w:val="restart"/>
            <w:vAlign w:val="center"/>
          </w:tcPr>
          <w:p w14:paraId="0C58872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PRAS</w:t>
            </w:r>
          </w:p>
        </w:tc>
        <w:tc>
          <w:tcPr>
            <w:tcW w:w="873" w:type="dxa"/>
            <w:vAlign w:val="center"/>
          </w:tcPr>
          <w:p w14:paraId="3B451B0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652AD6F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43.624.116.829</w:t>
            </w:r>
          </w:p>
        </w:tc>
        <w:tc>
          <w:tcPr>
            <w:tcW w:w="2024" w:type="dxa"/>
          </w:tcPr>
          <w:p w14:paraId="3785C04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noProof/>
                <w:sz w:val="24"/>
                <w:szCs w:val="24"/>
              </w:rPr>
              <w:t>701.043.478</w:t>
            </w:r>
          </w:p>
        </w:tc>
        <w:tc>
          <w:tcPr>
            <w:tcW w:w="1596" w:type="dxa"/>
          </w:tcPr>
          <w:p w14:paraId="212E825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62,2</w:t>
            </w:r>
          </w:p>
        </w:tc>
      </w:tr>
      <w:tr w:rsidR="00496621" w:rsidRPr="004A0787" w14:paraId="20355BFE" w14:textId="77777777" w:rsidTr="000F1DA7">
        <w:tc>
          <w:tcPr>
            <w:tcW w:w="511" w:type="dxa"/>
            <w:vMerge/>
          </w:tcPr>
          <w:p w14:paraId="2EBAD8C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11C49B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5444353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66D7A52F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4.948.479.351</w:t>
            </w:r>
          </w:p>
        </w:tc>
        <w:tc>
          <w:tcPr>
            <w:tcW w:w="2024" w:type="dxa"/>
          </w:tcPr>
          <w:p w14:paraId="79E8FAB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noProof/>
                <w:sz w:val="24"/>
                <w:szCs w:val="24"/>
              </w:rPr>
              <w:t>701.043.478</w:t>
            </w:r>
          </w:p>
        </w:tc>
        <w:tc>
          <w:tcPr>
            <w:tcW w:w="1596" w:type="dxa"/>
          </w:tcPr>
          <w:p w14:paraId="79E6A42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7,1 </w:t>
            </w:r>
          </w:p>
        </w:tc>
      </w:tr>
      <w:tr w:rsidR="00496621" w:rsidRPr="004A0787" w14:paraId="3B18324F" w14:textId="77777777" w:rsidTr="000F1DA7">
        <w:trPr>
          <w:trHeight w:val="79"/>
        </w:trPr>
        <w:tc>
          <w:tcPr>
            <w:tcW w:w="511" w:type="dxa"/>
            <w:vMerge/>
          </w:tcPr>
          <w:p w14:paraId="3A16ECA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C8274A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3C2E3C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76A9BF81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6413C">
              <w:rPr>
                <w:rFonts w:ascii="Times New Roman" w:hAnsi="Times New Roman" w:cs="Times New Roman"/>
                <w:noProof/>
                <w:sz w:val="24"/>
                <w:szCs w:val="24"/>
              </w:rPr>
              <w:t>710.084.072</w:t>
            </w:r>
          </w:p>
        </w:tc>
        <w:tc>
          <w:tcPr>
            <w:tcW w:w="2024" w:type="dxa"/>
          </w:tcPr>
          <w:p w14:paraId="6924B31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noProof/>
                <w:sz w:val="24"/>
                <w:szCs w:val="24"/>
              </w:rPr>
              <w:t>701.043.478</w:t>
            </w:r>
          </w:p>
        </w:tc>
        <w:tc>
          <w:tcPr>
            <w:tcW w:w="1596" w:type="dxa"/>
          </w:tcPr>
          <w:p w14:paraId="3FF87E7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</w:t>
            </w:r>
          </w:p>
        </w:tc>
      </w:tr>
      <w:tr w:rsidR="00496621" w:rsidRPr="004A0787" w14:paraId="6A865B44" w14:textId="77777777" w:rsidTr="000F1DA7">
        <w:tc>
          <w:tcPr>
            <w:tcW w:w="511" w:type="dxa"/>
            <w:vMerge/>
          </w:tcPr>
          <w:p w14:paraId="2A4ED87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DD2356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458704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7FD88A9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6413C">
              <w:rPr>
                <w:rFonts w:ascii="Times New Roman" w:hAnsi="Times New Roman" w:cs="Times New Roman"/>
                <w:noProof/>
                <w:sz w:val="24"/>
                <w:szCs w:val="24"/>
              </w:rPr>
              <w:t>90.614.186.434</w:t>
            </w:r>
          </w:p>
        </w:tc>
        <w:tc>
          <w:tcPr>
            <w:tcW w:w="2024" w:type="dxa"/>
          </w:tcPr>
          <w:p w14:paraId="314AB10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noProof/>
                <w:sz w:val="24"/>
                <w:szCs w:val="24"/>
              </w:rPr>
              <w:t>701.043.478</w:t>
            </w:r>
          </w:p>
        </w:tc>
        <w:tc>
          <w:tcPr>
            <w:tcW w:w="1596" w:type="dxa"/>
          </w:tcPr>
          <w:p w14:paraId="19764D7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-129,3</w:t>
            </w:r>
          </w:p>
        </w:tc>
      </w:tr>
      <w:tr w:rsidR="00496621" w:rsidRPr="004A0787" w14:paraId="06190693" w14:textId="77777777" w:rsidTr="000F1DA7">
        <w:tc>
          <w:tcPr>
            <w:tcW w:w="511" w:type="dxa"/>
            <w:vMerge w:val="restart"/>
            <w:vAlign w:val="center"/>
          </w:tcPr>
          <w:p w14:paraId="3F6830C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008" w:type="dxa"/>
            <w:vMerge w:val="restart"/>
            <w:vAlign w:val="center"/>
          </w:tcPr>
          <w:p w14:paraId="1B23D31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RALS</w:t>
            </w:r>
          </w:p>
        </w:tc>
        <w:tc>
          <w:tcPr>
            <w:tcW w:w="873" w:type="dxa"/>
            <w:vAlign w:val="center"/>
          </w:tcPr>
          <w:p w14:paraId="4865741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7724722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647.898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4C3CE291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6.740.298.352</w:t>
            </w:r>
          </w:p>
        </w:tc>
        <w:tc>
          <w:tcPr>
            <w:tcW w:w="1596" w:type="dxa"/>
          </w:tcPr>
          <w:p w14:paraId="56CCB3C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96,12</w:t>
            </w:r>
          </w:p>
        </w:tc>
      </w:tr>
      <w:tr w:rsidR="00496621" w:rsidRPr="004A0787" w14:paraId="09519B3D" w14:textId="77777777" w:rsidTr="000F1DA7">
        <w:trPr>
          <w:trHeight w:val="216"/>
        </w:trPr>
        <w:tc>
          <w:tcPr>
            <w:tcW w:w="511" w:type="dxa"/>
            <w:vMerge/>
          </w:tcPr>
          <w:p w14:paraId="091DFAD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E2DB25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A20C84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76B0C0A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138.874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75DBDDF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6.741.095.323 </w:t>
            </w:r>
          </w:p>
        </w:tc>
        <w:tc>
          <w:tcPr>
            <w:tcW w:w="1596" w:type="dxa"/>
          </w:tcPr>
          <w:p w14:paraId="0EDE82E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20,60 </w:t>
            </w:r>
          </w:p>
        </w:tc>
      </w:tr>
      <w:tr w:rsidR="00496621" w:rsidRPr="004A0787" w14:paraId="1A366CB6" w14:textId="77777777" w:rsidTr="000F1DA7">
        <w:tc>
          <w:tcPr>
            <w:tcW w:w="511" w:type="dxa"/>
            <w:vMerge/>
          </w:tcPr>
          <w:p w14:paraId="1ABD1E2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43B3B8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F667C3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29B7EDDF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166.161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02D5E14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6.530.930.890</w:t>
            </w:r>
          </w:p>
        </w:tc>
        <w:tc>
          <w:tcPr>
            <w:tcW w:w="1596" w:type="dxa"/>
          </w:tcPr>
          <w:p w14:paraId="377EE57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25,44</w:t>
            </w:r>
          </w:p>
        </w:tc>
      </w:tr>
      <w:tr w:rsidR="00496621" w:rsidRPr="004A0787" w14:paraId="656FFD8C" w14:textId="77777777" w:rsidTr="000F1DA7">
        <w:tc>
          <w:tcPr>
            <w:tcW w:w="511" w:type="dxa"/>
            <w:vMerge/>
          </w:tcPr>
          <w:p w14:paraId="34F5517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24329C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5A6B88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0802930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351.998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65CE2D0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6.267.169.837 </w:t>
            </w:r>
          </w:p>
        </w:tc>
        <w:tc>
          <w:tcPr>
            <w:tcW w:w="1596" w:type="dxa"/>
          </w:tcPr>
          <w:p w14:paraId="31A36BE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56,17 </w:t>
            </w:r>
          </w:p>
        </w:tc>
      </w:tr>
      <w:tr w:rsidR="00496621" w:rsidRPr="004A0787" w14:paraId="2925C826" w14:textId="77777777" w:rsidTr="000F1DA7">
        <w:tc>
          <w:tcPr>
            <w:tcW w:w="511" w:type="dxa"/>
            <w:vMerge w:val="restart"/>
            <w:vAlign w:val="center"/>
          </w:tcPr>
          <w:p w14:paraId="145EC24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008" w:type="dxa"/>
            <w:vMerge w:val="restart"/>
            <w:vAlign w:val="center"/>
          </w:tcPr>
          <w:p w14:paraId="124FA5D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RICY</w:t>
            </w:r>
          </w:p>
        </w:tc>
        <w:tc>
          <w:tcPr>
            <w:tcW w:w="873" w:type="dxa"/>
            <w:vAlign w:val="center"/>
          </w:tcPr>
          <w:p w14:paraId="1498E0C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47F2E47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446</w:t>
            </w:r>
          </w:p>
        </w:tc>
        <w:tc>
          <w:tcPr>
            <w:tcW w:w="2024" w:type="dxa"/>
          </w:tcPr>
          <w:p w14:paraId="4C33845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510</w:t>
            </w:r>
          </w:p>
        </w:tc>
        <w:tc>
          <w:tcPr>
            <w:tcW w:w="1596" w:type="dxa"/>
          </w:tcPr>
          <w:p w14:paraId="6F68F903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28,85</w:t>
            </w:r>
          </w:p>
        </w:tc>
      </w:tr>
      <w:tr w:rsidR="00496621" w:rsidRPr="004A0787" w14:paraId="42201901" w14:textId="77777777" w:rsidTr="000F1DA7">
        <w:tc>
          <w:tcPr>
            <w:tcW w:w="511" w:type="dxa"/>
            <w:vMerge/>
          </w:tcPr>
          <w:p w14:paraId="297C2E8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C129B6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0E0C9D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1AACD80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804</w:t>
            </w:r>
          </w:p>
        </w:tc>
        <w:tc>
          <w:tcPr>
            <w:tcW w:w="2024" w:type="dxa"/>
          </w:tcPr>
          <w:p w14:paraId="73E8A64F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510</w:t>
            </w:r>
          </w:p>
        </w:tc>
        <w:tc>
          <w:tcPr>
            <w:tcW w:w="1596" w:type="dxa"/>
          </w:tcPr>
          <w:p w14:paraId="3F412B1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</w:p>
        </w:tc>
      </w:tr>
      <w:tr w:rsidR="00496621" w:rsidRPr="004A0787" w14:paraId="76B2BCD7" w14:textId="77777777" w:rsidTr="000F1DA7">
        <w:tc>
          <w:tcPr>
            <w:tcW w:w="511" w:type="dxa"/>
            <w:vMerge/>
          </w:tcPr>
          <w:p w14:paraId="646C25E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3F740B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F7AD45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063022D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003</w:t>
            </w:r>
          </w:p>
        </w:tc>
        <w:tc>
          <w:tcPr>
            <w:tcW w:w="2024" w:type="dxa"/>
          </w:tcPr>
          <w:p w14:paraId="7FB5256F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510</w:t>
            </w:r>
          </w:p>
        </w:tc>
        <w:tc>
          <w:tcPr>
            <w:tcW w:w="1596" w:type="dxa"/>
          </w:tcPr>
          <w:p w14:paraId="636A0E4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496621" w:rsidRPr="004A0787" w14:paraId="38D2CB7A" w14:textId="77777777" w:rsidTr="000F1DA7">
        <w:tc>
          <w:tcPr>
            <w:tcW w:w="511" w:type="dxa"/>
            <w:vMerge/>
          </w:tcPr>
          <w:p w14:paraId="4203786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A2E90F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77AFD4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1453B8E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391</w:t>
            </w:r>
          </w:p>
        </w:tc>
        <w:tc>
          <w:tcPr>
            <w:tcW w:w="2024" w:type="dxa"/>
          </w:tcPr>
          <w:p w14:paraId="6AE9588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510</w:t>
            </w:r>
          </w:p>
        </w:tc>
        <w:tc>
          <w:tcPr>
            <w:tcW w:w="1596" w:type="dxa"/>
          </w:tcPr>
          <w:p w14:paraId="14F5E80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496621" w:rsidRPr="004A0787" w14:paraId="08C556B2" w14:textId="77777777" w:rsidTr="000F1DA7">
        <w:tc>
          <w:tcPr>
            <w:tcW w:w="511" w:type="dxa"/>
            <w:vMerge w:val="restart"/>
            <w:vAlign w:val="center"/>
          </w:tcPr>
          <w:p w14:paraId="09D4E1F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08" w:type="dxa"/>
            <w:vMerge w:val="restart"/>
            <w:vAlign w:val="center"/>
          </w:tcPr>
          <w:p w14:paraId="46EE522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SCMA</w:t>
            </w:r>
          </w:p>
        </w:tc>
        <w:tc>
          <w:tcPr>
            <w:tcW w:w="873" w:type="dxa"/>
            <w:vAlign w:val="center"/>
          </w:tcPr>
          <w:p w14:paraId="3FD227D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7C501BA1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1.070.166.566.000</w:t>
            </w:r>
          </w:p>
        </w:tc>
        <w:tc>
          <w:tcPr>
            <w:tcW w:w="2024" w:type="dxa"/>
          </w:tcPr>
          <w:p w14:paraId="2840E13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14.678.761.176</w:t>
            </w:r>
          </w:p>
        </w:tc>
        <w:tc>
          <w:tcPr>
            <w:tcW w:w="1596" w:type="dxa"/>
          </w:tcPr>
          <w:p w14:paraId="5C0D641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72,91</w:t>
            </w:r>
          </w:p>
        </w:tc>
      </w:tr>
      <w:tr w:rsidR="00496621" w:rsidRPr="004A0787" w14:paraId="068419F2" w14:textId="77777777" w:rsidTr="000F1DA7">
        <w:tc>
          <w:tcPr>
            <w:tcW w:w="511" w:type="dxa"/>
            <w:vMerge/>
          </w:tcPr>
          <w:p w14:paraId="159B8EB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BBE776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4F715A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3606E88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1.148.342.286.000</w:t>
            </w:r>
          </w:p>
        </w:tc>
        <w:tc>
          <w:tcPr>
            <w:tcW w:w="2024" w:type="dxa"/>
          </w:tcPr>
          <w:p w14:paraId="4213981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14.179.293.104</w:t>
            </w:r>
          </w:p>
        </w:tc>
        <w:tc>
          <w:tcPr>
            <w:tcW w:w="1596" w:type="dxa"/>
          </w:tcPr>
          <w:p w14:paraId="04BDF59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80,99</w:t>
            </w:r>
          </w:p>
        </w:tc>
      </w:tr>
      <w:tr w:rsidR="00496621" w:rsidRPr="004A0787" w14:paraId="1237DE9B" w14:textId="77777777" w:rsidTr="000F1DA7">
        <w:tc>
          <w:tcPr>
            <w:tcW w:w="511" w:type="dxa"/>
            <w:vMerge/>
          </w:tcPr>
          <w:p w14:paraId="14E41C3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E1AAEB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0AD625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06A1B45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1.347.464.222.000</w:t>
            </w:r>
          </w:p>
        </w:tc>
        <w:tc>
          <w:tcPr>
            <w:tcW w:w="2024" w:type="dxa"/>
          </w:tcPr>
          <w:p w14:paraId="04902B3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63.210.035.553</w:t>
            </w:r>
          </w:p>
        </w:tc>
        <w:tc>
          <w:tcPr>
            <w:tcW w:w="1596" w:type="dxa"/>
          </w:tcPr>
          <w:p w14:paraId="29D602D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21,31</w:t>
            </w:r>
          </w:p>
        </w:tc>
      </w:tr>
      <w:tr w:rsidR="00496621" w:rsidRPr="004A0787" w14:paraId="3F458234" w14:textId="77777777" w:rsidTr="000F1DA7">
        <w:tc>
          <w:tcPr>
            <w:tcW w:w="511" w:type="dxa"/>
            <w:vMerge/>
          </w:tcPr>
          <w:p w14:paraId="0463946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B4056A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E4949D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0CA1A83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846.360.601.000</w:t>
            </w:r>
          </w:p>
        </w:tc>
        <w:tc>
          <w:tcPr>
            <w:tcW w:w="2024" w:type="dxa"/>
          </w:tcPr>
          <w:p w14:paraId="30BF6FB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63.207.375.385</w:t>
            </w:r>
          </w:p>
        </w:tc>
        <w:tc>
          <w:tcPr>
            <w:tcW w:w="1596" w:type="dxa"/>
          </w:tcPr>
          <w:p w14:paraId="3B2CC31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13,39</w:t>
            </w:r>
          </w:p>
        </w:tc>
      </w:tr>
      <w:tr w:rsidR="00496621" w:rsidRPr="004A0787" w14:paraId="451D0114" w14:textId="77777777" w:rsidTr="000F1DA7">
        <w:tc>
          <w:tcPr>
            <w:tcW w:w="511" w:type="dxa"/>
            <w:vMerge w:val="restart"/>
            <w:vAlign w:val="center"/>
          </w:tcPr>
          <w:p w14:paraId="68A0E2D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008" w:type="dxa"/>
            <w:vMerge w:val="restart"/>
            <w:vAlign w:val="center"/>
          </w:tcPr>
          <w:p w14:paraId="7F2B967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SMSM</w:t>
            </w:r>
          </w:p>
        </w:tc>
        <w:tc>
          <w:tcPr>
            <w:tcW w:w="873" w:type="dxa"/>
            <w:vAlign w:val="center"/>
          </w:tcPr>
          <w:p w14:paraId="46393CA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1CD9E86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577.522.000.000</w:t>
            </w:r>
          </w:p>
        </w:tc>
        <w:tc>
          <w:tcPr>
            <w:tcW w:w="2024" w:type="dxa"/>
          </w:tcPr>
          <w:p w14:paraId="6EB5A7A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5.758.675.440</w:t>
            </w:r>
          </w:p>
        </w:tc>
        <w:tc>
          <w:tcPr>
            <w:tcW w:w="1596" w:type="dxa"/>
          </w:tcPr>
          <w:p w14:paraId="49EDDBF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496621" w:rsidRPr="004A0787" w14:paraId="1922F0FA" w14:textId="77777777" w:rsidTr="000F1DA7">
        <w:tc>
          <w:tcPr>
            <w:tcW w:w="511" w:type="dxa"/>
            <w:vMerge/>
          </w:tcPr>
          <w:p w14:paraId="04BF2E6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56368C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1B85C5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58BB1D3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487742.000.000</w:t>
            </w:r>
          </w:p>
        </w:tc>
        <w:tc>
          <w:tcPr>
            <w:tcW w:w="2024" w:type="dxa"/>
          </w:tcPr>
          <w:p w14:paraId="1D5DB0B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5.758.675.440</w:t>
            </w:r>
          </w:p>
        </w:tc>
        <w:tc>
          <w:tcPr>
            <w:tcW w:w="1596" w:type="dxa"/>
          </w:tcPr>
          <w:p w14:paraId="2E51F4A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</w:p>
        </w:tc>
      </w:tr>
      <w:tr w:rsidR="00496621" w:rsidRPr="004A0787" w14:paraId="1F30046D" w14:textId="77777777" w:rsidTr="000F1DA7">
        <w:tc>
          <w:tcPr>
            <w:tcW w:w="511" w:type="dxa"/>
            <w:vMerge/>
          </w:tcPr>
          <w:p w14:paraId="6C835F8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6F51E3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49582E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76CB4D4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662.041.000.000</w:t>
            </w:r>
          </w:p>
        </w:tc>
        <w:tc>
          <w:tcPr>
            <w:tcW w:w="2024" w:type="dxa"/>
          </w:tcPr>
          <w:p w14:paraId="70607E9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5.758.675.440</w:t>
            </w:r>
          </w:p>
        </w:tc>
        <w:tc>
          <w:tcPr>
            <w:tcW w:w="1596" w:type="dxa"/>
          </w:tcPr>
          <w:p w14:paraId="40E4A8E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</w:p>
        </w:tc>
      </w:tr>
      <w:tr w:rsidR="00496621" w:rsidRPr="004A0787" w14:paraId="348DAEF8" w14:textId="77777777" w:rsidTr="000F1DA7">
        <w:tc>
          <w:tcPr>
            <w:tcW w:w="511" w:type="dxa"/>
            <w:vMerge/>
          </w:tcPr>
          <w:p w14:paraId="10269C0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43C3E2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6299CA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056AE8B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848.315.000.000</w:t>
            </w:r>
          </w:p>
        </w:tc>
        <w:tc>
          <w:tcPr>
            <w:tcW w:w="2024" w:type="dxa"/>
          </w:tcPr>
          <w:p w14:paraId="716E839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5.758.675.440</w:t>
            </w:r>
          </w:p>
        </w:tc>
        <w:tc>
          <w:tcPr>
            <w:tcW w:w="1596" w:type="dxa"/>
          </w:tcPr>
          <w:p w14:paraId="37BBA3F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147</w:t>
            </w:r>
          </w:p>
        </w:tc>
      </w:tr>
      <w:tr w:rsidR="00496621" w:rsidRPr="004A0787" w14:paraId="15E8F7BB" w14:textId="77777777" w:rsidTr="000F1DA7">
        <w:tc>
          <w:tcPr>
            <w:tcW w:w="511" w:type="dxa"/>
            <w:vMerge w:val="restart"/>
            <w:vAlign w:val="center"/>
          </w:tcPr>
          <w:p w14:paraId="3A7E261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008" w:type="dxa"/>
            <w:vMerge w:val="restart"/>
            <w:vAlign w:val="center"/>
          </w:tcPr>
          <w:p w14:paraId="148799C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SONA</w:t>
            </w:r>
          </w:p>
        </w:tc>
        <w:tc>
          <w:tcPr>
            <w:tcW w:w="873" w:type="dxa"/>
            <w:vAlign w:val="center"/>
          </w:tcPr>
          <w:p w14:paraId="3122DF8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21E50F8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78.219.111.499</w:t>
            </w:r>
          </w:p>
        </w:tc>
        <w:tc>
          <w:tcPr>
            <w:tcW w:w="2024" w:type="dxa"/>
          </w:tcPr>
          <w:p w14:paraId="6B91D30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331.200.000</w:t>
            </w:r>
          </w:p>
        </w:tc>
        <w:tc>
          <w:tcPr>
            <w:tcW w:w="1596" w:type="dxa"/>
          </w:tcPr>
          <w:p w14:paraId="5459D90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236</w:t>
            </w:r>
          </w:p>
        </w:tc>
      </w:tr>
      <w:tr w:rsidR="00496621" w:rsidRPr="004A0787" w14:paraId="784BABC9" w14:textId="77777777" w:rsidTr="000F1DA7">
        <w:tc>
          <w:tcPr>
            <w:tcW w:w="511" w:type="dxa"/>
            <w:vMerge/>
            <w:vAlign w:val="center"/>
          </w:tcPr>
          <w:p w14:paraId="25748E4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382653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C712C9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5CC89F9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-131.403.637.054</w:t>
            </w:r>
          </w:p>
        </w:tc>
        <w:tc>
          <w:tcPr>
            <w:tcW w:w="2024" w:type="dxa"/>
          </w:tcPr>
          <w:p w14:paraId="179FD5B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331.200.000</w:t>
            </w:r>
          </w:p>
        </w:tc>
        <w:tc>
          <w:tcPr>
            <w:tcW w:w="1596" w:type="dxa"/>
          </w:tcPr>
          <w:p w14:paraId="69D700E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-397</w:t>
            </w:r>
          </w:p>
        </w:tc>
      </w:tr>
      <w:tr w:rsidR="00496621" w:rsidRPr="004A0787" w14:paraId="4F21081B" w14:textId="77777777" w:rsidTr="000F1DA7">
        <w:tc>
          <w:tcPr>
            <w:tcW w:w="511" w:type="dxa"/>
            <w:vMerge/>
            <w:vAlign w:val="center"/>
          </w:tcPr>
          <w:p w14:paraId="0A0A2B7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33342C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095F3D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33B811E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57.240.618.286</w:t>
            </w:r>
          </w:p>
        </w:tc>
        <w:tc>
          <w:tcPr>
            <w:tcW w:w="2024" w:type="dxa"/>
          </w:tcPr>
          <w:p w14:paraId="3794083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331.200.000</w:t>
            </w:r>
          </w:p>
        </w:tc>
        <w:tc>
          <w:tcPr>
            <w:tcW w:w="1596" w:type="dxa"/>
          </w:tcPr>
          <w:p w14:paraId="450AEC8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-173</w:t>
            </w:r>
          </w:p>
        </w:tc>
      </w:tr>
      <w:tr w:rsidR="00496621" w:rsidRPr="004A0787" w14:paraId="3684327A" w14:textId="77777777" w:rsidTr="000F1DA7">
        <w:tc>
          <w:tcPr>
            <w:tcW w:w="511" w:type="dxa"/>
            <w:vMerge/>
            <w:vAlign w:val="center"/>
          </w:tcPr>
          <w:p w14:paraId="4140C07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C2441B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5FAC57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4075CC3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48.217.604.115</w:t>
            </w:r>
          </w:p>
        </w:tc>
        <w:tc>
          <w:tcPr>
            <w:tcW w:w="2024" w:type="dxa"/>
          </w:tcPr>
          <w:p w14:paraId="0228CC2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331.200.000</w:t>
            </w:r>
          </w:p>
        </w:tc>
        <w:tc>
          <w:tcPr>
            <w:tcW w:w="1596" w:type="dxa"/>
          </w:tcPr>
          <w:p w14:paraId="722CAA0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-146</w:t>
            </w:r>
          </w:p>
        </w:tc>
      </w:tr>
      <w:tr w:rsidR="00496621" w:rsidRPr="004A0787" w14:paraId="4D84544C" w14:textId="77777777" w:rsidTr="000F1DA7">
        <w:tc>
          <w:tcPr>
            <w:tcW w:w="511" w:type="dxa"/>
            <w:vMerge w:val="restart"/>
            <w:vAlign w:val="center"/>
          </w:tcPr>
          <w:p w14:paraId="0891520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8" w:type="dxa"/>
            <w:vMerge w:val="restart"/>
            <w:vAlign w:val="center"/>
          </w:tcPr>
          <w:p w14:paraId="4A03C87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TURI</w:t>
            </w:r>
          </w:p>
        </w:tc>
        <w:tc>
          <w:tcPr>
            <w:tcW w:w="873" w:type="dxa"/>
            <w:vAlign w:val="center"/>
          </w:tcPr>
          <w:p w14:paraId="0E2EE18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378F303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B3999F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3BD3F5A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</w:p>
        </w:tc>
      </w:tr>
      <w:tr w:rsidR="00496621" w:rsidRPr="004A0787" w14:paraId="2D27A144" w14:textId="77777777" w:rsidTr="000F1DA7">
        <w:tc>
          <w:tcPr>
            <w:tcW w:w="511" w:type="dxa"/>
            <w:vMerge/>
          </w:tcPr>
          <w:p w14:paraId="68A2C3C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73D467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4C429C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4483912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663970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35A59A9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96621" w:rsidRPr="004A0787" w14:paraId="538D17C8" w14:textId="77777777" w:rsidTr="000F1DA7">
        <w:tc>
          <w:tcPr>
            <w:tcW w:w="511" w:type="dxa"/>
            <w:vMerge/>
          </w:tcPr>
          <w:p w14:paraId="6462797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0DA497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141D49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1584933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A0FBACF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687E624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</w:p>
        </w:tc>
      </w:tr>
      <w:tr w:rsidR="00496621" w:rsidRPr="004A0787" w14:paraId="17ED758B" w14:textId="77777777" w:rsidTr="000F1DA7">
        <w:trPr>
          <w:trHeight w:val="79"/>
        </w:trPr>
        <w:tc>
          <w:tcPr>
            <w:tcW w:w="511" w:type="dxa"/>
            <w:vMerge/>
          </w:tcPr>
          <w:p w14:paraId="66D6334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27988D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B83E22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1D8876B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898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173E53CC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41B7F">
              <w:rPr>
                <w:rFonts w:ascii="Times New Roman" w:hAnsi="Times New Roman" w:cs="Times New Roman"/>
                <w:noProof/>
                <w:sz w:val="24"/>
                <w:szCs w:val="24"/>
              </w:rPr>
              <w:t>524</w:t>
            </w:r>
          </w:p>
        </w:tc>
        <w:tc>
          <w:tcPr>
            <w:tcW w:w="1596" w:type="dxa"/>
          </w:tcPr>
          <w:p w14:paraId="4D21776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</w:tc>
      </w:tr>
      <w:tr w:rsidR="00496621" w:rsidRPr="004A0787" w14:paraId="4218C185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0BC31CE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008" w:type="dxa"/>
            <w:vMerge w:val="restart"/>
            <w:vAlign w:val="center"/>
          </w:tcPr>
          <w:p w14:paraId="5738A7B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WOOD</w:t>
            </w:r>
          </w:p>
        </w:tc>
        <w:tc>
          <w:tcPr>
            <w:tcW w:w="873" w:type="dxa"/>
            <w:vAlign w:val="center"/>
          </w:tcPr>
          <w:p w14:paraId="3387744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6E85466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643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797</w:t>
            </w:r>
          </w:p>
        </w:tc>
        <w:tc>
          <w:tcPr>
            <w:tcW w:w="2024" w:type="dxa"/>
          </w:tcPr>
          <w:p w14:paraId="09EA9924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0801A4B7" w14:textId="70535C19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 w:rsidR="002D623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</w:tr>
      <w:tr w:rsidR="00496621" w:rsidRPr="004A0787" w14:paraId="32611ECA" w14:textId="77777777" w:rsidTr="000F1DA7">
        <w:trPr>
          <w:trHeight w:val="79"/>
        </w:trPr>
        <w:tc>
          <w:tcPr>
            <w:tcW w:w="511" w:type="dxa"/>
            <w:vMerge/>
          </w:tcPr>
          <w:p w14:paraId="4AC4D84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CA9977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123DC17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27BF129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643</w:t>
            </w:r>
          </w:p>
        </w:tc>
        <w:tc>
          <w:tcPr>
            <w:tcW w:w="2024" w:type="dxa"/>
          </w:tcPr>
          <w:p w14:paraId="6838A8C1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60AEF104" w14:textId="48D0105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 w:rsidR="002D623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79 </w:t>
            </w:r>
          </w:p>
        </w:tc>
      </w:tr>
      <w:tr w:rsidR="00496621" w:rsidRPr="004A0787" w14:paraId="27D940B2" w14:textId="77777777" w:rsidTr="000F1DA7">
        <w:trPr>
          <w:trHeight w:val="79"/>
        </w:trPr>
        <w:tc>
          <w:tcPr>
            <w:tcW w:w="511" w:type="dxa"/>
            <w:vMerge/>
          </w:tcPr>
          <w:p w14:paraId="52E6FA4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21C804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A71579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093A201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841</w:t>
            </w:r>
          </w:p>
        </w:tc>
        <w:tc>
          <w:tcPr>
            <w:tcW w:w="2024" w:type="dxa"/>
          </w:tcPr>
          <w:p w14:paraId="15EEC45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03EFF6BC" w14:textId="03F37C1D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  <w:r w:rsidR="002D623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</w:tr>
      <w:tr w:rsidR="00496621" w:rsidRPr="004A0787" w14:paraId="3135B0A6" w14:textId="77777777" w:rsidTr="000F1DA7">
        <w:trPr>
          <w:trHeight w:val="79"/>
        </w:trPr>
        <w:tc>
          <w:tcPr>
            <w:tcW w:w="511" w:type="dxa"/>
            <w:vMerge/>
          </w:tcPr>
          <w:p w14:paraId="5493C18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3755D1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880586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3ECB36B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287</w:t>
            </w:r>
          </w:p>
        </w:tc>
        <w:tc>
          <w:tcPr>
            <w:tcW w:w="2024" w:type="dxa"/>
          </w:tcPr>
          <w:p w14:paraId="14FFBEA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542</w:t>
            </w:r>
          </w:p>
        </w:tc>
        <w:tc>
          <w:tcPr>
            <w:tcW w:w="1596" w:type="dxa"/>
          </w:tcPr>
          <w:p w14:paraId="3242369B" w14:textId="591538E1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2D623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99 </w:t>
            </w:r>
          </w:p>
        </w:tc>
      </w:tr>
      <w:tr w:rsidR="00496621" w:rsidRPr="004A0787" w14:paraId="47B8D96E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73C6B00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008" w:type="dxa"/>
            <w:vMerge w:val="restart"/>
            <w:vAlign w:val="center"/>
          </w:tcPr>
          <w:p w14:paraId="285D34E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HRTA</w:t>
            </w:r>
          </w:p>
        </w:tc>
        <w:tc>
          <w:tcPr>
            <w:tcW w:w="873" w:type="dxa"/>
            <w:vAlign w:val="center"/>
          </w:tcPr>
          <w:p w14:paraId="1AC3225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4B0A163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150.109.583.855</w:t>
            </w:r>
          </w:p>
        </w:tc>
        <w:tc>
          <w:tcPr>
            <w:tcW w:w="2024" w:type="dxa"/>
          </w:tcPr>
          <w:p w14:paraId="5D02F9F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4.605.262.400</w:t>
            </w:r>
          </w:p>
        </w:tc>
        <w:tc>
          <w:tcPr>
            <w:tcW w:w="1596" w:type="dxa"/>
          </w:tcPr>
          <w:p w14:paraId="563B9B1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32,60</w:t>
            </w:r>
          </w:p>
        </w:tc>
      </w:tr>
      <w:tr w:rsidR="00496621" w:rsidRPr="004A0787" w14:paraId="684E2BC4" w14:textId="77777777" w:rsidTr="000F1DA7">
        <w:trPr>
          <w:trHeight w:val="79"/>
        </w:trPr>
        <w:tc>
          <w:tcPr>
            <w:tcW w:w="511" w:type="dxa"/>
            <w:vMerge/>
          </w:tcPr>
          <w:p w14:paraId="197A2D4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F27A7E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F60273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16CD907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170.765.357.551</w:t>
            </w:r>
          </w:p>
        </w:tc>
        <w:tc>
          <w:tcPr>
            <w:tcW w:w="2024" w:type="dxa"/>
          </w:tcPr>
          <w:p w14:paraId="672B3DF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4.605.262.400</w:t>
            </w:r>
          </w:p>
        </w:tc>
        <w:tc>
          <w:tcPr>
            <w:tcW w:w="1596" w:type="dxa"/>
          </w:tcPr>
          <w:p w14:paraId="00F5947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37,08</w:t>
            </w:r>
          </w:p>
        </w:tc>
      </w:tr>
      <w:tr w:rsidR="00496621" w:rsidRPr="004A0787" w14:paraId="4773D86C" w14:textId="77777777" w:rsidTr="000F1DA7">
        <w:trPr>
          <w:trHeight w:val="79"/>
        </w:trPr>
        <w:tc>
          <w:tcPr>
            <w:tcW w:w="511" w:type="dxa"/>
            <w:vMerge/>
          </w:tcPr>
          <w:p w14:paraId="19F1EC6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107D7F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4F49AF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46EA8C6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193.976.113.572</w:t>
            </w:r>
          </w:p>
        </w:tc>
        <w:tc>
          <w:tcPr>
            <w:tcW w:w="2024" w:type="dxa"/>
          </w:tcPr>
          <w:p w14:paraId="2F189FD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4.605.262.400</w:t>
            </w:r>
          </w:p>
        </w:tc>
        <w:tc>
          <w:tcPr>
            <w:tcW w:w="1596" w:type="dxa"/>
          </w:tcPr>
          <w:p w14:paraId="5EB7ACF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42,12</w:t>
            </w:r>
          </w:p>
        </w:tc>
      </w:tr>
      <w:tr w:rsidR="00496621" w:rsidRPr="004A0787" w14:paraId="60B52B58" w14:textId="77777777" w:rsidTr="000F1DA7">
        <w:trPr>
          <w:trHeight w:val="79"/>
        </w:trPr>
        <w:tc>
          <w:tcPr>
            <w:tcW w:w="511" w:type="dxa"/>
            <w:vMerge/>
          </w:tcPr>
          <w:p w14:paraId="42428CC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0E1EF367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46C72B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5F7A789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253.521.017.628</w:t>
            </w:r>
          </w:p>
        </w:tc>
        <w:tc>
          <w:tcPr>
            <w:tcW w:w="2024" w:type="dxa"/>
          </w:tcPr>
          <w:p w14:paraId="787191C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4.605.262.400</w:t>
            </w:r>
          </w:p>
        </w:tc>
        <w:tc>
          <w:tcPr>
            <w:tcW w:w="1596" w:type="dxa"/>
          </w:tcPr>
          <w:p w14:paraId="37F22D0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55,05</w:t>
            </w:r>
          </w:p>
        </w:tc>
      </w:tr>
      <w:tr w:rsidR="00496621" w:rsidRPr="004A0787" w14:paraId="2A248FA0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214CC0B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008" w:type="dxa"/>
            <w:vMerge w:val="restart"/>
            <w:vAlign w:val="center"/>
          </w:tcPr>
          <w:p w14:paraId="1889D59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PZZA</w:t>
            </w:r>
          </w:p>
        </w:tc>
        <w:tc>
          <w:tcPr>
            <w:tcW w:w="873" w:type="dxa"/>
            <w:vAlign w:val="center"/>
          </w:tcPr>
          <w:p w14:paraId="7AD4DD8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5343305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200.020.704.732</w:t>
            </w:r>
          </w:p>
        </w:tc>
        <w:tc>
          <w:tcPr>
            <w:tcW w:w="2024" w:type="dxa"/>
          </w:tcPr>
          <w:p w14:paraId="53A1C77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3.021.875.000</w:t>
            </w:r>
          </w:p>
        </w:tc>
        <w:tc>
          <w:tcPr>
            <w:tcW w:w="1596" w:type="dxa"/>
          </w:tcPr>
          <w:p w14:paraId="006E7FA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66,19</w:t>
            </w:r>
          </w:p>
        </w:tc>
      </w:tr>
      <w:tr w:rsidR="00496621" w:rsidRPr="004A0787" w14:paraId="381C4519" w14:textId="77777777" w:rsidTr="000F1DA7">
        <w:trPr>
          <w:trHeight w:val="79"/>
        </w:trPr>
        <w:tc>
          <w:tcPr>
            <w:tcW w:w="511" w:type="dxa"/>
            <w:vMerge/>
          </w:tcPr>
          <w:p w14:paraId="57A6B20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109D2FD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0EFF47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70839C01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93.519.909.374</w:t>
            </w:r>
          </w:p>
        </w:tc>
        <w:tc>
          <w:tcPr>
            <w:tcW w:w="2024" w:type="dxa"/>
          </w:tcPr>
          <w:p w14:paraId="0404B37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3.009.473.636</w:t>
            </w:r>
          </w:p>
        </w:tc>
        <w:tc>
          <w:tcPr>
            <w:tcW w:w="1596" w:type="dxa"/>
          </w:tcPr>
          <w:p w14:paraId="4365EC0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31,07</w:t>
            </w:r>
          </w:p>
        </w:tc>
      </w:tr>
      <w:tr w:rsidR="00496621" w:rsidRPr="004A0787" w14:paraId="2229C42F" w14:textId="77777777" w:rsidTr="000F1DA7">
        <w:trPr>
          <w:trHeight w:val="79"/>
        </w:trPr>
        <w:tc>
          <w:tcPr>
            <w:tcW w:w="511" w:type="dxa"/>
            <w:vMerge/>
          </w:tcPr>
          <w:p w14:paraId="2F939C4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CDF6BF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23CEB1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6612E84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49.986.602.500</w:t>
            </w:r>
          </w:p>
        </w:tc>
        <w:tc>
          <w:tcPr>
            <w:tcW w:w="2024" w:type="dxa"/>
          </w:tcPr>
          <w:p w14:paraId="7E66DF3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3.005.490.700</w:t>
            </w:r>
          </w:p>
        </w:tc>
        <w:tc>
          <w:tcPr>
            <w:tcW w:w="1596" w:type="dxa"/>
          </w:tcPr>
          <w:p w14:paraId="4B8E038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16,63</w:t>
            </w:r>
          </w:p>
        </w:tc>
      </w:tr>
      <w:tr w:rsidR="00496621" w:rsidRPr="004A0787" w14:paraId="0131A760" w14:textId="77777777" w:rsidTr="000F1DA7">
        <w:trPr>
          <w:trHeight w:val="79"/>
        </w:trPr>
        <w:tc>
          <w:tcPr>
            <w:tcW w:w="511" w:type="dxa"/>
            <w:vMerge/>
          </w:tcPr>
          <w:p w14:paraId="375801C3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64862A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1FD0E6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441DB984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23.456.287.257</w:t>
            </w:r>
          </w:p>
        </w:tc>
        <w:tc>
          <w:tcPr>
            <w:tcW w:w="2024" w:type="dxa"/>
          </w:tcPr>
          <w:p w14:paraId="4362D6B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3.005.490.700</w:t>
            </w:r>
          </w:p>
        </w:tc>
        <w:tc>
          <w:tcPr>
            <w:tcW w:w="1596" w:type="dxa"/>
          </w:tcPr>
          <w:p w14:paraId="41D41B8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7,80</w:t>
            </w:r>
          </w:p>
        </w:tc>
      </w:tr>
      <w:tr w:rsidR="00496621" w:rsidRPr="004A0787" w14:paraId="1D27A8C8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68EEB55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008" w:type="dxa"/>
            <w:vMerge w:val="restart"/>
            <w:vAlign w:val="center"/>
          </w:tcPr>
          <w:p w14:paraId="28B0801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MSIN</w:t>
            </w:r>
          </w:p>
        </w:tc>
        <w:tc>
          <w:tcPr>
            <w:tcW w:w="873" w:type="dxa"/>
            <w:vAlign w:val="center"/>
          </w:tcPr>
          <w:p w14:paraId="162DAB8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7118FE2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211.412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66DA0D6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5.202.000.000</w:t>
            </w:r>
          </w:p>
        </w:tc>
        <w:tc>
          <w:tcPr>
            <w:tcW w:w="1596" w:type="dxa"/>
          </w:tcPr>
          <w:p w14:paraId="56412B5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40,64</w:t>
            </w:r>
          </w:p>
        </w:tc>
      </w:tr>
      <w:tr w:rsidR="00496621" w:rsidRPr="004A0787" w14:paraId="512F9CEC" w14:textId="77777777" w:rsidTr="000F1DA7">
        <w:trPr>
          <w:trHeight w:val="79"/>
        </w:trPr>
        <w:tc>
          <w:tcPr>
            <w:tcW w:w="511" w:type="dxa"/>
            <w:vMerge/>
          </w:tcPr>
          <w:p w14:paraId="1582B8C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2F78601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CDCBAC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3AF6BCD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234.871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26B7357C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10.404.000.000</w:t>
            </w:r>
          </w:p>
        </w:tc>
        <w:tc>
          <w:tcPr>
            <w:tcW w:w="1596" w:type="dxa"/>
          </w:tcPr>
          <w:p w14:paraId="5D8BA46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22,58</w:t>
            </w:r>
          </w:p>
        </w:tc>
      </w:tr>
      <w:tr w:rsidR="00496621" w:rsidRPr="004A0787" w14:paraId="27937D4A" w14:textId="77777777" w:rsidTr="000F1DA7">
        <w:trPr>
          <w:trHeight w:val="79"/>
        </w:trPr>
        <w:tc>
          <w:tcPr>
            <w:tcW w:w="511" w:type="dxa"/>
            <w:vMerge/>
          </w:tcPr>
          <w:p w14:paraId="2AA3F3D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ECE140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2E2849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7704819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398.569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2ED8D9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11.288.511.562</w:t>
            </w:r>
          </w:p>
        </w:tc>
        <w:tc>
          <w:tcPr>
            <w:tcW w:w="1596" w:type="dxa"/>
          </w:tcPr>
          <w:p w14:paraId="6E5E028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35,31</w:t>
            </w:r>
          </w:p>
        </w:tc>
      </w:tr>
      <w:tr w:rsidR="00496621" w:rsidRPr="004A0787" w14:paraId="20307A43" w14:textId="77777777" w:rsidTr="000F1DA7">
        <w:trPr>
          <w:trHeight w:val="79"/>
        </w:trPr>
        <w:tc>
          <w:tcPr>
            <w:tcW w:w="511" w:type="dxa"/>
            <w:vMerge/>
          </w:tcPr>
          <w:p w14:paraId="603A49A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729BB8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70D0F8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2B1978D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339.771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B3CF4C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11.444.400.000</w:t>
            </w:r>
          </w:p>
        </w:tc>
        <w:tc>
          <w:tcPr>
            <w:tcW w:w="1596" w:type="dxa"/>
          </w:tcPr>
          <w:p w14:paraId="3C86F34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29,69 </w:t>
            </w:r>
          </w:p>
        </w:tc>
      </w:tr>
      <w:tr w:rsidR="00496621" w:rsidRPr="004A0787" w14:paraId="419A619D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7ECF130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008" w:type="dxa"/>
            <w:vMerge w:val="restart"/>
            <w:vAlign w:val="center"/>
          </w:tcPr>
          <w:p w14:paraId="691A310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MAPA</w:t>
            </w:r>
          </w:p>
        </w:tc>
        <w:tc>
          <w:tcPr>
            <w:tcW w:w="873" w:type="dxa"/>
            <w:vAlign w:val="center"/>
          </w:tcPr>
          <w:p w14:paraId="2CD80E5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77AB2B4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686.771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7CA7E61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2.850.400.000</w:t>
            </w:r>
          </w:p>
        </w:tc>
        <w:tc>
          <w:tcPr>
            <w:tcW w:w="1596" w:type="dxa"/>
          </w:tcPr>
          <w:p w14:paraId="5032A2B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241</w:t>
            </w:r>
          </w:p>
        </w:tc>
      </w:tr>
      <w:tr w:rsidR="00496621" w:rsidRPr="004A0787" w14:paraId="7C500249" w14:textId="77777777" w:rsidTr="000F1DA7">
        <w:trPr>
          <w:trHeight w:val="79"/>
        </w:trPr>
        <w:tc>
          <w:tcPr>
            <w:tcW w:w="511" w:type="dxa"/>
            <w:vMerge/>
          </w:tcPr>
          <w:p w14:paraId="5A9F90E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687226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94052A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33B01DE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2.078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677C7D1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2.850.400.000</w:t>
            </w:r>
          </w:p>
        </w:tc>
        <w:tc>
          <w:tcPr>
            <w:tcW w:w="1596" w:type="dxa"/>
          </w:tcPr>
          <w:p w14:paraId="3C394670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6621" w:rsidRPr="004A0787" w14:paraId="6E78DA17" w14:textId="77777777" w:rsidTr="000F1DA7">
        <w:trPr>
          <w:trHeight w:val="79"/>
        </w:trPr>
        <w:tc>
          <w:tcPr>
            <w:tcW w:w="511" w:type="dxa"/>
            <w:vMerge/>
          </w:tcPr>
          <w:p w14:paraId="2474B54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C5B9AA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1487FB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655845C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250.752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067ABDC4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2.850.400.000</w:t>
            </w:r>
          </w:p>
        </w:tc>
        <w:tc>
          <w:tcPr>
            <w:tcW w:w="1596" w:type="dxa"/>
          </w:tcPr>
          <w:p w14:paraId="2DCEB815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</w:t>
            </w:r>
          </w:p>
        </w:tc>
      </w:tr>
      <w:tr w:rsidR="00496621" w:rsidRPr="004A0787" w14:paraId="33E2C977" w14:textId="77777777" w:rsidTr="000F1DA7">
        <w:trPr>
          <w:trHeight w:val="79"/>
        </w:trPr>
        <w:tc>
          <w:tcPr>
            <w:tcW w:w="511" w:type="dxa"/>
            <w:vMerge/>
          </w:tcPr>
          <w:p w14:paraId="2D5383B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7F1CC5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23907E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30F15B7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1.174.747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364F0507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2.850.400.000</w:t>
            </w:r>
          </w:p>
        </w:tc>
        <w:tc>
          <w:tcPr>
            <w:tcW w:w="1596" w:type="dxa"/>
          </w:tcPr>
          <w:p w14:paraId="1080AFB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412</w:t>
            </w:r>
          </w:p>
        </w:tc>
      </w:tr>
      <w:tr w:rsidR="00496621" w:rsidRPr="004A0787" w14:paraId="53C739AD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1E57B1F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008" w:type="dxa"/>
            <w:vMerge w:val="restart"/>
            <w:vAlign w:val="center"/>
          </w:tcPr>
          <w:p w14:paraId="25536BD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FILM</w:t>
            </w:r>
          </w:p>
        </w:tc>
        <w:tc>
          <w:tcPr>
            <w:tcW w:w="873" w:type="dxa"/>
            <w:vAlign w:val="center"/>
          </w:tcPr>
          <w:p w14:paraId="0C5CA412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590F0A4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60.964.618.745</w:t>
            </w:r>
          </w:p>
        </w:tc>
        <w:tc>
          <w:tcPr>
            <w:tcW w:w="2024" w:type="dxa"/>
          </w:tcPr>
          <w:p w14:paraId="310A011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9.511.217.000</w:t>
            </w:r>
          </w:p>
        </w:tc>
        <w:tc>
          <w:tcPr>
            <w:tcW w:w="1596" w:type="dxa"/>
          </w:tcPr>
          <w:p w14:paraId="67D7904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6,41</w:t>
            </w:r>
          </w:p>
        </w:tc>
      </w:tr>
      <w:tr w:rsidR="00496621" w:rsidRPr="004A0787" w14:paraId="12467EB4" w14:textId="77777777" w:rsidTr="000F1DA7">
        <w:trPr>
          <w:trHeight w:val="79"/>
        </w:trPr>
        <w:tc>
          <w:tcPr>
            <w:tcW w:w="511" w:type="dxa"/>
            <w:vMerge/>
          </w:tcPr>
          <w:p w14:paraId="1CFC970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13B116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2179427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0D9B800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-56.959.984.824</w:t>
            </w:r>
          </w:p>
        </w:tc>
        <w:tc>
          <w:tcPr>
            <w:tcW w:w="2024" w:type="dxa"/>
          </w:tcPr>
          <w:p w14:paraId="218C2B25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9.452.547.267</w:t>
            </w:r>
          </w:p>
        </w:tc>
        <w:tc>
          <w:tcPr>
            <w:tcW w:w="1596" w:type="dxa"/>
          </w:tcPr>
          <w:p w14:paraId="195FFBA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-6,03</w:t>
            </w:r>
          </w:p>
        </w:tc>
      </w:tr>
      <w:tr w:rsidR="00496621" w:rsidRPr="004A0787" w14:paraId="189D6500" w14:textId="77777777" w:rsidTr="000F1DA7">
        <w:trPr>
          <w:trHeight w:val="79"/>
        </w:trPr>
        <w:tc>
          <w:tcPr>
            <w:tcW w:w="511" w:type="dxa"/>
            <w:vMerge/>
          </w:tcPr>
          <w:p w14:paraId="35777FF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47589B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C30060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0964BD6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33.670.492.951</w:t>
            </w:r>
          </w:p>
        </w:tc>
        <w:tc>
          <w:tcPr>
            <w:tcW w:w="2024" w:type="dxa"/>
          </w:tcPr>
          <w:p w14:paraId="78C3A19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9.364.296.600</w:t>
            </w:r>
          </w:p>
        </w:tc>
        <w:tc>
          <w:tcPr>
            <w:tcW w:w="1596" w:type="dxa"/>
          </w:tcPr>
          <w:p w14:paraId="041AF10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3,60</w:t>
            </w:r>
          </w:p>
        </w:tc>
      </w:tr>
      <w:tr w:rsidR="00496621" w:rsidRPr="004A0787" w14:paraId="0CB43136" w14:textId="77777777" w:rsidTr="000F1DA7">
        <w:trPr>
          <w:trHeight w:val="79"/>
        </w:trPr>
        <w:tc>
          <w:tcPr>
            <w:tcW w:w="511" w:type="dxa"/>
            <w:vMerge/>
          </w:tcPr>
          <w:p w14:paraId="6938611A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2F213D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BEEE596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66EA68DB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159.988.797.132</w:t>
            </w:r>
          </w:p>
        </w:tc>
        <w:tc>
          <w:tcPr>
            <w:tcW w:w="2024" w:type="dxa"/>
          </w:tcPr>
          <w:p w14:paraId="49C590B2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9.474.990.052</w:t>
            </w:r>
          </w:p>
        </w:tc>
        <w:tc>
          <w:tcPr>
            <w:tcW w:w="1596" w:type="dxa"/>
          </w:tcPr>
          <w:p w14:paraId="3B4CCF2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16,89</w:t>
            </w:r>
          </w:p>
        </w:tc>
      </w:tr>
      <w:tr w:rsidR="00496621" w:rsidRPr="004A0787" w14:paraId="79E53A1A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77D0ABD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08" w:type="dxa"/>
            <w:vMerge w:val="restart"/>
            <w:vAlign w:val="center"/>
          </w:tcPr>
          <w:p w14:paraId="1B5E804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IPTV</w:t>
            </w:r>
          </w:p>
        </w:tc>
        <w:tc>
          <w:tcPr>
            <w:tcW w:w="873" w:type="dxa"/>
            <w:vAlign w:val="center"/>
          </w:tcPr>
          <w:p w14:paraId="136AE30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0693695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85C">
              <w:rPr>
                <w:rFonts w:ascii="Times New Roman" w:hAnsi="Times New Roman" w:cs="Times New Roman"/>
                <w:noProof/>
                <w:sz w:val="24"/>
                <w:szCs w:val="24"/>
              </w:rPr>
              <w:t>312.346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603D0F7C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85C">
              <w:rPr>
                <w:rFonts w:ascii="Times New Roman" w:hAnsi="Times New Roman" w:cs="Times New Roman"/>
                <w:noProof/>
                <w:sz w:val="24"/>
                <w:szCs w:val="24"/>
              </w:rPr>
              <w:t>29.076.862.896</w:t>
            </w:r>
          </w:p>
        </w:tc>
        <w:tc>
          <w:tcPr>
            <w:tcW w:w="1596" w:type="dxa"/>
          </w:tcPr>
          <w:p w14:paraId="218802E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10,74</w:t>
            </w:r>
          </w:p>
        </w:tc>
      </w:tr>
      <w:tr w:rsidR="00496621" w:rsidRPr="004A0787" w14:paraId="38D6BED8" w14:textId="77777777" w:rsidTr="000F1DA7">
        <w:trPr>
          <w:trHeight w:val="79"/>
        </w:trPr>
        <w:tc>
          <w:tcPr>
            <w:tcW w:w="511" w:type="dxa"/>
            <w:vMerge/>
          </w:tcPr>
          <w:p w14:paraId="69F2E8E2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6DD269B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D1ECF7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720ADDAD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85C">
              <w:rPr>
                <w:rFonts w:ascii="Times New Roman" w:hAnsi="Times New Roman" w:cs="Times New Roman"/>
                <w:noProof/>
                <w:sz w:val="24"/>
                <w:szCs w:val="24"/>
              </w:rPr>
              <w:t>229.987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25E72BF0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85C">
              <w:rPr>
                <w:rFonts w:ascii="Times New Roman" w:hAnsi="Times New Roman" w:cs="Times New Roman"/>
                <w:noProof/>
                <w:sz w:val="24"/>
                <w:szCs w:val="24"/>
              </w:rPr>
              <w:t>37.716.914.825</w:t>
            </w:r>
          </w:p>
        </w:tc>
        <w:tc>
          <w:tcPr>
            <w:tcW w:w="1596" w:type="dxa"/>
          </w:tcPr>
          <w:p w14:paraId="308D53D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6,06</w:t>
            </w:r>
          </w:p>
        </w:tc>
      </w:tr>
      <w:tr w:rsidR="00496621" w:rsidRPr="004A0787" w14:paraId="50819CD8" w14:textId="77777777" w:rsidTr="000F1DA7">
        <w:trPr>
          <w:trHeight w:val="79"/>
        </w:trPr>
        <w:tc>
          <w:tcPr>
            <w:tcW w:w="511" w:type="dxa"/>
            <w:vMerge/>
          </w:tcPr>
          <w:p w14:paraId="2164267C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1A251780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C0342AC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44218AA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85C">
              <w:rPr>
                <w:rFonts w:ascii="Times New Roman" w:hAnsi="Times New Roman" w:cs="Times New Roman"/>
                <w:noProof/>
                <w:sz w:val="24"/>
                <w:szCs w:val="24"/>
              </w:rPr>
              <w:t>198.660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55D16ED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41.206.076.099</w:t>
            </w:r>
          </w:p>
        </w:tc>
        <w:tc>
          <w:tcPr>
            <w:tcW w:w="1596" w:type="dxa"/>
          </w:tcPr>
          <w:p w14:paraId="5E968BE4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4,82</w:t>
            </w:r>
          </w:p>
        </w:tc>
      </w:tr>
      <w:tr w:rsidR="00496621" w:rsidRPr="004A0787" w14:paraId="178DFF6F" w14:textId="77777777" w:rsidTr="000F1DA7">
        <w:trPr>
          <w:trHeight w:val="79"/>
        </w:trPr>
        <w:tc>
          <w:tcPr>
            <w:tcW w:w="511" w:type="dxa"/>
            <w:vMerge/>
          </w:tcPr>
          <w:p w14:paraId="176ADD58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79BA286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5ACAA11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7C05464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4785C">
              <w:rPr>
                <w:rFonts w:ascii="Times New Roman" w:hAnsi="Times New Roman" w:cs="Times New Roman"/>
                <w:noProof/>
                <w:sz w:val="24"/>
                <w:szCs w:val="24"/>
              </w:rPr>
              <w:t>123.219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.000.000</w:t>
            </w:r>
          </w:p>
        </w:tc>
        <w:tc>
          <w:tcPr>
            <w:tcW w:w="2024" w:type="dxa"/>
          </w:tcPr>
          <w:p w14:paraId="71663EF3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42.197.950.841</w:t>
            </w:r>
          </w:p>
        </w:tc>
        <w:tc>
          <w:tcPr>
            <w:tcW w:w="1596" w:type="dxa"/>
          </w:tcPr>
          <w:p w14:paraId="7A89E7C9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-2,92</w:t>
            </w:r>
          </w:p>
        </w:tc>
      </w:tr>
      <w:tr w:rsidR="00496621" w:rsidRPr="004A0787" w14:paraId="1D821650" w14:textId="77777777" w:rsidTr="000F1DA7">
        <w:trPr>
          <w:trHeight w:val="79"/>
        </w:trPr>
        <w:tc>
          <w:tcPr>
            <w:tcW w:w="511" w:type="dxa"/>
            <w:vMerge w:val="restart"/>
            <w:vAlign w:val="center"/>
          </w:tcPr>
          <w:p w14:paraId="3D8D111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008" w:type="dxa"/>
            <w:vMerge w:val="restart"/>
            <w:vAlign w:val="center"/>
          </w:tcPr>
          <w:p w14:paraId="67D4F83E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INOV</w:t>
            </w:r>
          </w:p>
        </w:tc>
        <w:tc>
          <w:tcPr>
            <w:tcW w:w="873" w:type="dxa"/>
            <w:vAlign w:val="center"/>
          </w:tcPr>
          <w:p w14:paraId="70444367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318" w:type="dxa"/>
          </w:tcPr>
          <w:p w14:paraId="05DAC14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34367C9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596" w:type="dxa"/>
          </w:tcPr>
          <w:p w14:paraId="2957847A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12,46</w:t>
            </w:r>
          </w:p>
        </w:tc>
      </w:tr>
      <w:tr w:rsidR="00496621" w:rsidRPr="004A0787" w14:paraId="2611FF9E" w14:textId="77777777" w:rsidTr="000F1DA7">
        <w:trPr>
          <w:trHeight w:val="79"/>
        </w:trPr>
        <w:tc>
          <w:tcPr>
            <w:tcW w:w="511" w:type="dxa"/>
            <w:vMerge/>
          </w:tcPr>
          <w:p w14:paraId="229EB44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3D780BD9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16B52CF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318" w:type="dxa"/>
          </w:tcPr>
          <w:p w14:paraId="4D5493E8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40BB1AC6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596" w:type="dxa"/>
          </w:tcPr>
          <w:p w14:paraId="64FF028E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-5,11</w:t>
            </w:r>
          </w:p>
        </w:tc>
      </w:tr>
      <w:tr w:rsidR="00496621" w:rsidRPr="004A0787" w14:paraId="46311235" w14:textId="77777777" w:rsidTr="000F1DA7">
        <w:trPr>
          <w:trHeight w:val="79"/>
        </w:trPr>
        <w:tc>
          <w:tcPr>
            <w:tcW w:w="511" w:type="dxa"/>
            <w:vMerge/>
          </w:tcPr>
          <w:p w14:paraId="1B8817CF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F0617A5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7C5FEAB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18" w:type="dxa"/>
          </w:tcPr>
          <w:p w14:paraId="41C7A4E9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230E60BA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596" w:type="dxa"/>
          </w:tcPr>
          <w:p w14:paraId="79A1907D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15,11</w:t>
            </w:r>
          </w:p>
        </w:tc>
      </w:tr>
      <w:tr w:rsidR="00496621" w:rsidRPr="004A0787" w14:paraId="7A86A58A" w14:textId="77777777" w:rsidTr="000F1DA7">
        <w:trPr>
          <w:trHeight w:val="79"/>
        </w:trPr>
        <w:tc>
          <w:tcPr>
            <w:tcW w:w="511" w:type="dxa"/>
            <w:vMerge/>
          </w:tcPr>
          <w:p w14:paraId="63944C66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4B43DA64" w14:textId="77777777" w:rsidR="00496621" w:rsidRPr="004A0787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51E1968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318" w:type="dxa"/>
          </w:tcPr>
          <w:p w14:paraId="6EC14D8C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.000</w:t>
            </w:r>
          </w:p>
        </w:tc>
        <w:tc>
          <w:tcPr>
            <w:tcW w:w="2024" w:type="dxa"/>
          </w:tcPr>
          <w:p w14:paraId="08C8D87E" w14:textId="77777777" w:rsidR="00496621" w:rsidRPr="00EF4E62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92348">
              <w:rPr>
                <w:rFonts w:ascii="Times New Roman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596" w:type="dxa"/>
          </w:tcPr>
          <w:p w14:paraId="1C260B27" w14:textId="77777777" w:rsidR="00496621" w:rsidRDefault="00496621" w:rsidP="000F1D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-20,13</w:t>
            </w:r>
          </w:p>
        </w:tc>
      </w:tr>
      <w:bookmarkEnd w:id="17"/>
    </w:tbl>
    <w:p w14:paraId="7C5AE5C0" w14:textId="3AE44AEC" w:rsidR="003C4CAB" w:rsidRDefault="003C4CAB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31B1381" w14:textId="77777777" w:rsidR="003C4CAB" w:rsidRDefault="003C4CA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3D01EC50" w14:textId="050983F1" w:rsidR="003C4CAB" w:rsidRDefault="009C6105" w:rsidP="009C61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8" w:name="_Toc136289242"/>
      <w:r w:rsidRPr="009C610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9C6105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9C6105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9C6105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bookmarkEnd w:id="18"/>
      <w:r w:rsidRPr="009C6105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3445E583" w14:textId="70801AD0" w:rsidR="009C6105" w:rsidRDefault="009C6105" w:rsidP="009C61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Perhitungan Semua Variabel Penelitian Tahun 2019-2022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443"/>
        <w:gridCol w:w="986"/>
        <w:gridCol w:w="756"/>
        <w:gridCol w:w="769"/>
        <w:gridCol w:w="850"/>
        <w:gridCol w:w="851"/>
        <w:gridCol w:w="992"/>
      </w:tblGrid>
      <w:tr w:rsidR="00FD1524" w14:paraId="749E5183" w14:textId="77777777" w:rsidTr="002C78B3">
        <w:tc>
          <w:tcPr>
            <w:tcW w:w="709" w:type="dxa"/>
            <w:vAlign w:val="center"/>
          </w:tcPr>
          <w:p w14:paraId="79CD32FF" w14:textId="7FB17590" w:rsidR="009C6105" w:rsidRDefault="009C6105" w:rsidP="009C61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</w:t>
            </w:r>
            <w:r w:rsidR="00FD15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hn.</w:t>
            </w:r>
          </w:p>
        </w:tc>
        <w:tc>
          <w:tcPr>
            <w:tcW w:w="3443" w:type="dxa"/>
            <w:vAlign w:val="center"/>
          </w:tcPr>
          <w:p w14:paraId="502A4C4F" w14:textId="6941C5CD" w:rsidR="009C6105" w:rsidRDefault="009C6105" w:rsidP="009C61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Perusahaan</w:t>
            </w:r>
          </w:p>
        </w:tc>
        <w:tc>
          <w:tcPr>
            <w:tcW w:w="986" w:type="dxa"/>
            <w:vAlign w:val="center"/>
          </w:tcPr>
          <w:p w14:paraId="01BE4D4B" w14:textId="0DEC15BA" w:rsidR="009C6105" w:rsidRDefault="009C6105" w:rsidP="009C61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DFL (X1)</w:t>
            </w:r>
          </w:p>
        </w:tc>
        <w:tc>
          <w:tcPr>
            <w:tcW w:w="756" w:type="dxa"/>
            <w:vAlign w:val="center"/>
          </w:tcPr>
          <w:p w14:paraId="7CA7DA82" w14:textId="3B6E187B" w:rsidR="009C6105" w:rsidRDefault="009C6105" w:rsidP="00FD15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 (X2)</w:t>
            </w:r>
          </w:p>
        </w:tc>
        <w:tc>
          <w:tcPr>
            <w:tcW w:w="769" w:type="dxa"/>
            <w:vAlign w:val="center"/>
          </w:tcPr>
          <w:p w14:paraId="4E76AA22" w14:textId="2958FC0D" w:rsidR="009C6105" w:rsidRDefault="00FD1524" w:rsidP="006F1E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DER (X3)</w:t>
            </w:r>
          </w:p>
        </w:tc>
        <w:tc>
          <w:tcPr>
            <w:tcW w:w="850" w:type="dxa"/>
            <w:vAlign w:val="center"/>
          </w:tcPr>
          <w:p w14:paraId="3969C354" w14:textId="10B694DD" w:rsidR="009C6105" w:rsidRDefault="006F1E40" w:rsidP="006F1E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NPM (X4)</w:t>
            </w:r>
          </w:p>
        </w:tc>
        <w:tc>
          <w:tcPr>
            <w:tcW w:w="851" w:type="dxa"/>
            <w:vAlign w:val="center"/>
          </w:tcPr>
          <w:p w14:paraId="2977335A" w14:textId="12E22A5B" w:rsidR="009C6105" w:rsidRDefault="006F1E40" w:rsidP="009C61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</w:t>
            </w:r>
            <w:r w:rsidR="002C78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IZE (X5)</w:t>
            </w:r>
          </w:p>
        </w:tc>
        <w:tc>
          <w:tcPr>
            <w:tcW w:w="992" w:type="dxa"/>
            <w:vAlign w:val="center"/>
          </w:tcPr>
          <w:p w14:paraId="5CF9C242" w14:textId="717DE3B6" w:rsidR="009C6105" w:rsidRDefault="009C6105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EPS (Y)</w:t>
            </w:r>
          </w:p>
        </w:tc>
      </w:tr>
      <w:tr w:rsidR="002C78B3" w14:paraId="5B338C99" w14:textId="77777777" w:rsidTr="002C78B3">
        <w:tc>
          <w:tcPr>
            <w:tcW w:w="709" w:type="dxa"/>
            <w:vMerge w:val="restart"/>
            <w:vAlign w:val="center"/>
          </w:tcPr>
          <w:p w14:paraId="0A6EE5A8" w14:textId="6DC7B08E" w:rsidR="002C78B3" w:rsidRPr="009C610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105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3443" w:type="dxa"/>
          </w:tcPr>
          <w:p w14:paraId="5B6D1241" w14:textId="159D557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0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 Hardware Indonesia Tbk</w:t>
            </w:r>
          </w:p>
        </w:tc>
        <w:tc>
          <w:tcPr>
            <w:tcW w:w="986" w:type="dxa"/>
            <w:vAlign w:val="bottom"/>
          </w:tcPr>
          <w:p w14:paraId="0262389C" w14:textId="0E23B3C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56" w:type="dxa"/>
            <w:vAlign w:val="center"/>
          </w:tcPr>
          <w:p w14:paraId="0D2268DB" w14:textId="12D7340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5,57</w:t>
            </w:r>
          </w:p>
        </w:tc>
        <w:tc>
          <w:tcPr>
            <w:tcW w:w="769" w:type="dxa"/>
            <w:vAlign w:val="center"/>
          </w:tcPr>
          <w:p w14:paraId="7C1D452A" w14:textId="2DC5F9F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850" w:type="dxa"/>
            <w:vAlign w:val="center"/>
          </w:tcPr>
          <w:p w14:paraId="09F36885" w14:textId="6A50BD3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851" w:type="dxa"/>
            <w:vAlign w:val="bottom"/>
          </w:tcPr>
          <w:p w14:paraId="59FD5BDB" w14:textId="6E5ADD8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992" w:type="dxa"/>
            <w:vAlign w:val="center"/>
          </w:tcPr>
          <w:p w14:paraId="67B9BA78" w14:textId="1AD10FA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</w:tr>
      <w:tr w:rsidR="002C78B3" w14:paraId="2C70E2A3" w14:textId="77777777" w:rsidTr="002C78B3">
        <w:tc>
          <w:tcPr>
            <w:tcW w:w="709" w:type="dxa"/>
            <w:vMerge/>
          </w:tcPr>
          <w:p w14:paraId="7182F52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804C385" w14:textId="4FE4084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Sepatu Bata Tbk.</w:t>
            </w:r>
          </w:p>
        </w:tc>
        <w:tc>
          <w:tcPr>
            <w:tcW w:w="986" w:type="dxa"/>
            <w:vAlign w:val="bottom"/>
          </w:tcPr>
          <w:p w14:paraId="79CDAF09" w14:textId="0AB4985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756" w:type="dxa"/>
            <w:vAlign w:val="center"/>
          </w:tcPr>
          <w:p w14:paraId="62C0F7C9" w14:textId="64F422C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3,31</w:t>
            </w:r>
          </w:p>
        </w:tc>
        <w:tc>
          <w:tcPr>
            <w:tcW w:w="769" w:type="dxa"/>
            <w:vAlign w:val="center"/>
          </w:tcPr>
          <w:p w14:paraId="1FEEBC41" w14:textId="1F13A23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50" w:type="dxa"/>
            <w:vAlign w:val="center"/>
          </w:tcPr>
          <w:p w14:paraId="24B8C21C" w14:textId="3678DC9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851" w:type="dxa"/>
            <w:vAlign w:val="bottom"/>
          </w:tcPr>
          <w:p w14:paraId="5EFB845C" w14:textId="2EF0AF7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992" w:type="dxa"/>
            <w:vAlign w:val="center"/>
          </w:tcPr>
          <w:p w14:paraId="7211B59B" w14:textId="61533C0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2C78B3" w14:paraId="2A4F79B4" w14:textId="77777777" w:rsidTr="002C78B3">
        <w:tc>
          <w:tcPr>
            <w:tcW w:w="709" w:type="dxa"/>
            <w:vMerge/>
          </w:tcPr>
          <w:p w14:paraId="7C71DFE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7A69A6C" w14:textId="7A1F3E8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8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Catur Sentosa Adiprana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0D7EF96E" w14:textId="4D43DF5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-11,33</w:t>
            </w:r>
          </w:p>
        </w:tc>
        <w:tc>
          <w:tcPr>
            <w:tcW w:w="756" w:type="dxa"/>
            <w:vAlign w:val="center"/>
          </w:tcPr>
          <w:p w14:paraId="5B339C6B" w14:textId="04E7CAA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69" w:type="dxa"/>
            <w:vAlign w:val="center"/>
          </w:tcPr>
          <w:p w14:paraId="66049C32" w14:textId="4F43133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850" w:type="dxa"/>
            <w:vAlign w:val="center"/>
          </w:tcPr>
          <w:p w14:paraId="59E91682" w14:textId="55B2C0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51" w:type="dxa"/>
            <w:vAlign w:val="bottom"/>
          </w:tcPr>
          <w:p w14:paraId="5E116C17" w14:textId="6287A5E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992" w:type="dxa"/>
            <w:vAlign w:val="center"/>
          </w:tcPr>
          <w:p w14:paraId="5D6C99A7" w14:textId="5132029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2C78B3" w14:paraId="4D0C3EC2" w14:textId="77777777" w:rsidTr="002C78B3">
        <w:tc>
          <w:tcPr>
            <w:tcW w:w="709" w:type="dxa"/>
            <w:vMerge/>
          </w:tcPr>
          <w:p w14:paraId="7CDA9FC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A305B80" w14:textId="1BAF732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0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Erajaya Swasembada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5C3335E9" w14:textId="3FDB37B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756" w:type="dxa"/>
            <w:vAlign w:val="center"/>
          </w:tcPr>
          <w:p w14:paraId="33A80183" w14:textId="4B56E4C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69" w:type="dxa"/>
            <w:vAlign w:val="center"/>
          </w:tcPr>
          <w:p w14:paraId="4F4EDE93" w14:textId="5B45DD4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0" w:type="dxa"/>
            <w:vAlign w:val="center"/>
          </w:tcPr>
          <w:p w14:paraId="1FBD7B08" w14:textId="45846BB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851" w:type="dxa"/>
            <w:vAlign w:val="bottom"/>
          </w:tcPr>
          <w:p w14:paraId="43259C47" w14:textId="08F50BB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29,91</w:t>
            </w:r>
          </w:p>
        </w:tc>
        <w:tc>
          <w:tcPr>
            <w:tcW w:w="992" w:type="dxa"/>
            <w:vAlign w:val="center"/>
          </w:tcPr>
          <w:p w14:paraId="14E91661" w14:textId="069A9AA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C78B3" w14:paraId="3DEC0A25" w14:textId="77777777" w:rsidTr="002C78B3">
        <w:tc>
          <w:tcPr>
            <w:tcW w:w="709" w:type="dxa"/>
            <w:vMerge/>
          </w:tcPr>
          <w:p w14:paraId="463D0EA1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F671845" w14:textId="34E06C9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Gajah Tunggal Tbk.</w:t>
            </w:r>
          </w:p>
        </w:tc>
        <w:tc>
          <w:tcPr>
            <w:tcW w:w="986" w:type="dxa"/>
            <w:vAlign w:val="bottom"/>
          </w:tcPr>
          <w:p w14:paraId="211AEA7B" w14:textId="57F522A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56" w:type="dxa"/>
            <w:vAlign w:val="center"/>
          </w:tcPr>
          <w:p w14:paraId="20A23B3D" w14:textId="5F946EC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769" w:type="dxa"/>
            <w:vAlign w:val="center"/>
          </w:tcPr>
          <w:p w14:paraId="0AC762BD" w14:textId="2246EFF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850" w:type="dxa"/>
            <w:vAlign w:val="center"/>
          </w:tcPr>
          <w:p w14:paraId="1E239C64" w14:textId="04247F9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851" w:type="dxa"/>
            <w:vAlign w:val="bottom"/>
          </w:tcPr>
          <w:p w14:paraId="573376DA" w14:textId="3BCFB2D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  <w:tc>
          <w:tcPr>
            <w:tcW w:w="992" w:type="dxa"/>
            <w:vAlign w:val="center"/>
          </w:tcPr>
          <w:p w14:paraId="6C6370D2" w14:textId="742C925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77,23</w:t>
            </w:r>
          </w:p>
        </w:tc>
      </w:tr>
      <w:tr w:rsidR="002C78B3" w14:paraId="1A700F08" w14:textId="77777777" w:rsidTr="002C78B3">
        <w:tc>
          <w:tcPr>
            <w:tcW w:w="709" w:type="dxa"/>
            <w:vMerge/>
          </w:tcPr>
          <w:p w14:paraId="42623941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D3B49FB" w14:textId="20B3A2A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Intikeramik Alamasri Industri </w:t>
            </w:r>
          </w:p>
        </w:tc>
        <w:tc>
          <w:tcPr>
            <w:tcW w:w="986" w:type="dxa"/>
            <w:vAlign w:val="bottom"/>
          </w:tcPr>
          <w:p w14:paraId="76920B15" w14:textId="72400D5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-22,43</w:t>
            </w:r>
          </w:p>
        </w:tc>
        <w:tc>
          <w:tcPr>
            <w:tcW w:w="756" w:type="dxa"/>
            <w:vAlign w:val="center"/>
          </w:tcPr>
          <w:p w14:paraId="5BC009DB" w14:textId="5C6AAE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769" w:type="dxa"/>
            <w:vAlign w:val="center"/>
          </w:tcPr>
          <w:p w14:paraId="7146FFAE" w14:textId="1671BF2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50" w:type="dxa"/>
            <w:vAlign w:val="center"/>
          </w:tcPr>
          <w:p w14:paraId="4BCBB058" w14:textId="073F2A8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-84,85</w:t>
            </w:r>
          </w:p>
        </w:tc>
        <w:tc>
          <w:tcPr>
            <w:tcW w:w="851" w:type="dxa"/>
            <w:vAlign w:val="bottom"/>
          </w:tcPr>
          <w:p w14:paraId="6038FCCE" w14:textId="2A0DAF6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27,94</w:t>
            </w:r>
          </w:p>
        </w:tc>
        <w:tc>
          <w:tcPr>
            <w:tcW w:w="992" w:type="dxa"/>
            <w:vAlign w:val="center"/>
          </w:tcPr>
          <w:p w14:paraId="054746B4" w14:textId="6CF64BD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5,49</w:t>
            </w:r>
          </w:p>
        </w:tc>
      </w:tr>
      <w:tr w:rsidR="002C78B3" w14:paraId="6DF67429" w14:textId="77777777" w:rsidTr="002C78B3">
        <w:tc>
          <w:tcPr>
            <w:tcW w:w="709" w:type="dxa"/>
            <w:vMerge/>
          </w:tcPr>
          <w:p w14:paraId="47D1E75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AA45DD3" w14:textId="2673651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Indomobil Sukses Internasional</w:t>
            </w:r>
          </w:p>
        </w:tc>
        <w:tc>
          <w:tcPr>
            <w:tcW w:w="986" w:type="dxa"/>
            <w:vAlign w:val="bottom"/>
          </w:tcPr>
          <w:p w14:paraId="6EB05F76" w14:textId="1E4D32F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-114,99</w:t>
            </w:r>
          </w:p>
        </w:tc>
        <w:tc>
          <w:tcPr>
            <w:tcW w:w="756" w:type="dxa"/>
            <w:vAlign w:val="center"/>
          </w:tcPr>
          <w:p w14:paraId="7F4B1CB6" w14:textId="03A6AF5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769" w:type="dxa"/>
            <w:vAlign w:val="center"/>
          </w:tcPr>
          <w:p w14:paraId="7F997337" w14:textId="24BE6FB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50" w:type="dxa"/>
            <w:vAlign w:val="center"/>
          </w:tcPr>
          <w:p w14:paraId="3CE603FC" w14:textId="1D4F6E1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1" w:type="dxa"/>
            <w:vAlign w:val="bottom"/>
          </w:tcPr>
          <w:p w14:paraId="5F33AFE3" w14:textId="6A0E406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992" w:type="dxa"/>
            <w:vAlign w:val="center"/>
          </w:tcPr>
          <w:p w14:paraId="5CEF9365" w14:textId="3FC7B73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61,50</w:t>
            </w:r>
          </w:p>
        </w:tc>
      </w:tr>
      <w:tr w:rsidR="002C78B3" w14:paraId="049BAA83" w14:textId="77777777" w:rsidTr="002C78B3">
        <w:tc>
          <w:tcPr>
            <w:tcW w:w="709" w:type="dxa"/>
            <w:vMerge/>
          </w:tcPr>
          <w:p w14:paraId="77FEBF5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30038C4" w14:textId="33F9F25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Kedaung Indah Can Tbk</w:t>
            </w:r>
          </w:p>
        </w:tc>
        <w:tc>
          <w:tcPr>
            <w:tcW w:w="986" w:type="dxa"/>
            <w:vAlign w:val="bottom"/>
          </w:tcPr>
          <w:p w14:paraId="3A8E72EC" w14:textId="12A96F4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756" w:type="dxa"/>
            <w:vAlign w:val="center"/>
          </w:tcPr>
          <w:p w14:paraId="05DB98AA" w14:textId="2CA1221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769" w:type="dxa"/>
            <w:vAlign w:val="center"/>
          </w:tcPr>
          <w:p w14:paraId="547C5C77" w14:textId="38D09CB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14:paraId="41F42F9A" w14:textId="0B4005B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-3,48</w:t>
            </w:r>
          </w:p>
        </w:tc>
        <w:tc>
          <w:tcPr>
            <w:tcW w:w="851" w:type="dxa"/>
            <w:vAlign w:val="bottom"/>
          </w:tcPr>
          <w:p w14:paraId="4FD2EFC6" w14:textId="3FC9AEA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992" w:type="dxa"/>
            <w:vAlign w:val="center"/>
          </w:tcPr>
          <w:p w14:paraId="6A456E0C" w14:textId="6BCBAF0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11,49</w:t>
            </w:r>
          </w:p>
        </w:tc>
      </w:tr>
      <w:tr w:rsidR="002C78B3" w14:paraId="22AEF485" w14:textId="77777777" w:rsidTr="002C78B3">
        <w:tc>
          <w:tcPr>
            <w:tcW w:w="709" w:type="dxa"/>
            <w:vMerge/>
          </w:tcPr>
          <w:p w14:paraId="4B46706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8522CED" w14:textId="16D26B9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Matahari Department Store Tbk.</w:t>
            </w:r>
          </w:p>
        </w:tc>
        <w:tc>
          <w:tcPr>
            <w:tcW w:w="986" w:type="dxa"/>
            <w:vAlign w:val="bottom"/>
          </w:tcPr>
          <w:p w14:paraId="33926B52" w14:textId="091E8A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756" w:type="dxa"/>
            <w:vAlign w:val="center"/>
          </w:tcPr>
          <w:p w14:paraId="132BFFDC" w14:textId="3CA516B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769" w:type="dxa"/>
            <w:vAlign w:val="center"/>
          </w:tcPr>
          <w:p w14:paraId="1A0350F3" w14:textId="36180AA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50" w:type="dxa"/>
            <w:vAlign w:val="center"/>
          </w:tcPr>
          <w:p w14:paraId="0C452C55" w14:textId="3226D86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851" w:type="dxa"/>
            <w:vAlign w:val="bottom"/>
          </w:tcPr>
          <w:p w14:paraId="54C2793E" w14:textId="373DDA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29,21</w:t>
            </w:r>
          </w:p>
        </w:tc>
        <w:tc>
          <w:tcPr>
            <w:tcW w:w="992" w:type="dxa"/>
            <w:vAlign w:val="center"/>
          </w:tcPr>
          <w:p w14:paraId="43B21A7D" w14:textId="0006DD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492</w:t>
            </w:r>
          </w:p>
        </w:tc>
      </w:tr>
      <w:tr w:rsidR="002C78B3" w14:paraId="7B8EDD7C" w14:textId="77777777" w:rsidTr="002C78B3">
        <w:tc>
          <w:tcPr>
            <w:tcW w:w="709" w:type="dxa"/>
            <w:vMerge/>
          </w:tcPr>
          <w:p w14:paraId="6B14186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CF98667" w14:textId="217648F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Adiperkasa Tbk.</w:t>
            </w:r>
          </w:p>
        </w:tc>
        <w:tc>
          <w:tcPr>
            <w:tcW w:w="986" w:type="dxa"/>
            <w:vAlign w:val="bottom"/>
          </w:tcPr>
          <w:p w14:paraId="0BA60CD7" w14:textId="73BCC12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56" w:type="dxa"/>
            <w:vAlign w:val="center"/>
          </w:tcPr>
          <w:p w14:paraId="7C474B79" w14:textId="2464F57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769" w:type="dxa"/>
            <w:vAlign w:val="center"/>
          </w:tcPr>
          <w:p w14:paraId="56276A13" w14:textId="535D155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0" w:type="dxa"/>
            <w:vAlign w:val="center"/>
          </w:tcPr>
          <w:p w14:paraId="411D4454" w14:textId="17499CE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851" w:type="dxa"/>
            <w:vAlign w:val="bottom"/>
          </w:tcPr>
          <w:p w14:paraId="1AD313CC" w14:textId="5AE5732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30,27</w:t>
            </w:r>
          </w:p>
        </w:tc>
        <w:tc>
          <w:tcPr>
            <w:tcW w:w="992" w:type="dxa"/>
            <w:vAlign w:val="center"/>
          </w:tcPr>
          <w:p w14:paraId="2EAB4550" w14:textId="225D6A4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2C78B3" w14:paraId="73EF7CF2" w14:textId="77777777" w:rsidTr="002C78B3">
        <w:tc>
          <w:tcPr>
            <w:tcW w:w="709" w:type="dxa"/>
            <w:vMerge/>
          </w:tcPr>
          <w:p w14:paraId="78A9F5CB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B47532D" w14:textId="51DAD02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Nusantara Citra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6A4EA483" w14:textId="2B4C0A1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vAlign w:val="center"/>
          </w:tcPr>
          <w:p w14:paraId="660A1426" w14:textId="502AD78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69" w:type="dxa"/>
            <w:vAlign w:val="center"/>
          </w:tcPr>
          <w:p w14:paraId="2BB3D87D" w14:textId="3508635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850" w:type="dxa"/>
            <w:vAlign w:val="center"/>
          </w:tcPr>
          <w:p w14:paraId="2D84EF5B" w14:textId="7E13F79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851" w:type="dxa"/>
            <w:vAlign w:val="bottom"/>
          </w:tcPr>
          <w:p w14:paraId="5FDF3585" w14:textId="2F7ECF1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992" w:type="dxa"/>
            <w:vAlign w:val="center"/>
          </w:tcPr>
          <w:p w14:paraId="111529C1" w14:textId="74C3810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179,82</w:t>
            </w:r>
          </w:p>
        </w:tc>
      </w:tr>
      <w:tr w:rsidR="002C78B3" w14:paraId="28B3C1FB" w14:textId="77777777" w:rsidTr="002C78B3">
        <w:tc>
          <w:tcPr>
            <w:tcW w:w="709" w:type="dxa"/>
            <w:vMerge/>
          </w:tcPr>
          <w:p w14:paraId="79F541E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0EE8B25" w14:textId="5271260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Pinasthika Mustika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6A5CDBE3" w14:textId="1F2B919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-7,55</w:t>
            </w:r>
          </w:p>
        </w:tc>
        <w:tc>
          <w:tcPr>
            <w:tcW w:w="756" w:type="dxa"/>
            <w:vAlign w:val="center"/>
          </w:tcPr>
          <w:p w14:paraId="076C7E51" w14:textId="169A964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769" w:type="dxa"/>
            <w:vAlign w:val="center"/>
          </w:tcPr>
          <w:p w14:paraId="68369DA6" w14:textId="1DD7544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vAlign w:val="center"/>
          </w:tcPr>
          <w:p w14:paraId="124ADA4D" w14:textId="5F0E613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851" w:type="dxa"/>
            <w:vAlign w:val="bottom"/>
          </w:tcPr>
          <w:p w14:paraId="5CA56C26" w14:textId="2EDAB8B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  <w:tc>
          <w:tcPr>
            <w:tcW w:w="992" w:type="dxa"/>
            <w:vAlign w:val="center"/>
          </w:tcPr>
          <w:p w14:paraId="5132E624" w14:textId="0B3A09D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</w:p>
        </w:tc>
      </w:tr>
      <w:tr w:rsidR="002C78B3" w14:paraId="3F211A3B" w14:textId="77777777" w:rsidTr="002C78B3">
        <w:tc>
          <w:tcPr>
            <w:tcW w:w="709" w:type="dxa"/>
            <w:vMerge/>
          </w:tcPr>
          <w:p w14:paraId="2D934E1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7278533" w14:textId="59CC2ED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E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Sky Vision Tbk.</w:t>
            </w:r>
          </w:p>
        </w:tc>
        <w:tc>
          <w:tcPr>
            <w:tcW w:w="986" w:type="dxa"/>
            <w:vAlign w:val="bottom"/>
          </w:tcPr>
          <w:p w14:paraId="122DBBE3" w14:textId="657CE5A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56" w:type="dxa"/>
            <w:vAlign w:val="center"/>
          </w:tcPr>
          <w:p w14:paraId="7F8DBC71" w14:textId="43840BE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69" w:type="dxa"/>
            <w:vAlign w:val="center"/>
          </w:tcPr>
          <w:p w14:paraId="7B83381A" w14:textId="68C7E0B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850" w:type="dxa"/>
            <w:vAlign w:val="center"/>
          </w:tcPr>
          <w:p w14:paraId="740C43CA" w14:textId="45B4D43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-3,07</w:t>
            </w:r>
          </w:p>
        </w:tc>
        <w:tc>
          <w:tcPr>
            <w:tcW w:w="851" w:type="dxa"/>
            <w:vAlign w:val="bottom"/>
          </w:tcPr>
          <w:p w14:paraId="15919073" w14:textId="17ECE96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992" w:type="dxa"/>
            <w:vAlign w:val="center"/>
          </w:tcPr>
          <w:p w14:paraId="0C5F4D31" w14:textId="4C975EC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8,1</w:t>
            </w:r>
          </w:p>
        </w:tc>
      </w:tr>
      <w:tr w:rsidR="002C78B3" w14:paraId="6815437E" w14:textId="77777777" w:rsidTr="002C78B3">
        <w:tc>
          <w:tcPr>
            <w:tcW w:w="709" w:type="dxa"/>
            <w:vMerge/>
          </w:tcPr>
          <w:p w14:paraId="5D10C9AF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8162F6A" w14:textId="092E8BB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7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Panorama Sentrawisata Tbk.</w:t>
            </w:r>
          </w:p>
        </w:tc>
        <w:tc>
          <w:tcPr>
            <w:tcW w:w="986" w:type="dxa"/>
            <w:vAlign w:val="bottom"/>
          </w:tcPr>
          <w:p w14:paraId="3625E47A" w14:textId="03843B4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56" w:type="dxa"/>
            <w:vAlign w:val="center"/>
          </w:tcPr>
          <w:p w14:paraId="66BAF688" w14:textId="3BC90B7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769" w:type="dxa"/>
            <w:vAlign w:val="center"/>
          </w:tcPr>
          <w:p w14:paraId="2D90B3EC" w14:textId="570468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850" w:type="dxa"/>
            <w:vAlign w:val="center"/>
          </w:tcPr>
          <w:p w14:paraId="23532985" w14:textId="453D721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-1,15</w:t>
            </w:r>
          </w:p>
        </w:tc>
        <w:tc>
          <w:tcPr>
            <w:tcW w:w="851" w:type="dxa"/>
            <w:vAlign w:val="bottom"/>
          </w:tcPr>
          <w:p w14:paraId="486CA36A" w14:textId="76C39CC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992" w:type="dxa"/>
            <w:vAlign w:val="center"/>
          </w:tcPr>
          <w:p w14:paraId="0AC5FA05" w14:textId="661BFFE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36,73</w:t>
            </w:r>
          </w:p>
        </w:tc>
      </w:tr>
      <w:tr w:rsidR="002C78B3" w14:paraId="0CBC2094" w14:textId="77777777" w:rsidTr="002C78B3">
        <w:tc>
          <w:tcPr>
            <w:tcW w:w="709" w:type="dxa"/>
            <w:vMerge/>
          </w:tcPr>
          <w:p w14:paraId="6A8386E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2DA8F73" w14:textId="59B36EA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Pembangunan Jaya Ancol Tbk.</w:t>
            </w:r>
          </w:p>
        </w:tc>
        <w:tc>
          <w:tcPr>
            <w:tcW w:w="986" w:type="dxa"/>
            <w:vAlign w:val="bottom"/>
          </w:tcPr>
          <w:p w14:paraId="25BE1894" w14:textId="02E2B7F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6" w:type="dxa"/>
            <w:vAlign w:val="center"/>
          </w:tcPr>
          <w:p w14:paraId="08C1AB87" w14:textId="2AC97B5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69" w:type="dxa"/>
            <w:vAlign w:val="center"/>
          </w:tcPr>
          <w:p w14:paraId="08DE11A5" w14:textId="5F1E74A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50" w:type="dxa"/>
            <w:vAlign w:val="center"/>
          </w:tcPr>
          <w:p w14:paraId="4A5791E0" w14:textId="614F5DE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851" w:type="dxa"/>
            <w:vAlign w:val="bottom"/>
          </w:tcPr>
          <w:p w14:paraId="1C841B4A" w14:textId="4961DE7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992" w:type="dxa"/>
            <w:vAlign w:val="center"/>
          </w:tcPr>
          <w:p w14:paraId="1317A25A" w14:textId="5B35850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</w:p>
        </w:tc>
      </w:tr>
      <w:tr w:rsidR="002C78B3" w14:paraId="440AC4B9" w14:textId="77777777" w:rsidTr="002C78B3">
        <w:tc>
          <w:tcPr>
            <w:tcW w:w="709" w:type="dxa"/>
            <w:vMerge/>
          </w:tcPr>
          <w:p w14:paraId="4A953E4F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A842FB8" w14:textId="53A9082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Alloy Steel Universal Tb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986" w:type="dxa"/>
            <w:vAlign w:val="bottom"/>
          </w:tcPr>
          <w:p w14:paraId="1C278993" w14:textId="4EB80F7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56" w:type="dxa"/>
            <w:vAlign w:val="center"/>
          </w:tcPr>
          <w:p w14:paraId="33D59D2D" w14:textId="0E8DB1C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69" w:type="dxa"/>
            <w:vAlign w:val="center"/>
          </w:tcPr>
          <w:p w14:paraId="24FB99D8" w14:textId="2E6EC5E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850" w:type="dxa"/>
            <w:vAlign w:val="center"/>
          </w:tcPr>
          <w:p w14:paraId="6349CCC8" w14:textId="3CD18C6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-12,81</w:t>
            </w:r>
          </w:p>
        </w:tc>
        <w:tc>
          <w:tcPr>
            <w:tcW w:w="851" w:type="dxa"/>
            <w:vAlign w:val="bottom"/>
          </w:tcPr>
          <w:p w14:paraId="21420247" w14:textId="4A9FB42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  <w:tc>
          <w:tcPr>
            <w:tcW w:w="992" w:type="dxa"/>
            <w:vAlign w:val="center"/>
          </w:tcPr>
          <w:p w14:paraId="7C5E2DAA" w14:textId="2F3C5EC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62,2</w:t>
            </w:r>
          </w:p>
        </w:tc>
      </w:tr>
      <w:tr w:rsidR="002C78B3" w14:paraId="04557E80" w14:textId="77777777" w:rsidTr="002C78B3">
        <w:tc>
          <w:tcPr>
            <w:tcW w:w="709" w:type="dxa"/>
            <w:vMerge/>
          </w:tcPr>
          <w:p w14:paraId="5EF68A6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328D0C9" w14:textId="16ABD52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55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Ramayana Lestari Sentosa Tbk.</w:t>
            </w:r>
          </w:p>
        </w:tc>
        <w:tc>
          <w:tcPr>
            <w:tcW w:w="986" w:type="dxa"/>
            <w:vAlign w:val="bottom"/>
          </w:tcPr>
          <w:p w14:paraId="3FDE856A" w14:textId="063528F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-2,41</w:t>
            </w:r>
          </w:p>
        </w:tc>
        <w:tc>
          <w:tcPr>
            <w:tcW w:w="756" w:type="dxa"/>
            <w:vAlign w:val="center"/>
          </w:tcPr>
          <w:p w14:paraId="56B0F78B" w14:textId="6CE97B0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769" w:type="dxa"/>
            <w:vAlign w:val="center"/>
          </w:tcPr>
          <w:p w14:paraId="5E1566A3" w14:textId="6AAAD31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50" w:type="dxa"/>
            <w:vAlign w:val="center"/>
          </w:tcPr>
          <w:p w14:paraId="760F5E91" w14:textId="4E043B6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851" w:type="dxa"/>
            <w:vAlign w:val="bottom"/>
          </w:tcPr>
          <w:p w14:paraId="46ABDB55" w14:textId="6BCDFB0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992" w:type="dxa"/>
            <w:vAlign w:val="center"/>
          </w:tcPr>
          <w:p w14:paraId="4A0A330E" w14:textId="3A0C522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96,12</w:t>
            </w:r>
          </w:p>
        </w:tc>
      </w:tr>
      <w:tr w:rsidR="002C78B3" w14:paraId="6E91A0F8" w14:textId="77777777" w:rsidTr="002C78B3">
        <w:tc>
          <w:tcPr>
            <w:tcW w:w="709" w:type="dxa"/>
            <w:vMerge/>
          </w:tcPr>
          <w:p w14:paraId="681B222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3FB19D2" w14:textId="591D307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Putra Globalindo Tbk</w:t>
            </w:r>
          </w:p>
        </w:tc>
        <w:tc>
          <w:tcPr>
            <w:tcW w:w="986" w:type="dxa"/>
            <w:vAlign w:val="bottom"/>
          </w:tcPr>
          <w:p w14:paraId="031A88B3" w14:textId="4070433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-17,11</w:t>
            </w:r>
          </w:p>
        </w:tc>
        <w:tc>
          <w:tcPr>
            <w:tcW w:w="756" w:type="dxa"/>
            <w:vAlign w:val="center"/>
          </w:tcPr>
          <w:p w14:paraId="2BFAF4CC" w14:textId="542198A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769" w:type="dxa"/>
            <w:vAlign w:val="center"/>
          </w:tcPr>
          <w:p w14:paraId="558E11AC" w14:textId="3671A8B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850" w:type="dxa"/>
            <w:vAlign w:val="center"/>
          </w:tcPr>
          <w:p w14:paraId="4648E2FA" w14:textId="1369005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vAlign w:val="bottom"/>
          </w:tcPr>
          <w:p w14:paraId="75387572" w14:textId="582324D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992" w:type="dxa"/>
            <w:vAlign w:val="center"/>
          </w:tcPr>
          <w:p w14:paraId="11FE9472" w14:textId="05B890E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28,85</w:t>
            </w:r>
          </w:p>
        </w:tc>
      </w:tr>
      <w:tr w:rsidR="002C78B3" w14:paraId="4FA2F802" w14:textId="77777777" w:rsidTr="002C78B3">
        <w:tc>
          <w:tcPr>
            <w:tcW w:w="709" w:type="dxa"/>
            <w:vMerge/>
          </w:tcPr>
          <w:p w14:paraId="3A7DC0A1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553BC81" w14:textId="4FD8B29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2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 Citra Media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7873566F" w14:textId="2DCFB8D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56" w:type="dxa"/>
            <w:vAlign w:val="center"/>
          </w:tcPr>
          <w:p w14:paraId="7BC7DBA7" w14:textId="27EB1CA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769" w:type="dxa"/>
            <w:vAlign w:val="center"/>
          </w:tcPr>
          <w:p w14:paraId="3D429545" w14:textId="41637D7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50" w:type="dxa"/>
            <w:vAlign w:val="center"/>
          </w:tcPr>
          <w:p w14:paraId="3E655ECB" w14:textId="3E3FF75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851" w:type="dxa"/>
            <w:vAlign w:val="bottom"/>
          </w:tcPr>
          <w:p w14:paraId="51F26CB5" w14:textId="574A017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29,54</w:t>
            </w:r>
          </w:p>
        </w:tc>
        <w:tc>
          <w:tcPr>
            <w:tcW w:w="992" w:type="dxa"/>
            <w:vAlign w:val="center"/>
          </w:tcPr>
          <w:p w14:paraId="5C414939" w14:textId="149C265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72,91</w:t>
            </w:r>
          </w:p>
        </w:tc>
      </w:tr>
      <w:tr w:rsidR="002C78B3" w14:paraId="5962D05D" w14:textId="77777777" w:rsidTr="002C78B3">
        <w:tc>
          <w:tcPr>
            <w:tcW w:w="709" w:type="dxa"/>
            <w:vMerge/>
          </w:tcPr>
          <w:p w14:paraId="679EA01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B6FAE53" w14:textId="3EE05C2C" w:rsidR="002C78B3" w:rsidRPr="007206D1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Selamat Sempurna Tbk</w:t>
            </w:r>
          </w:p>
        </w:tc>
        <w:tc>
          <w:tcPr>
            <w:tcW w:w="986" w:type="dxa"/>
            <w:vAlign w:val="bottom"/>
          </w:tcPr>
          <w:p w14:paraId="167F938D" w14:textId="14F3403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-2,83</w:t>
            </w:r>
          </w:p>
        </w:tc>
        <w:tc>
          <w:tcPr>
            <w:tcW w:w="756" w:type="dxa"/>
            <w:vAlign w:val="center"/>
          </w:tcPr>
          <w:p w14:paraId="374C4331" w14:textId="01B743E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769" w:type="dxa"/>
            <w:vAlign w:val="center"/>
          </w:tcPr>
          <w:p w14:paraId="03BA86C5" w14:textId="20D1A63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0" w:type="dxa"/>
            <w:vAlign w:val="center"/>
          </w:tcPr>
          <w:p w14:paraId="25D0F07C" w14:textId="370041E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851" w:type="dxa"/>
            <w:vAlign w:val="bottom"/>
          </w:tcPr>
          <w:p w14:paraId="5BA6925F" w14:textId="4D27CBA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28,76</w:t>
            </w:r>
          </w:p>
        </w:tc>
        <w:tc>
          <w:tcPr>
            <w:tcW w:w="992" w:type="dxa"/>
            <w:vAlign w:val="center"/>
          </w:tcPr>
          <w:p w14:paraId="204A31BD" w14:textId="4576CBF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2C78B3" w14:paraId="71D48735" w14:textId="77777777" w:rsidTr="002C78B3">
        <w:tc>
          <w:tcPr>
            <w:tcW w:w="709" w:type="dxa"/>
            <w:vMerge/>
          </w:tcPr>
          <w:p w14:paraId="0B052FA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102902E" w14:textId="6F4AFA72" w:rsidR="002C78B3" w:rsidRPr="0043253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 Topas Tourism Industry</w:t>
            </w:r>
          </w:p>
        </w:tc>
        <w:tc>
          <w:tcPr>
            <w:tcW w:w="986" w:type="dxa"/>
            <w:vAlign w:val="bottom"/>
          </w:tcPr>
          <w:p w14:paraId="3A62257B" w14:textId="52F245B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56" w:type="dxa"/>
            <w:vAlign w:val="center"/>
          </w:tcPr>
          <w:p w14:paraId="6244A152" w14:textId="6EB3E95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769" w:type="dxa"/>
            <w:vAlign w:val="center"/>
          </w:tcPr>
          <w:p w14:paraId="7DEDA51F" w14:textId="25E226E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vAlign w:val="center"/>
          </w:tcPr>
          <w:p w14:paraId="20E48A67" w14:textId="1FED4CC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851" w:type="dxa"/>
            <w:vAlign w:val="bottom"/>
          </w:tcPr>
          <w:p w14:paraId="7A9E59DF" w14:textId="0ABCF58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992" w:type="dxa"/>
            <w:vAlign w:val="center"/>
          </w:tcPr>
          <w:p w14:paraId="27EAB2A7" w14:textId="797AA03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236</w:t>
            </w:r>
          </w:p>
        </w:tc>
      </w:tr>
      <w:tr w:rsidR="002C78B3" w14:paraId="13E24B23" w14:textId="77777777" w:rsidTr="002C78B3">
        <w:tc>
          <w:tcPr>
            <w:tcW w:w="709" w:type="dxa"/>
            <w:vMerge/>
          </w:tcPr>
          <w:p w14:paraId="5C87388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A8FF6CB" w14:textId="6B693D2D" w:rsidR="002C78B3" w:rsidRPr="00D07E66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Tunas Ridean Tbk</w:t>
            </w:r>
          </w:p>
        </w:tc>
        <w:tc>
          <w:tcPr>
            <w:tcW w:w="986" w:type="dxa"/>
            <w:vAlign w:val="bottom"/>
          </w:tcPr>
          <w:p w14:paraId="0FFBB798" w14:textId="3369FE0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56" w:type="dxa"/>
            <w:vAlign w:val="center"/>
          </w:tcPr>
          <w:p w14:paraId="46BF00A2" w14:textId="070B062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769" w:type="dxa"/>
            <w:vAlign w:val="center"/>
          </w:tcPr>
          <w:p w14:paraId="28882C75" w14:textId="6FFA679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850" w:type="dxa"/>
            <w:vAlign w:val="center"/>
          </w:tcPr>
          <w:p w14:paraId="0B1E43AC" w14:textId="6DA8476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851" w:type="dxa"/>
            <w:vAlign w:val="bottom"/>
          </w:tcPr>
          <w:p w14:paraId="2316D5AF" w14:textId="0E23FB7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992" w:type="dxa"/>
            <w:vAlign w:val="center"/>
          </w:tcPr>
          <w:p w14:paraId="3E1056E4" w14:textId="7061124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</w:p>
        </w:tc>
      </w:tr>
      <w:tr w:rsidR="002C78B3" w14:paraId="366BC9DF" w14:textId="77777777" w:rsidTr="002C78B3">
        <w:tc>
          <w:tcPr>
            <w:tcW w:w="709" w:type="dxa"/>
            <w:vMerge/>
          </w:tcPr>
          <w:p w14:paraId="000A978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1636784" w14:textId="602C359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 Indocabinet Tbk.</w:t>
            </w:r>
          </w:p>
        </w:tc>
        <w:tc>
          <w:tcPr>
            <w:tcW w:w="986" w:type="dxa"/>
            <w:vAlign w:val="bottom"/>
          </w:tcPr>
          <w:p w14:paraId="4D86EE26" w14:textId="044376B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756" w:type="dxa"/>
            <w:vAlign w:val="center"/>
          </w:tcPr>
          <w:p w14:paraId="4C6AFBF3" w14:textId="4CF7A71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769" w:type="dxa"/>
            <w:vAlign w:val="center"/>
          </w:tcPr>
          <w:p w14:paraId="3F507271" w14:textId="7465149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850" w:type="dxa"/>
            <w:vAlign w:val="center"/>
          </w:tcPr>
          <w:p w14:paraId="0C4338BD" w14:textId="6BC8796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851" w:type="dxa"/>
            <w:vAlign w:val="bottom"/>
          </w:tcPr>
          <w:p w14:paraId="09E45C6B" w14:textId="15719E6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992" w:type="dxa"/>
            <w:vAlign w:val="center"/>
          </w:tcPr>
          <w:p w14:paraId="18BA195D" w14:textId="570725E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</w:tr>
      <w:tr w:rsidR="002C78B3" w14:paraId="4FD4333C" w14:textId="77777777" w:rsidTr="002C78B3">
        <w:tc>
          <w:tcPr>
            <w:tcW w:w="709" w:type="dxa"/>
            <w:vMerge/>
          </w:tcPr>
          <w:p w14:paraId="3E45032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895FD80" w14:textId="1ABE5C17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Hartadinata Abadi Tbk.</w:t>
            </w:r>
          </w:p>
        </w:tc>
        <w:tc>
          <w:tcPr>
            <w:tcW w:w="986" w:type="dxa"/>
            <w:vAlign w:val="bottom"/>
          </w:tcPr>
          <w:p w14:paraId="2D2B02A6" w14:textId="2B2DFCF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756" w:type="dxa"/>
            <w:vAlign w:val="center"/>
          </w:tcPr>
          <w:p w14:paraId="66116A8D" w14:textId="53D0E0A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769" w:type="dxa"/>
            <w:vAlign w:val="center"/>
          </w:tcPr>
          <w:p w14:paraId="453191AB" w14:textId="64D41E7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850" w:type="dxa"/>
            <w:vAlign w:val="center"/>
          </w:tcPr>
          <w:p w14:paraId="19AE1CEC" w14:textId="04E68B2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851" w:type="dxa"/>
            <w:vAlign w:val="bottom"/>
          </w:tcPr>
          <w:p w14:paraId="47984E5E" w14:textId="42D791E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992" w:type="dxa"/>
            <w:vAlign w:val="center"/>
          </w:tcPr>
          <w:p w14:paraId="390354AD" w14:textId="4845EF5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32,60</w:t>
            </w:r>
          </w:p>
        </w:tc>
      </w:tr>
      <w:tr w:rsidR="002C78B3" w14:paraId="0A13CC6B" w14:textId="77777777" w:rsidTr="002C78B3">
        <w:tc>
          <w:tcPr>
            <w:tcW w:w="709" w:type="dxa"/>
            <w:vMerge/>
          </w:tcPr>
          <w:p w14:paraId="58532A1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983027D" w14:textId="3495CE62" w:rsidR="002C78B3" w:rsidRPr="00D53CAF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Sarimelati Kencana Tbk.</w:t>
            </w:r>
          </w:p>
        </w:tc>
        <w:tc>
          <w:tcPr>
            <w:tcW w:w="986" w:type="dxa"/>
            <w:vAlign w:val="bottom"/>
          </w:tcPr>
          <w:p w14:paraId="02031D20" w14:textId="1E4F135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vAlign w:val="center"/>
          </w:tcPr>
          <w:p w14:paraId="4C811271" w14:textId="0F488B8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769" w:type="dxa"/>
            <w:vAlign w:val="center"/>
          </w:tcPr>
          <w:p w14:paraId="0EAD4D47" w14:textId="38A11F2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50" w:type="dxa"/>
            <w:vAlign w:val="center"/>
          </w:tcPr>
          <w:p w14:paraId="297A4734" w14:textId="1B74770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851" w:type="dxa"/>
            <w:vAlign w:val="bottom"/>
          </w:tcPr>
          <w:p w14:paraId="530A6863" w14:textId="6305A17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28,38</w:t>
            </w:r>
          </w:p>
        </w:tc>
        <w:tc>
          <w:tcPr>
            <w:tcW w:w="992" w:type="dxa"/>
            <w:vAlign w:val="center"/>
          </w:tcPr>
          <w:p w14:paraId="51537747" w14:textId="3DFC20C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66,19</w:t>
            </w:r>
          </w:p>
        </w:tc>
      </w:tr>
      <w:tr w:rsidR="002C78B3" w14:paraId="578D8BA4" w14:textId="77777777" w:rsidTr="002C78B3">
        <w:tc>
          <w:tcPr>
            <w:tcW w:w="709" w:type="dxa"/>
            <w:vMerge/>
          </w:tcPr>
          <w:p w14:paraId="156BE51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7411BE4" w14:textId="6C32E8AB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Digital Entertainment Tbk.</w:t>
            </w:r>
          </w:p>
        </w:tc>
        <w:tc>
          <w:tcPr>
            <w:tcW w:w="986" w:type="dxa"/>
            <w:vAlign w:val="bottom"/>
          </w:tcPr>
          <w:p w14:paraId="47D7E6EC" w14:textId="5AA672A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-3,78</w:t>
            </w:r>
          </w:p>
        </w:tc>
        <w:tc>
          <w:tcPr>
            <w:tcW w:w="756" w:type="dxa"/>
            <w:vAlign w:val="center"/>
          </w:tcPr>
          <w:p w14:paraId="40C2D78E" w14:textId="6D1E118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69" w:type="dxa"/>
            <w:vAlign w:val="center"/>
          </w:tcPr>
          <w:p w14:paraId="0DD44B0A" w14:textId="183430C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850" w:type="dxa"/>
            <w:vAlign w:val="center"/>
          </w:tcPr>
          <w:p w14:paraId="244F7A0E" w14:textId="5E076C6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851" w:type="dxa"/>
            <w:vAlign w:val="bottom"/>
          </w:tcPr>
          <w:p w14:paraId="180A2023" w14:textId="6A0F20F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28,37</w:t>
            </w:r>
          </w:p>
        </w:tc>
        <w:tc>
          <w:tcPr>
            <w:tcW w:w="992" w:type="dxa"/>
            <w:vAlign w:val="center"/>
          </w:tcPr>
          <w:p w14:paraId="577FA944" w14:textId="0C81ED9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40,64</w:t>
            </w:r>
          </w:p>
        </w:tc>
      </w:tr>
      <w:tr w:rsidR="002C78B3" w14:paraId="189A6344" w14:textId="77777777" w:rsidTr="002C78B3">
        <w:tc>
          <w:tcPr>
            <w:tcW w:w="709" w:type="dxa"/>
            <w:vMerge/>
          </w:tcPr>
          <w:p w14:paraId="15E91C4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AED7B86" w14:textId="75DED52F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 Aktif Adiperkasa Tbk.</w:t>
            </w:r>
          </w:p>
        </w:tc>
        <w:tc>
          <w:tcPr>
            <w:tcW w:w="986" w:type="dxa"/>
            <w:vAlign w:val="bottom"/>
          </w:tcPr>
          <w:p w14:paraId="73A886F6" w14:textId="3E8986C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56" w:type="dxa"/>
            <w:vAlign w:val="center"/>
          </w:tcPr>
          <w:p w14:paraId="234E8FEB" w14:textId="35939DE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769" w:type="dxa"/>
            <w:vAlign w:val="center"/>
          </w:tcPr>
          <w:p w14:paraId="17F3EA4A" w14:textId="253FD21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850" w:type="dxa"/>
            <w:vAlign w:val="center"/>
          </w:tcPr>
          <w:p w14:paraId="036FCA0A" w14:textId="5DD5DCD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851" w:type="dxa"/>
            <w:vAlign w:val="bottom"/>
          </w:tcPr>
          <w:p w14:paraId="72A69B1A" w14:textId="616FED4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992" w:type="dxa"/>
            <w:vAlign w:val="center"/>
          </w:tcPr>
          <w:p w14:paraId="7C991A7F" w14:textId="6F83E93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241</w:t>
            </w:r>
          </w:p>
        </w:tc>
      </w:tr>
      <w:tr w:rsidR="002C78B3" w14:paraId="550AA936" w14:textId="77777777" w:rsidTr="002C78B3">
        <w:tc>
          <w:tcPr>
            <w:tcW w:w="709" w:type="dxa"/>
            <w:vMerge/>
          </w:tcPr>
          <w:p w14:paraId="401A1AA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47CAD71" w14:textId="150A5975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Pictures Tbk.</w:t>
            </w:r>
          </w:p>
        </w:tc>
        <w:tc>
          <w:tcPr>
            <w:tcW w:w="986" w:type="dxa"/>
            <w:vAlign w:val="bottom"/>
          </w:tcPr>
          <w:p w14:paraId="7E1693CD" w14:textId="3D0346E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56" w:type="dxa"/>
            <w:vAlign w:val="center"/>
          </w:tcPr>
          <w:p w14:paraId="433111D0" w14:textId="7B1D2E0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769" w:type="dxa"/>
            <w:vAlign w:val="center"/>
          </w:tcPr>
          <w:p w14:paraId="4C853998" w14:textId="1C6C15C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vAlign w:val="center"/>
          </w:tcPr>
          <w:p w14:paraId="2DFF5EAD" w14:textId="7085295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851" w:type="dxa"/>
            <w:vAlign w:val="bottom"/>
          </w:tcPr>
          <w:p w14:paraId="38DFE040" w14:textId="1DEDD4C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992" w:type="dxa"/>
            <w:vAlign w:val="center"/>
          </w:tcPr>
          <w:p w14:paraId="7FAAC313" w14:textId="32976B8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6,41</w:t>
            </w:r>
          </w:p>
        </w:tc>
      </w:tr>
      <w:tr w:rsidR="002C78B3" w14:paraId="6A533FF9" w14:textId="77777777" w:rsidTr="002C78B3">
        <w:tc>
          <w:tcPr>
            <w:tcW w:w="709" w:type="dxa"/>
            <w:vMerge/>
          </w:tcPr>
          <w:p w14:paraId="2896866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1ADE35F" w14:textId="16CA1EAF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Vision Networks Tbk.</w:t>
            </w:r>
          </w:p>
        </w:tc>
        <w:tc>
          <w:tcPr>
            <w:tcW w:w="986" w:type="dxa"/>
            <w:vAlign w:val="bottom"/>
          </w:tcPr>
          <w:p w14:paraId="76F88CD3" w14:textId="41C4970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756" w:type="dxa"/>
            <w:vAlign w:val="center"/>
          </w:tcPr>
          <w:p w14:paraId="383F6846" w14:textId="297BF2E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769" w:type="dxa"/>
            <w:vAlign w:val="center"/>
          </w:tcPr>
          <w:p w14:paraId="73901560" w14:textId="798D119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14:paraId="7990FCCE" w14:textId="3F910D7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851" w:type="dxa"/>
            <w:vAlign w:val="bottom"/>
          </w:tcPr>
          <w:p w14:paraId="4A3F71A2" w14:textId="4809451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29,96</w:t>
            </w:r>
          </w:p>
        </w:tc>
        <w:tc>
          <w:tcPr>
            <w:tcW w:w="992" w:type="dxa"/>
            <w:vAlign w:val="center"/>
          </w:tcPr>
          <w:p w14:paraId="7EF724FF" w14:textId="7605E87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10,74</w:t>
            </w:r>
          </w:p>
        </w:tc>
      </w:tr>
      <w:tr w:rsidR="002C78B3" w14:paraId="3CB7F58F" w14:textId="77777777" w:rsidTr="002C78B3">
        <w:tc>
          <w:tcPr>
            <w:tcW w:w="709" w:type="dxa"/>
            <w:vMerge/>
          </w:tcPr>
          <w:p w14:paraId="43B9E19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D0F1B0B" w14:textId="785430CF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Inocycle Technology Group Tbk.</w:t>
            </w:r>
          </w:p>
        </w:tc>
        <w:tc>
          <w:tcPr>
            <w:tcW w:w="986" w:type="dxa"/>
            <w:vAlign w:val="bottom"/>
          </w:tcPr>
          <w:p w14:paraId="578D5BA6" w14:textId="2DE3232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-0,63</w:t>
            </w:r>
          </w:p>
        </w:tc>
        <w:tc>
          <w:tcPr>
            <w:tcW w:w="756" w:type="dxa"/>
            <w:vAlign w:val="center"/>
          </w:tcPr>
          <w:p w14:paraId="6501C34C" w14:textId="1323380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769" w:type="dxa"/>
            <w:vAlign w:val="center"/>
          </w:tcPr>
          <w:p w14:paraId="0FAE2C34" w14:textId="33E8CFE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50" w:type="dxa"/>
            <w:vAlign w:val="center"/>
          </w:tcPr>
          <w:p w14:paraId="27E28874" w14:textId="3ABF1E2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851" w:type="dxa"/>
            <w:vAlign w:val="bottom"/>
          </w:tcPr>
          <w:p w14:paraId="3899A182" w14:textId="26AC58E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992" w:type="dxa"/>
            <w:vAlign w:val="center"/>
          </w:tcPr>
          <w:p w14:paraId="78D5CA1F" w14:textId="5BB350A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12,46</w:t>
            </w:r>
          </w:p>
        </w:tc>
      </w:tr>
      <w:tr w:rsidR="002C78B3" w14:paraId="2FAD9361" w14:textId="77777777" w:rsidTr="002C78B3">
        <w:tc>
          <w:tcPr>
            <w:tcW w:w="709" w:type="dxa"/>
            <w:vMerge w:val="restart"/>
            <w:vAlign w:val="center"/>
          </w:tcPr>
          <w:p w14:paraId="176266A2" w14:textId="26FD3490" w:rsidR="002C78B3" w:rsidRPr="00FD152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3443" w:type="dxa"/>
          </w:tcPr>
          <w:p w14:paraId="35080F12" w14:textId="3CF4CA2A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 Hardware Indonesia Tbk</w:t>
            </w:r>
          </w:p>
        </w:tc>
        <w:tc>
          <w:tcPr>
            <w:tcW w:w="986" w:type="dxa"/>
            <w:vAlign w:val="bottom"/>
          </w:tcPr>
          <w:p w14:paraId="1137048D" w14:textId="40506CE4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56" w:type="dxa"/>
            <w:vAlign w:val="center"/>
          </w:tcPr>
          <w:p w14:paraId="06B654FE" w14:textId="5AEDB07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5,96</w:t>
            </w:r>
          </w:p>
        </w:tc>
        <w:tc>
          <w:tcPr>
            <w:tcW w:w="769" w:type="dxa"/>
            <w:vAlign w:val="center"/>
          </w:tcPr>
          <w:p w14:paraId="1BE7377E" w14:textId="26A2C3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50" w:type="dxa"/>
            <w:vAlign w:val="center"/>
          </w:tcPr>
          <w:p w14:paraId="10489E7D" w14:textId="4D31F4C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851" w:type="dxa"/>
            <w:vAlign w:val="bottom"/>
          </w:tcPr>
          <w:p w14:paraId="4CF4E059" w14:textId="70ED1C3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992" w:type="dxa"/>
            <w:vAlign w:val="center"/>
          </w:tcPr>
          <w:p w14:paraId="694FA659" w14:textId="48C2259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2C78B3" w14:paraId="30F466AC" w14:textId="77777777" w:rsidTr="002C78B3">
        <w:tc>
          <w:tcPr>
            <w:tcW w:w="709" w:type="dxa"/>
            <w:vMerge/>
          </w:tcPr>
          <w:p w14:paraId="6A2808C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CE52D8F" w14:textId="15FC8D8B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Sepatu Bata Tbk.</w:t>
            </w:r>
          </w:p>
        </w:tc>
        <w:tc>
          <w:tcPr>
            <w:tcW w:w="986" w:type="dxa"/>
            <w:vAlign w:val="bottom"/>
          </w:tcPr>
          <w:p w14:paraId="1F117F13" w14:textId="686E2F22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756" w:type="dxa"/>
            <w:vAlign w:val="center"/>
          </w:tcPr>
          <w:p w14:paraId="7D44B13F" w14:textId="6B969EB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1,38</w:t>
            </w:r>
          </w:p>
        </w:tc>
        <w:tc>
          <w:tcPr>
            <w:tcW w:w="769" w:type="dxa"/>
            <w:vAlign w:val="center"/>
          </w:tcPr>
          <w:p w14:paraId="4F50CAAD" w14:textId="4D36CD1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850" w:type="dxa"/>
            <w:vAlign w:val="center"/>
          </w:tcPr>
          <w:p w14:paraId="697C3460" w14:textId="1088600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-38,68</w:t>
            </w:r>
          </w:p>
        </w:tc>
        <w:tc>
          <w:tcPr>
            <w:tcW w:w="851" w:type="dxa"/>
            <w:vAlign w:val="bottom"/>
          </w:tcPr>
          <w:p w14:paraId="5CF2256F" w14:textId="53610F0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92" w:type="dxa"/>
            <w:vAlign w:val="center"/>
          </w:tcPr>
          <w:p w14:paraId="5092F601" w14:textId="5B28063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-136,74</w:t>
            </w:r>
          </w:p>
        </w:tc>
      </w:tr>
      <w:tr w:rsidR="002C78B3" w14:paraId="7C2374C4" w14:textId="77777777" w:rsidTr="002C78B3">
        <w:tc>
          <w:tcPr>
            <w:tcW w:w="709" w:type="dxa"/>
            <w:vMerge/>
          </w:tcPr>
          <w:p w14:paraId="48A075C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ED393DC" w14:textId="14CED0A3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Catur Sentosa Adiprana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25DC31B8" w14:textId="6613100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  <w:tc>
          <w:tcPr>
            <w:tcW w:w="756" w:type="dxa"/>
            <w:vAlign w:val="center"/>
          </w:tcPr>
          <w:p w14:paraId="0B6C2EAC" w14:textId="0C54A1A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769" w:type="dxa"/>
            <w:vAlign w:val="center"/>
          </w:tcPr>
          <w:p w14:paraId="50473342" w14:textId="4A67365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850" w:type="dxa"/>
            <w:vAlign w:val="center"/>
          </w:tcPr>
          <w:p w14:paraId="56863C59" w14:textId="5AD85E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51" w:type="dxa"/>
            <w:vAlign w:val="bottom"/>
          </w:tcPr>
          <w:p w14:paraId="76C60635" w14:textId="4D8A424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992" w:type="dxa"/>
            <w:vAlign w:val="center"/>
          </w:tcPr>
          <w:p w14:paraId="25E92454" w14:textId="2982497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</w:tr>
      <w:tr w:rsidR="002C78B3" w14:paraId="491AF96A" w14:textId="77777777" w:rsidTr="002C78B3">
        <w:tc>
          <w:tcPr>
            <w:tcW w:w="709" w:type="dxa"/>
            <w:vMerge/>
          </w:tcPr>
          <w:p w14:paraId="56D7974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7D35F14" w14:textId="5D26A719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Erajaya Swasembada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72F34566" w14:textId="045BC7B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756" w:type="dxa"/>
            <w:vAlign w:val="center"/>
          </w:tcPr>
          <w:p w14:paraId="79BA50AA" w14:textId="25C9B02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769" w:type="dxa"/>
            <w:vAlign w:val="center"/>
          </w:tcPr>
          <w:p w14:paraId="7BB57846" w14:textId="749C5D8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850" w:type="dxa"/>
            <w:vAlign w:val="center"/>
          </w:tcPr>
          <w:p w14:paraId="7BD412A2" w14:textId="39B2426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851" w:type="dxa"/>
            <w:vAlign w:val="bottom"/>
          </w:tcPr>
          <w:p w14:paraId="11DBBEC6" w14:textId="4C1E7E1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992" w:type="dxa"/>
            <w:vAlign w:val="center"/>
          </w:tcPr>
          <w:p w14:paraId="36327764" w14:textId="06490E8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C78B3" w14:paraId="014F0524" w14:textId="77777777" w:rsidTr="002C78B3">
        <w:tc>
          <w:tcPr>
            <w:tcW w:w="709" w:type="dxa"/>
            <w:vMerge/>
          </w:tcPr>
          <w:p w14:paraId="48B5BAB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EC87556" w14:textId="2EE55887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Gajah Tunggal Tbk.</w:t>
            </w:r>
          </w:p>
        </w:tc>
        <w:tc>
          <w:tcPr>
            <w:tcW w:w="986" w:type="dxa"/>
            <w:vAlign w:val="bottom"/>
          </w:tcPr>
          <w:p w14:paraId="6B4A5E4C" w14:textId="5009C77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756" w:type="dxa"/>
            <w:vAlign w:val="center"/>
          </w:tcPr>
          <w:p w14:paraId="1F1085C5" w14:textId="4576812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769" w:type="dxa"/>
            <w:vAlign w:val="center"/>
          </w:tcPr>
          <w:p w14:paraId="57E8894B" w14:textId="2DBDE20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850" w:type="dxa"/>
            <w:vAlign w:val="center"/>
          </w:tcPr>
          <w:p w14:paraId="0EE7DAF7" w14:textId="06A9C74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851" w:type="dxa"/>
            <w:vAlign w:val="bottom"/>
          </w:tcPr>
          <w:p w14:paraId="6FC7EB9A" w14:textId="48D8AE7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992" w:type="dxa"/>
            <w:vAlign w:val="center"/>
          </w:tcPr>
          <w:p w14:paraId="63A663C9" w14:textId="3BBF490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91,94</w:t>
            </w:r>
          </w:p>
        </w:tc>
      </w:tr>
      <w:tr w:rsidR="002C78B3" w14:paraId="442FA840" w14:textId="77777777" w:rsidTr="002C78B3">
        <w:tc>
          <w:tcPr>
            <w:tcW w:w="709" w:type="dxa"/>
            <w:vMerge/>
          </w:tcPr>
          <w:p w14:paraId="36C5C1BF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BA6970C" w14:textId="2F8202D8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Intikeramik Alamasri Industri </w:t>
            </w:r>
          </w:p>
        </w:tc>
        <w:tc>
          <w:tcPr>
            <w:tcW w:w="986" w:type="dxa"/>
            <w:vAlign w:val="bottom"/>
          </w:tcPr>
          <w:p w14:paraId="20FD9F52" w14:textId="22370AF6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56" w:type="dxa"/>
            <w:vAlign w:val="center"/>
          </w:tcPr>
          <w:p w14:paraId="3CD5DF36" w14:textId="6E45CAF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769" w:type="dxa"/>
            <w:vAlign w:val="center"/>
          </w:tcPr>
          <w:p w14:paraId="73E0ECF6" w14:textId="689537D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850" w:type="dxa"/>
            <w:vAlign w:val="center"/>
          </w:tcPr>
          <w:p w14:paraId="16EF8B1C" w14:textId="3A4DC2A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-81,07</w:t>
            </w:r>
          </w:p>
        </w:tc>
        <w:tc>
          <w:tcPr>
            <w:tcW w:w="851" w:type="dxa"/>
            <w:vAlign w:val="bottom"/>
          </w:tcPr>
          <w:p w14:paraId="7EB880D1" w14:textId="3BAB0C1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27,88</w:t>
            </w:r>
          </w:p>
        </w:tc>
        <w:tc>
          <w:tcPr>
            <w:tcW w:w="992" w:type="dxa"/>
            <w:vAlign w:val="center"/>
          </w:tcPr>
          <w:p w14:paraId="0732D55B" w14:textId="34607DC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5,32</w:t>
            </w:r>
          </w:p>
        </w:tc>
      </w:tr>
      <w:tr w:rsidR="002C78B3" w14:paraId="53CF9032" w14:textId="77777777" w:rsidTr="002C78B3">
        <w:tc>
          <w:tcPr>
            <w:tcW w:w="709" w:type="dxa"/>
            <w:vMerge/>
          </w:tcPr>
          <w:p w14:paraId="40F519B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5E95CB3" w14:textId="29B3DD1B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Indomobil Sukses Internasional</w:t>
            </w:r>
          </w:p>
        </w:tc>
        <w:tc>
          <w:tcPr>
            <w:tcW w:w="986" w:type="dxa"/>
            <w:vAlign w:val="bottom"/>
          </w:tcPr>
          <w:p w14:paraId="34960E3A" w14:textId="34AC3F35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756" w:type="dxa"/>
            <w:vAlign w:val="center"/>
          </w:tcPr>
          <w:p w14:paraId="7BACA0AE" w14:textId="0687A9F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69" w:type="dxa"/>
            <w:vAlign w:val="center"/>
          </w:tcPr>
          <w:p w14:paraId="289D3CB5" w14:textId="3F8BA19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850" w:type="dxa"/>
            <w:vAlign w:val="center"/>
          </w:tcPr>
          <w:p w14:paraId="332EAB38" w14:textId="543284A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-4,44</w:t>
            </w:r>
          </w:p>
        </w:tc>
        <w:tc>
          <w:tcPr>
            <w:tcW w:w="851" w:type="dxa"/>
            <w:vAlign w:val="bottom"/>
          </w:tcPr>
          <w:p w14:paraId="206B576A" w14:textId="2BFA980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  <w:tc>
          <w:tcPr>
            <w:tcW w:w="992" w:type="dxa"/>
            <w:vAlign w:val="center"/>
          </w:tcPr>
          <w:p w14:paraId="51054FB4" w14:textId="74C65A5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-176,03</w:t>
            </w:r>
          </w:p>
        </w:tc>
      </w:tr>
      <w:tr w:rsidR="002C78B3" w14:paraId="2C4C61FD" w14:textId="77777777" w:rsidTr="002C78B3">
        <w:tc>
          <w:tcPr>
            <w:tcW w:w="709" w:type="dxa"/>
            <w:vMerge/>
          </w:tcPr>
          <w:p w14:paraId="4F86659F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1F55801" w14:textId="743616F8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Kedaung Indah Can Tbk</w:t>
            </w:r>
          </w:p>
        </w:tc>
        <w:tc>
          <w:tcPr>
            <w:tcW w:w="986" w:type="dxa"/>
            <w:vAlign w:val="bottom"/>
          </w:tcPr>
          <w:p w14:paraId="6C3E16FF" w14:textId="4F01A4CD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-2,05</w:t>
            </w:r>
          </w:p>
        </w:tc>
        <w:tc>
          <w:tcPr>
            <w:tcW w:w="756" w:type="dxa"/>
            <w:vAlign w:val="center"/>
          </w:tcPr>
          <w:p w14:paraId="25051F90" w14:textId="1D8F382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769" w:type="dxa"/>
            <w:vAlign w:val="center"/>
          </w:tcPr>
          <w:p w14:paraId="50989295" w14:textId="6AC24AE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50" w:type="dxa"/>
            <w:vAlign w:val="center"/>
          </w:tcPr>
          <w:p w14:paraId="083C2B9C" w14:textId="31179C5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851" w:type="dxa"/>
            <w:vAlign w:val="bottom"/>
          </w:tcPr>
          <w:p w14:paraId="0761AC1C" w14:textId="47A82D8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  <w:tc>
          <w:tcPr>
            <w:tcW w:w="992" w:type="dxa"/>
            <w:vAlign w:val="center"/>
          </w:tcPr>
          <w:p w14:paraId="491456A2" w14:textId="7885938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</w:tr>
      <w:tr w:rsidR="002C78B3" w14:paraId="4253FF1A" w14:textId="77777777" w:rsidTr="002C78B3">
        <w:tc>
          <w:tcPr>
            <w:tcW w:w="709" w:type="dxa"/>
            <w:vMerge/>
          </w:tcPr>
          <w:p w14:paraId="57622E2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C91F339" w14:textId="5A1C10D8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Matahari Department Store Tbk.</w:t>
            </w:r>
          </w:p>
        </w:tc>
        <w:tc>
          <w:tcPr>
            <w:tcW w:w="986" w:type="dxa"/>
            <w:vAlign w:val="bottom"/>
          </w:tcPr>
          <w:p w14:paraId="362CB61D" w14:textId="0D1C306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756" w:type="dxa"/>
            <w:vAlign w:val="center"/>
          </w:tcPr>
          <w:p w14:paraId="6C53394B" w14:textId="1A68F89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69" w:type="dxa"/>
            <w:vAlign w:val="center"/>
          </w:tcPr>
          <w:p w14:paraId="4FC9EC61" w14:textId="3AC0A39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850" w:type="dxa"/>
            <w:vAlign w:val="center"/>
          </w:tcPr>
          <w:p w14:paraId="107E2214" w14:textId="71D471E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-18,04</w:t>
            </w:r>
          </w:p>
        </w:tc>
        <w:tc>
          <w:tcPr>
            <w:tcW w:w="851" w:type="dxa"/>
            <w:vAlign w:val="bottom"/>
          </w:tcPr>
          <w:p w14:paraId="51EE0EC3" w14:textId="19E8333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992" w:type="dxa"/>
            <w:vAlign w:val="center"/>
          </w:tcPr>
          <w:p w14:paraId="34B94334" w14:textId="377971B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-332</w:t>
            </w:r>
          </w:p>
        </w:tc>
      </w:tr>
      <w:tr w:rsidR="002C78B3" w14:paraId="4718172E" w14:textId="77777777" w:rsidTr="002C78B3">
        <w:tc>
          <w:tcPr>
            <w:tcW w:w="709" w:type="dxa"/>
            <w:vMerge/>
          </w:tcPr>
          <w:p w14:paraId="7C83386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116B0E3" w14:textId="01BF05EA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Adiperkasa Tbk.</w:t>
            </w:r>
          </w:p>
        </w:tc>
        <w:tc>
          <w:tcPr>
            <w:tcW w:w="986" w:type="dxa"/>
          </w:tcPr>
          <w:p w14:paraId="6E8CD199" w14:textId="0D7AAB47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756" w:type="dxa"/>
            <w:vAlign w:val="center"/>
          </w:tcPr>
          <w:p w14:paraId="2B51D252" w14:textId="4815B84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769" w:type="dxa"/>
            <w:vAlign w:val="center"/>
          </w:tcPr>
          <w:p w14:paraId="7CFE5174" w14:textId="0B4F99C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850" w:type="dxa"/>
            <w:vAlign w:val="center"/>
          </w:tcPr>
          <w:p w14:paraId="4387BBC9" w14:textId="7E2226F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-3,94</w:t>
            </w:r>
          </w:p>
        </w:tc>
        <w:tc>
          <w:tcPr>
            <w:tcW w:w="851" w:type="dxa"/>
            <w:vAlign w:val="bottom"/>
          </w:tcPr>
          <w:p w14:paraId="493BF68B" w14:textId="7C02B42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992" w:type="dxa"/>
            <w:vAlign w:val="center"/>
          </w:tcPr>
          <w:p w14:paraId="1C6E1B40" w14:textId="490B707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-33</w:t>
            </w:r>
          </w:p>
        </w:tc>
      </w:tr>
      <w:tr w:rsidR="002C78B3" w14:paraId="3CD749BA" w14:textId="77777777" w:rsidTr="002C78B3">
        <w:tc>
          <w:tcPr>
            <w:tcW w:w="709" w:type="dxa"/>
            <w:vMerge/>
          </w:tcPr>
          <w:p w14:paraId="48E7D39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0AE2A45" w14:textId="18529483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Nusantara Citra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349852B0" w14:textId="360988ED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56" w:type="dxa"/>
            <w:vAlign w:val="center"/>
          </w:tcPr>
          <w:p w14:paraId="52A8F790" w14:textId="044C876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769" w:type="dxa"/>
            <w:vAlign w:val="center"/>
          </w:tcPr>
          <w:p w14:paraId="372E3B8C" w14:textId="07CAAE8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850" w:type="dxa"/>
            <w:vAlign w:val="center"/>
          </w:tcPr>
          <w:p w14:paraId="03AF3F22" w14:textId="7F3CFA2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851" w:type="dxa"/>
            <w:vAlign w:val="bottom"/>
          </w:tcPr>
          <w:p w14:paraId="7515A396" w14:textId="0EC5315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  <w:tc>
          <w:tcPr>
            <w:tcW w:w="992" w:type="dxa"/>
            <w:vAlign w:val="center"/>
          </w:tcPr>
          <w:p w14:paraId="5A31A016" w14:textId="56E54A0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138,03</w:t>
            </w:r>
          </w:p>
        </w:tc>
      </w:tr>
      <w:tr w:rsidR="002C78B3" w14:paraId="6497BFC8" w14:textId="77777777" w:rsidTr="002C78B3">
        <w:tc>
          <w:tcPr>
            <w:tcW w:w="709" w:type="dxa"/>
            <w:vMerge/>
          </w:tcPr>
          <w:p w14:paraId="50DF45C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084756E" w14:textId="33182967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Pinasthika Mustika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</w:tcPr>
          <w:p w14:paraId="1499AECB" w14:textId="26D6C68A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756" w:type="dxa"/>
            <w:vAlign w:val="center"/>
          </w:tcPr>
          <w:p w14:paraId="66D34D34" w14:textId="06F3C9C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769" w:type="dxa"/>
            <w:vAlign w:val="center"/>
          </w:tcPr>
          <w:p w14:paraId="5345AB37" w14:textId="059524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50" w:type="dxa"/>
            <w:vAlign w:val="center"/>
          </w:tcPr>
          <w:p w14:paraId="32C64954" w14:textId="6155040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851" w:type="dxa"/>
            <w:vAlign w:val="bottom"/>
          </w:tcPr>
          <w:p w14:paraId="7BF7E804" w14:textId="3E02272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  <w:tc>
          <w:tcPr>
            <w:tcW w:w="992" w:type="dxa"/>
            <w:vAlign w:val="center"/>
          </w:tcPr>
          <w:p w14:paraId="708CCCBF" w14:textId="3557055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2C78B3" w14:paraId="0F7994E9" w14:textId="77777777" w:rsidTr="002C78B3">
        <w:tc>
          <w:tcPr>
            <w:tcW w:w="709" w:type="dxa"/>
            <w:vMerge/>
          </w:tcPr>
          <w:p w14:paraId="33C535D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FAED597" w14:textId="40F92DA8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Sky Vision Tbk.</w:t>
            </w:r>
          </w:p>
        </w:tc>
        <w:tc>
          <w:tcPr>
            <w:tcW w:w="986" w:type="dxa"/>
          </w:tcPr>
          <w:p w14:paraId="6144D7F2" w14:textId="188B58D4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756" w:type="dxa"/>
            <w:vAlign w:val="center"/>
          </w:tcPr>
          <w:p w14:paraId="291D53CE" w14:textId="518F6ED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69" w:type="dxa"/>
            <w:vAlign w:val="center"/>
          </w:tcPr>
          <w:p w14:paraId="6524C719" w14:textId="45974E8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850" w:type="dxa"/>
            <w:vAlign w:val="center"/>
          </w:tcPr>
          <w:p w14:paraId="4EF6EBF0" w14:textId="15886F5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-9,95</w:t>
            </w:r>
          </w:p>
        </w:tc>
        <w:tc>
          <w:tcPr>
            <w:tcW w:w="851" w:type="dxa"/>
            <w:vAlign w:val="bottom"/>
          </w:tcPr>
          <w:p w14:paraId="71C63891" w14:textId="73A5C40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29,16</w:t>
            </w:r>
          </w:p>
        </w:tc>
        <w:tc>
          <w:tcPr>
            <w:tcW w:w="992" w:type="dxa"/>
            <w:vAlign w:val="center"/>
          </w:tcPr>
          <w:p w14:paraId="5C74FF78" w14:textId="6674463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20,1</w:t>
            </w:r>
          </w:p>
        </w:tc>
      </w:tr>
      <w:tr w:rsidR="002C78B3" w14:paraId="1A3B296E" w14:textId="77777777" w:rsidTr="002C78B3">
        <w:tc>
          <w:tcPr>
            <w:tcW w:w="709" w:type="dxa"/>
            <w:vMerge/>
          </w:tcPr>
          <w:p w14:paraId="4D388F8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DE72BB3" w14:textId="32596CAF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Panorama Sentrawisata Tbk.</w:t>
            </w:r>
          </w:p>
        </w:tc>
        <w:tc>
          <w:tcPr>
            <w:tcW w:w="986" w:type="dxa"/>
            <w:vAlign w:val="bottom"/>
          </w:tcPr>
          <w:p w14:paraId="78843CF4" w14:textId="34DB757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-0,95</w:t>
            </w:r>
          </w:p>
        </w:tc>
        <w:tc>
          <w:tcPr>
            <w:tcW w:w="756" w:type="dxa"/>
            <w:vAlign w:val="center"/>
          </w:tcPr>
          <w:p w14:paraId="04234F0F" w14:textId="069D034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769" w:type="dxa"/>
            <w:vAlign w:val="center"/>
          </w:tcPr>
          <w:p w14:paraId="599CB403" w14:textId="58ACF47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850" w:type="dxa"/>
            <w:vAlign w:val="center"/>
          </w:tcPr>
          <w:p w14:paraId="6BB2AE74" w14:textId="2E250F1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-1,98</w:t>
            </w:r>
          </w:p>
        </w:tc>
        <w:tc>
          <w:tcPr>
            <w:tcW w:w="851" w:type="dxa"/>
            <w:vAlign w:val="bottom"/>
          </w:tcPr>
          <w:p w14:paraId="40DB9067" w14:textId="395D78B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992" w:type="dxa"/>
            <w:vAlign w:val="center"/>
          </w:tcPr>
          <w:p w14:paraId="423F876D" w14:textId="2AF4EB9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148,31</w:t>
            </w:r>
          </w:p>
        </w:tc>
      </w:tr>
      <w:tr w:rsidR="002C78B3" w14:paraId="6F9826A8" w14:textId="77777777" w:rsidTr="002C78B3">
        <w:tc>
          <w:tcPr>
            <w:tcW w:w="709" w:type="dxa"/>
            <w:vMerge/>
          </w:tcPr>
          <w:p w14:paraId="22A60D7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75EA661" w14:textId="2BAB4992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Pembangunan Jaya Ancol Tbk.</w:t>
            </w:r>
          </w:p>
        </w:tc>
        <w:tc>
          <w:tcPr>
            <w:tcW w:w="986" w:type="dxa"/>
            <w:vAlign w:val="bottom"/>
          </w:tcPr>
          <w:p w14:paraId="6521BA84" w14:textId="62351AE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756" w:type="dxa"/>
            <w:vAlign w:val="center"/>
          </w:tcPr>
          <w:p w14:paraId="59FD4DA4" w14:textId="5092AED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69" w:type="dxa"/>
            <w:vAlign w:val="center"/>
          </w:tcPr>
          <w:p w14:paraId="659877CC" w14:textId="7E2AC45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850" w:type="dxa"/>
            <w:vAlign w:val="center"/>
          </w:tcPr>
          <w:p w14:paraId="2538CA8B" w14:textId="5EBFAF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-95,10</w:t>
            </w:r>
          </w:p>
        </w:tc>
        <w:tc>
          <w:tcPr>
            <w:tcW w:w="851" w:type="dxa"/>
            <w:vAlign w:val="bottom"/>
          </w:tcPr>
          <w:p w14:paraId="0EBEEC86" w14:textId="51EBCA6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992" w:type="dxa"/>
            <w:vAlign w:val="center"/>
          </w:tcPr>
          <w:p w14:paraId="4D8482BB" w14:textId="2521EF3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-246</w:t>
            </w:r>
          </w:p>
        </w:tc>
      </w:tr>
      <w:tr w:rsidR="002C78B3" w14:paraId="556B47AB" w14:textId="77777777" w:rsidTr="002C78B3">
        <w:tc>
          <w:tcPr>
            <w:tcW w:w="709" w:type="dxa"/>
            <w:vMerge/>
          </w:tcPr>
          <w:p w14:paraId="3F4BBBC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76FE802" w14:textId="65323144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Alloy Steel Universal Tb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986" w:type="dxa"/>
            <w:vAlign w:val="bottom"/>
          </w:tcPr>
          <w:p w14:paraId="7B247455" w14:textId="2A563297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756" w:type="dxa"/>
            <w:vAlign w:val="center"/>
          </w:tcPr>
          <w:p w14:paraId="408FD864" w14:textId="2649C92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769" w:type="dxa"/>
            <w:vAlign w:val="center"/>
          </w:tcPr>
          <w:p w14:paraId="696D4360" w14:textId="49BAC19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850" w:type="dxa"/>
            <w:vAlign w:val="center"/>
          </w:tcPr>
          <w:p w14:paraId="1FBEABEB" w14:textId="7AB1484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-1,65</w:t>
            </w:r>
          </w:p>
        </w:tc>
        <w:tc>
          <w:tcPr>
            <w:tcW w:w="851" w:type="dxa"/>
            <w:vAlign w:val="bottom"/>
          </w:tcPr>
          <w:p w14:paraId="70D61B61" w14:textId="5DC1DDA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  <w:tc>
          <w:tcPr>
            <w:tcW w:w="992" w:type="dxa"/>
            <w:vAlign w:val="center"/>
          </w:tcPr>
          <w:p w14:paraId="60E53D3D" w14:textId="10FF430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7,1</w:t>
            </w:r>
          </w:p>
        </w:tc>
      </w:tr>
      <w:tr w:rsidR="002C78B3" w14:paraId="490DD8A9" w14:textId="77777777" w:rsidTr="002C78B3">
        <w:tc>
          <w:tcPr>
            <w:tcW w:w="709" w:type="dxa"/>
            <w:vMerge/>
          </w:tcPr>
          <w:p w14:paraId="652129F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4542DB8" w14:textId="5198E5A1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Ramayana Lestari Sentosa Tbk.</w:t>
            </w:r>
          </w:p>
        </w:tc>
        <w:tc>
          <w:tcPr>
            <w:tcW w:w="986" w:type="dxa"/>
            <w:vAlign w:val="bottom"/>
          </w:tcPr>
          <w:p w14:paraId="6C6AB3C6" w14:textId="47DF8B72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56" w:type="dxa"/>
            <w:vAlign w:val="center"/>
          </w:tcPr>
          <w:p w14:paraId="547F9B27" w14:textId="77B73B6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769" w:type="dxa"/>
            <w:vAlign w:val="center"/>
          </w:tcPr>
          <w:p w14:paraId="3E701A7C" w14:textId="1CA1165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850" w:type="dxa"/>
            <w:vAlign w:val="center"/>
          </w:tcPr>
          <w:p w14:paraId="6DB4CF6D" w14:textId="7E2F160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851" w:type="dxa"/>
            <w:vAlign w:val="bottom"/>
          </w:tcPr>
          <w:p w14:paraId="4C867445" w14:textId="7160A3D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992" w:type="dxa"/>
            <w:vAlign w:val="center"/>
          </w:tcPr>
          <w:p w14:paraId="5D2755A7" w14:textId="2BBBDD8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20,60</w:t>
            </w:r>
          </w:p>
        </w:tc>
      </w:tr>
      <w:tr w:rsidR="002C78B3" w14:paraId="2651DEBD" w14:textId="77777777" w:rsidTr="002C78B3">
        <w:tc>
          <w:tcPr>
            <w:tcW w:w="709" w:type="dxa"/>
            <w:vMerge/>
          </w:tcPr>
          <w:p w14:paraId="346B204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CC1556D" w14:textId="71AE28DA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Putra Globalindo Tbk</w:t>
            </w:r>
          </w:p>
        </w:tc>
        <w:tc>
          <w:tcPr>
            <w:tcW w:w="986" w:type="dxa"/>
            <w:vAlign w:val="bottom"/>
          </w:tcPr>
          <w:p w14:paraId="6FF6FB14" w14:textId="65F55DE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756" w:type="dxa"/>
            <w:vAlign w:val="center"/>
          </w:tcPr>
          <w:p w14:paraId="710B2F37" w14:textId="4B6ED4E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769" w:type="dxa"/>
            <w:vAlign w:val="center"/>
          </w:tcPr>
          <w:p w14:paraId="551F420C" w14:textId="6AE3F88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850" w:type="dxa"/>
            <w:vAlign w:val="center"/>
          </w:tcPr>
          <w:p w14:paraId="2B35A3F2" w14:textId="6F6CC7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-6,03</w:t>
            </w:r>
          </w:p>
        </w:tc>
        <w:tc>
          <w:tcPr>
            <w:tcW w:w="851" w:type="dxa"/>
            <w:vAlign w:val="bottom"/>
          </w:tcPr>
          <w:p w14:paraId="43DF4FBC" w14:textId="237A189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28,18</w:t>
            </w:r>
          </w:p>
        </w:tc>
        <w:tc>
          <w:tcPr>
            <w:tcW w:w="992" w:type="dxa"/>
            <w:vAlign w:val="center"/>
          </w:tcPr>
          <w:p w14:paraId="6902AA73" w14:textId="7FCC472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</w:p>
        </w:tc>
      </w:tr>
      <w:tr w:rsidR="002C78B3" w14:paraId="0ECE82C9" w14:textId="77777777" w:rsidTr="002C78B3">
        <w:tc>
          <w:tcPr>
            <w:tcW w:w="709" w:type="dxa"/>
            <w:vMerge/>
          </w:tcPr>
          <w:p w14:paraId="72F564F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B303485" w14:textId="41622B75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 Citra Media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135BC0D7" w14:textId="1120E17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56" w:type="dxa"/>
            <w:vAlign w:val="center"/>
          </w:tcPr>
          <w:p w14:paraId="4201A882" w14:textId="75E99C5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769" w:type="dxa"/>
            <w:vAlign w:val="center"/>
          </w:tcPr>
          <w:p w14:paraId="54AA6A1A" w14:textId="46C3225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850" w:type="dxa"/>
            <w:vAlign w:val="center"/>
          </w:tcPr>
          <w:p w14:paraId="28B55059" w14:textId="3B32870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851" w:type="dxa"/>
            <w:vAlign w:val="bottom"/>
          </w:tcPr>
          <w:p w14:paraId="4ED82532" w14:textId="1E0F312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29,54</w:t>
            </w:r>
          </w:p>
        </w:tc>
        <w:tc>
          <w:tcPr>
            <w:tcW w:w="992" w:type="dxa"/>
            <w:vAlign w:val="center"/>
          </w:tcPr>
          <w:p w14:paraId="5517D836" w14:textId="5AD3242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80,99</w:t>
            </w:r>
          </w:p>
        </w:tc>
      </w:tr>
      <w:tr w:rsidR="002C78B3" w14:paraId="3341AED4" w14:textId="77777777" w:rsidTr="002C78B3">
        <w:tc>
          <w:tcPr>
            <w:tcW w:w="709" w:type="dxa"/>
            <w:vMerge/>
          </w:tcPr>
          <w:p w14:paraId="7C80437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FAA1EE6" w14:textId="6E29EF82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Selamat Sempurna Tbk</w:t>
            </w:r>
          </w:p>
        </w:tc>
        <w:tc>
          <w:tcPr>
            <w:tcW w:w="986" w:type="dxa"/>
            <w:vAlign w:val="bottom"/>
          </w:tcPr>
          <w:p w14:paraId="1C704D93" w14:textId="3576EEBF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56" w:type="dxa"/>
            <w:vAlign w:val="center"/>
          </w:tcPr>
          <w:p w14:paraId="1B5CC916" w14:textId="1E1ED4C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769" w:type="dxa"/>
            <w:vAlign w:val="center"/>
          </w:tcPr>
          <w:p w14:paraId="519B0BCF" w14:textId="4709842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0" w:type="dxa"/>
            <w:vAlign w:val="center"/>
          </w:tcPr>
          <w:p w14:paraId="4420F497" w14:textId="1C7241C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1" w:type="dxa"/>
            <w:vAlign w:val="bottom"/>
          </w:tcPr>
          <w:p w14:paraId="3F543061" w14:textId="47DD712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28,76</w:t>
            </w:r>
          </w:p>
        </w:tc>
        <w:tc>
          <w:tcPr>
            <w:tcW w:w="992" w:type="dxa"/>
            <w:vAlign w:val="center"/>
          </w:tcPr>
          <w:p w14:paraId="1BD0C5D1" w14:textId="711F870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</w:p>
        </w:tc>
      </w:tr>
      <w:tr w:rsidR="002C78B3" w14:paraId="571FD5FF" w14:textId="77777777" w:rsidTr="002C78B3">
        <w:tc>
          <w:tcPr>
            <w:tcW w:w="709" w:type="dxa"/>
            <w:vMerge/>
          </w:tcPr>
          <w:p w14:paraId="6FAFAA1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11C5679" w14:textId="59D63D6B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 Topas Tourism Industry</w:t>
            </w:r>
          </w:p>
        </w:tc>
        <w:tc>
          <w:tcPr>
            <w:tcW w:w="986" w:type="dxa"/>
            <w:vAlign w:val="bottom"/>
          </w:tcPr>
          <w:p w14:paraId="772E2E8E" w14:textId="2EB1DEA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756" w:type="dxa"/>
            <w:vAlign w:val="center"/>
          </w:tcPr>
          <w:p w14:paraId="41BCEC2E" w14:textId="1FD67C3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769" w:type="dxa"/>
            <w:vAlign w:val="center"/>
          </w:tcPr>
          <w:p w14:paraId="07BD7E73" w14:textId="5320960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  <w:vAlign w:val="center"/>
          </w:tcPr>
          <w:p w14:paraId="0BA8BE2C" w14:textId="66513D6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-53,58</w:t>
            </w:r>
          </w:p>
        </w:tc>
        <w:tc>
          <w:tcPr>
            <w:tcW w:w="851" w:type="dxa"/>
            <w:vAlign w:val="bottom"/>
          </w:tcPr>
          <w:p w14:paraId="639460E5" w14:textId="154A795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992" w:type="dxa"/>
            <w:vAlign w:val="center"/>
          </w:tcPr>
          <w:p w14:paraId="4E5612E6" w14:textId="618BBF4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-397</w:t>
            </w:r>
          </w:p>
        </w:tc>
      </w:tr>
      <w:tr w:rsidR="002C78B3" w14:paraId="7701A622" w14:textId="77777777" w:rsidTr="002C78B3">
        <w:tc>
          <w:tcPr>
            <w:tcW w:w="709" w:type="dxa"/>
            <w:vMerge/>
          </w:tcPr>
          <w:p w14:paraId="7E4D8AC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FD234A1" w14:textId="0AFF20FE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Tunas Ridean Tbk</w:t>
            </w:r>
          </w:p>
        </w:tc>
        <w:tc>
          <w:tcPr>
            <w:tcW w:w="986" w:type="dxa"/>
            <w:vAlign w:val="bottom"/>
          </w:tcPr>
          <w:p w14:paraId="3E3A0F2E" w14:textId="78B81252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756" w:type="dxa"/>
            <w:vAlign w:val="center"/>
          </w:tcPr>
          <w:p w14:paraId="546539F1" w14:textId="0268F9B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769" w:type="dxa"/>
            <w:vAlign w:val="center"/>
          </w:tcPr>
          <w:p w14:paraId="4A6CB169" w14:textId="24276E2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50" w:type="dxa"/>
            <w:vAlign w:val="center"/>
          </w:tcPr>
          <w:p w14:paraId="46DEE156" w14:textId="55ADDD1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851" w:type="dxa"/>
            <w:vAlign w:val="bottom"/>
          </w:tcPr>
          <w:p w14:paraId="6F777210" w14:textId="651D39A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29,38</w:t>
            </w:r>
          </w:p>
        </w:tc>
        <w:tc>
          <w:tcPr>
            <w:tcW w:w="992" w:type="dxa"/>
            <w:vAlign w:val="center"/>
          </w:tcPr>
          <w:p w14:paraId="545FB723" w14:textId="493504F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2C78B3" w14:paraId="01A36D7E" w14:textId="77777777" w:rsidTr="002C78B3">
        <w:tc>
          <w:tcPr>
            <w:tcW w:w="709" w:type="dxa"/>
            <w:vMerge/>
          </w:tcPr>
          <w:p w14:paraId="2C2720C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4209F32" w14:textId="78A1720F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 Indocabinet Tbk.</w:t>
            </w:r>
          </w:p>
        </w:tc>
        <w:tc>
          <w:tcPr>
            <w:tcW w:w="986" w:type="dxa"/>
            <w:vAlign w:val="bottom"/>
          </w:tcPr>
          <w:p w14:paraId="22883082" w14:textId="48A3C99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56" w:type="dxa"/>
            <w:vAlign w:val="center"/>
          </w:tcPr>
          <w:p w14:paraId="5DB9C211" w14:textId="1041AFB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769" w:type="dxa"/>
            <w:vAlign w:val="center"/>
          </w:tcPr>
          <w:p w14:paraId="3A56F405" w14:textId="17BA3E3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0" w:type="dxa"/>
            <w:vAlign w:val="center"/>
          </w:tcPr>
          <w:p w14:paraId="34DC4899" w14:textId="0A08273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10,59</w:t>
            </w:r>
          </w:p>
        </w:tc>
        <w:tc>
          <w:tcPr>
            <w:tcW w:w="851" w:type="dxa"/>
            <w:vAlign w:val="bottom"/>
          </w:tcPr>
          <w:p w14:paraId="01D9D4D3" w14:textId="2D3A512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992" w:type="dxa"/>
            <w:vAlign w:val="center"/>
          </w:tcPr>
          <w:p w14:paraId="1CC661D2" w14:textId="120B73B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79</w:t>
            </w:r>
          </w:p>
        </w:tc>
      </w:tr>
      <w:tr w:rsidR="002C78B3" w14:paraId="2DD92199" w14:textId="77777777" w:rsidTr="002C78B3">
        <w:tc>
          <w:tcPr>
            <w:tcW w:w="709" w:type="dxa"/>
            <w:vMerge/>
          </w:tcPr>
          <w:p w14:paraId="48981A3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E321FA6" w14:textId="64A195B8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Hartadinata Abadi Tbk.</w:t>
            </w:r>
          </w:p>
        </w:tc>
        <w:tc>
          <w:tcPr>
            <w:tcW w:w="986" w:type="dxa"/>
            <w:vAlign w:val="bottom"/>
          </w:tcPr>
          <w:p w14:paraId="33F4E637" w14:textId="4E78FAEC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56" w:type="dxa"/>
            <w:vAlign w:val="center"/>
          </w:tcPr>
          <w:p w14:paraId="5530ADB0" w14:textId="42FFA49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769" w:type="dxa"/>
            <w:vAlign w:val="center"/>
          </w:tcPr>
          <w:p w14:paraId="47840D62" w14:textId="5EF2831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50" w:type="dxa"/>
            <w:vAlign w:val="center"/>
          </w:tcPr>
          <w:p w14:paraId="30023747" w14:textId="75D5D4C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851" w:type="dxa"/>
            <w:vAlign w:val="bottom"/>
          </w:tcPr>
          <w:p w14:paraId="600F6DFE" w14:textId="31472A1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992" w:type="dxa"/>
            <w:vAlign w:val="center"/>
          </w:tcPr>
          <w:p w14:paraId="4AFB82E3" w14:textId="5C62BEA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37,08</w:t>
            </w:r>
          </w:p>
        </w:tc>
      </w:tr>
      <w:tr w:rsidR="002C78B3" w14:paraId="7DC17249" w14:textId="77777777" w:rsidTr="002C78B3">
        <w:tc>
          <w:tcPr>
            <w:tcW w:w="709" w:type="dxa"/>
            <w:vMerge/>
          </w:tcPr>
          <w:p w14:paraId="74F62DB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458068" w14:textId="25F99FD1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Sarimelati Kencana Tbk.</w:t>
            </w:r>
          </w:p>
        </w:tc>
        <w:tc>
          <w:tcPr>
            <w:tcW w:w="986" w:type="dxa"/>
            <w:vAlign w:val="bottom"/>
          </w:tcPr>
          <w:p w14:paraId="3C5BDA0B" w14:textId="123F0681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756" w:type="dxa"/>
            <w:vAlign w:val="center"/>
          </w:tcPr>
          <w:p w14:paraId="2AC89DAE" w14:textId="645A889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769" w:type="dxa"/>
            <w:vAlign w:val="center"/>
          </w:tcPr>
          <w:p w14:paraId="6D55F333" w14:textId="189C473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50" w:type="dxa"/>
            <w:vAlign w:val="center"/>
          </w:tcPr>
          <w:p w14:paraId="155FE750" w14:textId="2750C80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-2,70</w:t>
            </w:r>
          </w:p>
        </w:tc>
        <w:tc>
          <w:tcPr>
            <w:tcW w:w="851" w:type="dxa"/>
            <w:vAlign w:val="bottom"/>
          </w:tcPr>
          <w:p w14:paraId="1B399E3D" w14:textId="1225A82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992" w:type="dxa"/>
            <w:vAlign w:val="center"/>
          </w:tcPr>
          <w:p w14:paraId="0C784A27" w14:textId="53389C4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31,07</w:t>
            </w:r>
          </w:p>
        </w:tc>
      </w:tr>
      <w:tr w:rsidR="002C78B3" w14:paraId="4B7CDD69" w14:textId="77777777" w:rsidTr="002C78B3">
        <w:tc>
          <w:tcPr>
            <w:tcW w:w="709" w:type="dxa"/>
            <w:vMerge/>
          </w:tcPr>
          <w:p w14:paraId="3964A54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5259DFC" w14:textId="7474E4F2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Digital Entertainment Tbk.</w:t>
            </w:r>
          </w:p>
        </w:tc>
        <w:tc>
          <w:tcPr>
            <w:tcW w:w="986" w:type="dxa"/>
            <w:vAlign w:val="bottom"/>
          </w:tcPr>
          <w:p w14:paraId="6F2ABCC9" w14:textId="16E94361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756" w:type="dxa"/>
            <w:vAlign w:val="center"/>
          </w:tcPr>
          <w:p w14:paraId="55996EF8" w14:textId="003761E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769" w:type="dxa"/>
            <w:vAlign w:val="center"/>
          </w:tcPr>
          <w:p w14:paraId="7A42F4FC" w14:textId="3E653A3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50" w:type="dxa"/>
            <w:vAlign w:val="center"/>
          </w:tcPr>
          <w:p w14:paraId="75BD6007" w14:textId="6116D0E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851" w:type="dxa"/>
            <w:vAlign w:val="bottom"/>
          </w:tcPr>
          <w:p w14:paraId="7D19EFBD" w14:textId="49B132D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992" w:type="dxa"/>
            <w:vAlign w:val="center"/>
          </w:tcPr>
          <w:p w14:paraId="670F27F5" w14:textId="3DCF3B1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22,58</w:t>
            </w:r>
          </w:p>
        </w:tc>
      </w:tr>
      <w:tr w:rsidR="002C78B3" w14:paraId="4AA87AFE" w14:textId="77777777" w:rsidTr="002C78B3">
        <w:tc>
          <w:tcPr>
            <w:tcW w:w="709" w:type="dxa"/>
            <w:vMerge/>
          </w:tcPr>
          <w:p w14:paraId="6D1FD95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9E2CDFA" w14:textId="438017D1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 Aktif Adiperkasa Tbk.</w:t>
            </w:r>
          </w:p>
        </w:tc>
        <w:tc>
          <w:tcPr>
            <w:tcW w:w="986" w:type="dxa"/>
            <w:vAlign w:val="bottom"/>
          </w:tcPr>
          <w:p w14:paraId="0D04E024" w14:textId="0DCAA2C7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6" w:type="dxa"/>
            <w:vAlign w:val="center"/>
          </w:tcPr>
          <w:p w14:paraId="0F178359" w14:textId="67B47CB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69" w:type="dxa"/>
            <w:vAlign w:val="center"/>
          </w:tcPr>
          <w:p w14:paraId="14169EA3" w14:textId="4C760D2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14:paraId="42D09A9F" w14:textId="4359A46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51" w:type="dxa"/>
            <w:vAlign w:val="bottom"/>
          </w:tcPr>
          <w:p w14:paraId="57C8A392" w14:textId="2DF93FC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  <w:tc>
          <w:tcPr>
            <w:tcW w:w="992" w:type="dxa"/>
            <w:vAlign w:val="center"/>
          </w:tcPr>
          <w:p w14:paraId="473801C3" w14:textId="5219994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C78B3" w14:paraId="38832707" w14:textId="77777777" w:rsidTr="002C78B3">
        <w:tc>
          <w:tcPr>
            <w:tcW w:w="709" w:type="dxa"/>
            <w:vMerge/>
          </w:tcPr>
          <w:p w14:paraId="184BC89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E5A82E0" w14:textId="241E892A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Pictures Tbk.</w:t>
            </w:r>
          </w:p>
        </w:tc>
        <w:tc>
          <w:tcPr>
            <w:tcW w:w="986" w:type="dxa"/>
          </w:tcPr>
          <w:p w14:paraId="615B8C30" w14:textId="31D36B2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56" w:type="dxa"/>
            <w:vAlign w:val="center"/>
          </w:tcPr>
          <w:p w14:paraId="101DEBDA" w14:textId="12224EF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769" w:type="dxa"/>
            <w:vAlign w:val="center"/>
          </w:tcPr>
          <w:p w14:paraId="66EDB893" w14:textId="67E3FA4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vAlign w:val="center"/>
          </w:tcPr>
          <w:p w14:paraId="48CEC9F3" w14:textId="610600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-48,05</w:t>
            </w:r>
          </w:p>
        </w:tc>
        <w:tc>
          <w:tcPr>
            <w:tcW w:w="851" w:type="dxa"/>
            <w:vAlign w:val="bottom"/>
          </w:tcPr>
          <w:p w14:paraId="4026545B" w14:textId="4E11441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992" w:type="dxa"/>
            <w:vAlign w:val="center"/>
          </w:tcPr>
          <w:p w14:paraId="197F022D" w14:textId="3B1AD33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-6,03</w:t>
            </w:r>
          </w:p>
        </w:tc>
      </w:tr>
      <w:tr w:rsidR="002C78B3" w14:paraId="248A9C7D" w14:textId="77777777" w:rsidTr="002C78B3">
        <w:tc>
          <w:tcPr>
            <w:tcW w:w="709" w:type="dxa"/>
            <w:vMerge/>
          </w:tcPr>
          <w:p w14:paraId="6C8DE44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A7B4CFD" w14:textId="4280DABD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Vision Networks Tbk.</w:t>
            </w:r>
          </w:p>
        </w:tc>
        <w:tc>
          <w:tcPr>
            <w:tcW w:w="986" w:type="dxa"/>
            <w:vAlign w:val="bottom"/>
          </w:tcPr>
          <w:p w14:paraId="07454D9F" w14:textId="16C2C695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756" w:type="dxa"/>
            <w:vAlign w:val="center"/>
          </w:tcPr>
          <w:p w14:paraId="08BF79B9" w14:textId="493CBFC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69" w:type="dxa"/>
            <w:vAlign w:val="center"/>
          </w:tcPr>
          <w:p w14:paraId="34AD6116" w14:textId="3005062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850" w:type="dxa"/>
            <w:vAlign w:val="center"/>
          </w:tcPr>
          <w:p w14:paraId="7A724947" w14:textId="3E56C79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851" w:type="dxa"/>
            <w:vAlign w:val="bottom"/>
          </w:tcPr>
          <w:p w14:paraId="0D722327" w14:textId="076DC4B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992" w:type="dxa"/>
            <w:vAlign w:val="center"/>
          </w:tcPr>
          <w:p w14:paraId="6EBB5A78" w14:textId="0F25162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6,06</w:t>
            </w:r>
          </w:p>
        </w:tc>
      </w:tr>
      <w:tr w:rsidR="002C78B3" w14:paraId="4E1C984B" w14:textId="77777777" w:rsidTr="002C78B3">
        <w:tc>
          <w:tcPr>
            <w:tcW w:w="709" w:type="dxa"/>
            <w:vMerge/>
          </w:tcPr>
          <w:p w14:paraId="349E4FC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86740F0" w14:textId="64544D44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Inocycle Technology Group Tbk.</w:t>
            </w:r>
          </w:p>
        </w:tc>
        <w:tc>
          <w:tcPr>
            <w:tcW w:w="986" w:type="dxa"/>
            <w:vAlign w:val="bottom"/>
          </w:tcPr>
          <w:p w14:paraId="6C330124" w14:textId="49490EE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756" w:type="dxa"/>
            <w:vAlign w:val="center"/>
          </w:tcPr>
          <w:p w14:paraId="7BBFA6A1" w14:textId="3A9567B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69" w:type="dxa"/>
            <w:vAlign w:val="center"/>
          </w:tcPr>
          <w:p w14:paraId="026865B4" w14:textId="4BC8EA6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850" w:type="dxa"/>
            <w:vAlign w:val="center"/>
          </w:tcPr>
          <w:p w14:paraId="7A125D90" w14:textId="22330A6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-1,78</w:t>
            </w:r>
          </w:p>
        </w:tc>
        <w:tc>
          <w:tcPr>
            <w:tcW w:w="851" w:type="dxa"/>
            <w:vAlign w:val="bottom"/>
          </w:tcPr>
          <w:p w14:paraId="2D9C5FD7" w14:textId="191FF68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992" w:type="dxa"/>
            <w:vAlign w:val="center"/>
          </w:tcPr>
          <w:p w14:paraId="631595B1" w14:textId="1CCFD31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-5,11</w:t>
            </w:r>
          </w:p>
        </w:tc>
      </w:tr>
      <w:tr w:rsidR="002C78B3" w14:paraId="36E0D5FB" w14:textId="77777777" w:rsidTr="002C78B3">
        <w:tc>
          <w:tcPr>
            <w:tcW w:w="709" w:type="dxa"/>
            <w:vMerge w:val="restart"/>
            <w:vAlign w:val="center"/>
          </w:tcPr>
          <w:p w14:paraId="65AF420C" w14:textId="3DAB94C1" w:rsidR="002C78B3" w:rsidRPr="00FD152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524"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3443" w:type="dxa"/>
          </w:tcPr>
          <w:p w14:paraId="0F85AC7D" w14:textId="7CCF0409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 Hardware Indonesia Tbk</w:t>
            </w:r>
          </w:p>
        </w:tc>
        <w:tc>
          <w:tcPr>
            <w:tcW w:w="986" w:type="dxa"/>
            <w:vAlign w:val="bottom"/>
          </w:tcPr>
          <w:p w14:paraId="163700FE" w14:textId="00B1EEC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56" w:type="dxa"/>
            <w:vAlign w:val="center"/>
          </w:tcPr>
          <w:p w14:paraId="572DD1FC" w14:textId="67FCA0B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7,19</w:t>
            </w:r>
          </w:p>
        </w:tc>
        <w:tc>
          <w:tcPr>
            <w:tcW w:w="769" w:type="dxa"/>
            <w:vAlign w:val="center"/>
          </w:tcPr>
          <w:p w14:paraId="13DD95DA" w14:textId="282B406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vAlign w:val="center"/>
          </w:tcPr>
          <w:p w14:paraId="36CA95DA" w14:textId="2D13F9E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851" w:type="dxa"/>
            <w:vAlign w:val="bottom"/>
          </w:tcPr>
          <w:p w14:paraId="14E394E1" w14:textId="3AEF7D8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992" w:type="dxa"/>
            <w:vAlign w:val="center"/>
          </w:tcPr>
          <w:p w14:paraId="79D3368E" w14:textId="3EF0A23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</w:tr>
      <w:tr w:rsidR="002C78B3" w14:paraId="232CDC20" w14:textId="77777777" w:rsidTr="002C78B3">
        <w:tc>
          <w:tcPr>
            <w:tcW w:w="709" w:type="dxa"/>
            <w:vMerge/>
          </w:tcPr>
          <w:p w14:paraId="7F4E95D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4D7B8EC" w14:textId="0B05816F" w:rsidR="002C78B3" w:rsidRPr="00A01CCF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Sepatu Bata Tbk.</w:t>
            </w:r>
          </w:p>
        </w:tc>
        <w:tc>
          <w:tcPr>
            <w:tcW w:w="986" w:type="dxa"/>
            <w:vAlign w:val="bottom"/>
          </w:tcPr>
          <w:p w14:paraId="62DDD86D" w14:textId="452226DA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56" w:type="dxa"/>
            <w:vAlign w:val="center"/>
          </w:tcPr>
          <w:p w14:paraId="73C4AB41" w14:textId="61AE0BF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1,51</w:t>
            </w:r>
          </w:p>
        </w:tc>
        <w:tc>
          <w:tcPr>
            <w:tcW w:w="769" w:type="dxa"/>
            <w:vAlign w:val="center"/>
          </w:tcPr>
          <w:p w14:paraId="5AEADEC3" w14:textId="1E522FD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850" w:type="dxa"/>
            <w:vAlign w:val="center"/>
          </w:tcPr>
          <w:p w14:paraId="7F70CC4E" w14:textId="7266EFA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-11,68</w:t>
            </w:r>
          </w:p>
        </w:tc>
        <w:tc>
          <w:tcPr>
            <w:tcW w:w="851" w:type="dxa"/>
            <w:vAlign w:val="bottom"/>
          </w:tcPr>
          <w:p w14:paraId="255ADB00" w14:textId="10AEF7E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992" w:type="dxa"/>
            <w:vAlign w:val="center"/>
          </w:tcPr>
          <w:p w14:paraId="299062D9" w14:textId="308C9A8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-39,39</w:t>
            </w:r>
          </w:p>
        </w:tc>
      </w:tr>
      <w:tr w:rsidR="002C78B3" w14:paraId="7A959A7E" w14:textId="77777777" w:rsidTr="002C78B3">
        <w:tc>
          <w:tcPr>
            <w:tcW w:w="709" w:type="dxa"/>
            <w:vMerge/>
          </w:tcPr>
          <w:p w14:paraId="37E9D63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0CB2F55" w14:textId="5854DAB8" w:rsidR="002C78B3" w:rsidRPr="00A5438A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Catur Sentosa Adiprana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2DE38A53" w14:textId="4A395BE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756" w:type="dxa"/>
            <w:vAlign w:val="center"/>
          </w:tcPr>
          <w:p w14:paraId="0D3E5FB5" w14:textId="6D0D856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769" w:type="dxa"/>
            <w:vAlign w:val="center"/>
          </w:tcPr>
          <w:p w14:paraId="2CEA5628" w14:textId="520334E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850" w:type="dxa"/>
            <w:vAlign w:val="center"/>
          </w:tcPr>
          <w:p w14:paraId="34F8073C" w14:textId="7205BB1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851" w:type="dxa"/>
            <w:vAlign w:val="bottom"/>
          </w:tcPr>
          <w:p w14:paraId="2A3A664F" w14:textId="2369800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29,77</w:t>
            </w:r>
          </w:p>
        </w:tc>
        <w:tc>
          <w:tcPr>
            <w:tcW w:w="992" w:type="dxa"/>
            <w:vAlign w:val="center"/>
          </w:tcPr>
          <w:p w14:paraId="1D73B28D" w14:textId="1D1233B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</w:tr>
      <w:tr w:rsidR="002C78B3" w14:paraId="66CD211C" w14:textId="77777777" w:rsidTr="002C78B3">
        <w:tc>
          <w:tcPr>
            <w:tcW w:w="709" w:type="dxa"/>
            <w:vMerge/>
          </w:tcPr>
          <w:p w14:paraId="22470E5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AFDA168" w14:textId="667C18AB" w:rsidR="002C78B3" w:rsidRPr="0088164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Erajaya Swasembada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0F25D40C" w14:textId="15868E26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-1,33</w:t>
            </w:r>
          </w:p>
        </w:tc>
        <w:tc>
          <w:tcPr>
            <w:tcW w:w="756" w:type="dxa"/>
            <w:vAlign w:val="center"/>
          </w:tcPr>
          <w:p w14:paraId="39448BDA" w14:textId="3AC495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769" w:type="dxa"/>
            <w:vAlign w:val="center"/>
          </w:tcPr>
          <w:p w14:paraId="15B60C94" w14:textId="6012942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50" w:type="dxa"/>
            <w:vAlign w:val="center"/>
          </w:tcPr>
          <w:p w14:paraId="040D5034" w14:textId="60E7CD0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851" w:type="dxa"/>
            <w:vAlign w:val="bottom"/>
          </w:tcPr>
          <w:p w14:paraId="0DCA847B" w14:textId="2160A8D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  <w:tc>
          <w:tcPr>
            <w:tcW w:w="992" w:type="dxa"/>
            <w:vAlign w:val="center"/>
          </w:tcPr>
          <w:p w14:paraId="2D490EE5" w14:textId="5E56F68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63,68</w:t>
            </w:r>
          </w:p>
        </w:tc>
      </w:tr>
      <w:tr w:rsidR="002C78B3" w14:paraId="614339E4" w14:textId="77777777" w:rsidTr="002C78B3">
        <w:tc>
          <w:tcPr>
            <w:tcW w:w="709" w:type="dxa"/>
            <w:vMerge/>
          </w:tcPr>
          <w:p w14:paraId="695EC5B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3D36F17" w14:textId="6B10CE92" w:rsidR="002C78B3" w:rsidRPr="00500792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Gajah Tunggal Tbk.</w:t>
            </w:r>
          </w:p>
        </w:tc>
        <w:tc>
          <w:tcPr>
            <w:tcW w:w="986" w:type="dxa"/>
            <w:vAlign w:val="bottom"/>
          </w:tcPr>
          <w:p w14:paraId="1159CA5B" w14:textId="6607FF4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756" w:type="dxa"/>
            <w:vAlign w:val="center"/>
          </w:tcPr>
          <w:p w14:paraId="3CB4C86B" w14:textId="229976B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769" w:type="dxa"/>
            <w:vAlign w:val="center"/>
          </w:tcPr>
          <w:p w14:paraId="7E799605" w14:textId="43C9B7F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850" w:type="dxa"/>
            <w:vAlign w:val="center"/>
          </w:tcPr>
          <w:p w14:paraId="197D4643" w14:textId="37B0833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51" w:type="dxa"/>
            <w:vAlign w:val="bottom"/>
          </w:tcPr>
          <w:p w14:paraId="75FD4956" w14:textId="1439167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  <w:tc>
          <w:tcPr>
            <w:tcW w:w="992" w:type="dxa"/>
            <w:vAlign w:val="center"/>
          </w:tcPr>
          <w:p w14:paraId="10F34FA5" w14:textId="493C8D5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</w:tr>
      <w:tr w:rsidR="002C78B3" w14:paraId="74B7A532" w14:textId="77777777" w:rsidTr="002C78B3">
        <w:tc>
          <w:tcPr>
            <w:tcW w:w="709" w:type="dxa"/>
            <w:vMerge/>
          </w:tcPr>
          <w:p w14:paraId="0F1C1B1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4482DC7" w14:textId="444966D3" w:rsidR="002C78B3" w:rsidRPr="0022608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Intikeramik Alamasri Industri </w:t>
            </w:r>
          </w:p>
        </w:tc>
        <w:tc>
          <w:tcPr>
            <w:tcW w:w="986" w:type="dxa"/>
            <w:vAlign w:val="bottom"/>
          </w:tcPr>
          <w:p w14:paraId="2010FEC4" w14:textId="5BD823F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56" w:type="dxa"/>
            <w:vAlign w:val="center"/>
          </w:tcPr>
          <w:p w14:paraId="470A6604" w14:textId="746D1E8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769" w:type="dxa"/>
            <w:vAlign w:val="center"/>
          </w:tcPr>
          <w:p w14:paraId="74F885DC" w14:textId="2CA4445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850" w:type="dxa"/>
            <w:vAlign w:val="center"/>
          </w:tcPr>
          <w:p w14:paraId="7D344407" w14:textId="09A7C03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-30,89</w:t>
            </w:r>
          </w:p>
        </w:tc>
        <w:tc>
          <w:tcPr>
            <w:tcW w:w="851" w:type="dxa"/>
            <w:vAlign w:val="bottom"/>
          </w:tcPr>
          <w:p w14:paraId="5922AB2A" w14:textId="6D1FCA7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27,85</w:t>
            </w:r>
          </w:p>
        </w:tc>
        <w:tc>
          <w:tcPr>
            <w:tcW w:w="992" w:type="dxa"/>
            <w:vAlign w:val="center"/>
          </w:tcPr>
          <w:p w14:paraId="220D5662" w14:textId="3306CC1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4,21</w:t>
            </w:r>
          </w:p>
        </w:tc>
      </w:tr>
      <w:tr w:rsidR="002C78B3" w14:paraId="76ED3138" w14:textId="77777777" w:rsidTr="002C78B3">
        <w:tc>
          <w:tcPr>
            <w:tcW w:w="709" w:type="dxa"/>
            <w:vMerge/>
          </w:tcPr>
          <w:p w14:paraId="4685A02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F5DFC32" w14:textId="048631A0" w:rsidR="002C78B3" w:rsidRPr="005839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Indomobil Sukses Internasional</w:t>
            </w:r>
          </w:p>
        </w:tc>
        <w:tc>
          <w:tcPr>
            <w:tcW w:w="986" w:type="dxa"/>
            <w:vAlign w:val="bottom"/>
          </w:tcPr>
          <w:p w14:paraId="23A0BF97" w14:textId="0DE8EC9D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-0,96</w:t>
            </w:r>
          </w:p>
        </w:tc>
        <w:tc>
          <w:tcPr>
            <w:tcW w:w="756" w:type="dxa"/>
            <w:vAlign w:val="center"/>
          </w:tcPr>
          <w:p w14:paraId="68E2CAE3" w14:textId="19381FA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769" w:type="dxa"/>
            <w:vAlign w:val="center"/>
          </w:tcPr>
          <w:p w14:paraId="5F8E47CC" w14:textId="34DFB3B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850" w:type="dxa"/>
            <w:vAlign w:val="center"/>
          </w:tcPr>
          <w:p w14:paraId="70653513" w14:textId="0386880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-1,33</w:t>
            </w:r>
          </w:p>
        </w:tc>
        <w:tc>
          <w:tcPr>
            <w:tcW w:w="851" w:type="dxa"/>
            <w:vAlign w:val="bottom"/>
          </w:tcPr>
          <w:p w14:paraId="75B1FD2E" w14:textId="77A62A8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31,56</w:t>
            </w:r>
          </w:p>
        </w:tc>
        <w:tc>
          <w:tcPr>
            <w:tcW w:w="992" w:type="dxa"/>
            <w:vAlign w:val="center"/>
          </w:tcPr>
          <w:p w14:paraId="484AC17A" w14:textId="26D19D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-66,29</w:t>
            </w:r>
          </w:p>
        </w:tc>
      </w:tr>
      <w:tr w:rsidR="002C78B3" w14:paraId="0DED7629" w14:textId="77777777" w:rsidTr="002C78B3">
        <w:tc>
          <w:tcPr>
            <w:tcW w:w="709" w:type="dxa"/>
            <w:vMerge/>
          </w:tcPr>
          <w:p w14:paraId="2E41827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236856B" w14:textId="69DAA9A1" w:rsidR="002C78B3" w:rsidRPr="005839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Kedaung Indah Can Tbk</w:t>
            </w:r>
          </w:p>
        </w:tc>
        <w:tc>
          <w:tcPr>
            <w:tcW w:w="986" w:type="dxa"/>
            <w:vAlign w:val="bottom"/>
          </w:tcPr>
          <w:p w14:paraId="20A91537" w14:textId="3BC9FEC1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  <w:tc>
          <w:tcPr>
            <w:tcW w:w="756" w:type="dxa"/>
            <w:vAlign w:val="center"/>
          </w:tcPr>
          <w:p w14:paraId="119FB36E" w14:textId="1922BC4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769" w:type="dxa"/>
            <w:vAlign w:val="center"/>
          </w:tcPr>
          <w:p w14:paraId="36B32B46" w14:textId="04FE976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850" w:type="dxa"/>
            <w:vAlign w:val="center"/>
          </w:tcPr>
          <w:p w14:paraId="128FEBA2" w14:textId="5B1E34C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851" w:type="dxa"/>
            <w:vAlign w:val="bottom"/>
          </w:tcPr>
          <w:p w14:paraId="364F591A" w14:textId="3CB9DF4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992" w:type="dxa"/>
            <w:vAlign w:val="center"/>
          </w:tcPr>
          <w:p w14:paraId="1D1A1D94" w14:textId="529CA19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78,63</w:t>
            </w:r>
          </w:p>
        </w:tc>
      </w:tr>
      <w:tr w:rsidR="002C78B3" w14:paraId="0422A3FC" w14:textId="77777777" w:rsidTr="002C78B3">
        <w:tc>
          <w:tcPr>
            <w:tcW w:w="709" w:type="dxa"/>
            <w:vMerge/>
          </w:tcPr>
          <w:p w14:paraId="1CDA4A0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D55E3D9" w14:textId="3FF9A6AE" w:rsidR="002C78B3" w:rsidRPr="00925DC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Matahari Department Store Tbk.</w:t>
            </w:r>
          </w:p>
        </w:tc>
        <w:tc>
          <w:tcPr>
            <w:tcW w:w="986" w:type="dxa"/>
            <w:vAlign w:val="bottom"/>
          </w:tcPr>
          <w:p w14:paraId="6312F3B7" w14:textId="4F3F030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756" w:type="dxa"/>
            <w:vAlign w:val="center"/>
          </w:tcPr>
          <w:p w14:paraId="691CA54B" w14:textId="649CF61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69" w:type="dxa"/>
            <w:vAlign w:val="center"/>
          </w:tcPr>
          <w:p w14:paraId="0AFE2B15" w14:textId="3603F48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850" w:type="dxa"/>
            <w:vAlign w:val="center"/>
          </w:tcPr>
          <w:p w14:paraId="53C76945" w14:textId="30DBE99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851" w:type="dxa"/>
            <w:vAlign w:val="bottom"/>
          </w:tcPr>
          <w:p w14:paraId="241E4F17" w14:textId="41B83C4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992" w:type="dxa"/>
            <w:vAlign w:val="center"/>
          </w:tcPr>
          <w:p w14:paraId="39CCE2B9" w14:textId="5DF0007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351</w:t>
            </w:r>
          </w:p>
        </w:tc>
      </w:tr>
      <w:tr w:rsidR="002C78B3" w14:paraId="3A128080" w14:textId="77777777" w:rsidTr="002C78B3">
        <w:tc>
          <w:tcPr>
            <w:tcW w:w="709" w:type="dxa"/>
            <w:vMerge/>
          </w:tcPr>
          <w:p w14:paraId="44F9970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6234AB2" w14:textId="72D87993" w:rsidR="002C78B3" w:rsidRPr="00925DC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Adiperkasa Tbk.</w:t>
            </w:r>
          </w:p>
        </w:tc>
        <w:tc>
          <w:tcPr>
            <w:tcW w:w="986" w:type="dxa"/>
            <w:vAlign w:val="bottom"/>
          </w:tcPr>
          <w:p w14:paraId="02F56B21" w14:textId="3F6450B4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56" w:type="dxa"/>
            <w:vAlign w:val="center"/>
          </w:tcPr>
          <w:p w14:paraId="1C1B8A03" w14:textId="749A6A9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769" w:type="dxa"/>
            <w:vAlign w:val="center"/>
          </w:tcPr>
          <w:p w14:paraId="678A5155" w14:textId="50C9E21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850" w:type="dxa"/>
            <w:vAlign w:val="center"/>
          </w:tcPr>
          <w:p w14:paraId="405F1C38" w14:textId="7F9D5F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851" w:type="dxa"/>
            <w:vAlign w:val="bottom"/>
          </w:tcPr>
          <w:p w14:paraId="1BCA713B" w14:textId="53EC54B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992" w:type="dxa"/>
            <w:vAlign w:val="center"/>
          </w:tcPr>
          <w:p w14:paraId="40669297" w14:textId="5B4E8A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2C78B3" w14:paraId="48D7CB76" w14:textId="77777777" w:rsidTr="002C78B3">
        <w:tc>
          <w:tcPr>
            <w:tcW w:w="709" w:type="dxa"/>
            <w:vMerge/>
          </w:tcPr>
          <w:p w14:paraId="452FE57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983A02F" w14:textId="19A54529" w:rsidR="002C78B3" w:rsidRPr="00B46D5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Nusantara Citra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29A5189F" w14:textId="0678DA7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56" w:type="dxa"/>
            <w:vAlign w:val="center"/>
          </w:tcPr>
          <w:p w14:paraId="3DAE54AB" w14:textId="62F8C5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769" w:type="dxa"/>
            <w:vAlign w:val="center"/>
          </w:tcPr>
          <w:p w14:paraId="63F2F3D8" w14:textId="6BF4A6B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vAlign w:val="center"/>
          </w:tcPr>
          <w:p w14:paraId="7A81897F" w14:textId="5369B30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26,26</w:t>
            </w:r>
          </w:p>
        </w:tc>
        <w:tc>
          <w:tcPr>
            <w:tcW w:w="851" w:type="dxa"/>
            <w:vAlign w:val="bottom"/>
          </w:tcPr>
          <w:p w14:paraId="5684B9C8" w14:textId="2C79E44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992" w:type="dxa"/>
            <w:vAlign w:val="center"/>
          </w:tcPr>
          <w:p w14:paraId="3CD8162F" w14:textId="6F18D6D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183,72</w:t>
            </w:r>
          </w:p>
        </w:tc>
      </w:tr>
      <w:tr w:rsidR="002C78B3" w14:paraId="46B340F5" w14:textId="77777777" w:rsidTr="002C78B3">
        <w:tc>
          <w:tcPr>
            <w:tcW w:w="709" w:type="dxa"/>
            <w:vMerge/>
          </w:tcPr>
          <w:p w14:paraId="2963222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B21855C" w14:textId="65CFC65A" w:rsidR="002C78B3" w:rsidRPr="00CD1398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Pinasthika Mustika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300602CC" w14:textId="6561CF3C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-30,09</w:t>
            </w:r>
          </w:p>
        </w:tc>
        <w:tc>
          <w:tcPr>
            <w:tcW w:w="756" w:type="dxa"/>
            <w:vAlign w:val="center"/>
          </w:tcPr>
          <w:p w14:paraId="71A626EB" w14:textId="7CC64F8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769" w:type="dxa"/>
            <w:vAlign w:val="center"/>
          </w:tcPr>
          <w:p w14:paraId="0E300B45" w14:textId="23AD749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850" w:type="dxa"/>
            <w:vAlign w:val="center"/>
          </w:tcPr>
          <w:p w14:paraId="642D2052" w14:textId="1905AE7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851" w:type="dxa"/>
            <w:vAlign w:val="bottom"/>
          </w:tcPr>
          <w:p w14:paraId="323DC3DB" w14:textId="5B37CA7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992" w:type="dxa"/>
            <w:vAlign w:val="center"/>
          </w:tcPr>
          <w:p w14:paraId="068F68C7" w14:textId="26F6C9C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2C78B3" w14:paraId="7C8E90F0" w14:textId="77777777" w:rsidTr="002C78B3">
        <w:tc>
          <w:tcPr>
            <w:tcW w:w="709" w:type="dxa"/>
            <w:vMerge/>
          </w:tcPr>
          <w:p w14:paraId="6197BB1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4F0E9E6" w14:textId="045B3C3B" w:rsidR="002C78B3" w:rsidRPr="00314DEA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Sky Vision Tbk.</w:t>
            </w:r>
          </w:p>
        </w:tc>
        <w:tc>
          <w:tcPr>
            <w:tcW w:w="986" w:type="dxa"/>
            <w:vAlign w:val="bottom"/>
          </w:tcPr>
          <w:p w14:paraId="7949EB27" w14:textId="74581FFD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-1,67</w:t>
            </w:r>
          </w:p>
        </w:tc>
        <w:tc>
          <w:tcPr>
            <w:tcW w:w="756" w:type="dxa"/>
            <w:vAlign w:val="center"/>
          </w:tcPr>
          <w:p w14:paraId="23CF25C4" w14:textId="5EE4E70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69" w:type="dxa"/>
            <w:vAlign w:val="center"/>
          </w:tcPr>
          <w:p w14:paraId="5CE88793" w14:textId="505E3C6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50" w:type="dxa"/>
            <w:vAlign w:val="center"/>
          </w:tcPr>
          <w:p w14:paraId="5FA5F528" w14:textId="0A0206E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-12,44</w:t>
            </w:r>
          </w:p>
        </w:tc>
        <w:tc>
          <w:tcPr>
            <w:tcW w:w="851" w:type="dxa"/>
            <w:vAlign w:val="bottom"/>
          </w:tcPr>
          <w:p w14:paraId="7CBAE8CD" w14:textId="066014E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992" w:type="dxa"/>
            <w:vAlign w:val="center"/>
          </w:tcPr>
          <w:p w14:paraId="2982088B" w14:textId="64A8934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18,2</w:t>
            </w:r>
          </w:p>
        </w:tc>
      </w:tr>
      <w:tr w:rsidR="002C78B3" w14:paraId="494D0FF8" w14:textId="77777777" w:rsidTr="002C78B3">
        <w:tc>
          <w:tcPr>
            <w:tcW w:w="709" w:type="dxa"/>
            <w:vMerge/>
          </w:tcPr>
          <w:p w14:paraId="332E392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F52B3C8" w14:textId="2C6A7AD5" w:rsidR="002C78B3" w:rsidRPr="00EE61C7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Panorama Sentrawisata Tbk.</w:t>
            </w:r>
          </w:p>
        </w:tc>
        <w:tc>
          <w:tcPr>
            <w:tcW w:w="986" w:type="dxa"/>
            <w:vAlign w:val="bottom"/>
          </w:tcPr>
          <w:p w14:paraId="72C7BEBE" w14:textId="73D01C07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-1,69</w:t>
            </w:r>
          </w:p>
        </w:tc>
        <w:tc>
          <w:tcPr>
            <w:tcW w:w="756" w:type="dxa"/>
            <w:vAlign w:val="center"/>
          </w:tcPr>
          <w:p w14:paraId="73ED7CFA" w14:textId="0E7F9F0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69" w:type="dxa"/>
            <w:vAlign w:val="center"/>
          </w:tcPr>
          <w:p w14:paraId="78E069B2" w14:textId="4A3F8E0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850" w:type="dxa"/>
            <w:vAlign w:val="center"/>
          </w:tcPr>
          <w:p w14:paraId="5443BAA3" w14:textId="0ACFD4A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-56,35</w:t>
            </w:r>
          </w:p>
        </w:tc>
        <w:tc>
          <w:tcPr>
            <w:tcW w:w="851" w:type="dxa"/>
            <w:vAlign w:val="bottom"/>
          </w:tcPr>
          <w:p w14:paraId="455BEB7C" w14:textId="2F0F70B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  <w:tc>
          <w:tcPr>
            <w:tcW w:w="992" w:type="dxa"/>
            <w:vAlign w:val="center"/>
          </w:tcPr>
          <w:p w14:paraId="7265DFF1" w14:textId="322670B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86,06</w:t>
            </w:r>
          </w:p>
        </w:tc>
      </w:tr>
      <w:tr w:rsidR="002C78B3" w14:paraId="07BEC10E" w14:textId="77777777" w:rsidTr="002C78B3">
        <w:tc>
          <w:tcPr>
            <w:tcW w:w="709" w:type="dxa"/>
            <w:vMerge/>
          </w:tcPr>
          <w:p w14:paraId="63E2D81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0890456" w14:textId="3C00FDB8" w:rsidR="002C78B3" w:rsidRPr="0067504A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Pembangunan Jaya Ancol Tbk.</w:t>
            </w:r>
          </w:p>
        </w:tc>
        <w:tc>
          <w:tcPr>
            <w:tcW w:w="986" w:type="dxa"/>
            <w:vAlign w:val="bottom"/>
          </w:tcPr>
          <w:p w14:paraId="73781521" w14:textId="11D020C5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</w:t>
            </w:r>
          </w:p>
        </w:tc>
        <w:tc>
          <w:tcPr>
            <w:tcW w:w="756" w:type="dxa"/>
            <w:vAlign w:val="center"/>
          </w:tcPr>
          <w:p w14:paraId="60CF948A" w14:textId="5104C52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9" w:type="dxa"/>
            <w:vAlign w:val="center"/>
          </w:tcPr>
          <w:p w14:paraId="16824E39" w14:textId="0337E01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850" w:type="dxa"/>
            <w:vAlign w:val="center"/>
          </w:tcPr>
          <w:p w14:paraId="1FFF9D40" w14:textId="621E443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-70,99</w:t>
            </w:r>
          </w:p>
        </w:tc>
        <w:tc>
          <w:tcPr>
            <w:tcW w:w="851" w:type="dxa"/>
            <w:vAlign w:val="bottom"/>
          </w:tcPr>
          <w:p w14:paraId="2C407119" w14:textId="7E63BAD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992" w:type="dxa"/>
            <w:vAlign w:val="center"/>
          </w:tcPr>
          <w:p w14:paraId="3F3FA58C" w14:textId="07BF149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-172</w:t>
            </w:r>
          </w:p>
        </w:tc>
      </w:tr>
      <w:tr w:rsidR="002C78B3" w14:paraId="28902F1C" w14:textId="77777777" w:rsidTr="002C78B3">
        <w:tc>
          <w:tcPr>
            <w:tcW w:w="709" w:type="dxa"/>
            <w:vMerge/>
          </w:tcPr>
          <w:p w14:paraId="69F675F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F187520" w14:textId="3E6C0948" w:rsidR="002C78B3" w:rsidRPr="00C27B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Alloy Steel Universal Tb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986" w:type="dxa"/>
            <w:vAlign w:val="bottom"/>
          </w:tcPr>
          <w:p w14:paraId="585211C8" w14:textId="7885F284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-3,49</w:t>
            </w:r>
          </w:p>
        </w:tc>
        <w:tc>
          <w:tcPr>
            <w:tcW w:w="756" w:type="dxa"/>
            <w:vAlign w:val="center"/>
          </w:tcPr>
          <w:p w14:paraId="5F811898" w14:textId="3F0D564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769" w:type="dxa"/>
            <w:vAlign w:val="center"/>
          </w:tcPr>
          <w:p w14:paraId="7699717B" w14:textId="119C5B0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850" w:type="dxa"/>
            <w:vAlign w:val="center"/>
          </w:tcPr>
          <w:p w14:paraId="77A37BF5" w14:textId="3E2ADBC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-0,27</w:t>
            </w:r>
          </w:p>
        </w:tc>
        <w:tc>
          <w:tcPr>
            <w:tcW w:w="851" w:type="dxa"/>
            <w:vAlign w:val="bottom"/>
          </w:tcPr>
          <w:p w14:paraId="55D76502" w14:textId="5303202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992" w:type="dxa"/>
            <w:vAlign w:val="center"/>
          </w:tcPr>
          <w:p w14:paraId="434AD312" w14:textId="4885C53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</w:t>
            </w:r>
          </w:p>
        </w:tc>
      </w:tr>
      <w:tr w:rsidR="002C78B3" w14:paraId="0DF60C4B" w14:textId="77777777" w:rsidTr="002C78B3">
        <w:tc>
          <w:tcPr>
            <w:tcW w:w="709" w:type="dxa"/>
            <w:vMerge/>
          </w:tcPr>
          <w:p w14:paraId="1623FC7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D98CB7F" w14:textId="334241EF" w:rsidR="002C78B3" w:rsidRPr="00C6413C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Ramayana Lestari Sentosa Tbk.</w:t>
            </w:r>
          </w:p>
        </w:tc>
        <w:tc>
          <w:tcPr>
            <w:tcW w:w="986" w:type="dxa"/>
            <w:vAlign w:val="bottom"/>
          </w:tcPr>
          <w:p w14:paraId="69C3D3C6" w14:textId="45B5A0B2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56" w:type="dxa"/>
            <w:vAlign w:val="center"/>
          </w:tcPr>
          <w:p w14:paraId="18A050E3" w14:textId="7DB45A4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769" w:type="dxa"/>
            <w:vAlign w:val="center"/>
          </w:tcPr>
          <w:p w14:paraId="594BD4E7" w14:textId="365DB7E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0" w:type="dxa"/>
            <w:vAlign w:val="center"/>
          </w:tcPr>
          <w:p w14:paraId="4D3383D9" w14:textId="0D3D275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851" w:type="dxa"/>
            <w:vAlign w:val="bottom"/>
          </w:tcPr>
          <w:p w14:paraId="4C56052E" w14:textId="39F5101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29,26</w:t>
            </w:r>
          </w:p>
        </w:tc>
        <w:tc>
          <w:tcPr>
            <w:tcW w:w="992" w:type="dxa"/>
            <w:vAlign w:val="center"/>
          </w:tcPr>
          <w:p w14:paraId="1B119E63" w14:textId="4EEB991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25,44</w:t>
            </w:r>
          </w:p>
        </w:tc>
      </w:tr>
      <w:tr w:rsidR="002C78B3" w14:paraId="2329BB82" w14:textId="77777777" w:rsidTr="002C78B3">
        <w:tc>
          <w:tcPr>
            <w:tcW w:w="709" w:type="dxa"/>
            <w:vMerge/>
          </w:tcPr>
          <w:p w14:paraId="6F1B9E8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19E4CFC" w14:textId="130B220D" w:rsidR="002C78B3" w:rsidRPr="00755948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Putra Globalindo Tbk</w:t>
            </w:r>
          </w:p>
        </w:tc>
        <w:tc>
          <w:tcPr>
            <w:tcW w:w="986" w:type="dxa"/>
            <w:vAlign w:val="bottom"/>
          </w:tcPr>
          <w:p w14:paraId="00FC1739" w14:textId="63E2B87C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</w:t>
            </w:r>
          </w:p>
        </w:tc>
        <w:tc>
          <w:tcPr>
            <w:tcW w:w="756" w:type="dxa"/>
            <w:vAlign w:val="center"/>
          </w:tcPr>
          <w:p w14:paraId="6213979C" w14:textId="0AF755B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769" w:type="dxa"/>
            <w:vAlign w:val="center"/>
          </w:tcPr>
          <w:p w14:paraId="24AC1477" w14:textId="4464C98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50" w:type="dxa"/>
            <w:vAlign w:val="center"/>
          </w:tcPr>
          <w:p w14:paraId="7899E188" w14:textId="7E1A551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-4,80</w:t>
            </w:r>
          </w:p>
        </w:tc>
        <w:tc>
          <w:tcPr>
            <w:tcW w:w="851" w:type="dxa"/>
            <w:vAlign w:val="bottom"/>
          </w:tcPr>
          <w:p w14:paraId="426E2979" w14:textId="09765A3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992" w:type="dxa"/>
            <w:vAlign w:val="center"/>
          </w:tcPr>
          <w:p w14:paraId="1739E598" w14:textId="3F5CAD1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2C78B3" w14:paraId="7EBB0B03" w14:textId="77777777" w:rsidTr="002C78B3">
        <w:tc>
          <w:tcPr>
            <w:tcW w:w="709" w:type="dxa"/>
            <w:vMerge/>
          </w:tcPr>
          <w:p w14:paraId="43FD730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D32D04C" w14:textId="68A27B95" w:rsidR="002C78B3" w:rsidRPr="00C27B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 Citra Media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516DDE02" w14:textId="0BCC558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-3,67</w:t>
            </w:r>
          </w:p>
        </w:tc>
        <w:tc>
          <w:tcPr>
            <w:tcW w:w="756" w:type="dxa"/>
            <w:vAlign w:val="center"/>
          </w:tcPr>
          <w:p w14:paraId="7EEAC9DD" w14:textId="4DA123A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769" w:type="dxa"/>
            <w:vAlign w:val="center"/>
          </w:tcPr>
          <w:p w14:paraId="104F2D02" w14:textId="6994D54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vAlign w:val="center"/>
          </w:tcPr>
          <w:p w14:paraId="487E53CF" w14:textId="533E7D0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  <w:tc>
          <w:tcPr>
            <w:tcW w:w="851" w:type="dxa"/>
            <w:vAlign w:val="bottom"/>
          </w:tcPr>
          <w:p w14:paraId="3161FAE0" w14:textId="1C6F6AA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992" w:type="dxa"/>
            <w:vAlign w:val="center"/>
          </w:tcPr>
          <w:p w14:paraId="16E23294" w14:textId="616A46B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21,31</w:t>
            </w:r>
          </w:p>
        </w:tc>
      </w:tr>
      <w:tr w:rsidR="002C78B3" w14:paraId="7AC0F959" w14:textId="77777777" w:rsidTr="002C78B3">
        <w:tc>
          <w:tcPr>
            <w:tcW w:w="709" w:type="dxa"/>
            <w:vMerge/>
          </w:tcPr>
          <w:p w14:paraId="049C7BE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24AAFBB" w14:textId="582AB8CD" w:rsidR="002C78B3" w:rsidRPr="007206D1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Selamat Sempurna Tbk</w:t>
            </w:r>
          </w:p>
        </w:tc>
        <w:tc>
          <w:tcPr>
            <w:tcW w:w="986" w:type="dxa"/>
            <w:vAlign w:val="bottom"/>
          </w:tcPr>
          <w:p w14:paraId="064445BF" w14:textId="38F8CAE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56" w:type="dxa"/>
            <w:vAlign w:val="center"/>
          </w:tcPr>
          <w:p w14:paraId="04345555" w14:textId="39E292E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769" w:type="dxa"/>
            <w:vAlign w:val="center"/>
          </w:tcPr>
          <w:p w14:paraId="66BA570A" w14:textId="0DC6E15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vAlign w:val="center"/>
          </w:tcPr>
          <w:p w14:paraId="15A9FBEC" w14:textId="1F4FB8E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851" w:type="dxa"/>
            <w:vAlign w:val="bottom"/>
          </w:tcPr>
          <w:p w14:paraId="35323ECA" w14:textId="795BB3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992" w:type="dxa"/>
            <w:vAlign w:val="center"/>
          </w:tcPr>
          <w:p w14:paraId="639F8BBF" w14:textId="4527CD1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</w:p>
        </w:tc>
      </w:tr>
      <w:tr w:rsidR="002C78B3" w14:paraId="70D441A0" w14:textId="77777777" w:rsidTr="002C78B3">
        <w:tc>
          <w:tcPr>
            <w:tcW w:w="709" w:type="dxa"/>
            <w:vMerge/>
          </w:tcPr>
          <w:p w14:paraId="6D3BE891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E55F4A5" w14:textId="19E68B44" w:rsidR="002C78B3" w:rsidRPr="0043253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 Topas Tourism Industry</w:t>
            </w:r>
          </w:p>
        </w:tc>
        <w:tc>
          <w:tcPr>
            <w:tcW w:w="986" w:type="dxa"/>
            <w:vAlign w:val="bottom"/>
          </w:tcPr>
          <w:p w14:paraId="32971C0F" w14:textId="3B8D74C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756" w:type="dxa"/>
            <w:vAlign w:val="center"/>
          </w:tcPr>
          <w:p w14:paraId="6A1C352D" w14:textId="442A160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769" w:type="dxa"/>
            <w:vAlign w:val="center"/>
          </w:tcPr>
          <w:p w14:paraId="5730F55C" w14:textId="21BF39D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vAlign w:val="center"/>
          </w:tcPr>
          <w:p w14:paraId="0C41A77C" w14:textId="50747E2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-84,43</w:t>
            </w:r>
          </w:p>
        </w:tc>
        <w:tc>
          <w:tcPr>
            <w:tcW w:w="851" w:type="dxa"/>
            <w:vAlign w:val="bottom"/>
          </w:tcPr>
          <w:p w14:paraId="4DC30A73" w14:textId="4DF6BB9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992" w:type="dxa"/>
            <w:vAlign w:val="center"/>
          </w:tcPr>
          <w:p w14:paraId="4E74C5C7" w14:textId="22F4F4A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-173</w:t>
            </w:r>
          </w:p>
        </w:tc>
      </w:tr>
      <w:tr w:rsidR="002C78B3" w14:paraId="2B6B1152" w14:textId="77777777" w:rsidTr="002C78B3">
        <w:tc>
          <w:tcPr>
            <w:tcW w:w="709" w:type="dxa"/>
            <w:vMerge/>
          </w:tcPr>
          <w:p w14:paraId="14AA4BC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428CE41" w14:textId="4584338E" w:rsidR="002C78B3" w:rsidRPr="00D07E66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Tunas Ridean Tbk</w:t>
            </w:r>
          </w:p>
        </w:tc>
        <w:tc>
          <w:tcPr>
            <w:tcW w:w="986" w:type="dxa"/>
            <w:vAlign w:val="bottom"/>
          </w:tcPr>
          <w:p w14:paraId="0C7D74B9" w14:textId="3CC60D9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756" w:type="dxa"/>
            <w:vAlign w:val="center"/>
          </w:tcPr>
          <w:p w14:paraId="43F3A045" w14:textId="1D9B3B1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69" w:type="dxa"/>
            <w:vAlign w:val="center"/>
          </w:tcPr>
          <w:p w14:paraId="74584058" w14:textId="401BD82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vAlign w:val="center"/>
          </w:tcPr>
          <w:p w14:paraId="78A96288" w14:textId="2019A0E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851" w:type="dxa"/>
            <w:vAlign w:val="bottom"/>
          </w:tcPr>
          <w:p w14:paraId="1535F145" w14:textId="0D885B4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992" w:type="dxa"/>
            <w:vAlign w:val="center"/>
          </w:tcPr>
          <w:p w14:paraId="5175B344" w14:textId="2A5A951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</w:p>
        </w:tc>
      </w:tr>
      <w:tr w:rsidR="002C78B3" w14:paraId="354BF79F" w14:textId="77777777" w:rsidTr="002C78B3">
        <w:tc>
          <w:tcPr>
            <w:tcW w:w="709" w:type="dxa"/>
            <w:vMerge/>
          </w:tcPr>
          <w:p w14:paraId="1A3722F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045F669" w14:textId="3E675DF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 Indocabinet Tbk.</w:t>
            </w:r>
          </w:p>
        </w:tc>
        <w:tc>
          <w:tcPr>
            <w:tcW w:w="986" w:type="dxa"/>
            <w:vAlign w:val="bottom"/>
          </w:tcPr>
          <w:p w14:paraId="270B0452" w14:textId="15038FF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6" w:type="dxa"/>
            <w:vAlign w:val="center"/>
          </w:tcPr>
          <w:p w14:paraId="6CB18006" w14:textId="6737D96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769" w:type="dxa"/>
            <w:vAlign w:val="center"/>
          </w:tcPr>
          <w:p w14:paraId="708955E5" w14:textId="073F6C1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850" w:type="dxa"/>
            <w:vAlign w:val="center"/>
          </w:tcPr>
          <w:p w14:paraId="5FB12BCC" w14:textId="123D760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851" w:type="dxa"/>
            <w:vAlign w:val="bottom"/>
          </w:tcPr>
          <w:p w14:paraId="2AEA29D2" w14:textId="4322026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992" w:type="dxa"/>
            <w:vAlign w:val="center"/>
          </w:tcPr>
          <w:p w14:paraId="745328AA" w14:textId="7015845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</w:tr>
      <w:tr w:rsidR="002C78B3" w14:paraId="56037C35" w14:textId="77777777" w:rsidTr="002C78B3">
        <w:tc>
          <w:tcPr>
            <w:tcW w:w="709" w:type="dxa"/>
            <w:vMerge/>
          </w:tcPr>
          <w:p w14:paraId="6B8B43BB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8B2441C" w14:textId="5EC0E374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Hartadinata Abadi Tbk.</w:t>
            </w:r>
          </w:p>
        </w:tc>
        <w:tc>
          <w:tcPr>
            <w:tcW w:w="986" w:type="dxa"/>
            <w:vAlign w:val="bottom"/>
          </w:tcPr>
          <w:p w14:paraId="49EBC4A8" w14:textId="44B73FEA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-0,45</w:t>
            </w:r>
          </w:p>
        </w:tc>
        <w:tc>
          <w:tcPr>
            <w:tcW w:w="756" w:type="dxa"/>
            <w:vAlign w:val="center"/>
          </w:tcPr>
          <w:p w14:paraId="74E43CBE" w14:textId="649CD0C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769" w:type="dxa"/>
            <w:vAlign w:val="center"/>
          </w:tcPr>
          <w:p w14:paraId="72FB2B73" w14:textId="2721883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850" w:type="dxa"/>
            <w:vAlign w:val="center"/>
          </w:tcPr>
          <w:p w14:paraId="28BEC04F" w14:textId="5AE5134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851" w:type="dxa"/>
            <w:vAlign w:val="bottom"/>
          </w:tcPr>
          <w:p w14:paraId="38E44EF9" w14:textId="0AC2832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992" w:type="dxa"/>
            <w:vAlign w:val="center"/>
          </w:tcPr>
          <w:p w14:paraId="29B669BF" w14:textId="0481FAC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42,12</w:t>
            </w:r>
          </w:p>
        </w:tc>
      </w:tr>
      <w:tr w:rsidR="002C78B3" w14:paraId="031C6539" w14:textId="77777777" w:rsidTr="002C78B3">
        <w:tc>
          <w:tcPr>
            <w:tcW w:w="709" w:type="dxa"/>
            <w:vMerge/>
          </w:tcPr>
          <w:p w14:paraId="76B065D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83FA9B1" w14:textId="7363EC68" w:rsidR="002C78B3" w:rsidRPr="00D53CAF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Sarimelati Kencana Tbk.</w:t>
            </w:r>
          </w:p>
        </w:tc>
        <w:tc>
          <w:tcPr>
            <w:tcW w:w="986" w:type="dxa"/>
            <w:vAlign w:val="bottom"/>
          </w:tcPr>
          <w:p w14:paraId="6D5DDB51" w14:textId="451BC28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56" w:type="dxa"/>
            <w:vAlign w:val="center"/>
          </w:tcPr>
          <w:p w14:paraId="44B3A178" w14:textId="6F03877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769" w:type="dxa"/>
            <w:vAlign w:val="center"/>
          </w:tcPr>
          <w:p w14:paraId="3A4659ED" w14:textId="4C74719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14:paraId="37F4B110" w14:textId="2120670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851" w:type="dxa"/>
            <w:vAlign w:val="bottom"/>
          </w:tcPr>
          <w:p w14:paraId="41399618" w14:textId="632D69C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992" w:type="dxa"/>
            <w:vAlign w:val="center"/>
          </w:tcPr>
          <w:p w14:paraId="593FE40B" w14:textId="097E9F1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16,63</w:t>
            </w:r>
          </w:p>
        </w:tc>
      </w:tr>
      <w:tr w:rsidR="002C78B3" w14:paraId="6FD6C3AF" w14:textId="77777777" w:rsidTr="002C78B3">
        <w:tc>
          <w:tcPr>
            <w:tcW w:w="709" w:type="dxa"/>
            <w:vMerge/>
          </w:tcPr>
          <w:p w14:paraId="523AEF6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A00311E" w14:textId="1D1E08E9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Digital Entertainment Tbk.</w:t>
            </w:r>
          </w:p>
        </w:tc>
        <w:tc>
          <w:tcPr>
            <w:tcW w:w="986" w:type="dxa"/>
            <w:vAlign w:val="bottom"/>
          </w:tcPr>
          <w:p w14:paraId="346923CA" w14:textId="5502C30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756" w:type="dxa"/>
            <w:vAlign w:val="center"/>
          </w:tcPr>
          <w:p w14:paraId="408ED8B2" w14:textId="7570BA2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69" w:type="dxa"/>
            <w:vAlign w:val="center"/>
          </w:tcPr>
          <w:p w14:paraId="431BF61C" w14:textId="2A376BA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50" w:type="dxa"/>
            <w:vAlign w:val="center"/>
          </w:tcPr>
          <w:p w14:paraId="22BD7B06" w14:textId="731C424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851" w:type="dxa"/>
            <w:vAlign w:val="bottom"/>
          </w:tcPr>
          <w:p w14:paraId="5A254967" w14:textId="604084A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992" w:type="dxa"/>
            <w:vAlign w:val="center"/>
          </w:tcPr>
          <w:p w14:paraId="637DE568" w14:textId="59AA77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35,31</w:t>
            </w:r>
          </w:p>
        </w:tc>
      </w:tr>
      <w:tr w:rsidR="002C78B3" w14:paraId="775D2266" w14:textId="77777777" w:rsidTr="002C78B3">
        <w:tc>
          <w:tcPr>
            <w:tcW w:w="709" w:type="dxa"/>
            <w:vMerge/>
          </w:tcPr>
          <w:p w14:paraId="5B6EEBC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958E001" w14:textId="4AFD9266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 Aktif Adiperkasa Tbk.</w:t>
            </w:r>
          </w:p>
        </w:tc>
        <w:tc>
          <w:tcPr>
            <w:tcW w:w="986" w:type="dxa"/>
            <w:vAlign w:val="bottom"/>
          </w:tcPr>
          <w:p w14:paraId="7196599B" w14:textId="6600EBC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-2,26</w:t>
            </w:r>
          </w:p>
        </w:tc>
        <w:tc>
          <w:tcPr>
            <w:tcW w:w="756" w:type="dxa"/>
            <w:vAlign w:val="center"/>
          </w:tcPr>
          <w:p w14:paraId="2FF887F2" w14:textId="00A1F61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769" w:type="dxa"/>
            <w:vAlign w:val="center"/>
          </w:tcPr>
          <w:p w14:paraId="6C841379" w14:textId="2B28BFE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850" w:type="dxa"/>
            <w:vAlign w:val="center"/>
          </w:tcPr>
          <w:p w14:paraId="21EBEA84" w14:textId="1E28022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851" w:type="dxa"/>
            <w:vAlign w:val="bottom"/>
          </w:tcPr>
          <w:p w14:paraId="7290909C" w14:textId="262E212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992" w:type="dxa"/>
            <w:vAlign w:val="center"/>
          </w:tcPr>
          <w:p w14:paraId="2F089587" w14:textId="7BA8AF7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</w:t>
            </w:r>
          </w:p>
        </w:tc>
      </w:tr>
      <w:tr w:rsidR="002C78B3" w14:paraId="78CEE8C7" w14:textId="77777777" w:rsidTr="002C78B3">
        <w:tc>
          <w:tcPr>
            <w:tcW w:w="709" w:type="dxa"/>
            <w:vMerge/>
          </w:tcPr>
          <w:p w14:paraId="2EF0D0D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7889F52" w14:textId="34C51015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Pictures Tbk.</w:t>
            </w:r>
          </w:p>
        </w:tc>
        <w:tc>
          <w:tcPr>
            <w:tcW w:w="986" w:type="dxa"/>
            <w:vAlign w:val="bottom"/>
          </w:tcPr>
          <w:p w14:paraId="7F54F71C" w14:textId="4C617A3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56" w:type="dxa"/>
            <w:vAlign w:val="center"/>
          </w:tcPr>
          <w:p w14:paraId="7998E3B5" w14:textId="606A58F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769" w:type="dxa"/>
            <w:vAlign w:val="center"/>
          </w:tcPr>
          <w:p w14:paraId="79647E60" w14:textId="5557C90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vAlign w:val="center"/>
          </w:tcPr>
          <w:p w14:paraId="1F51312C" w14:textId="7FE8446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11,82</w:t>
            </w:r>
          </w:p>
        </w:tc>
        <w:tc>
          <w:tcPr>
            <w:tcW w:w="851" w:type="dxa"/>
            <w:vAlign w:val="bottom"/>
          </w:tcPr>
          <w:p w14:paraId="08D8280D" w14:textId="52BAEC9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992" w:type="dxa"/>
            <w:vAlign w:val="center"/>
          </w:tcPr>
          <w:p w14:paraId="67851DA3" w14:textId="11601B7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3,60</w:t>
            </w:r>
          </w:p>
        </w:tc>
      </w:tr>
      <w:tr w:rsidR="002C78B3" w14:paraId="2A7A479A" w14:textId="77777777" w:rsidTr="002C78B3">
        <w:tc>
          <w:tcPr>
            <w:tcW w:w="709" w:type="dxa"/>
            <w:vMerge/>
          </w:tcPr>
          <w:p w14:paraId="4B74A69B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5286212" w14:textId="3019A887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Vision Networks Tbk.</w:t>
            </w:r>
          </w:p>
        </w:tc>
        <w:tc>
          <w:tcPr>
            <w:tcW w:w="986" w:type="dxa"/>
            <w:vAlign w:val="bottom"/>
          </w:tcPr>
          <w:p w14:paraId="09473D9C" w14:textId="529AA324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56" w:type="dxa"/>
            <w:vAlign w:val="center"/>
          </w:tcPr>
          <w:p w14:paraId="0D1340D3" w14:textId="6AE41E0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69" w:type="dxa"/>
            <w:vAlign w:val="center"/>
          </w:tcPr>
          <w:p w14:paraId="36AA8624" w14:textId="23C7FAE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50" w:type="dxa"/>
            <w:vAlign w:val="center"/>
          </w:tcPr>
          <w:p w14:paraId="46E8E25A" w14:textId="0C94E4E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51" w:type="dxa"/>
            <w:vAlign w:val="bottom"/>
          </w:tcPr>
          <w:p w14:paraId="6F407746" w14:textId="6813871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30,07</w:t>
            </w:r>
          </w:p>
        </w:tc>
        <w:tc>
          <w:tcPr>
            <w:tcW w:w="992" w:type="dxa"/>
            <w:vAlign w:val="center"/>
          </w:tcPr>
          <w:p w14:paraId="172CBDCE" w14:textId="2F0B20D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4,82</w:t>
            </w:r>
          </w:p>
        </w:tc>
      </w:tr>
      <w:tr w:rsidR="002C78B3" w14:paraId="1BD63FF1" w14:textId="77777777" w:rsidTr="002C78B3">
        <w:tc>
          <w:tcPr>
            <w:tcW w:w="709" w:type="dxa"/>
            <w:vMerge/>
          </w:tcPr>
          <w:p w14:paraId="56C3E3D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4094551" w14:textId="055FC45D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Inocycle Technology Group Tbk.</w:t>
            </w:r>
          </w:p>
        </w:tc>
        <w:tc>
          <w:tcPr>
            <w:tcW w:w="986" w:type="dxa"/>
            <w:vAlign w:val="bottom"/>
          </w:tcPr>
          <w:p w14:paraId="62B4F875" w14:textId="11716C08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</w:t>
            </w:r>
          </w:p>
        </w:tc>
        <w:tc>
          <w:tcPr>
            <w:tcW w:w="756" w:type="dxa"/>
            <w:vAlign w:val="center"/>
          </w:tcPr>
          <w:p w14:paraId="53AC9E02" w14:textId="4C60C2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769" w:type="dxa"/>
            <w:vAlign w:val="center"/>
          </w:tcPr>
          <w:p w14:paraId="20369615" w14:textId="49F0E58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850" w:type="dxa"/>
            <w:vAlign w:val="center"/>
          </w:tcPr>
          <w:p w14:paraId="692877EC" w14:textId="471E68D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851" w:type="dxa"/>
            <w:vAlign w:val="bottom"/>
          </w:tcPr>
          <w:p w14:paraId="508D7FD6" w14:textId="5032719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992" w:type="dxa"/>
            <w:vAlign w:val="center"/>
          </w:tcPr>
          <w:p w14:paraId="5F6E0C2F" w14:textId="58F6B15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15,11</w:t>
            </w:r>
          </w:p>
        </w:tc>
      </w:tr>
      <w:tr w:rsidR="002C78B3" w14:paraId="2B0FFE1E" w14:textId="77777777" w:rsidTr="002C78B3">
        <w:tc>
          <w:tcPr>
            <w:tcW w:w="709" w:type="dxa"/>
            <w:vMerge w:val="restart"/>
            <w:vAlign w:val="center"/>
          </w:tcPr>
          <w:p w14:paraId="3FA1AC82" w14:textId="3A43836B" w:rsidR="002C78B3" w:rsidRPr="00FD152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524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3443" w:type="dxa"/>
          </w:tcPr>
          <w:p w14:paraId="3863D989" w14:textId="7950950C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 Hardware Indonesia Tbk</w:t>
            </w:r>
          </w:p>
        </w:tc>
        <w:tc>
          <w:tcPr>
            <w:tcW w:w="986" w:type="dxa"/>
            <w:vAlign w:val="bottom"/>
          </w:tcPr>
          <w:p w14:paraId="699D1C3B" w14:textId="6DF7B457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6" w:type="dxa"/>
            <w:vAlign w:val="center"/>
          </w:tcPr>
          <w:p w14:paraId="4B50FDDE" w14:textId="732B8C1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8,01</w:t>
            </w:r>
          </w:p>
        </w:tc>
        <w:tc>
          <w:tcPr>
            <w:tcW w:w="769" w:type="dxa"/>
            <w:vAlign w:val="center"/>
          </w:tcPr>
          <w:p w14:paraId="7D27FFD7" w14:textId="4DBA6F1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50" w:type="dxa"/>
            <w:vAlign w:val="center"/>
          </w:tcPr>
          <w:p w14:paraId="028EE547" w14:textId="5A10096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851" w:type="dxa"/>
            <w:vAlign w:val="bottom"/>
          </w:tcPr>
          <w:p w14:paraId="3EFE862C" w14:textId="2FEE635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992" w:type="dxa"/>
            <w:vAlign w:val="center"/>
          </w:tcPr>
          <w:p w14:paraId="456E145D" w14:textId="036E676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</w:tr>
      <w:tr w:rsidR="002C78B3" w14:paraId="4BDE280E" w14:textId="77777777" w:rsidTr="002C78B3">
        <w:tc>
          <w:tcPr>
            <w:tcW w:w="709" w:type="dxa"/>
            <w:vMerge/>
          </w:tcPr>
          <w:p w14:paraId="3DAA2E3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4BBB3D2" w14:textId="24B36F8A" w:rsidR="002C78B3" w:rsidRPr="00A01CCF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Sepatu Bata Tbk.</w:t>
            </w:r>
          </w:p>
        </w:tc>
        <w:tc>
          <w:tcPr>
            <w:tcW w:w="986" w:type="dxa"/>
            <w:vAlign w:val="bottom"/>
          </w:tcPr>
          <w:p w14:paraId="6FEE4FD6" w14:textId="52CE6A0F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756" w:type="dxa"/>
            <w:vAlign w:val="center"/>
          </w:tcPr>
          <w:p w14:paraId="2479A8B3" w14:textId="68A9343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1,03</w:t>
            </w:r>
          </w:p>
        </w:tc>
        <w:tc>
          <w:tcPr>
            <w:tcW w:w="769" w:type="dxa"/>
            <w:vAlign w:val="center"/>
          </w:tcPr>
          <w:p w14:paraId="6A499A7D" w14:textId="044561D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50" w:type="dxa"/>
            <w:vAlign w:val="center"/>
          </w:tcPr>
          <w:p w14:paraId="24B8A7D8" w14:textId="3444ECB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-7,96</w:t>
            </w:r>
          </w:p>
        </w:tc>
        <w:tc>
          <w:tcPr>
            <w:tcW w:w="851" w:type="dxa"/>
            <w:vAlign w:val="bottom"/>
          </w:tcPr>
          <w:p w14:paraId="5B0BDBAA" w14:textId="6765516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992" w:type="dxa"/>
            <w:vAlign w:val="center"/>
          </w:tcPr>
          <w:p w14:paraId="70F6EC8F" w14:textId="3D81FA9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-81,47</w:t>
            </w:r>
          </w:p>
        </w:tc>
      </w:tr>
      <w:tr w:rsidR="002C78B3" w14:paraId="17C6EF42" w14:textId="77777777" w:rsidTr="002C78B3">
        <w:tc>
          <w:tcPr>
            <w:tcW w:w="709" w:type="dxa"/>
            <w:vMerge/>
          </w:tcPr>
          <w:p w14:paraId="1F2BAA2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92AD442" w14:textId="45D5747E" w:rsidR="002C78B3" w:rsidRPr="00A5438A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Catur Sentosa Adiprana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2B1DD61F" w14:textId="53C7B66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56" w:type="dxa"/>
            <w:vAlign w:val="center"/>
          </w:tcPr>
          <w:p w14:paraId="32AC3D8D" w14:textId="3E457CF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769" w:type="dxa"/>
            <w:vAlign w:val="center"/>
          </w:tcPr>
          <w:p w14:paraId="14C21F58" w14:textId="74C802D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850" w:type="dxa"/>
            <w:vAlign w:val="center"/>
          </w:tcPr>
          <w:p w14:paraId="763933A1" w14:textId="5339E27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851" w:type="dxa"/>
            <w:vAlign w:val="bottom"/>
          </w:tcPr>
          <w:p w14:paraId="0B7E9E54" w14:textId="34F0A5A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992" w:type="dxa"/>
            <w:vAlign w:val="center"/>
          </w:tcPr>
          <w:p w14:paraId="138CB34B" w14:textId="3E78403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</w:tr>
      <w:tr w:rsidR="002C78B3" w14:paraId="11251411" w14:textId="77777777" w:rsidTr="002C78B3">
        <w:tc>
          <w:tcPr>
            <w:tcW w:w="709" w:type="dxa"/>
            <w:vMerge/>
          </w:tcPr>
          <w:p w14:paraId="6FD7A0E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E44F771" w14:textId="567F8E71" w:rsidR="002C78B3" w:rsidRPr="0088164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Erajaya Swasembada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76D579FF" w14:textId="2FADC8BD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56" w:type="dxa"/>
            <w:vAlign w:val="center"/>
          </w:tcPr>
          <w:p w14:paraId="76B62491" w14:textId="0AD91A0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69" w:type="dxa"/>
            <w:vAlign w:val="center"/>
          </w:tcPr>
          <w:p w14:paraId="44A5D579" w14:textId="3822151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850" w:type="dxa"/>
            <w:vAlign w:val="center"/>
          </w:tcPr>
          <w:p w14:paraId="28FB541B" w14:textId="6EB22C6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851" w:type="dxa"/>
            <w:vAlign w:val="bottom"/>
          </w:tcPr>
          <w:p w14:paraId="4CD65EC8" w14:textId="0F0EB05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992" w:type="dxa"/>
            <w:vAlign w:val="center"/>
          </w:tcPr>
          <w:p w14:paraId="56FF09BA" w14:textId="2644360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63,87</w:t>
            </w:r>
          </w:p>
        </w:tc>
      </w:tr>
      <w:tr w:rsidR="002C78B3" w14:paraId="2A97C7D9" w14:textId="77777777" w:rsidTr="002C78B3">
        <w:tc>
          <w:tcPr>
            <w:tcW w:w="709" w:type="dxa"/>
            <w:vMerge/>
          </w:tcPr>
          <w:p w14:paraId="5BB469B4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347F708" w14:textId="1BDA8FC0" w:rsidR="002C78B3" w:rsidRPr="00500792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Gajah Tunggal Tbk.</w:t>
            </w:r>
          </w:p>
        </w:tc>
        <w:tc>
          <w:tcPr>
            <w:tcW w:w="986" w:type="dxa"/>
            <w:vAlign w:val="bottom"/>
          </w:tcPr>
          <w:p w14:paraId="6ADCC32C" w14:textId="38FAD865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756" w:type="dxa"/>
            <w:vAlign w:val="center"/>
          </w:tcPr>
          <w:p w14:paraId="323863F3" w14:textId="45C76A4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6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769" w:type="dxa"/>
            <w:vAlign w:val="center"/>
          </w:tcPr>
          <w:p w14:paraId="385F2995" w14:textId="0E8F567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850" w:type="dxa"/>
            <w:vAlign w:val="center"/>
          </w:tcPr>
          <w:p w14:paraId="35CB1DD5" w14:textId="445F1D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-1,11</w:t>
            </w:r>
          </w:p>
        </w:tc>
        <w:tc>
          <w:tcPr>
            <w:tcW w:w="851" w:type="dxa"/>
            <w:vAlign w:val="bottom"/>
          </w:tcPr>
          <w:p w14:paraId="4C445303" w14:textId="41908CF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992" w:type="dxa"/>
            <w:vAlign w:val="center"/>
          </w:tcPr>
          <w:p w14:paraId="743183BC" w14:textId="21D97F4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945EE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</w:p>
        </w:tc>
      </w:tr>
      <w:tr w:rsidR="002C78B3" w14:paraId="057D4F8C" w14:textId="77777777" w:rsidTr="002C78B3">
        <w:tc>
          <w:tcPr>
            <w:tcW w:w="709" w:type="dxa"/>
            <w:vMerge/>
          </w:tcPr>
          <w:p w14:paraId="7CF2F12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F1ADA43" w14:textId="33616E73" w:rsidR="002C78B3" w:rsidRPr="0022608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Intikeramik Alamasri Industri </w:t>
            </w:r>
          </w:p>
        </w:tc>
        <w:tc>
          <w:tcPr>
            <w:tcW w:w="986" w:type="dxa"/>
            <w:vAlign w:val="bottom"/>
          </w:tcPr>
          <w:p w14:paraId="1433F583" w14:textId="0A4C7D7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56" w:type="dxa"/>
            <w:vAlign w:val="center"/>
          </w:tcPr>
          <w:p w14:paraId="285E6CC5" w14:textId="0E44544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69" w:type="dxa"/>
            <w:vAlign w:val="center"/>
          </w:tcPr>
          <w:p w14:paraId="497F94A9" w14:textId="2BF3ED0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vAlign w:val="center"/>
          </w:tcPr>
          <w:p w14:paraId="3E770218" w14:textId="1004310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-14,98</w:t>
            </w:r>
          </w:p>
        </w:tc>
        <w:tc>
          <w:tcPr>
            <w:tcW w:w="851" w:type="dxa"/>
            <w:vAlign w:val="bottom"/>
          </w:tcPr>
          <w:p w14:paraId="76981F5E" w14:textId="617CCDE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992" w:type="dxa"/>
            <w:vAlign w:val="center"/>
          </w:tcPr>
          <w:p w14:paraId="44F85262" w14:textId="2FF4FE1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662D43">
              <w:rPr>
                <w:rFonts w:ascii="Times New Roman" w:hAnsi="Times New Roman" w:cs="Times New Roman"/>
                <w:noProof/>
                <w:sz w:val="24"/>
                <w:szCs w:val="24"/>
              </w:rPr>
              <w:t>2,81</w:t>
            </w:r>
          </w:p>
        </w:tc>
      </w:tr>
      <w:tr w:rsidR="002C78B3" w14:paraId="5186F34A" w14:textId="77777777" w:rsidTr="002C78B3">
        <w:tc>
          <w:tcPr>
            <w:tcW w:w="709" w:type="dxa"/>
            <w:vMerge/>
          </w:tcPr>
          <w:p w14:paraId="58B7356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787D768" w14:textId="41303879" w:rsidR="002C78B3" w:rsidRPr="005839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Indomobil Sukses Internasional</w:t>
            </w:r>
          </w:p>
        </w:tc>
        <w:tc>
          <w:tcPr>
            <w:tcW w:w="986" w:type="dxa"/>
            <w:vAlign w:val="bottom"/>
          </w:tcPr>
          <w:p w14:paraId="015F6C5A" w14:textId="337567B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-5,15</w:t>
            </w:r>
          </w:p>
        </w:tc>
        <w:tc>
          <w:tcPr>
            <w:tcW w:w="756" w:type="dxa"/>
            <w:vAlign w:val="center"/>
          </w:tcPr>
          <w:p w14:paraId="44CC7BAE" w14:textId="6E61C34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69" w:type="dxa"/>
            <w:vAlign w:val="center"/>
          </w:tcPr>
          <w:p w14:paraId="73B1AAE2" w14:textId="47D9771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850" w:type="dxa"/>
            <w:vAlign w:val="center"/>
          </w:tcPr>
          <w:p w14:paraId="01F5A242" w14:textId="0BD9A5D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851" w:type="dxa"/>
            <w:vAlign w:val="bottom"/>
          </w:tcPr>
          <w:p w14:paraId="475E5EB8" w14:textId="0BF2E4A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31,68</w:t>
            </w:r>
          </w:p>
        </w:tc>
        <w:tc>
          <w:tcPr>
            <w:tcW w:w="992" w:type="dxa"/>
            <w:vAlign w:val="center"/>
          </w:tcPr>
          <w:p w14:paraId="0A64A126" w14:textId="64C3B74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111,03</w:t>
            </w:r>
          </w:p>
        </w:tc>
      </w:tr>
      <w:tr w:rsidR="002C78B3" w14:paraId="2993548B" w14:textId="77777777" w:rsidTr="002C78B3">
        <w:tc>
          <w:tcPr>
            <w:tcW w:w="709" w:type="dxa"/>
            <w:vMerge/>
          </w:tcPr>
          <w:p w14:paraId="5AA14D2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91A2DFA" w14:textId="141F2A2C" w:rsidR="002C78B3" w:rsidRPr="005839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Kedaung Indah Can Tbk</w:t>
            </w:r>
          </w:p>
        </w:tc>
        <w:tc>
          <w:tcPr>
            <w:tcW w:w="986" w:type="dxa"/>
            <w:vAlign w:val="bottom"/>
          </w:tcPr>
          <w:p w14:paraId="7C62DB55" w14:textId="3A17ACA5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56" w:type="dxa"/>
            <w:vAlign w:val="center"/>
          </w:tcPr>
          <w:p w14:paraId="77855478" w14:textId="378DE12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769" w:type="dxa"/>
            <w:vAlign w:val="center"/>
          </w:tcPr>
          <w:p w14:paraId="510684E4" w14:textId="7CBB95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850" w:type="dxa"/>
            <w:vAlign w:val="center"/>
          </w:tcPr>
          <w:p w14:paraId="0224FE11" w14:textId="37BB3FA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51" w:type="dxa"/>
            <w:vAlign w:val="bottom"/>
          </w:tcPr>
          <w:p w14:paraId="6033807B" w14:textId="003B22E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992" w:type="dxa"/>
            <w:vAlign w:val="center"/>
          </w:tcPr>
          <w:p w14:paraId="32D4D244" w14:textId="435A13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A1032">
              <w:rPr>
                <w:rFonts w:ascii="Times New Roman" w:hAnsi="Times New Roman" w:cs="Times New Roman"/>
                <w:noProof/>
                <w:sz w:val="24"/>
                <w:szCs w:val="24"/>
              </w:rPr>
              <w:t>1,56</w:t>
            </w:r>
          </w:p>
        </w:tc>
      </w:tr>
      <w:tr w:rsidR="002C78B3" w14:paraId="551A6B77" w14:textId="77777777" w:rsidTr="002C78B3">
        <w:tc>
          <w:tcPr>
            <w:tcW w:w="709" w:type="dxa"/>
            <w:vMerge/>
          </w:tcPr>
          <w:p w14:paraId="1B3F2BC2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17E6CBE" w14:textId="71998CCB" w:rsidR="002C78B3" w:rsidRPr="00925DC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Matahari Department Store Tbk.</w:t>
            </w:r>
          </w:p>
        </w:tc>
        <w:tc>
          <w:tcPr>
            <w:tcW w:w="986" w:type="dxa"/>
            <w:vAlign w:val="bottom"/>
          </w:tcPr>
          <w:p w14:paraId="4A1EA8DD" w14:textId="39470A6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56" w:type="dxa"/>
            <w:vAlign w:val="center"/>
          </w:tcPr>
          <w:p w14:paraId="1540F915" w14:textId="59024A3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769" w:type="dxa"/>
            <w:vAlign w:val="center"/>
          </w:tcPr>
          <w:p w14:paraId="78A06973" w14:textId="4367681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850" w:type="dxa"/>
            <w:vAlign w:val="center"/>
          </w:tcPr>
          <w:p w14:paraId="3CFA6447" w14:textId="2586E09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51" w:type="dxa"/>
            <w:vAlign w:val="bottom"/>
          </w:tcPr>
          <w:p w14:paraId="6CE5C93D" w14:textId="77B5D26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29,38</w:t>
            </w:r>
          </w:p>
        </w:tc>
        <w:tc>
          <w:tcPr>
            <w:tcW w:w="992" w:type="dxa"/>
            <w:vAlign w:val="center"/>
          </w:tcPr>
          <w:p w14:paraId="46661402" w14:textId="71B39B9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35CD5">
              <w:rPr>
                <w:rFonts w:ascii="Times New Roman" w:hAnsi="Times New Roman" w:cs="Times New Roman"/>
                <w:noProof/>
                <w:sz w:val="24"/>
                <w:szCs w:val="24"/>
              </w:rPr>
              <w:t>582</w:t>
            </w:r>
          </w:p>
        </w:tc>
      </w:tr>
      <w:tr w:rsidR="002C78B3" w14:paraId="31D6B53E" w14:textId="77777777" w:rsidTr="002C78B3">
        <w:tc>
          <w:tcPr>
            <w:tcW w:w="709" w:type="dxa"/>
            <w:vMerge/>
          </w:tcPr>
          <w:p w14:paraId="66307C4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D1DA2E9" w14:textId="14F3DF85" w:rsidR="002C78B3" w:rsidRPr="00925DC4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Adiperkasa Tbk.</w:t>
            </w:r>
          </w:p>
        </w:tc>
        <w:tc>
          <w:tcPr>
            <w:tcW w:w="986" w:type="dxa"/>
            <w:vAlign w:val="bottom"/>
          </w:tcPr>
          <w:p w14:paraId="24FFB809" w14:textId="756646A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756" w:type="dxa"/>
            <w:vAlign w:val="center"/>
          </w:tcPr>
          <w:p w14:paraId="0144009F" w14:textId="47E4EAC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D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769" w:type="dxa"/>
            <w:vAlign w:val="center"/>
          </w:tcPr>
          <w:p w14:paraId="28D894F3" w14:textId="71116C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850" w:type="dxa"/>
            <w:vAlign w:val="center"/>
          </w:tcPr>
          <w:p w14:paraId="17D7092B" w14:textId="426397D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51" w:type="dxa"/>
            <w:vAlign w:val="bottom"/>
          </w:tcPr>
          <w:p w14:paraId="2F878243" w14:textId="155589E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2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992" w:type="dxa"/>
            <w:vAlign w:val="center"/>
          </w:tcPr>
          <w:p w14:paraId="7C9D190B" w14:textId="1265B61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128</w:t>
            </w:r>
          </w:p>
        </w:tc>
      </w:tr>
      <w:tr w:rsidR="002C78B3" w14:paraId="07238CD5" w14:textId="77777777" w:rsidTr="002C78B3">
        <w:tc>
          <w:tcPr>
            <w:tcW w:w="709" w:type="dxa"/>
            <w:vMerge/>
          </w:tcPr>
          <w:p w14:paraId="5D3FFE28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B06336C" w14:textId="79DE6A71" w:rsidR="002C78B3" w:rsidRPr="00B46D5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Nusantara Citra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37EFAFD8" w14:textId="6FB0D0C6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56" w:type="dxa"/>
            <w:vAlign w:val="center"/>
          </w:tcPr>
          <w:p w14:paraId="0139C3D2" w14:textId="3410B2B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769" w:type="dxa"/>
            <w:vAlign w:val="center"/>
          </w:tcPr>
          <w:p w14:paraId="2019F44E" w14:textId="44807B3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vAlign w:val="center"/>
          </w:tcPr>
          <w:p w14:paraId="1EBE23D7" w14:textId="01C3E9E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851" w:type="dxa"/>
            <w:vAlign w:val="bottom"/>
          </w:tcPr>
          <w:p w14:paraId="7F71A35D" w14:textId="0D97DB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992" w:type="dxa"/>
            <w:vAlign w:val="center"/>
          </w:tcPr>
          <w:p w14:paraId="45952E71" w14:textId="63078B7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155,47</w:t>
            </w:r>
          </w:p>
        </w:tc>
      </w:tr>
      <w:tr w:rsidR="002C78B3" w14:paraId="0697DE08" w14:textId="77777777" w:rsidTr="002C78B3">
        <w:tc>
          <w:tcPr>
            <w:tcW w:w="709" w:type="dxa"/>
            <w:vMerge/>
          </w:tcPr>
          <w:p w14:paraId="15631A6C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5F9511E" w14:textId="0B2D8498" w:rsidR="002C78B3" w:rsidRPr="00CD1398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Pinasthika Mustika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18A9A200" w14:textId="6D463BF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56" w:type="dxa"/>
            <w:vAlign w:val="center"/>
          </w:tcPr>
          <w:p w14:paraId="3EB89305" w14:textId="7FA59E3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769" w:type="dxa"/>
            <w:vAlign w:val="center"/>
          </w:tcPr>
          <w:p w14:paraId="49ED096C" w14:textId="1004694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vAlign w:val="center"/>
          </w:tcPr>
          <w:p w14:paraId="258F4F93" w14:textId="53F1B0A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851" w:type="dxa"/>
            <w:vAlign w:val="bottom"/>
          </w:tcPr>
          <w:p w14:paraId="05EC7DFE" w14:textId="15C1188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29,82</w:t>
            </w:r>
          </w:p>
        </w:tc>
        <w:tc>
          <w:tcPr>
            <w:tcW w:w="992" w:type="dxa"/>
            <w:vAlign w:val="center"/>
          </w:tcPr>
          <w:p w14:paraId="5CAA269B" w14:textId="337E186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</w:p>
        </w:tc>
      </w:tr>
      <w:tr w:rsidR="002C78B3" w14:paraId="0D9DE5B3" w14:textId="77777777" w:rsidTr="002C78B3">
        <w:tc>
          <w:tcPr>
            <w:tcW w:w="709" w:type="dxa"/>
            <w:vMerge/>
          </w:tcPr>
          <w:p w14:paraId="18C2930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B8F09CB" w14:textId="7D81C19D" w:rsidR="002C78B3" w:rsidRPr="00314DEA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Sky Vision Tbk.</w:t>
            </w:r>
          </w:p>
        </w:tc>
        <w:tc>
          <w:tcPr>
            <w:tcW w:w="986" w:type="dxa"/>
            <w:vAlign w:val="bottom"/>
          </w:tcPr>
          <w:p w14:paraId="3977AEED" w14:textId="3A77F65C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56" w:type="dxa"/>
            <w:vAlign w:val="center"/>
          </w:tcPr>
          <w:p w14:paraId="3F7E8F71" w14:textId="0FB3FF4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69" w:type="dxa"/>
            <w:vAlign w:val="center"/>
          </w:tcPr>
          <w:p w14:paraId="7551B79E" w14:textId="14471F9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50" w:type="dxa"/>
            <w:vAlign w:val="center"/>
          </w:tcPr>
          <w:p w14:paraId="5AFE12DF" w14:textId="7A1350D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-22,01</w:t>
            </w:r>
          </w:p>
        </w:tc>
        <w:tc>
          <w:tcPr>
            <w:tcW w:w="851" w:type="dxa"/>
            <w:vAlign w:val="bottom"/>
          </w:tcPr>
          <w:p w14:paraId="6026D332" w14:textId="2BD6ED8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992" w:type="dxa"/>
            <w:vAlign w:val="center"/>
          </w:tcPr>
          <w:p w14:paraId="4C810B5E" w14:textId="077B7F9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A52D5">
              <w:rPr>
                <w:rFonts w:ascii="Times New Roman" w:hAnsi="Times New Roman" w:cs="Times New Roman"/>
                <w:noProof/>
                <w:sz w:val="24"/>
                <w:szCs w:val="24"/>
              </w:rPr>
              <w:t>24,6</w:t>
            </w:r>
          </w:p>
        </w:tc>
      </w:tr>
      <w:tr w:rsidR="002C78B3" w14:paraId="0C875F7D" w14:textId="77777777" w:rsidTr="002C78B3">
        <w:tc>
          <w:tcPr>
            <w:tcW w:w="709" w:type="dxa"/>
            <w:vMerge/>
          </w:tcPr>
          <w:p w14:paraId="5854822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D126B9C" w14:textId="4066FD46" w:rsidR="002C78B3" w:rsidRPr="00EE61C7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Panorama Sentrawisata Tbk.</w:t>
            </w:r>
          </w:p>
        </w:tc>
        <w:tc>
          <w:tcPr>
            <w:tcW w:w="986" w:type="dxa"/>
            <w:vAlign w:val="bottom"/>
          </w:tcPr>
          <w:p w14:paraId="06B71E29" w14:textId="2732E9BC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56" w:type="dxa"/>
            <w:vAlign w:val="center"/>
          </w:tcPr>
          <w:p w14:paraId="3A0CC03F" w14:textId="0755D39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9" w:type="dxa"/>
            <w:vAlign w:val="center"/>
          </w:tcPr>
          <w:p w14:paraId="1637F0F4" w14:textId="079374B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850" w:type="dxa"/>
            <w:vAlign w:val="center"/>
          </w:tcPr>
          <w:p w14:paraId="7B237FBA" w14:textId="5211F65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851" w:type="dxa"/>
            <w:vAlign w:val="bottom"/>
          </w:tcPr>
          <w:p w14:paraId="1BE80087" w14:textId="6F64136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992" w:type="dxa"/>
            <w:vAlign w:val="center"/>
          </w:tcPr>
          <w:p w14:paraId="2E68FB8F" w14:textId="612D75E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2C78B3" w14:paraId="711171C9" w14:textId="77777777" w:rsidTr="002C78B3">
        <w:tc>
          <w:tcPr>
            <w:tcW w:w="709" w:type="dxa"/>
            <w:vMerge/>
          </w:tcPr>
          <w:p w14:paraId="6B24782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712215C8" w14:textId="45471F56" w:rsidR="002C78B3" w:rsidRPr="0067504A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Pembangunan Jaya Ancol Tbk.</w:t>
            </w:r>
          </w:p>
        </w:tc>
        <w:tc>
          <w:tcPr>
            <w:tcW w:w="986" w:type="dxa"/>
            <w:vAlign w:val="bottom"/>
          </w:tcPr>
          <w:p w14:paraId="43AA7AB0" w14:textId="673DA19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756" w:type="dxa"/>
            <w:vAlign w:val="center"/>
          </w:tcPr>
          <w:p w14:paraId="7E319477" w14:textId="02A203B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69" w:type="dxa"/>
            <w:vAlign w:val="center"/>
          </w:tcPr>
          <w:p w14:paraId="4F1993F6" w14:textId="3EF1654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850" w:type="dxa"/>
            <w:vAlign w:val="center"/>
          </w:tcPr>
          <w:p w14:paraId="234E3297" w14:textId="1625441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851" w:type="dxa"/>
            <w:vAlign w:val="bottom"/>
          </w:tcPr>
          <w:p w14:paraId="09F785C1" w14:textId="6D489CA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992" w:type="dxa"/>
            <w:vAlign w:val="center"/>
          </w:tcPr>
          <w:p w14:paraId="77D2E7BF" w14:textId="0351A75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</w:p>
        </w:tc>
      </w:tr>
      <w:tr w:rsidR="002C78B3" w14:paraId="10D0D335" w14:textId="77777777" w:rsidTr="002C78B3">
        <w:tc>
          <w:tcPr>
            <w:tcW w:w="709" w:type="dxa"/>
            <w:vMerge/>
          </w:tcPr>
          <w:p w14:paraId="0703488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40288A3" w14:textId="3643442A" w:rsidR="002C78B3" w:rsidRPr="00C27B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Alloy Steel Universal Tb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986" w:type="dxa"/>
            <w:vAlign w:val="bottom"/>
          </w:tcPr>
          <w:p w14:paraId="10409907" w14:textId="426E1FD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-0,61</w:t>
            </w:r>
          </w:p>
        </w:tc>
        <w:tc>
          <w:tcPr>
            <w:tcW w:w="756" w:type="dxa"/>
            <w:vAlign w:val="center"/>
          </w:tcPr>
          <w:p w14:paraId="193B63C8" w14:textId="1C7488F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769" w:type="dxa"/>
            <w:vAlign w:val="center"/>
          </w:tcPr>
          <w:p w14:paraId="166FB904" w14:textId="4DC8062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850" w:type="dxa"/>
            <w:vAlign w:val="center"/>
          </w:tcPr>
          <w:p w14:paraId="57197B42" w14:textId="2EB245A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-98,80</w:t>
            </w:r>
          </w:p>
        </w:tc>
        <w:tc>
          <w:tcPr>
            <w:tcW w:w="851" w:type="dxa"/>
            <w:vAlign w:val="bottom"/>
          </w:tcPr>
          <w:p w14:paraId="079A84A6" w14:textId="15AE648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28,09</w:t>
            </w:r>
          </w:p>
        </w:tc>
        <w:tc>
          <w:tcPr>
            <w:tcW w:w="992" w:type="dxa"/>
            <w:vAlign w:val="center"/>
          </w:tcPr>
          <w:p w14:paraId="4DDF7679" w14:textId="6E8E07C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-129,3</w:t>
            </w:r>
          </w:p>
        </w:tc>
      </w:tr>
      <w:tr w:rsidR="002C78B3" w14:paraId="4CF31A9B" w14:textId="77777777" w:rsidTr="002C78B3">
        <w:tc>
          <w:tcPr>
            <w:tcW w:w="709" w:type="dxa"/>
            <w:vMerge/>
          </w:tcPr>
          <w:p w14:paraId="2C858AD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1A2C27CF" w14:textId="25508493" w:rsidR="002C78B3" w:rsidRPr="00C6413C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Ramayana Lestari Sentosa Tbk.</w:t>
            </w:r>
          </w:p>
        </w:tc>
        <w:tc>
          <w:tcPr>
            <w:tcW w:w="986" w:type="dxa"/>
            <w:vAlign w:val="bottom"/>
          </w:tcPr>
          <w:p w14:paraId="2AFFF18A" w14:textId="15C73A3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56" w:type="dxa"/>
            <w:vAlign w:val="center"/>
          </w:tcPr>
          <w:p w14:paraId="37E1FD98" w14:textId="3DB792F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769" w:type="dxa"/>
            <w:vAlign w:val="center"/>
          </w:tcPr>
          <w:p w14:paraId="73CA8E7A" w14:textId="0D9FDA9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0" w:type="dxa"/>
            <w:vAlign w:val="center"/>
          </w:tcPr>
          <w:p w14:paraId="3CC8CB7E" w14:textId="0826F7F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851" w:type="dxa"/>
            <w:vAlign w:val="bottom"/>
          </w:tcPr>
          <w:p w14:paraId="7E336D46" w14:textId="5E522E0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992" w:type="dxa"/>
            <w:vAlign w:val="center"/>
          </w:tcPr>
          <w:p w14:paraId="15F401BB" w14:textId="2811092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E62A6">
              <w:rPr>
                <w:rFonts w:ascii="Times New Roman" w:hAnsi="Times New Roman" w:cs="Times New Roman"/>
                <w:noProof/>
                <w:sz w:val="24"/>
                <w:szCs w:val="24"/>
              </w:rPr>
              <w:t>56,17</w:t>
            </w:r>
          </w:p>
        </w:tc>
      </w:tr>
      <w:tr w:rsidR="002C78B3" w14:paraId="1EBEECE6" w14:textId="77777777" w:rsidTr="002C78B3">
        <w:tc>
          <w:tcPr>
            <w:tcW w:w="709" w:type="dxa"/>
            <w:vMerge/>
          </w:tcPr>
          <w:p w14:paraId="1B309F40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35A154B" w14:textId="1D92FFFC" w:rsidR="002C78B3" w:rsidRPr="00755948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Putra Globalindo Tbk</w:t>
            </w:r>
          </w:p>
        </w:tc>
        <w:tc>
          <w:tcPr>
            <w:tcW w:w="986" w:type="dxa"/>
            <w:vAlign w:val="bottom"/>
          </w:tcPr>
          <w:p w14:paraId="21EFBD2F" w14:textId="1712218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756" w:type="dxa"/>
            <w:vAlign w:val="center"/>
          </w:tcPr>
          <w:p w14:paraId="05396CE0" w14:textId="468E351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769" w:type="dxa"/>
            <w:vAlign w:val="center"/>
          </w:tcPr>
          <w:p w14:paraId="071274B7" w14:textId="4891619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850" w:type="dxa"/>
            <w:vAlign w:val="center"/>
          </w:tcPr>
          <w:p w14:paraId="6A1451D1" w14:textId="5A030EC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-5,71</w:t>
            </w:r>
          </w:p>
        </w:tc>
        <w:tc>
          <w:tcPr>
            <w:tcW w:w="851" w:type="dxa"/>
            <w:vAlign w:val="bottom"/>
          </w:tcPr>
          <w:p w14:paraId="2893A7C1" w14:textId="11BCD73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992" w:type="dxa"/>
            <w:vAlign w:val="center"/>
          </w:tcPr>
          <w:p w14:paraId="43974F03" w14:textId="0D81525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22B62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2C78B3" w14:paraId="69AAB3DC" w14:textId="77777777" w:rsidTr="002C78B3">
        <w:tc>
          <w:tcPr>
            <w:tcW w:w="709" w:type="dxa"/>
            <w:vMerge/>
          </w:tcPr>
          <w:p w14:paraId="40AD20CD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4CD02C51" w14:textId="54C2ECB1" w:rsidR="002C78B3" w:rsidRPr="00C27B09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 Citra Media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Tbk</w:t>
            </w:r>
          </w:p>
        </w:tc>
        <w:tc>
          <w:tcPr>
            <w:tcW w:w="986" w:type="dxa"/>
            <w:vAlign w:val="bottom"/>
          </w:tcPr>
          <w:p w14:paraId="69410314" w14:textId="2D9D436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6" w:type="dxa"/>
            <w:vAlign w:val="center"/>
          </w:tcPr>
          <w:p w14:paraId="7E20066E" w14:textId="5898B7D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769" w:type="dxa"/>
            <w:vAlign w:val="center"/>
          </w:tcPr>
          <w:p w14:paraId="2DA3A6F1" w14:textId="0C5ABBE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  <w:vAlign w:val="center"/>
          </w:tcPr>
          <w:p w14:paraId="7A48447D" w14:textId="425AB88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851" w:type="dxa"/>
            <w:vAlign w:val="bottom"/>
          </w:tcPr>
          <w:p w14:paraId="4178608D" w14:textId="1498A7C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992" w:type="dxa"/>
            <w:vAlign w:val="center"/>
          </w:tcPr>
          <w:p w14:paraId="421CE5DA" w14:textId="3541C46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13,39</w:t>
            </w:r>
          </w:p>
        </w:tc>
      </w:tr>
      <w:tr w:rsidR="002C78B3" w14:paraId="72C2F07A" w14:textId="77777777" w:rsidTr="002C78B3">
        <w:tc>
          <w:tcPr>
            <w:tcW w:w="709" w:type="dxa"/>
            <w:vMerge/>
          </w:tcPr>
          <w:p w14:paraId="589A41D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0DDCA2D" w14:textId="3B90669E" w:rsidR="002C78B3" w:rsidRPr="007206D1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Selamat Sempurna Tbk</w:t>
            </w:r>
          </w:p>
        </w:tc>
        <w:tc>
          <w:tcPr>
            <w:tcW w:w="986" w:type="dxa"/>
            <w:vAlign w:val="bottom"/>
          </w:tcPr>
          <w:p w14:paraId="47A1E2BC" w14:textId="052FE74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756" w:type="dxa"/>
            <w:vAlign w:val="center"/>
          </w:tcPr>
          <w:p w14:paraId="28841D97" w14:textId="75D2455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769" w:type="dxa"/>
            <w:vAlign w:val="center"/>
          </w:tcPr>
          <w:p w14:paraId="6F6FF4C8" w14:textId="0FE8183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vAlign w:val="center"/>
          </w:tcPr>
          <w:p w14:paraId="350E8F13" w14:textId="2D66749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851" w:type="dxa"/>
            <w:vAlign w:val="bottom"/>
          </w:tcPr>
          <w:p w14:paraId="0A938D78" w14:textId="3F6863FD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992" w:type="dxa"/>
            <w:vAlign w:val="center"/>
          </w:tcPr>
          <w:p w14:paraId="59A6E598" w14:textId="37187E9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147</w:t>
            </w:r>
          </w:p>
        </w:tc>
      </w:tr>
      <w:tr w:rsidR="002C78B3" w14:paraId="2F2F72B3" w14:textId="77777777" w:rsidTr="002C78B3">
        <w:tc>
          <w:tcPr>
            <w:tcW w:w="709" w:type="dxa"/>
            <w:vMerge/>
          </w:tcPr>
          <w:p w14:paraId="55D3AC6A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48A337A" w14:textId="4A500FDA" w:rsidR="002C78B3" w:rsidRPr="0043253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 Topas Tourism Industry</w:t>
            </w:r>
          </w:p>
        </w:tc>
        <w:tc>
          <w:tcPr>
            <w:tcW w:w="986" w:type="dxa"/>
            <w:vAlign w:val="bottom"/>
          </w:tcPr>
          <w:p w14:paraId="34E5A869" w14:textId="19C8DB0D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-0,39</w:t>
            </w:r>
          </w:p>
        </w:tc>
        <w:tc>
          <w:tcPr>
            <w:tcW w:w="756" w:type="dxa"/>
            <w:vAlign w:val="center"/>
          </w:tcPr>
          <w:p w14:paraId="697A9CDC" w14:textId="1EBB135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769" w:type="dxa"/>
            <w:vAlign w:val="center"/>
          </w:tcPr>
          <w:p w14:paraId="1FE08029" w14:textId="55F4BFE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vAlign w:val="center"/>
          </w:tcPr>
          <w:p w14:paraId="02A16F61" w14:textId="4E93219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-15,15</w:t>
            </w:r>
          </w:p>
        </w:tc>
        <w:tc>
          <w:tcPr>
            <w:tcW w:w="851" w:type="dxa"/>
            <w:vAlign w:val="bottom"/>
          </w:tcPr>
          <w:p w14:paraId="063A7E7C" w14:textId="22D0C8B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27,61</w:t>
            </w:r>
          </w:p>
        </w:tc>
        <w:tc>
          <w:tcPr>
            <w:tcW w:w="992" w:type="dxa"/>
            <w:vAlign w:val="center"/>
          </w:tcPr>
          <w:p w14:paraId="0D130EE7" w14:textId="41BDDC5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-146</w:t>
            </w:r>
          </w:p>
        </w:tc>
      </w:tr>
      <w:tr w:rsidR="002C78B3" w14:paraId="7A15629C" w14:textId="77777777" w:rsidTr="002C78B3">
        <w:tc>
          <w:tcPr>
            <w:tcW w:w="709" w:type="dxa"/>
            <w:vMerge/>
          </w:tcPr>
          <w:p w14:paraId="60C9C419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774CC19" w14:textId="2174E512" w:rsidR="002C78B3" w:rsidRPr="00D07E66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Tunas Ridean Tbk</w:t>
            </w:r>
          </w:p>
        </w:tc>
        <w:tc>
          <w:tcPr>
            <w:tcW w:w="986" w:type="dxa"/>
            <w:vAlign w:val="bottom"/>
          </w:tcPr>
          <w:p w14:paraId="16C6ACD5" w14:textId="49883B0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756" w:type="dxa"/>
            <w:vAlign w:val="center"/>
          </w:tcPr>
          <w:p w14:paraId="5EE1215F" w14:textId="09E0D5E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769" w:type="dxa"/>
            <w:vAlign w:val="center"/>
          </w:tcPr>
          <w:p w14:paraId="7DCA29FA" w14:textId="2972F24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850" w:type="dxa"/>
            <w:vAlign w:val="center"/>
          </w:tcPr>
          <w:p w14:paraId="4FB94E4F" w14:textId="7D7B7C4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851" w:type="dxa"/>
            <w:vAlign w:val="bottom"/>
          </w:tcPr>
          <w:p w14:paraId="12FE1B85" w14:textId="3EAFD15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29,65</w:t>
            </w:r>
          </w:p>
        </w:tc>
        <w:tc>
          <w:tcPr>
            <w:tcW w:w="992" w:type="dxa"/>
            <w:vAlign w:val="center"/>
          </w:tcPr>
          <w:p w14:paraId="39728998" w14:textId="2BBA11B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</w:tc>
      </w:tr>
      <w:tr w:rsidR="002C78B3" w14:paraId="6C8645EB" w14:textId="77777777" w:rsidTr="002C78B3">
        <w:tc>
          <w:tcPr>
            <w:tcW w:w="709" w:type="dxa"/>
            <w:vMerge/>
          </w:tcPr>
          <w:p w14:paraId="05F865B6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2562A3ED" w14:textId="7635416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 Indocabinet Tbk.</w:t>
            </w:r>
          </w:p>
        </w:tc>
        <w:tc>
          <w:tcPr>
            <w:tcW w:w="986" w:type="dxa"/>
            <w:vAlign w:val="bottom"/>
          </w:tcPr>
          <w:p w14:paraId="54378666" w14:textId="0A4DED1E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6" w:type="dxa"/>
            <w:vAlign w:val="center"/>
          </w:tcPr>
          <w:p w14:paraId="712BE5F2" w14:textId="1179EF3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769" w:type="dxa"/>
            <w:vAlign w:val="center"/>
          </w:tcPr>
          <w:p w14:paraId="3C216E86" w14:textId="39C5AD8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0" w:type="dxa"/>
            <w:vAlign w:val="center"/>
          </w:tcPr>
          <w:p w14:paraId="6999DD06" w14:textId="055CCB3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851" w:type="dxa"/>
            <w:vAlign w:val="bottom"/>
          </w:tcPr>
          <w:p w14:paraId="4EC120EC" w14:textId="79FFDD4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29,57</w:t>
            </w:r>
          </w:p>
        </w:tc>
        <w:tc>
          <w:tcPr>
            <w:tcW w:w="992" w:type="dxa"/>
            <w:vAlign w:val="center"/>
          </w:tcPr>
          <w:p w14:paraId="6218CD3B" w14:textId="1C46E18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</w:p>
        </w:tc>
      </w:tr>
      <w:tr w:rsidR="002C78B3" w14:paraId="6DAD93ED" w14:textId="77777777" w:rsidTr="002C78B3">
        <w:tc>
          <w:tcPr>
            <w:tcW w:w="709" w:type="dxa"/>
            <w:vMerge/>
          </w:tcPr>
          <w:p w14:paraId="3CDFB1D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CB6567A" w14:textId="3710DB7E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Hartadinata Abadi Tbk.</w:t>
            </w:r>
          </w:p>
        </w:tc>
        <w:tc>
          <w:tcPr>
            <w:tcW w:w="986" w:type="dxa"/>
            <w:vAlign w:val="bottom"/>
          </w:tcPr>
          <w:p w14:paraId="2A206A34" w14:textId="6A8E3C63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56" w:type="dxa"/>
            <w:vAlign w:val="center"/>
          </w:tcPr>
          <w:p w14:paraId="38970550" w14:textId="0DDA8F43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769" w:type="dxa"/>
            <w:vAlign w:val="center"/>
          </w:tcPr>
          <w:p w14:paraId="14B39F4A" w14:textId="6F9F6AD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850" w:type="dxa"/>
            <w:vAlign w:val="center"/>
          </w:tcPr>
          <w:p w14:paraId="49F28976" w14:textId="53ED328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51" w:type="dxa"/>
            <w:vAlign w:val="bottom"/>
          </w:tcPr>
          <w:p w14:paraId="78905AD1" w14:textId="67D9271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992" w:type="dxa"/>
            <w:vAlign w:val="center"/>
          </w:tcPr>
          <w:p w14:paraId="54F8F3CB" w14:textId="6647443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55,05</w:t>
            </w:r>
          </w:p>
        </w:tc>
      </w:tr>
      <w:tr w:rsidR="002C78B3" w14:paraId="21F68FF9" w14:textId="77777777" w:rsidTr="002C78B3">
        <w:tc>
          <w:tcPr>
            <w:tcW w:w="709" w:type="dxa"/>
            <w:vMerge/>
          </w:tcPr>
          <w:p w14:paraId="49FF48D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199F203" w14:textId="0AFDF7E9" w:rsidR="002C78B3" w:rsidRPr="00D53CAF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Sarimelati Kencana Tbk.</w:t>
            </w:r>
          </w:p>
        </w:tc>
        <w:tc>
          <w:tcPr>
            <w:tcW w:w="986" w:type="dxa"/>
            <w:vAlign w:val="bottom"/>
          </w:tcPr>
          <w:p w14:paraId="69E646BD" w14:textId="6DAF8D69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756" w:type="dxa"/>
            <w:vAlign w:val="center"/>
          </w:tcPr>
          <w:p w14:paraId="42349ED8" w14:textId="14B6AA0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769" w:type="dxa"/>
            <w:vAlign w:val="center"/>
          </w:tcPr>
          <w:p w14:paraId="77BEAAAB" w14:textId="51D3710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50" w:type="dxa"/>
            <w:vAlign w:val="center"/>
          </w:tcPr>
          <w:p w14:paraId="68A65908" w14:textId="4DB869A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-0,65</w:t>
            </w:r>
          </w:p>
        </w:tc>
        <w:tc>
          <w:tcPr>
            <w:tcW w:w="851" w:type="dxa"/>
            <w:vAlign w:val="bottom"/>
          </w:tcPr>
          <w:p w14:paraId="50B26BEF" w14:textId="10BC803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992" w:type="dxa"/>
            <w:vAlign w:val="center"/>
          </w:tcPr>
          <w:p w14:paraId="67E39C78" w14:textId="5711176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40897">
              <w:rPr>
                <w:rFonts w:ascii="Times New Roman" w:hAnsi="Times New Roman" w:cs="Times New Roman"/>
                <w:noProof/>
                <w:sz w:val="24"/>
                <w:szCs w:val="24"/>
              </w:rPr>
              <w:t>7,80</w:t>
            </w:r>
          </w:p>
        </w:tc>
      </w:tr>
      <w:tr w:rsidR="002C78B3" w14:paraId="778E4988" w14:textId="77777777" w:rsidTr="002C78B3">
        <w:tc>
          <w:tcPr>
            <w:tcW w:w="709" w:type="dxa"/>
            <w:vMerge/>
          </w:tcPr>
          <w:p w14:paraId="77D2747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FCAB519" w14:textId="28A7D65A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Digital Entertainment Tbk.</w:t>
            </w:r>
          </w:p>
        </w:tc>
        <w:tc>
          <w:tcPr>
            <w:tcW w:w="986" w:type="dxa"/>
            <w:vAlign w:val="bottom"/>
          </w:tcPr>
          <w:p w14:paraId="7E925F03" w14:textId="02D0E11F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756" w:type="dxa"/>
            <w:vAlign w:val="center"/>
          </w:tcPr>
          <w:p w14:paraId="5053FB9D" w14:textId="3EA47F5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769" w:type="dxa"/>
            <w:vAlign w:val="center"/>
          </w:tcPr>
          <w:p w14:paraId="40E883E3" w14:textId="37A51F1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50" w:type="dxa"/>
            <w:vAlign w:val="center"/>
          </w:tcPr>
          <w:p w14:paraId="33186ABD" w14:textId="36BA8BEE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851" w:type="dxa"/>
            <w:vAlign w:val="bottom"/>
          </w:tcPr>
          <w:p w14:paraId="4AC3B53E" w14:textId="2A90351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29,51</w:t>
            </w:r>
          </w:p>
        </w:tc>
        <w:tc>
          <w:tcPr>
            <w:tcW w:w="992" w:type="dxa"/>
            <w:vAlign w:val="center"/>
          </w:tcPr>
          <w:p w14:paraId="510CEA88" w14:textId="30997FD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B18E5">
              <w:rPr>
                <w:rFonts w:ascii="Times New Roman" w:hAnsi="Times New Roman" w:cs="Times New Roman"/>
                <w:noProof/>
                <w:sz w:val="24"/>
                <w:szCs w:val="24"/>
              </w:rPr>
              <w:t>29,69</w:t>
            </w:r>
          </w:p>
        </w:tc>
      </w:tr>
      <w:tr w:rsidR="002C78B3" w14:paraId="255A6BE8" w14:textId="77777777" w:rsidTr="002C78B3">
        <w:tc>
          <w:tcPr>
            <w:tcW w:w="709" w:type="dxa"/>
            <w:vMerge/>
          </w:tcPr>
          <w:p w14:paraId="1E26E727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557E8554" w14:textId="18EA710F" w:rsidR="002C78B3" w:rsidRPr="006A3225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 Aktif Adiperkasa Tbk.</w:t>
            </w:r>
          </w:p>
        </w:tc>
        <w:tc>
          <w:tcPr>
            <w:tcW w:w="986" w:type="dxa"/>
            <w:vAlign w:val="bottom"/>
          </w:tcPr>
          <w:p w14:paraId="71CDD043" w14:textId="22590C00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56" w:type="dxa"/>
            <w:vAlign w:val="center"/>
          </w:tcPr>
          <w:p w14:paraId="7FBB97FE" w14:textId="47B709E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69" w:type="dxa"/>
            <w:vAlign w:val="center"/>
          </w:tcPr>
          <w:p w14:paraId="5AC2DCA3" w14:textId="54A6C2F8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850" w:type="dxa"/>
            <w:vAlign w:val="center"/>
          </w:tcPr>
          <w:p w14:paraId="009752AE" w14:textId="2D96F5E4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851" w:type="dxa"/>
            <w:vAlign w:val="bottom"/>
          </w:tcPr>
          <w:p w14:paraId="484B7B2F" w14:textId="7951B581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992" w:type="dxa"/>
            <w:vAlign w:val="center"/>
          </w:tcPr>
          <w:p w14:paraId="12C186BB" w14:textId="67B3FA6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412</w:t>
            </w:r>
          </w:p>
        </w:tc>
      </w:tr>
      <w:tr w:rsidR="002C78B3" w14:paraId="3269BEEA" w14:textId="77777777" w:rsidTr="002C78B3">
        <w:tc>
          <w:tcPr>
            <w:tcW w:w="709" w:type="dxa"/>
            <w:vMerge/>
          </w:tcPr>
          <w:p w14:paraId="24441C25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63F87974" w14:textId="1DCDED2E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Pictures Tbk.</w:t>
            </w:r>
          </w:p>
        </w:tc>
        <w:tc>
          <w:tcPr>
            <w:tcW w:w="986" w:type="dxa"/>
            <w:vAlign w:val="bottom"/>
          </w:tcPr>
          <w:p w14:paraId="4E5831F4" w14:textId="4D2E1625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14:paraId="28813D2D" w14:textId="5404753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769" w:type="dxa"/>
            <w:vAlign w:val="center"/>
          </w:tcPr>
          <w:p w14:paraId="0114B188" w14:textId="1C928979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14:paraId="11EB5B24" w14:textId="1363E9CC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35,73</w:t>
            </w:r>
          </w:p>
        </w:tc>
        <w:tc>
          <w:tcPr>
            <w:tcW w:w="851" w:type="dxa"/>
            <w:vAlign w:val="bottom"/>
          </w:tcPr>
          <w:p w14:paraId="0D14386B" w14:textId="4EAD034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992" w:type="dxa"/>
            <w:vAlign w:val="center"/>
          </w:tcPr>
          <w:p w14:paraId="5BC512A9" w14:textId="7E9B634A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16,89</w:t>
            </w:r>
          </w:p>
        </w:tc>
      </w:tr>
      <w:tr w:rsidR="002C78B3" w14:paraId="582E5FC5" w14:textId="77777777" w:rsidTr="002C78B3">
        <w:tc>
          <w:tcPr>
            <w:tcW w:w="709" w:type="dxa"/>
            <w:vMerge/>
          </w:tcPr>
          <w:p w14:paraId="6EAE8483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381E848F" w14:textId="061CE269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 Vision Networks Tbk.</w:t>
            </w:r>
          </w:p>
        </w:tc>
        <w:tc>
          <w:tcPr>
            <w:tcW w:w="986" w:type="dxa"/>
            <w:vAlign w:val="bottom"/>
          </w:tcPr>
          <w:p w14:paraId="05D03C3E" w14:textId="7C14787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756" w:type="dxa"/>
            <w:vAlign w:val="center"/>
          </w:tcPr>
          <w:p w14:paraId="20A3C548" w14:textId="4A1231B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769" w:type="dxa"/>
            <w:vAlign w:val="center"/>
          </w:tcPr>
          <w:p w14:paraId="45D41BD2" w14:textId="3CB0B79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0" w:type="dxa"/>
            <w:vAlign w:val="center"/>
          </w:tcPr>
          <w:p w14:paraId="753C17C2" w14:textId="7B0CF2E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-5,24</w:t>
            </w:r>
          </w:p>
        </w:tc>
        <w:tc>
          <w:tcPr>
            <w:tcW w:w="851" w:type="dxa"/>
            <w:vAlign w:val="bottom"/>
          </w:tcPr>
          <w:p w14:paraId="1D6870D4" w14:textId="5E62DC4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30,04</w:t>
            </w:r>
          </w:p>
        </w:tc>
        <w:tc>
          <w:tcPr>
            <w:tcW w:w="992" w:type="dxa"/>
            <w:vAlign w:val="center"/>
          </w:tcPr>
          <w:p w14:paraId="4ABD3887" w14:textId="2A3D0E76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-2,92</w:t>
            </w:r>
          </w:p>
        </w:tc>
      </w:tr>
      <w:tr w:rsidR="002C78B3" w14:paraId="2B602C7C" w14:textId="77777777" w:rsidTr="002C78B3">
        <w:tc>
          <w:tcPr>
            <w:tcW w:w="709" w:type="dxa"/>
            <w:vMerge/>
          </w:tcPr>
          <w:p w14:paraId="7D06E0AE" w14:textId="77777777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43" w:type="dxa"/>
          </w:tcPr>
          <w:p w14:paraId="0BE66E52" w14:textId="23976CC3" w:rsidR="002C78B3" w:rsidRPr="00154DEE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Inocycle Technology Group Tbk.</w:t>
            </w:r>
          </w:p>
        </w:tc>
        <w:tc>
          <w:tcPr>
            <w:tcW w:w="986" w:type="dxa"/>
            <w:vAlign w:val="bottom"/>
          </w:tcPr>
          <w:p w14:paraId="2223040D" w14:textId="385F0E3B" w:rsidR="002C78B3" w:rsidRPr="00F759B0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756" w:type="dxa"/>
            <w:vAlign w:val="center"/>
          </w:tcPr>
          <w:p w14:paraId="345F2C68" w14:textId="370B5A02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3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69" w:type="dxa"/>
            <w:vAlign w:val="center"/>
          </w:tcPr>
          <w:p w14:paraId="423768C6" w14:textId="627F93B0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850" w:type="dxa"/>
            <w:vAlign w:val="center"/>
          </w:tcPr>
          <w:p w14:paraId="62BB4959" w14:textId="3ACF5FCF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-5,26</w:t>
            </w:r>
          </w:p>
        </w:tc>
        <w:tc>
          <w:tcPr>
            <w:tcW w:w="851" w:type="dxa"/>
            <w:vAlign w:val="bottom"/>
          </w:tcPr>
          <w:p w14:paraId="45F9B7DE" w14:textId="11AA9AAB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27,63</w:t>
            </w:r>
          </w:p>
        </w:tc>
        <w:tc>
          <w:tcPr>
            <w:tcW w:w="992" w:type="dxa"/>
            <w:vAlign w:val="center"/>
          </w:tcPr>
          <w:p w14:paraId="180FA601" w14:textId="03609305" w:rsidR="002C78B3" w:rsidRDefault="002C78B3" w:rsidP="002C78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-20,13</w:t>
            </w:r>
          </w:p>
        </w:tc>
      </w:tr>
    </w:tbl>
    <w:p w14:paraId="56867823" w14:textId="77777777" w:rsidR="009C6105" w:rsidRPr="009C6105" w:rsidRDefault="009C6105" w:rsidP="009C61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D9B43D" w14:textId="07FEB8E4" w:rsidR="00830A1E" w:rsidRDefault="00830A1E" w:rsidP="00E6216D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207C0CB" w14:textId="4DF0C64B" w:rsidR="00830A1E" w:rsidRPr="007E7D5D" w:rsidRDefault="0083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6C0B490F" w14:textId="334F182A" w:rsidR="004A0787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0A1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830A1E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830A1E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830A1E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830A1E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47A2C713" w14:textId="671709AC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Statistic Deskriptif</w:t>
      </w:r>
    </w:p>
    <w:tbl>
      <w:tblPr>
        <w:tblpPr w:leftFromText="180" w:rightFromText="180" w:bottomFromText="160" w:vertAnchor="text" w:horzAnchor="margin" w:tblpY="12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4"/>
        <w:gridCol w:w="989"/>
        <w:gridCol w:w="1016"/>
        <w:gridCol w:w="945"/>
        <w:gridCol w:w="1335"/>
      </w:tblGrid>
      <w:tr w:rsidR="00830A1E" w14:paraId="4FFE2086" w14:textId="77777777" w:rsidTr="00830A1E">
        <w:trPr>
          <w:cantSplit/>
          <w:trHeight w:val="432"/>
        </w:trPr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0C3FF2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830A1E" w14:paraId="628CF3C9" w14:textId="77777777" w:rsidTr="00830A1E">
        <w:trPr>
          <w:cantSplit/>
          <w:trHeight w:val="24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3328706" w14:textId="77777777" w:rsidR="00830A1E" w:rsidRDefault="00830A1E" w:rsidP="00830A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72E2EC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78473B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5197EC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E0B61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2F476F7E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830A1E" w14:paraId="729900D0" w14:textId="77777777" w:rsidTr="00830A1E">
        <w:trPr>
          <w:cantSplit/>
          <w:trHeight w:val="4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14:paraId="54715D01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Earning Per Share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09DA4A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080414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-397,00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9139C5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6237D9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32,4613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7C054E47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126,24043</w:t>
            </w:r>
          </w:p>
        </w:tc>
      </w:tr>
      <w:tr w:rsidR="00830A1E" w14:paraId="4331C31D" w14:textId="77777777" w:rsidTr="00830A1E">
        <w:trPr>
          <w:cantSplit/>
          <w:trHeight w:val="191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2C111B0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73D07CF4" w14:textId="77777777" w:rsidR="00830A1E" w:rsidRDefault="00830A1E" w:rsidP="00830A1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68BC3" w14:textId="77777777" w:rsidR="00830A1E" w:rsidRDefault="00830A1E" w:rsidP="00830A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79B4" w14:textId="77777777" w:rsidR="00830A1E" w:rsidRDefault="00830A1E" w:rsidP="00830A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BB45" w14:textId="77777777" w:rsidR="00830A1E" w:rsidRDefault="00830A1E" w:rsidP="00830A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BE077C" w14:textId="77777777" w:rsidR="00830A1E" w:rsidRDefault="00830A1E" w:rsidP="00830A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959AE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09070CF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56ED36C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3304371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FAA83E6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vertAnchor="text" w:horzAnchor="margin" w:tblpY="16"/>
        <w:tblW w:w="68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667"/>
        <w:gridCol w:w="1052"/>
        <w:gridCol w:w="1080"/>
        <w:gridCol w:w="1006"/>
        <w:gridCol w:w="1311"/>
      </w:tblGrid>
      <w:tr w:rsidR="00830A1E" w14:paraId="1E179458" w14:textId="77777777" w:rsidTr="00830A1E">
        <w:trPr>
          <w:cantSplit/>
          <w:trHeight w:val="391"/>
        </w:trPr>
        <w:tc>
          <w:tcPr>
            <w:tcW w:w="681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27666403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830A1E" w14:paraId="6F4057D8" w14:textId="77777777" w:rsidTr="00830A1E">
        <w:trPr>
          <w:cantSplit/>
          <w:trHeight w:val="371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9A2B1DD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8E201C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472AE30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911D03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012D10F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4CEB058A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830A1E" w14:paraId="1C40124D" w14:textId="77777777" w:rsidTr="00830A1E">
        <w:trPr>
          <w:cantSplit/>
          <w:trHeight w:val="391"/>
        </w:trPr>
        <w:tc>
          <w:tcPr>
            <w:tcW w:w="169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hideMark/>
          </w:tcPr>
          <w:p w14:paraId="1276FC12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Leverage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9B10917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7B6AD4C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-114,99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622EC7D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25,62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4D753E0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-,8182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23B97166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11,65664</w:t>
            </w:r>
          </w:p>
        </w:tc>
      </w:tr>
      <w:tr w:rsidR="00830A1E" w14:paraId="4B9845C4" w14:textId="77777777" w:rsidTr="00830A1E">
        <w:trPr>
          <w:cantSplit/>
          <w:trHeight w:val="391"/>
        </w:trPr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610AC8F2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75CBD5DC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852FB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43CFA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41BD6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3CB27C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95429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E000844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1C4325B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8548375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Y="180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28"/>
        <w:gridCol w:w="1013"/>
        <w:gridCol w:w="1042"/>
        <w:gridCol w:w="969"/>
        <w:gridCol w:w="1356"/>
      </w:tblGrid>
      <w:tr w:rsidR="00830A1E" w14:paraId="18D09C3D" w14:textId="77777777" w:rsidTr="00830A1E">
        <w:trPr>
          <w:cantSplit/>
          <w:trHeight w:val="391"/>
        </w:trPr>
        <w:tc>
          <w:tcPr>
            <w:tcW w:w="681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51ADEFAD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Descriptive Statistics</w:t>
            </w:r>
          </w:p>
        </w:tc>
      </w:tr>
      <w:tr w:rsidR="00830A1E" w14:paraId="428F103B" w14:textId="77777777" w:rsidTr="00830A1E">
        <w:trPr>
          <w:cantSplit/>
          <w:trHeight w:val="39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68237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BE3859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8462EF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D431EE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8C5FC3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06428FB0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830A1E" w14:paraId="0DF8373C" w14:textId="77777777" w:rsidTr="00830A1E">
        <w:trPr>
          <w:cantSplit/>
          <w:trHeight w:val="391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14:paraId="056E713E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Ratio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FB07C6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66363B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3B66A6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DDD9C0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2,8306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17F786B9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2,71628</w:t>
            </w:r>
          </w:p>
        </w:tc>
      </w:tr>
      <w:tr w:rsidR="00830A1E" w14:paraId="27A70AAB" w14:textId="77777777" w:rsidTr="00830A1E">
        <w:trPr>
          <w:cantSplit/>
          <w:trHeight w:val="391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6BABFA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6BB14B9E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D647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083B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A03D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CF3814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1810C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D9E2C2D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65D82A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525AE72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57EB4A5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Y="50"/>
        <w:tblW w:w="67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17"/>
        <w:gridCol w:w="975"/>
        <w:gridCol w:w="1002"/>
        <w:gridCol w:w="933"/>
        <w:gridCol w:w="1312"/>
      </w:tblGrid>
      <w:tr w:rsidR="00830A1E" w14:paraId="6E38E84B" w14:textId="77777777" w:rsidTr="00830A1E">
        <w:trPr>
          <w:cantSplit/>
          <w:trHeight w:val="399"/>
        </w:trPr>
        <w:tc>
          <w:tcPr>
            <w:tcW w:w="678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713A8CCF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Descriptive Statistics</w:t>
            </w:r>
          </w:p>
        </w:tc>
      </w:tr>
      <w:tr w:rsidR="00830A1E" w14:paraId="61C69BD7" w14:textId="77777777" w:rsidTr="00830A1E">
        <w:trPr>
          <w:cantSplit/>
          <w:trHeight w:val="379"/>
        </w:trPr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8347245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2F107FA2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26FD3708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B34E4D4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173B7854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5F83E3CA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830A1E" w14:paraId="62ADC051" w14:textId="77777777" w:rsidTr="00830A1E">
        <w:trPr>
          <w:cantSplit/>
          <w:trHeight w:val="399"/>
        </w:trPr>
        <w:tc>
          <w:tcPr>
            <w:tcW w:w="1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14:paraId="1B5570AF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Debt to Equity Ratio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7D09A6E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8C131EB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6A4FAE9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23A7DC3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1,2594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18F74F66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1,49716</w:t>
            </w:r>
          </w:p>
        </w:tc>
      </w:tr>
      <w:tr w:rsidR="00830A1E" w14:paraId="5EF449C1" w14:textId="77777777" w:rsidTr="00830A1E">
        <w:trPr>
          <w:cantSplit/>
          <w:trHeight w:val="399"/>
        </w:trPr>
        <w:tc>
          <w:tcPr>
            <w:tcW w:w="184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EB7C01D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14:paraId="2A51E676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03131D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00F5A2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DC273C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DA0B68" w14:textId="77777777" w:rsidR="00830A1E" w:rsidRDefault="00830A1E" w:rsidP="0083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9FB94" w14:textId="77777777" w:rsidR="00830A1E" w:rsidRDefault="00830A1E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90EC5BF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26DAAA4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E22BAD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0DC172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YSpec="outside"/>
        <w:tblW w:w="67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12"/>
        <w:gridCol w:w="1005"/>
        <w:gridCol w:w="1033"/>
        <w:gridCol w:w="961"/>
        <w:gridCol w:w="1353"/>
      </w:tblGrid>
      <w:tr w:rsidR="006C2C4F" w14:paraId="27CBDAE8" w14:textId="77777777" w:rsidTr="006C2C4F">
        <w:trPr>
          <w:cantSplit/>
          <w:trHeight w:val="351"/>
        </w:trPr>
        <w:tc>
          <w:tcPr>
            <w:tcW w:w="676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7BBD49F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6C2C4F" w14:paraId="6EC2343E" w14:textId="77777777" w:rsidTr="006C2C4F">
        <w:trPr>
          <w:cantSplit/>
          <w:trHeight w:val="3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299BD1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EF7E7C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3783C7F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59BF0C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A70E12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377A6D5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6C2C4F" w14:paraId="25D0C80A" w14:textId="77777777" w:rsidTr="006C2C4F">
        <w:trPr>
          <w:cantSplit/>
          <w:trHeight w:val="351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14:paraId="2B5B15D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Profit Margin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062124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2D631B1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-98,80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E12DBC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4874C3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-1,5902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1584E1A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24,07756</w:t>
            </w:r>
          </w:p>
        </w:tc>
      </w:tr>
      <w:tr w:rsidR="006C2C4F" w14:paraId="5D49C526" w14:textId="77777777" w:rsidTr="006C2C4F">
        <w:trPr>
          <w:cantSplit/>
          <w:trHeight w:val="351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5596E65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14:paraId="190FBF7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04D7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18619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63A5E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091E4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989DD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1F4D6B5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E37C41D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Y="274"/>
        <w:tblW w:w="6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50"/>
        <w:gridCol w:w="994"/>
        <w:gridCol w:w="1022"/>
        <w:gridCol w:w="950"/>
        <w:gridCol w:w="1335"/>
      </w:tblGrid>
      <w:tr w:rsidR="006C2C4F" w14:paraId="6EDD2735" w14:textId="77777777" w:rsidTr="006C2C4F">
        <w:trPr>
          <w:cantSplit/>
          <w:trHeight w:val="393"/>
        </w:trPr>
        <w:tc>
          <w:tcPr>
            <w:tcW w:w="68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D73E2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F26A1A" w14:textId="3EA436CD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6C2C4F" w14:paraId="1989DE3B" w14:textId="77777777" w:rsidTr="006C2C4F">
        <w:trPr>
          <w:cantSplit/>
          <w:trHeight w:val="372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360C3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57ECDC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CA92F8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191E93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5AC0D1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647FE53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6C2C4F" w14:paraId="02C4DD4E" w14:textId="77777777" w:rsidTr="006C2C4F">
        <w:trPr>
          <w:cantSplit/>
          <w:trHeight w:val="393"/>
        </w:trPr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hideMark/>
          </w:tcPr>
          <w:p w14:paraId="591F301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C848DB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43E6C0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9C2C5E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31,68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02FBAD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29,0267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122078B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1,18371</w:t>
            </w:r>
          </w:p>
        </w:tc>
      </w:tr>
      <w:tr w:rsidR="006C2C4F" w14:paraId="137D07E2" w14:textId="77777777" w:rsidTr="006C2C4F">
        <w:trPr>
          <w:cantSplit/>
          <w:trHeight w:val="393"/>
        </w:trPr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556AA95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77F03F2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4DC3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12AC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31DB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17AE0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6CA4F" w14:textId="77777777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842F0D" w14:textId="75D3CABD" w:rsidR="006C2C4F" w:rsidRDefault="006C2C4F" w:rsidP="00830A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15B755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3FA69CA2" w14:textId="43FF6D9B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10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7933D4AE" w14:textId="77777777" w:rsidR="00A50D16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Hasil Uji Normalitas </w:t>
      </w:r>
    </w:p>
    <w:p w14:paraId="5EFCC7C1" w14:textId="77777777" w:rsidR="00A50D16" w:rsidRDefault="00A50D16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E5CD6AE" w14:textId="58A61652" w:rsidR="006C2C4F" w:rsidRDefault="00A50D16" w:rsidP="00A50D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C2C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Sebelum </w:t>
      </w:r>
      <w:r w:rsidR="00830E2A">
        <w:rPr>
          <w:rFonts w:ascii="Times New Roman" w:hAnsi="Times New Roman" w:cs="Times New Roman"/>
          <w:b/>
          <w:bCs/>
          <w:noProof/>
          <w:sz w:val="24"/>
          <w:szCs w:val="24"/>
        </w:rPr>
        <w:t>Transformasi data</w:t>
      </w:r>
    </w:p>
    <w:tbl>
      <w:tblPr>
        <w:tblpPr w:leftFromText="180" w:rightFromText="180" w:bottomFromText="160" w:vertAnchor="text" w:horzAnchor="margin" w:tblpXSpec="center" w:tblpY="30"/>
        <w:tblW w:w="5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46"/>
        <w:gridCol w:w="1476"/>
      </w:tblGrid>
      <w:tr w:rsidR="006C2C4F" w14:paraId="6770288C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00AEE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6C2C4F" w14:paraId="09B28931" w14:textId="77777777" w:rsidTr="006C2C4F">
        <w:trPr>
          <w:cantSplit/>
        </w:trPr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D065C4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59DCE10D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6C2C4F" w14:paraId="1354DA67" w14:textId="77777777" w:rsidTr="006C2C4F">
        <w:trPr>
          <w:cantSplit/>
        </w:trPr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145CBA2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DA1CD7D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6C2C4F" w14:paraId="1EBA859B" w14:textId="77777777" w:rsidTr="006C2C4F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94B586B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1A8BC0CA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E6FB68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6C2C4F" w14:paraId="37039E86" w14:textId="77777777" w:rsidTr="006C2C4F">
        <w:trPr>
          <w:cantSplit/>
        </w:trPr>
        <w:tc>
          <w:tcPr>
            <w:tcW w:w="536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74A44B12" w14:textId="77777777" w:rsidR="006C2C4F" w:rsidRDefault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DE0E17B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73713E9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104,14203911</w:t>
            </w:r>
          </w:p>
        </w:tc>
      </w:tr>
      <w:tr w:rsidR="006C2C4F" w14:paraId="5720A818" w14:textId="77777777" w:rsidTr="006C2C4F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0E53C1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153F2E27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3DA41F2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,172</w:t>
            </w:r>
          </w:p>
        </w:tc>
      </w:tr>
      <w:tr w:rsidR="006C2C4F" w14:paraId="4B5EF262" w14:textId="77777777" w:rsidTr="006C2C4F">
        <w:trPr>
          <w:cantSplit/>
        </w:trPr>
        <w:tc>
          <w:tcPr>
            <w:tcW w:w="536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ADD8FFD" w14:textId="77777777" w:rsidR="006C2C4F" w:rsidRDefault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40E9ACA2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F90A6E1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,172</w:t>
            </w:r>
          </w:p>
        </w:tc>
      </w:tr>
      <w:tr w:rsidR="006C2C4F" w14:paraId="70F08C24" w14:textId="77777777" w:rsidTr="006C2C4F">
        <w:trPr>
          <w:cantSplit/>
        </w:trPr>
        <w:tc>
          <w:tcPr>
            <w:tcW w:w="536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48581FB" w14:textId="77777777" w:rsidR="006C2C4F" w:rsidRDefault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60D82EA2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081DC62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-,140</w:t>
            </w:r>
          </w:p>
        </w:tc>
      </w:tr>
      <w:tr w:rsidR="006C2C4F" w14:paraId="66189C1D" w14:textId="77777777" w:rsidTr="006C2C4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73D3A89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2FB848A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,172</w:t>
            </w:r>
          </w:p>
        </w:tc>
      </w:tr>
      <w:tr w:rsidR="006C2C4F" w14:paraId="569F9673" w14:textId="77777777" w:rsidTr="006C2C4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29F9A6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B2B79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6C2C4F" w14:paraId="2CADB564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9D4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6C2C4F" w14:paraId="6EF8F7D7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1475D4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  <w:tr w:rsidR="006C2C4F" w14:paraId="463FA69A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EB4A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Lilliefors Significance Correction.</w:t>
            </w:r>
          </w:p>
          <w:p w14:paraId="68775D35" w14:textId="77777777" w:rsidR="006C2C4F" w:rsidRDefault="006C2C4F">
            <w:pPr>
              <w:autoSpaceDE w:val="0"/>
              <w:autoSpaceDN w:val="0"/>
              <w:adjustRightInd w:val="0"/>
              <w:spacing w:before="60" w:after="0" w:line="36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Sumber: Output SPSS, data yang diolah 2023</w:t>
            </w:r>
          </w:p>
        </w:tc>
      </w:tr>
    </w:tbl>
    <w:p w14:paraId="5D42CA40" w14:textId="667C747E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E6A152D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8233162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932427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85E0756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F0DF5EA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6B40CA3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49C5EE9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8553F69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F65ACC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141933B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ED47512" w14:textId="77777777" w:rsidR="00A50D16" w:rsidRDefault="00A50D16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AA859A0" w14:textId="279C127A" w:rsidR="006C2C4F" w:rsidRDefault="006C2C4F" w:rsidP="00A50D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Setelah </w:t>
      </w:r>
      <w:r w:rsidR="00830E2A">
        <w:rPr>
          <w:rFonts w:ascii="Times New Roman" w:hAnsi="Times New Roman" w:cs="Times New Roman"/>
          <w:b/>
          <w:bCs/>
          <w:noProof/>
          <w:sz w:val="24"/>
          <w:szCs w:val="24"/>
        </w:rPr>
        <w:t>Transformasi data</w:t>
      </w:r>
    </w:p>
    <w:tbl>
      <w:tblPr>
        <w:tblW w:w="5370" w:type="dxa"/>
        <w:tblInd w:w="1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46"/>
        <w:gridCol w:w="1476"/>
      </w:tblGrid>
      <w:tr w:rsidR="006C2C4F" w14:paraId="094C3BB8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0770B13E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6C2C4F" w14:paraId="4F72C93C" w14:textId="77777777" w:rsidTr="006C2C4F">
        <w:trPr>
          <w:cantSplit/>
        </w:trPr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C9BAB0E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0AFE0E2F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6C2C4F" w14:paraId="73AD3BBC" w14:textId="77777777" w:rsidTr="006C2C4F">
        <w:trPr>
          <w:cantSplit/>
        </w:trPr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19EEA6D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48941317" w14:textId="1463AA3E" w:rsidR="006C2C4F" w:rsidRDefault="00830E2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6C2C4F" w14:paraId="4A16797F" w14:textId="77777777" w:rsidTr="006C2C4F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7D9938E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0FE9CF4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52D82BD5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6C2C4F" w14:paraId="5C5D9536" w14:textId="77777777" w:rsidTr="006C2C4F">
        <w:trPr>
          <w:cantSplit/>
        </w:trPr>
        <w:tc>
          <w:tcPr>
            <w:tcW w:w="536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5B3FE549" w14:textId="77777777" w:rsidR="006C2C4F" w:rsidRDefault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D4C0DCB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29B9EA4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41,60267282</w:t>
            </w:r>
          </w:p>
        </w:tc>
      </w:tr>
      <w:tr w:rsidR="006C2C4F" w14:paraId="1135FA3B" w14:textId="77777777" w:rsidTr="006C2C4F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D32164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58D7D94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3017842A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,076</w:t>
            </w:r>
          </w:p>
        </w:tc>
      </w:tr>
      <w:tr w:rsidR="006C2C4F" w14:paraId="4E5D3F15" w14:textId="77777777" w:rsidTr="006C2C4F">
        <w:trPr>
          <w:cantSplit/>
        </w:trPr>
        <w:tc>
          <w:tcPr>
            <w:tcW w:w="536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5ECD5B09" w14:textId="77777777" w:rsidR="006C2C4F" w:rsidRDefault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072A4B8E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7CA12D8C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,076</w:t>
            </w:r>
          </w:p>
        </w:tc>
      </w:tr>
      <w:tr w:rsidR="006C2C4F" w14:paraId="74B920A4" w14:textId="77777777" w:rsidTr="006C2C4F">
        <w:trPr>
          <w:cantSplit/>
        </w:trPr>
        <w:tc>
          <w:tcPr>
            <w:tcW w:w="536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6A49DFC5" w14:textId="77777777" w:rsidR="006C2C4F" w:rsidRDefault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2F1A6BEC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23AB110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-,041</w:t>
            </w:r>
          </w:p>
        </w:tc>
      </w:tr>
      <w:tr w:rsidR="006C2C4F" w14:paraId="0E7B805A" w14:textId="77777777" w:rsidTr="006C2C4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D263161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3D41558B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,076</w:t>
            </w:r>
          </w:p>
        </w:tc>
      </w:tr>
      <w:tr w:rsidR="006C2C4F" w14:paraId="3ED58FBA" w14:textId="77777777" w:rsidTr="006C2C4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F7C1C8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65D1DB43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</w:p>
        </w:tc>
      </w:tr>
      <w:tr w:rsidR="006C2C4F" w14:paraId="35928A56" w14:textId="77777777" w:rsidTr="006C2C4F">
        <w:trPr>
          <w:cantSplit/>
        </w:trPr>
        <w:tc>
          <w:tcPr>
            <w:tcW w:w="536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F7AC1D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6C2C4F" w14:paraId="780F60D6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1C8C0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  <w:tr w:rsidR="006C2C4F" w14:paraId="6908A2A9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02F1F3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Lilliefors Significance Correction.</w:t>
            </w:r>
          </w:p>
        </w:tc>
      </w:tr>
      <w:tr w:rsidR="006C2C4F" w14:paraId="58FD7AAE" w14:textId="77777777" w:rsidTr="006C2C4F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50DC2" w14:textId="77777777" w:rsidR="006C2C4F" w:rsidRDefault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This is a lower bound of the true significance.</w:t>
            </w:r>
          </w:p>
        </w:tc>
      </w:tr>
    </w:tbl>
    <w:p w14:paraId="34DDA7D9" w14:textId="02EFE08B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6D34AF8" w14:textId="1E21E25C" w:rsidR="006C2C4F" w:rsidRDefault="006C2C4F" w:rsidP="00A50D1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11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12AD9C16" w14:textId="6AEC6A11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Multikolonieritas</w:t>
      </w:r>
    </w:p>
    <w:p w14:paraId="01757B99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7CB51F6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5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934"/>
        <w:gridCol w:w="1275"/>
        <w:gridCol w:w="1276"/>
      </w:tblGrid>
      <w:tr w:rsidR="006C2C4F" w:rsidRPr="008F5DFF" w14:paraId="77C25855" w14:textId="77777777" w:rsidTr="00D34124">
        <w:trPr>
          <w:cantSplit/>
        </w:trPr>
        <w:tc>
          <w:tcPr>
            <w:tcW w:w="5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617496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</w:rPr>
            </w:pPr>
            <w:r w:rsidRPr="008F5DFF">
              <w:rPr>
                <w:rFonts w:ascii="Arial" w:hAnsi="Arial" w:cs="Arial"/>
                <w:b/>
                <w:bCs/>
              </w:rPr>
              <w:t>Coefficients</w:t>
            </w:r>
            <w:r w:rsidRPr="008F5DFF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6C2C4F" w:rsidRPr="008F5DFF" w14:paraId="44C416A0" w14:textId="77777777" w:rsidTr="00D34124">
        <w:trPr>
          <w:cantSplit/>
        </w:trPr>
        <w:tc>
          <w:tcPr>
            <w:tcW w:w="2529" w:type="dxa"/>
            <w:gridSpan w:val="2"/>
            <w:vMerge w:val="restart"/>
            <w:shd w:val="clear" w:color="auto" w:fill="auto"/>
            <w:vAlign w:val="bottom"/>
          </w:tcPr>
          <w:p w14:paraId="75C3BDC5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4295F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6C2C4F" w:rsidRPr="008F5DFF" w14:paraId="16B443B2" w14:textId="77777777" w:rsidTr="00D34124">
        <w:trPr>
          <w:cantSplit/>
        </w:trPr>
        <w:tc>
          <w:tcPr>
            <w:tcW w:w="2529" w:type="dxa"/>
            <w:gridSpan w:val="2"/>
            <w:vMerge/>
            <w:shd w:val="clear" w:color="auto" w:fill="auto"/>
            <w:vAlign w:val="bottom"/>
          </w:tcPr>
          <w:p w14:paraId="31A4CE5E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DC89D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C55E80E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6C2C4F" w:rsidRPr="008F5DFF" w14:paraId="0E4F2279" w14:textId="77777777" w:rsidTr="00D34124">
        <w:trPr>
          <w:cantSplit/>
        </w:trPr>
        <w:tc>
          <w:tcPr>
            <w:tcW w:w="595" w:type="dxa"/>
            <w:vMerge w:val="restart"/>
            <w:tcBorders>
              <w:right w:val="nil"/>
            </w:tcBorders>
            <w:shd w:val="clear" w:color="auto" w:fill="auto"/>
          </w:tcPr>
          <w:p w14:paraId="1C95B8A4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6D92F2A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Leverage</w:t>
            </w:r>
          </w:p>
        </w:tc>
        <w:tc>
          <w:tcPr>
            <w:tcW w:w="1275" w:type="dxa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F331F4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,942</w:t>
            </w:r>
          </w:p>
        </w:tc>
        <w:tc>
          <w:tcPr>
            <w:tcW w:w="1276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40D0335C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1,061</w:t>
            </w:r>
          </w:p>
        </w:tc>
      </w:tr>
      <w:tr w:rsidR="006C2C4F" w:rsidRPr="008F5DFF" w14:paraId="12AE1AC4" w14:textId="77777777" w:rsidTr="00D34124">
        <w:trPr>
          <w:cantSplit/>
        </w:trPr>
        <w:tc>
          <w:tcPr>
            <w:tcW w:w="595" w:type="dxa"/>
            <w:vMerge/>
            <w:tcBorders>
              <w:top w:val="nil"/>
              <w:right w:val="nil"/>
            </w:tcBorders>
            <w:shd w:val="clear" w:color="auto" w:fill="auto"/>
          </w:tcPr>
          <w:p w14:paraId="0CEA2B77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E922DDB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urrent Ratio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F5D1D3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,585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97F4606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1,711</w:t>
            </w:r>
          </w:p>
        </w:tc>
      </w:tr>
      <w:tr w:rsidR="006C2C4F" w:rsidRPr="008F5DFF" w14:paraId="702510AD" w14:textId="77777777" w:rsidTr="00D34124">
        <w:trPr>
          <w:cantSplit/>
        </w:trPr>
        <w:tc>
          <w:tcPr>
            <w:tcW w:w="595" w:type="dxa"/>
            <w:vMerge/>
            <w:tcBorders>
              <w:right w:val="nil"/>
            </w:tcBorders>
            <w:shd w:val="clear" w:color="auto" w:fill="auto"/>
          </w:tcPr>
          <w:p w14:paraId="3C4588BA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29B11E6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ebt to Equity Ratio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0A8597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,727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8B3ADF4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1,376</w:t>
            </w:r>
          </w:p>
        </w:tc>
      </w:tr>
      <w:tr w:rsidR="006C2C4F" w:rsidRPr="008F5DFF" w14:paraId="672E8F4F" w14:textId="77777777" w:rsidTr="00D34124">
        <w:trPr>
          <w:cantSplit/>
        </w:trPr>
        <w:tc>
          <w:tcPr>
            <w:tcW w:w="595" w:type="dxa"/>
            <w:vMerge/>
            <w:tcBorders>
              <w:right w:val="nil"/>
            </w:tcBorders>
            <w:shd w:val="clear" w:color="auto" w:fill="auto"/>
          </w:tcPr>
          <w:p w14:paraId="58FDAF0A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730E595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et Profit Margin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E43B87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,628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3CC7EF0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1,592</w:t>
            </w:r>
          </w:p>
        </w:tc>
      </w:tr>
      <w:tr w:rsidR="006C2C4F" w:rsidRPr="008F5DFF" w14:paraId="692BE64A" w14:textId="77777777" w:rsidTr="00D34124">
        <w:trPr>
          <w:cantSplit/>
        </w:trPr>
        <w:tc>
          <w:tcPr>
            <w:tcW w:w="59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003CA68A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CDB1A2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B2461DB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,736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DCAD3CA" w14:textId="77777777" w:rsidR="006C2C4F" w:rsidRPr="008F5DFF" w:rsidRDefault="006C2C4F" w:rsidP="00D3412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DFF">
              <w:rPr>
                <w:rFonts w:ascii="Arial" w:hAnsi="Arial" w:cs="Arial"/>
                <w:sz w:val="18"/>
                <w:szCs w:val="18"/>
              </w:rPr>
              <w:t>1,359</w:t>
            </w:r>
          </w:p>
        </w:tc>
      </w:tr>
      <w:tr w:rsidR="006C2C4F" w:rsidRPr="008F5DFF" w14:paraId="15BC2364" w14:textId="77777777" w:rsidTr="00D34124">
        <w:trPr>
          <w:cantSplit/>
        </w:trPr>
        <w:tc>
          <w:tcPr>
            <w:tcW w:w="5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2E931A" w14:textId="77777777" w:rsidR="006C2C4F" w:rsidRPr="00A6703D" w:rsidRDefault="006C2C4F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A6703D">
              <w:rPr>
                <w:rFonts w:ascii="Arial" w:hAnsi="Arial" w:cs="Arial"/>
                <w:sz w:val="18"/>
                <w:szCs w:val="18"/>
              </w:rPr>
              <w:t>Dependent Variable: EPS</w:t>
            </w:r>
          </w:p>
          <w:p w14:paraId="19CE2DB4" w14:textId="77777777" w:rsidR="006C2C4F" w:rsidRPr="00A6703D" w:rsidRDefault="006C2C4F" w:rsidP="00D34124">
            <w:pPr>
              <w:pStyle w:val="ListParagraph"/>
              <w:autoSpaceDE w:val="0"/>
              <w:autoSpaceDN w:val="0"/>
              <w:adjustRightInd w:val="0"/>
              <w:spacing w:before="60" w:after="0" w:line="360" w:lineRule="auto"/>
              <w:ind w:left="0" w:right="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Sumber: Output SPSS, data yang diolah 2023</w:t>
            </w:r>
          </w:p>
        </w:tc>
      </w:tr>
    </w:tbl>
    <w:p w14:paraId="64BFBA78" w14:textId="55CF2F8E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8603FF8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4AE888A6" w14:textId="62BDE7D3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12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02D79619" w14:textId="3B8A3516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Heteroskedastisitas</w:t>
      </w:r>
    </w:p>
    <w:tbl>
      <w:tblPr>
        <w:tblpPr w:leftFromText="180" w:rightFromText="180" w:bottomFromText="160" w:vertAnchor="text" w:horzAnchor="margin" w:tblpX="142" w:tblpY="512"/>
        <w:tblW w:w="7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43"/>
        <w:gridCol w:w="1276"/>
        <w:gridCol w:w="1276"/>
        <w:gridCol w:w="1276"/>
        <w:gridCol w:w="708"/>
        <w:gridCol w:w="761"/>
      </w:tblGrid>
      <w:tr w:rsidR="006C2C4F" w14:paraId="2D0CFF33" w14:textId="77777777" w:rsidTr="006C2C4F">
        <w:trPr>
          <w:cantSplit/>
        </w:trPr>
        <w:tc>
          <w:tcPr>
            <w:tcW w:w="742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4D4A0E2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6C2C4F" w14:paraId="447B927F" w14:textId="77777777" w:rsidTr="006C2C4F">
        <w:trPr>
          <w:cantSplit/>
        </w:trPr>
        <w:tc>
          <w:tcPr>
            <w:tcW w:w="21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66A720F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4A9857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672143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7EC16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36CF299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6C2C4F" w14:paraId="348D672B" w14:textId="77777777" w:rsidTr="006C2C4F">
        <w:trPr>
          <w:cantSplit/>
        </w:trPr>
        <w:tc>
          <w:tcPr>
            <w:tcW w:w="212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3AFE9A7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EA38B8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32B938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9C8713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9AB775D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0F005B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4F" w14:paraId="09220FB5" w14:textId="77777777" w:rsidTr="006C2C4F">
        <w:trPr>
          <w:cantSplit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FBBBAB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4FF7772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3A3814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9,559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2A3D77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4,049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8DB31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11B6DE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2,361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1454829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,022</w:t>
            </w:r>
          </w:p>
        </w:tc>
      </w:tr>
      <w:tr w:rsidR="006C2C4F" w14:paraId="74A58DAE" w14:textId="77777777" w:rsidTr="006C2C4F">
        <w:trPr>
          <w:cantSplit/>
        </w:trPr>
        <w:tc>
          <w:tcPr>
            <w:tcW w:w="2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AC14A9C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64583F8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Leverage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88A72E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267566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16B37C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9480FF4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5C99001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,915</w:t>
            </w:r>
          </w:p>
        </w:tc>
      </w:tr>
      <w:tr w:rsidR="006C2C4F" w14:paraId="7AD46B2B" w14:textId="77777777" w:rsidTr="006C2C4F">
        <w:trPr>
          <w:cantSplit/>
        </w:trPr>
        <w:tc>
          <w:tcPr>
            <w:tcW w:w="2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393ACF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4491CE9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Rasio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8AE99C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D4EEA0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774A38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-,311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0B2202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-1,858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4C873A4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,069</w:t>
            </w:r>
          </w:p>
        </w:tc>
      </w:tr>
      <w:tr w:rsidR="006C2C4F" w14:paraId="6A4BFE55" w14:textId="77777777" w:rsidTr="006C2C4F">
        <w:trPr>
          <w:cantSplit/>
        </w:trPr>
        <w:tc>
          <w:tcPr>
            <w:tcW w:w="2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2205C10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6E78ACF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Debt to Equity Ratio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691B504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-,235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EDA100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EA5B18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-,155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597C7A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-,960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6AD436E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,341</w:t>
            </w:r>
          </w:p>
        </w:tc>
      </w:tr>
      <w:tr w:rsidR="006C2C4F" w14:paraId="5A24A3A9" w14:textId="77777777" w:rsidTr="006C2C4F">
        <w:trPr>
          <w:cantSplit/>
        </w:trPr>
        <w:tc>
          <w:tcPr>
            <w:tcW w:w="2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068F3CD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55DA8A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Profit Margin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51D17A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-1,626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821D80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5698DB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D6F558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-,769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43316CB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,445</w:t>
            </w:r>
          </w:p>
        </w:tc>
      </w:tr>
      <w:tr w:rsidR="006C2C4F" w14:paraId="02F35E08" w14:textId="77777777" w:rsidTr="006C2C4F">
        <w:trPr>
          <w:cantSplit/>
        </w:trPr>
        <w:tc>
          <w:tcPr>
            <w:tcW w:w="2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A77BE9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16497A9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1BF1416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-,268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116810D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605B204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-,279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22F266F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-1,951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865C2E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,056</w:t>
            </w:r>
          </w:p>
        </w:tc>
      </w:tr>
      <w:tr w:rsidR="006C2C4F" w14:paraId="20424C35" w14:textId="77777777" w:rsidTr="006C2C4F">
        <w:trPr>
          <w:cantSplit/>
        </w:trPr>
        <w:tc>
          <w:tcPr>
            <w:tcW w:w="74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B164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ABS_RES</w:t>
            </w:r>
          </w:p>
        </w:tc>
      </w:tr>
    </w:tbl>
    <w:p w14:paraId="2E52A369" w14:textId="3DF7A975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12CB4FC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258A1941" w14:textId="3796F495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13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55B52566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Autokorelasi</w:t>
      </w:r>
    </w:p>
    <w:p w14:paraId="2BFE0029" w14:textId="77777777" w:rsidR="006C2C4F" w:rsidRPr="004A0787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X="284" w:tblpY="92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135"/>
        <w:gridCol w:w="1418"/>
        <w:gridCol w:w="1419"/>
        <w:gridCol w:w="1418"/>
      </w:tblGrid>
      <w:tr w:rsidR="006C2C4F" w14:paraId="681544FF" w14:textId="77777777" w:rsidTr="006C2C4F">
        <w:trPr>
          <w:cantSplit/>
        </w:trPr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87C82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6C2C4F" w14:paraId="7BB8C0A3" w14:textId="77777777" w:rsidTr="006C2C4F">
        <w:trPr>
          <w:cantSplit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1304CE8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737CA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82500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45D2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B687E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6388372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6C2C4F" w14:paraId="2925CDCB" w14:textId="77777777" w:rsidTr="006C2C4F">
        <w:trPr>
          <w:cantSplit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C3158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D3CC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,747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18B241D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0994A5E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,528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26AC7B3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42,40822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200861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1,988</w:t>
            </w:r>
          </w:p>
        </w:tc>
      </w:tr>
      <w:tr w:rsidR="006C2C4F" w14:paraId="7867EB30" w14:textId="77777777" w:rsidTr="006C2C4F">
        <w:trPr>
          <w:cantSplit/>
        </w:trPr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4B49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 :</w:t>
            </w:r>
          </w:p>
        </w:tc>
        <w:tc>
          <w:tcPr>
            <w:tcW w:w="567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A2035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(Constant), Financial Leverage, Current Ratio, Debt to Equity Ratio, Net Profit Margin, Firm Size</w:t>
            </w:r>
          </w:p>
        </w:tc>
      </w:tr>
      <w:tr w:rsidR="006C2C4F" w14:paraId="04625D29" w14:textId="77777777" w:rsidTr="006C2C4F">
        <w:trPr>
          <w:cantSplit/>
        </w:trPr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6799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Earning Per Share</w:t>
            </w:r>
          </w:p>
        </w:tc>
      </w:tr>
    </w:tbl>
    <w:p w14:paraId="59728B8A" w14:textId="70354EC1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81B3820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2AC55AB3" w14:textId="613593D2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14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1AC6B9B6" w14:textId="7A86B486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Regresi Linear Berganda</w:t>
      </w:r>
    </w:p>
    <w:p w14:paraId="4F4B8505" w14:textId="391D4396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vertAnchor="text" w:horzAnchor="margin" w:tblpX="142" w:tblpY="172"/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0"/>
        <w:gridCol w:w="995"/>
        <w:gridCol w:w="1276"/>
        <w:gridCol w:w="850"/>
        <w:gridCol w:w="850"/>
      </w:tblGrid>
      <w:tr w:rsidR="006C2C4F" w:rsidRPr="004E675D" w14:paraId="2BE14A25" w14:textId="77777777" w:rsidTr="006C2C4F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D5EE0C2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004531"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 w:rsidRPr="0000453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6C2C4F" w:rsidRPr="004E675D" w14:paraId="439087AD" w14:textId="77777777" w:rsidTr="006C2C4F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CE634D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68646A5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850EB4E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35FCE21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D7383B5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6C2C4F" w:rsidRPr="004E675D" w14:paraId="41246FE5" w14:textId="77777777" w:rsidTr="006C2C4F">
        <w:trPr>
          <w:cantSplit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AB1D84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C3133B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DC5867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DC365E1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C2857DB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2BF54C9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4F" w:rsidRPr="004E675D" w14:paraId="450B9FC2" w14:textId="77777777" w:rsidTr="006C2C4F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DE58BF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A377286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C3158D2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-159,665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C293779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84,261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441E5DD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F1C1F03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-1,895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4DE73C1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</w:tr>
      <w:tr w:rsidR="006C2C4F" w:rsidRPr="004E675D" w14:paraId="0925B024" w14:textId="77777777" w:rsidTr="006C2C4F">
        <w:trPr>
          <w:cantSplit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9FCBDD9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0C2F03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F</w:t>
            </w:r>
            <w:r w:rsidRPr="004E675D">
              <w:rPr>
                <w:rFonts w:ascii="Arial" w:hAnsi="Arial" w:cs="Arial"/>
                <w:sz w:val="18"/>
                <w:szCs w:val="18"/>
              </w:rPr>
              <w:t xml:space="preserve">inancial </w:t>
            </w:r>
            <w:r w:rsidRPr="00004531">
              <w:rPr>
                <w:rFonts w:ascii="Arial" w:hAnsi="Arial" w:cs="Arial"/>
                <w:sz w:val="18"/>
                <w:szCs w:val="18"/>
              </w:rPr>
              <w:t>L</w:t>
            </w:r>
            <w:r w:rsidRPr="004E675D">
              <w:rPr>
                <w:rFonts w:ascii="Arial" w:hAnsi="Arial" w:cs="Arial"/>
                <w:sz w:val="18"/>
                <w:szCs w:val="18"/>
              </w:rPr>
              <w:t>everage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E743F43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8,573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CABB785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2,810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2AC3C6A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,167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49672D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3,051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AC0952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  <w:tr w:rsidR="006C2C4F" w:rsidRPr="004E675D" w14:paraId="27BE2C40" w14:textId="77777777" w:rsidTr="006C2C4F"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5E2FB72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FD4F7E3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C</w:t>
            </w:r>
            <w:r w:rsidRPr="004E675D">
              <w:rPr>
                <w:rFonts w:ascii="Arial" w:hAnsi="Arial" w:cs="Arial"/>
                <w:sz w:val="18"/>
                <w:szCs w:val="18"/>
              </w:rPr>
              <w:t xml:space="preserve">urrent </w:t>
            </w:r>
            <w:r w:rsidRPr="00004531">
              <w:rPr>
                <w:rFonts w:ascii="Arial" w:hAnsi="Arial" w:cs="Arial"/>
                <w:sz w:val="18"/>
                <w:szCs w:val="18"/>
              </w:rPr>
              <w:t>R</w:t>
            </w:r>
            <w:r w:rsidRPr="004E675D">
              <w:rPr>
                <w:rFonts w:ascii="Arial" w:hAnsi="Arial" w:cs="Arial"/>
                <w:sz w:val="18"/>
                <w:szCs w:val="18"/>
              </w:rPr>
              <w:t xml:space="preserve">atio 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836B78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-4,411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62A830A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2,173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7F1F2CB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-,140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7FC3F9F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-2,030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321837D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,046</w:t>
            </w:r>
          </w:p>
        </w:tc>
      </w:tr>
      <w:tr w:rsidR="006C2C4F" w:rsidRPr="004E675D" w14:paraId="043A98AE" w14:textId="77777777" w:rsidTr="006C2C4F"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5B464EC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4908B2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D</w:t>
            </w:r>
            <w:r w:rsidRPr="004E675D">
              <w:rPr>
                <w:rFonts w:ascii="Arial" w:hAnsi="Arial" w:cs="Arial"/>
                <w:sz w:val="18"/>
                <w:szCs w:val="18"/>
              </w:rPr>
              <w:t xml:space="preserve">ebt to </w:t>
            </w:r>
            <w:r w:rsidRPr="00004531">
              <w:rPr>
                <w:rFonts w:ascii="Arial" w:hAnsi="Arial" w:cs="Arial"/>
                <w:sz w:val="18"/>
                <w:szCs w:val="18"/>
              </w:rPr>
              <w:t>E</w:t>
            </w:r>
            <w:r w:rsidRPr="004E675D">
              <w:rPr>
                <w:rFonts w:ascii="Arial" w:hAnsi="Arial" w:cs="Arial"/>
                <w:sz w:val="18"/>
                <w:szCs w:val="18"/>
              </w:rPr>
              <w:t>quity Rasio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83618DA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-6,405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E642EF3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4,793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469EC42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-,083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E995A8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-1,336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C318EA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,186</w:t>
            </w:r>
          </w:p>
        </w:tc>
      </w:tr>
      <w:tr w:rsidR="006C2C4F" w:rsidRPr="004E675D" w14:paraId="41784FFE" w14:textId="77777777" w:rsidTr="006C2C4F"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6FFEFED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3A43116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N</w:t>
            </w:r>
            <w:r w:rsidRPr="004E675D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004531">
              <w:rPr>
                <w:rFonts w:ascii="Arial" w:hAnsi="Arial" w:cs="Arial"/>
                <w:sz w:val="18"/>
                <w:szCs w:val="18"/>
              </w:rPr>
              <w:t>P</w:t>
            </w:r>
            <w:r w:rsidRPr="004E675D">
              <w:rPr>
                <w:rFonts w:ascii="Arial" w:hAnsi="Arial" w:cs="Arial"/>
                <w:sz w:val="18"/>
                <w:szCs w:val="18"/>
              </w:rPr>
              <w:t xml:space="preserve">rofit </w:t>
            </w:r>
            <w:r w:rsidRPr="00004531">
              <w:rPr>
                <w:rFonts w:ascii="Arial" w:hAnsi="Arial" w:cs="Arial"/>
                <w:sz w:val="18"/>
                <w:szCs w:val="18"/>
              </w:rPr>
              <w:t>M</w:t>
            </w:r>
            <w:r w:rsidRPr="004E675D">
              <w:rPr>
                <w:rFonts w:ascii="Arial" w:hAnsi="Arial" w:cs="Arial"/>
                <w:sz w:val="18"/>
                <w:szCs w:val="18"/>
              </w:rPr>
              <w:t>argin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CFBF89A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4,825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97CFD1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,393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B0650B2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,819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C52815F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12,282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43A0902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6C2C4F" w:rsidRPr="004E675D" w14:paraId="24676D04" w14:textId="77777777" w:rsidTr="006C2C4F"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FA19AF1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1D6F5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E675D"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86052D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6,335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255DF49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2,861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363D8AC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,136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87C2090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2,214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FA2B98" w14:textId="77777777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>,030</w:t>
            </w:r>
          </w:p>
        </w:tc>
      </w:tr>
      <w:tr w:rsidR="006C2C4F" w:rsidRPr="004E675D" w14:paraId="306CF9EC" w14:textId="77777777" w:rsidTr="006C2C4F">
        <w:trPr>
          <w:cantSplit/>
        </w:trPr>
        <w:tc>
          <w:tcPr>
            <w:tcW w:w="7513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CE039A" w14:textId="555BB4B8" w:rsidR="006C2C4F" w:rsidRPr="00004531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04531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r w:rsidR="00830E2A">
              <w:rPr>
                <w:rFonts w:ascii="Arial" w:hAnsi="Arial" w:cs="Arial"/>
                <w:sz w:val="18"/>
                <w:szCs w:val="18"/>
              </w:rPr>
              <w:t>Earning Per Share</w:t>
            </w:r>
          </w:p>
        </w:tc>
      </w:tr>
    </w:tbl>
    <w:p w14:paraId="32B6B705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35487E2D" w14:textId="7254875D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15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30535AEB" w14:textId="50E92460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Statistik t</w:t>
      </w:r>
    </w:p>
    <w:p w14:paraId="1AC8194B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X="284" w:tblpY="92"/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994"/>
        <w:gridCol w:w="993"/>
        <w:gridCol w:w="1277"/>
        <w:gridCol w:w="851"/>
        <w:gridCol w:w="710"/>
      </w:tblGrid>
      <w:tr w:rsidR="006C2C4F" w14:paraId="41D621DF" w14:textId="77777777" w:rsidTr="006C2C4F">
        <w:trPr>
          <w:cantSplit/>
        </w:trPr>
        <w:tc>
          <w:tcPr>
            <w:tcW w:w="709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14:paraId="7CBB8B2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6C2C4F" w14:paraId="59A01525" w14:textId="77777777" w:rsidTr="006C2C4F">
        <w:trPr>
          <w:cantSplit/>
        </w:trPr>
        <w:tc>
          <w:tcPr>
            <w:tcW w:w="22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4EDE459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4020D36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465AE19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278C7F0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53F0D82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6C2C4F" w14:paraId="69200570" w14:textId="77777777" w:rsidTr="006C2C4F">
        <w:trPr>
          <w:cantSplit/>
        </w:trPr>
        <w:tc>
          <w:tcPr>
            <w:tcW w:w="22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581E41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88DA07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1C51009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6A8F9BA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527157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2E820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4F" w14:paraId="66F9C391" w14:textId="77777777" w:rsidTr="006C2C4F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0C7D968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4904375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1CB17C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-159,665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5D43E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84,261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003D23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DA51A4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-1,895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71EE888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</w:tr>
      <w:tr w:rsidR="006C2C4F" w14:paraId="5B7B6A03" w14:textId="77777777" w:rsidTr="006C2C4F">
        <w:trPr>
          <w:cantSplit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6D087FE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8FDC77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Leverage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ADA99F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8,573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F51823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4FDE1B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AC7BEA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3,051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7BEA02D4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  <w:tr w:rsidR="006C2C4F" w14:paraId="36068F52" w14:textId="77777777" w:rsidTr="006C2C4F">
        <w:trPr>
          <w:cantSplit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89EDD9E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8B8C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Ratio 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0C5CE4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-4,411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F889E1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724C545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8B0D2D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-2,030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029555B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,046</w:t>
            </w:r>
          </w:p>
        </w:tc>
      </w:tr>
      <w:tr w:rsidR="006C2C4F" w14:paraId="64290DDF" w14:textId="77777777" w:rsidTr="006C2C4F">
        <w:trPr>
          <w:cantSplit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4B512F6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21A52D8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Debt to Equity Rasio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8CF61F0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-6,405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6ED173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0A1844E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F5D9BE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-1,336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453382A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,186</w:t>
            </w:r>
          </w:p>
        </w:tc>
      </w:tr>
      <w:tr w:rsidR="006C2C4F" w14:paraId="45FADDC8" w14:textId="77777777" w:rsidTr="006C2C4F">
        <w:trPr>
          <w:cantSplit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6061ADA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0340D3D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Profit Margin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90AE2B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1A8BF54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1C0EE7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189ACE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12,282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hideMark/>
          </w:tcPr>
          <w:p w14:paraId="19BB6ABF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6C2C4F" w14:paraId="191FE705" w14:textId="77777777" w:rsidTr="006C2C4F">
        <w:trPr>
          <w:cantSplit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41B1012" w14:textId="77777777" w:rsidR="006C2C4F" w:rsidRDefault="006C2C4F" w:rsidP="006C2C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5D444C9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203A423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760A6B1A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08BBB6B7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245D3E1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2,214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824716B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,030</w:t>
            </w:r>
          </w:p>
        </w:tc>
      </w:tr>
      <w:tr w:rsidR="006C2C4F" w14:paraId="12C32575" w14:textId="77777777" w:rsidTr="006C2C4F">
        <w:trPr>
          <w:cantSplit/>
        </w:trPr>
        <w:tc>
          <w:tcPr>
            <w:tcW w:w="709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E79CA" w14:textId="77777777" w:rsidR="006C2C4F" w:rsidRDefault="00000000" w:rsidP="006C2C4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pict w14:anchorId="5F86AA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0" type="#_x0000_t202" style="position:absolute;left:0;text-align:left;margin-left:3.5pt;margin-top:10.45pt;width:197.25pt;height:25.5pt;z-index:251667968;mso-position-horizontal-relative:text;mso-position-vertical-relative:text" stroked="f">
                  <v:textbox style="mso-next-textbox:#_x0000_s2070">
                    <w:txbxContent>
                      <w:p w14:paraId="4C553ABF" w14:textId="77777777" w:rsidR="006C2C4F" w:rsidRDefault="006C2C4F" w:rsidP="006C2C4F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Output SPSS, data yang diolah 2023</w:t>
                        </w:r>
                      </w:p>
                    </w:txbxContent>
                  </v:textbox>
                </v:shape>
              </w:pict>
            </w:r>
            <w:r w:rsidR="006C2C4F">
              <w:rPr>
                <w:rFonts w:ascii="Arial" w:hAnsi="Arial" w:cs="Arial"/>
                <w:sz w:val="18"/>
                <w:szCs w:val="18"/>
              </w:rPr>
              <w:t>a. Dependent Variable: Earning Per Share</w:t>
            </w:r>
          </w:p>
        </w:tc>
      </w:tr>
    </w:tbl>
    <w:p w14:paraId="6C0DB938" w14:textId="69D05AAB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9333313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23114D54" w14:textId="1AEDF38D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16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22356DDE" w14:textId="41A699FE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Statistik F</w:t>
      </w:r>
    </w:p>
    <w:p w14:paraId="1ADF3E2C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vertAnchor="text" w:horzAnchor="margin" w:tblpX="284" w:tblpY="252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76"/>
        <w:gridCol w:w="1476"/>
        <w:gridCol w:w="608"/>
        <w:gridCol w:w="1276"/>
        <w:gridCol w:w="850"/>
        <w:gridCol w:w="992"/>
      </w:tblGrid>
      <w:tr w:rsidR="006C2C4F" w:rsidRPr="0053398E" w14:paraId="2C8A32B9" w14:textId="77777777" w:rsidTr="006C2C4F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6DB374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53398E"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 w:rsidRPr="005339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6C2C4F" w:rsidRPr="0053398E" w14:paraId="3C298CAF" w14:textId="77777777" w:rsidTr="006C2C4F">
        <w:trPr>
          <w:cantSplit/>
        </w:trPr>
        <w:tc>
          <w:tcPr>
            <w:tcW w:w="16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CC8A4EB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486BB0AD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6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6665A680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64B16B8B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057794AF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78FA13D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6C2C4F" w:rsidRPr="0053398E" w14:paraId="5919CB7E" w14:textId="77777777" w:rsidTr="006C2C4F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2106E227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1EBE13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/>
          </w:tcPr>
          <w:p w14:paraId="566E9274" w14:textId="52E431EA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6,952</w:t>
            </w:r>
          </w:p>
        </w:tc>
        <w:tc>
          <w:tcPr>
            <w:tcW w:w="608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6AF544C7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5E5C81EC" w14:textId="059B4AF7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1,390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1DF12FDA" w14:textId="5015F6DC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3,879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8C56E00" w14:textId="6BE1BB4B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,00</w:t>
            </w:r>
            <w:r w:rsidR="00830E2A">
              <w:rPr>
                <w:rFonts w:ascii="Arial" w:hAnsi="Arial" w:cs="Arial"/>
                <w:sz w:val="18"/>
                <w:szCs w:val="18"/>
              </w:rPr>
              <w:t>3</w:t>
            </w:r>
            <w:r w:rsidRPr="0053398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6C2C4F" w:rsidRPr="0053398E" w14:paraId="0456D25E" w14:textId="77777777" w:rsidTr="006C2C4F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DA08447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1FF7A07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60F9170A" w14:textId="7AE21B4D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40,862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/>
          </w:tcPr>
          <w:p w14:paraId="4EF5B2D3" w14:textId="1E59A54E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14:paraId="42DA1A79" w14:textId="53AB97FF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367B49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79246580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F" w:rsidRPr="0053398E" w14:paraId="61793989" w14:textId="77777777" w:rsidTr="006C2C4F">
        <w:trPr>
          <w:cantSplit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1D12529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8B5489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F36DFEA" w14:textId="60A612D5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47,814</w:t>
            </w:r>
          </w:p>
        </w:tc>
        <w:tc>
          <w:tcPr>
            <w:tcW w:w="608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738ED2C" w14:textId="172ED442" w:rsidR="006C2C4F" w:rsidRPr="0053398E" w:rsidRDefault="00830E2A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14:paraId="1DEF90AC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14:paraId="0A8DC83E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479703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F" w:rsidRPr="0053398E" w14:paraId="7BAA90C9" w14:textId="77777777" w:rsidTr="006C2C4F">
        <w:trPr>
          <w:cantSplit/>
        </w:trPr>
        <w:tc>
          <w:tcPr>
            <w:tcW w:w="6804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A128E5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a. Dependent Variable: EPS</w:t>
            </w:r>
          </w:p>
        </w:tc>
      </w:tr>
      <w:tr w:rsidR="006C2C4F" w:rsidRPr="0053398E" w14:paraId="544D1520" w14:textId="77777777" w:rsidTr="006C2C4F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166AE" w14:textId="77777777" w:rsidR="006C2C4F" w:rsidRPr="0053398E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3398E">
              <w:rPr>
                <w:rFonts w:ascii="Arial" w:hAnsi="Arial" w:cs="Arial"/>
                <w:sz w:val="18"/>
                <w:szCs w:val="18"/>
              </w:rPr>
              <w:t>b. Predictors: (Constant), SZ, DER, DFL, NPM, CR</w:t>
            </w:r>
          </w:p>
        </w:tc>
      </w:tr>
    </w:tbl>
    <w:p w14:paraId="7EBFDA74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F6E761F" w14:textId="77777777" w:rsidR="006C2C4F" w:rsidRDefault="006C2C4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3080360F" w14:textId="36426FEC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17</w:t>
      </w:r>
      <w:r w:rsidRPr="006C2C4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60DCDABF" w14:textId="6E5BF0DD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Hasil Uji Koefisien Determinasi Berganda</w:t>
      </w:r>
    </w:p>
    <w:p w14:paraId="2708984F" w14:textId="77777777" w:rsidR="006C2C4F" w:rsidRDefault="006C2C4F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pPr w:leftFromText="180" w:rightFromText="180" w:bottomFromText="160" w:vertAnchor="text" w:horzAnchor="margin" w:tblpX="284" w:tblpY="132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68"/>
        <w:gridCol w:w="142"/>
        <w:gridCol w:w="1135"/>
        <w:gridCol w:w="1273"/>
        <w:gridCol w:w="1420"/>
        <w:gridCol w:w="1419"/>
      </w:tblGrid>
      <w:tr w:rsidR="006C2C4F" w14:paraId="05D2D046" w14:textId="77777777" w:rsidTr="006C2C4F">
        <w:trPr>
          <w:cantSplit/>
        </w:trPr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DF628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6C2C4F" w14:paraId="2B596968" w14:textId="77777777" w:rsidTr="006C2C4F">
        <w:trPr>
          <w:cantSplit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038CC601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94CD2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8F6B98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1F8DEC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945932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14:paraId="452EB16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6C2C4F" w14:paraId="34206020" w14:textId="77777777" w:rsidTr="006C2C4F">
        <w:trPr>
          <w:cantSplit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2D873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8E09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,747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22BC964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,559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37DE4669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,528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65400674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42,40822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644487F3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1,988</w:t>
            </w:r>
          </w:p>
        </w:tc>
      </w:tr>
      <w:tr w:rsidR="006C2C4F" w14:paraId="23035537" w14:textId="77777777" w:rsidTr="006C2C4F">
        <w:trPr>
          <w:cantSplit/>
        </w:trPr>
        <w:tc>
          <w:tcPr>
            <w:tcW w:w="142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48636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 :</w:t>
            </w:r>
          </w:p>
        </w:tc>
        <w:tc>
          <w:tcPr>
            <w:tcW w:w="538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DB69D" w14:textId="77777777" w:rsidR="006C2C4F" w:rsidRDefault="006C2C4F" w:rsidP="006C2C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(Constant), Financial Leverage, Current Ratio, Debt to Equity Ratio, Net Profit Margin, Firm Size</w:t>
            </w:r>
          </w:p>
        </w:tc>
      </w:tr>
      <w:tr w:rsidR="006C2C4F" w14:paraId="70708F8A" w14:textId="77777777" w:rsidTr="006C2C4F">
        <w:trPr>
          <w:cantSplit/>
        </w:trPr>
        <w:tc>
          <w:tcPr>
            <w:tcW w:w="6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E8F0F4" w14:textId="77777777" w:rsidR="006C2C4F" w:rsidRDefault="006C2C4F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Dependent Variable: Earning Per Share</w:t>
            </w:r>
          </w:p>
        </w:tc>
      </w:tr>
    </w:tbl>
    <w:p w14:paraId="7F28D63B" w14:textId="1C157CA5" w:rsidR="00AE286B" w:rsidRDefault="00AE286B" w:rsidP="006C2C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5B99EF" w14:textId="77777777" w:rsidR="00AE286B" w:rsidRDefault="00AE286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71C7E127" w14:textId="5C14C465" w:rsidR="006C2C4F" w:rsidRDefault="00AE286B" w:rsidP="00AE2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E286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</w:t>
      </w:r>
      <w:r w:rsidRPr="00AE286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AE286B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SEQ Lampiran \* ARABIC </w:instrText>
      </w:r>
      <w:r w:rsidRPr="00AE286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4971E7">
        <w:rPr>
          <w:rFonts w:ascii="Times New Roman" w:hAnsi="Times New Roman" w:cs="Times New Roman"/>
          <w:b/>
          <w:bCs/>
          <w:noProof/>
          <w:sz w:val="24"/>
          <w:szCs w:val="24"/>
        </w:rPr>
        <w:t>18</w:t>
      </w:r>
      <w:r w:rsidRPr="00AE286B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08D64320" w14:textId="6B238C82" w:rsidR="00AE286B" w:rsidRDefault="00AE286B" w:rsidP="00AE2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Grafik Scatterplot</w:t>
      </w:r>
    </w:p>
    <w:p w14:paraId="6D1B18C8" w14:textId="77777777" w:rsidR="00AE286B" w:rsidRDefault="00AE286B" w:rsidP="00AE2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E74CD58" w14:textId="7005E5E1" w:rsidR="00800C72" w:rsidRDefault="00800C72" w:rsidP="008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93B4E" wp14:editId="40008BF4">
            <wp:extent cx="5039995" cy="2965450"/>
            <wp:effectExtent l="0" t="0" r="0" b="0"/>
            <wp:docPr id="1576566408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70AE" w14:textId="77777777" w:rsidR="00800C72" w:rsidRDefault="00800C72" w:rsidP="0080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D702A" w14:textId="77777777" w:rsidR="00800C72" w:rsidRDefault="00800C72" w:rsidP="00800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5C0A7F" w14:textId="1D5A2832" w:rsidR="00AE286B" w:rsidRPr="004A0787" w:rsidRDefault="00AE286B" w:rsidP="00AE28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E286B" w:rsidRPr="004A0787" w:rsidSect="00C2514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ABF0" w14:textId="77777777" w:rsidR="00CA3D75" w:rsidRDefault="00CA3D75" w:rsidP="009776B3">
      <w:pPr>
        <w:spacing w:after="0" w:line="240" w:lineRule="auto"/>
      </w:pPr>
      <w:r>
        <w:separator/>
      </w:r>
    </w:p>
  </w:endnote>
  <w:endnote w:type="continuationSeparator" w:id="0">
    <w:p w14:paraId="16DBE0E7" w14:textId="77777777" w:rsidR="00CA3D75" w:rsidRDefault="00CA3D75" w:rsidP="0097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2A8C" w14:textId="5AEA054A" w:rsidR="00811D09" w:rsidRPr="00811D09" w:rsidRDefault="00811D0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3DCE360" w14:textId="77777777" w:rsidR="00811D09" w:rsidRDefault="00811D09" w:rsidP="0041523D">
    <w:pPr>
      <w:pStyle w:val="Footer"/>
      <w:tabs>
        <w:tab w:val="clear" w:pos="4513"/>
        <w:tab w:val="clear" w:pos="9026"/>
        <w:tab w:val="left" w:pos="2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4910" w14:textId="77777777" w:rsidR="00CA3D75" w:rsidRDefault="00CA3D75" w:rsidP="009776B3">
      <w:pPr>
        <w:spacing w:after="0" w:line="240" w:lineRule="auto"/>
      </w:pPr>
      <w:r>
        <w:separator/>
      </w:r>
    </w:p>
  </w:footnote>
  <w:footnote w:type="continuationSeparator" w:id="0">
    <w:p w14:paraId="315114CE" w14:textId="77777777" w:rsidR="00CA3D75" w:rsidRDefault="00CA3D75" w:rsidP="0097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24755419"/>
      <w:docPartObj>
        <w:docPartGallery w:val="Page Numbers (Top of Page)"/>
        <w:docPartUnique/>
      </w:docPartObj>
    </w:sdtPr>
    <w:sdtContent>
      <w:p w14:paraId="45FE9DDC" w14:textId="40C34713" w:rsidR="00811D09" w:rsidRPr="00811D09" w:rsidRDefault="00811D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1D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1D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1D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11D09">
          <w:rPr>
            <w:rFonts w:ascii="Times New Roman" w:hAnsi="Times New Roman" w:cs="Times New Roman"/>
            <w:sz w:val="24"/>
            <w:szCs w:val="24"/>
            <w:lang w:val="id-ID"/>
          </w:rPr>
          <w:t>2</w:t>
        </w:r>
        <w:r w:rsidRPr="00811D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968CE2" w14:textId="77777777" w:rsidR="00811D09" w:rsidRPr="00C25144" w:rsidRDefault="00811D09" w:rsidP="00C251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76"/>
    <w:multiLevelType w:val="hybridMultilevel"/>
    <w:tmpl w:val="BC4C5C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45BDB"/>
    <w:multiLevelType w:val="hybridMultilevel"/>
    <w:tmpl w:val="865E2C3C"/>
    <w:lvl w:ilvl="0" w:tplc="AE183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27762"/>
    <w:multiLevelType w:val="hybridMultilevel"/>
    <w:tmpl w:val="339E7A88"/>
    <w:lvl w:ilvl="0" w:tplc="8416A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00F84"/>
    <w:multiLevelType w:val="hybridMultilevel"/>
    <w:tmpl w:val="519C352C"/>
    <w:lvl w:ilvl="0" w:tplc="77F45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30023"/>
    <w:multiLevelType w:val="hybridMultilevel"/>
    <w:tmpl w:val="6F545510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3E0D46"/>
    <w:multiLevelType w:val="hybridMultilevel"/>
    <w:tmpl w:val="712283B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23204"/>
    <w:multiLevelType w:val="hybridMultilevel"/>
    <w:tmpl w:val="1DACCE8E"/>
    <w:lvl w:ilvl="0" w:tplc="C9B82F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0973"/>
    <w:multiLevelType w:val="hybridMultilevel"/>
    <w:tmpl w:val="5080D030"/>
    <w:lvl w:ilvl="0" w:tplc="519A0348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5795E"/>
    <w:multiLevelType w:val="hybridMultilevel"/>
    <w:tmpl w:val="03B0F4A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04B11"/>
    <w:multiLevelType w:val="hybridMultilevel"/>
    <w:tmpl w:val="DDAA516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9B2C1B"/>
    <w:multiLevelType w:val="hybridMultilevel"/>
    <w:tmpl w:val="9AB45CE8"/>
    <w:lvl w:ilvl="0" w:tplc="A89A8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75A9D"/>
    <w:multiLevelType w:val="hybridMultilevel"/>
    <w:tmpl w:val="709441DE"/>
    <w:lvl w:ilvl="0" w:tplc="62023C0C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91C04"/>
    <w:multiLevelType w:val="hybridMultilevel"/>
    <w:tmpl w:val="17F6B8DA"/>
    <w:lvl w:ilvl="0" w:tplc="216C7A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163312"/>
    <w:multiLevelType w:val="hybridMultilevel"/>
    <w:tmpl w:val="E0363850"/>
    <w:lvl w:ilvl="0" w:tplc="9D902E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C2A41"/>
    <w:multiLevelType w:val="hybridMultilevel"/>
    <w:tmpl w:val="7B9444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807B7"/>
    <w:multiLevelType w:val="hybridMultilevel"/>
    <w:tmpl w:val="4094BF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5C54EA"/>
    <w:multiLevelType w:val="hybridMultilevel"/>
    <w:tmpl w:val="2C261086"/>
    <w:lvl w:ilvl="0" w:tplc="507E743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8E4182"/>
    <w:multiLevelType w:val="hybridMultilevel"/>
    <w:tmpl w:val="4380D97A"/>
    <w:lvl w:ilvl="0" w:tplc="E0A49B36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BE5FAE"/>
    <w:multiLevelType w:val="hybridMultilevel"/>
    <w:tmpl w:val="186648A8"/>
    <w:lvl w:ilvl="0" w:tplc="E1DAE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533E3"/>
    <w:multiLevelType w:val="hybridMultilevel"/>
    <w:tmpl w:val="9606E636"/>
    <w:lvl w:ilvl="0" w:tplc="2EBC4BF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526E8"/>
    <w:multiLevelType w:val="hybridMultilevel"/>
    <w:tmpl w:val="65EC8A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F7DE6"/>
    <w:multiLevelType w:val="hybridMultilevel"/>
    <w:tmpl w:val="7040D43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0E1D31"/>
    <w:multiLevelType w:val="hybridMultilevel"/>
    <w:tmpl w:val="F78AFBC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2D39F8"/>
    <w:multiLevelType w:val="hybridMultilevel"/>
    <w:tmpl w:val="E0EC3F7C"/>
    <w:lvl w:ilvl="0" w:tplc="CEFC177E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0E50FC"/>
    <w:multiLevelType w:val="hybridMultilevel"/>
    <w:tmpl w:val="A63A75B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AB3096"/>
    <w:multiLevelType w:val="hybridMultilevel"/>
    <w:tmpl w:val="3D0AF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C6824"/>
    <w:multiLevelType w:val="hybridMultilevel"/>
    <w:tmpl w:val="D7F8F58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7A3905"/>
    <w:multiLevelType w:val="hybridMultilevel"/>
    <w:tmpl w:val="595CAF3A"/>
    <w:lvl w:ilvl="0" w:tplc="04210011">
      <w:start w:val="1"/>
      <w:numFmt w:val="decimal"/>
      <w:lvlText w:val="%1)"/>
      <w:lvlJc w:val="left"/>
      <w:pPr>
        <w:ind w:left="1560" w:hanging="360"/>
      </w:pPr>
    </w:lvl>
    <w:lvl w:ilvl="1" w:tplc="04210019" w:tentative="1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43653D06"/>
    <w:multiLevelType w:val="hybridMultilevel"/>
    <w:tmpl w:val="9656EB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7788F"/>
    <w:multiLevelType w:val="hybridMultilevel"/>
    <w:tmpl w:val="9D86C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B508E"/>
    <w:multiLevelType w:val="hybridMultilevel"/>
    <w:tmpl w:val="E708E11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AA30FF"/>
    <w:multiLevelType w:val="hybridMultilevel"/>
    <w:tmpl w:val="D33E687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314B27"/>
    <w:multiLevelType w:val="hybridMultilevel"/>
    <w:tmpl w:val="A11635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E33F8"/>
    <w:multiLevelType w:val="hybridMultilevel"/>
    <w:tmpl w:val="0866AA4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311352"/>
    <w:multiLevelType w:val="hybridMultilevel"/>
    <w:tmpl w:val="BCD0ED98"/>
    <w:lvl w:ilvl="0" w:tplc="C1820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220AD"/>
    <w:multiLevelType w:val="hybridMultilevel"/>
    <w:tmpl w:val="2682CBE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B73BA5"/>
    <w:multiLevelType w:val="hybridMultilevel"/>
    <w:tmpl w:val="F50424CC"/>
    <w:lvl w:ilvl="0" w:tplc="FBDE12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11041"/>
    <w:multiLevelType w:val="hybridMultilevel"/>
    <w:tmpl w:val="F7064390"/>
    <w:lvl w:ilvl="0" w:tplc="446435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F678A"/>
    <w:multiLevelType w:val="hybridMultilevel"/>
    <w:tmpl w:val="124A120C"/>
    <w:lvl w:ilvl="0" w:tplc="0BB8F9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679FD"/>
    <w:multiLevelType w:val="hybridMultilevel"/>
    <w:tmpl w:val="BC6AB8B0"/>
    <w:lvl w:ilvl="0" w:tplc="A160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3A61"/>
    <w:multiLevelType w:val="hybridMultilevel"/>
    <w:tmpl w:val="71A661B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76602D"/>
    <w:multiLevelType w:val="hybridMultilevel"/>
    <w:tmpl w:val="D610A0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780DEB"/>
    <w:multiLevelType w:val="hybridMultilevel"/>
    <w:tmpl w:val="5F0E121E"/>
    <w:lvl w:ilvl="0" w:tplc="6CCC4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5931735"/>
    <w:multiLevelType w:val="hybridMultilevel"/>
    <w:tmpl w:val="C8142C82"/>
    <w:lvl w:ilvl="0" w:tplc="E0A259B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10FBE"/>
    <w:multiLevelType w:val="hybridMultilevel"/>
    <w:tmpl w:val="71A661B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C17998"/>
    <w:multiLevelType w:val="hybridMultilevel"/>
    <w:tmpl w:val="393ACC46"/>
    <w:lvl w:ilvl="0" w:tplc="4C8E51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6CE67161"/>
    <w:multiLevelType w:val="hybridMultilevel"/>
    <w:tmpl w:val="61A69F90"/>
    <w:lvl w:ilvl="0" w:tplc="0421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70A49"/>
    <w:multiLevelType w:val="hybridMultilevel"/>
    <w:tmpl w:val="CFBAA9A4"/>
    <w:lvl w:ilvl="0" w:tplc="8BE073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21CF7"/>
    <w:multiLevelType w:val="hybridMultilevel"/>
    <w:tmpl w:val="52B69486"/>
    <w:lvl w:ilvl="0" w:tplc="463618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900D54"/>
    <w:multiLevelType w:val="hybridMultilevel"/>
    <w:tmpl w:val="BD2E3D04"/>
    <w:lvl w:ilvl="0" w:tplc="402AE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A80C58"/>
    <w:multiLevelType w:val="hybridMultilevel"/>
    <w:tmpl w:val="E8FA662E"/>
    <w:lvl w:ilvl="0" w:tplc="77707A4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750DD"/>
    <w:multiLevelType w:val="hybridMultilevel"/>
    <w:tmpl w:val="640CA9E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081528"/>
    <w:multiLevelType w:val="hybridMultilevel"/>
    <w:tmpl w:val="8AB0EC02"/>
    <w:lvl w:ilvl="0" w:tplc="03FC3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725C22"/>
    <w:multiLevelType w:val="hybridMultilevel"/>
    <w:tmpl w:val="B7002C36"/>
    <w:lvl w:ilvl="0" w:tplc="04210011">
      <w:start w:val="1"/>
      <w:numFmt w:val="decimal"/>
      <w:lvlText w:val="%1)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7C8247C9"/>
    <w:multiLevelType w:val="hybridMultilevel"/>
    <w:tmpl w:val="B944E62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EB23D2F"/>
    <w:multiLevelType w:val="hybridMultilevel"/>
    <w:tmpl w:val="A852DCC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929310">
    <w:abstractNumId w:val="43"/>
  </w:num>
  <w:num w:numId="2" w16cid:durableId="307101994">
    <w:abstractNumId w:val="31"/>
  </w:num>
  <w:num w:numId="3" w16cid:durableId="2083941930">
    <w:abstractNumId w:val="15"/>
  </w:num>
  <w:num w:numId="4" w16cid:durableId="2114126295">
    <w:abstractNumId w:val="42"/>
  </w:num>
  <w:num w:numId="5" w16cid:durableId="702175126">
    <w:abstractNumId w:val="8"/>
  </w:num>
  <w:num w:numId="6" w16cid:durableId="537619486">
    <w:abstractNumId w:val="37"/>
  </w:num>
  <w:num w:numId="7" w16cid:durableId="2081823695">
    <w:abstractNumId w:val="51"/>
  </w:num>
  <w:num w:numId="8" w16cid:durableId="1385525064">
    <w:abstractNumId w:val="47"/>
  </w:num>
  <w:num w:numId="9" w16cid:durableId="307827495">
    <w:abstractNumId w:val="22"/>
  </w:num>
  <w:num w:numId="10" w16cid:durableId="114296009">
    <w:abstractNumId w:val="39"/>
  </w:num>
  <w:num w:numId="11" w16cid:durableId="1783381341">
    <w:abstractNumId w:val="44"/>
  </w:num>
  <w:num w:numId="12" w16cid:durableId="1130703684">
    <w:abstractNumId w:val="12"/>
  </w:num>
  <w:num w:numId="13" w16cid:durableId="1360736958">
    <w:abstractNumId w:val="20"/>
  </w:num>
  <w:num w:numId="14" w16cid:durableId="1917788853">
    <w:abstractNumId w:val="21"/>
  </w:num>
  <w:num w:numId="15" w16cid:durableId="280264665">
    <w:abstractNumId w:val="0"/>
  </w:num>
  <w:num w:numId="16" w16cid:durableId="221060948">
    <w:abstractNumId w:val="55"/>
  </w:num>
  <w:num w:numId="17" w16cid:durableId="1677612561">
    <w:abstractNumId w:val="11"/>
  </w:num>
  <w:num w:numId="18" w16cid:durableId="1537621554">
    <w:abstractNumId w:val="23"/>
  </w:num>
  <w:num w:numId="19" w16cid:durableId="881752296">
    <w:abstractNumId w:val="17"/>
  </w:num>
  <w:num w:numId="20" w16cid:durableId="1344013569">
    <w:abstractNumId w:val="9"/>
  </w:num>
  <w:num w:numId="21" w16cid:durableId="1993369093">
    <w:abstractNumId w:val="4"/>
  </w:num>
  <w:num w:numId="22" w16cid:durableId="1623071862">
    <w:abstractNumId w:val="33"/>
  </w:num>
  <w:num w:numId="23" w16cid:durableId="1077434639">
    <w:abstractNumId w:val="14"/>
  </w:num>
  <w:num w:numId="24" w16cid:durableId="1738282194">
    <w:abstractNumId w:val="18"/>
  </w:num>
  <w:num w:numId="25" w16cid:durableId="215549781">
    <w:abstractNumId w:val="38"/>
  </w:num>
  <w:num w:numId="26" w16cid:durableId="2091392754">
    <w:abstractNumId w:val="34"/>
  </w:num>
  <w:num w:numId="27" w16cid:durableId="148135219">
    <w:abstractNumId w:val="24"/>
  </w:num>
  <w:num w:numId="28" w16cid:durableId="435559212">
    <w:abstractNumId w:val="7"/>
  </w:num>
  <w:num w:numId="29" w16cid:durableId="1898979618">
    <w:abstractNumId w:val="26"/>
  </w:num>
  <w:num w:numId="30" w16cid:durableId="310600801">
    <w:abstractNumId w:val="26"/>
  </w:num>
  <w:num w:numId="31" w16cid:durableId="1461145016">
    <w:abstractNumId w:val="5"/>
  </w:num>
  <w:num w:numId="32" w16cid:durableId="1787968900">
    <w:abstractNumId w:val="48"/>
  </w:num>
  <w:num w:numId="33" w16cid:durableId="760882104">
    <w:abstractNumId w:val="53"/>
  </w:num>
  <w:num w:numId="34" w16cid:durableId="2007828743">
    <w:abstractNumId w:val="54"/>
  </w:num>
  <w:num w:numId="35" w16cid:durableId="1093551717">
    <w:abstractNumId w:val="27"/>
  </w:num>
  <w:num w:numId="36" w16cid:durableId="1917788324">
    <w:abstractNumId w:val="41"/>
  </w:num>
  <w:num w:numId="37" w16cid:durableId="794373423">
    <w:abstractNumId w:val="6"/>
  </w:num>
  <w:num w:numId="38" w16cid:durableId="676735272">
    <w:abstractNumId w:val="10"/>
  </w:num>
  <w:num w:numId="39" w16cid:durableId="1439912919">
    <w:abstractNumId w:val="13"/>
  </w:num>
  <w:num w:numId="40" w16cid:durableId="350227938">
    <w:abstractNumId w:val="2"/>
  </w:num>
  <w:num w:numId="41" w16cid:durableId="1852446670">
    <w:abstractNumId w:val="50"/>
  </w:num>
  <w:num w:numId="42" w16cid:durableId="1103722376">
    <w:abstractNumId w:val="36"/>
  </w:num>
  <w:num w:numId="43" w16cid:durableId="3554129">
    <w:abstractNumId w:val="1"/>
  </w:num>
  <w:num w:numId="44" w16cid:durableId="1519465226">
    <w:abstractNumId w:val="3"/>
  </w:num>
  <w:num w:numId="45" w16cid:durableId="432096074">
    <w:abstractNumId w:val="45"/>
  </w:num>
  <w:num w:numId="46" w16cid:durableId="1226334811">
    <w:abstractNumId w:val="52"/>
  </w:num>
  <w:num w:numId="47" w16cid:durableId="1401901300">
    <w:abstractNumId w:val="40"/>
  </w:num>
  <w:num w:numId="48" w16cid:durableId="431509638">
    <w:abstractNumId w:val="30"/>
  </w:num>
  <w:num w:numId="49" w16cid:durableId="420569379">
    <w:abstractNumId w:val="28"/>
  </w:num>
  <w:num w:numId="50" w16cid:durableId="381245917">
    <w:abstractNumId w:val="19"/>
  </w:num>
  <w:num w:numId="51" w16cid:durableId="1921403823">
    <w:abstractNumId w:val="29"/>
  </w:num>
  <w:num w:numId="52" w16cid:durableId="233049813">
    <w:abstractNumId w:val="25"/>
  </w:num>
  <w:num w:numId="53" w16cid:durableId="684748711">
    <w:abstractNumId w:val="49"/>
  </w:num>
  <w:num w:numId="54" w16cid:durableId="12001974">
    <w:abstractNumId w:val="35"/>
  </w:num>
  <w:num w:numId="55" w16cid:durableId="253634274">
    <w:abstractNumId w:val="46"/>
  </w:num>
  <w:num w:numId="56" w16cid:durableId="703753555">
    <w:abstractNumId w:val="32"/>
  </w:num>
  <w:num w:numId="57" w16cid:durableId="10533079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00584387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545"/>
    <w:rsid w:val="00000C9C"/>
    <w:rsid w:val="00002735"/>
    <w:rsid w:val="0000380B"/>
    <w:rsid w:val="00003A48"/>
    <w:rsid w:val="00004531"/>
    <w:rsid w:val="00011B93"/>
    <w:rsid w:val="00017039"/>
    <w:rsid w:val="00017984"/>
    <w:rsid w:val="0002169F"/>
    <w:rsid w:val="00021F42"/>
    <w:rsid w:val="000222BE"/>
    <w:rsid w:val="00022767"/>
    <w:rsid w:val="00023933"/>
    <w:rsid w:val="00023B31"/>
    <w:rsid w:val="00024AF6"/>
    <w:rsid w:val="000258BF"/>
    <w:rsid w:val="000261D5"/>
    <w:rsid w:val="00027B6E"/>
    <w:rsid w:val="00030B97"/>
    <w:rsid w:val="00031B75"/>
    <w:rsid w:val="00032BF1"/>
    <w:rsid w:val="00035ED4"/>
    <w:rsid w:val="00037BBB"/>
    <w:rsid w:val="00040139"/>
    <w:rsid w:val="00041258"/>
    <w:rsid w:val="000418DC"/>
    <w:rsid w:val="00042127"/>
    <w:rsid w:val="0004290D"/>
    <w:rsid w:val="00043162"/>
    <w:rsid w:val="000441A0"/>
    <w:rsid w:val="00044D96"/>
    <w:rsid w:val="00051EEF"/>
    <w:rsid w:val="000554F4"/>
    <w:rsid w:val="00057470"/>
    <w:rsid w:val="00062187"/>
    <w:rsid w:val="00063CA2"/>
    <w:rsid w:val="00064645"/>
    <w:rsid w:val="000651E0"/>
    <w:rsid w:val="00067066"/>
    <w:rsid w:val="000701E6"/>
    <w:rsid w:val="000703AD"/>
    <w:rsid w:val="000709C1"/>
    <w:rsid w:val="00070E7C"/>
    <w:rsid w:val="000710D6"/>
    <w:rsid w:val="0007124D"/>
    <w:rsid w:val="000738B4"/>
    <w:rsid w:val="00073AD8"/>
    <w:rsid w:val="00075587"/>
    <w:rsid w:val="000779F3"/>
    <w:rsid w:val="000831F6"/>
    <w:rsid w:val="00083E7B"/>
    <w:rsid w:val="00084AC9"/>
    <w:rsid w:val="00084FD6"/>
    <w:rsid w:val="00084FFC"/>
    <w:rsid w:val="00085856"/>
    <w:rsid w:val="000858A8"/>
    <w:rsid w:val="000905C5"/>
    <w:rsid w:val="00091CB4"/>
    <w:rsid w:val="0009238C"/>
    <w:rsid w:val="00092869"/>
    <w:rsid w:val="0009375A"/>
    <w:rsid w:val="00093FE7"/>
    <w:rsid w:val="00094982"/>
    <w:rsid w:val="000954AC"/>
    <w:rsid w:val="00095CD8"/>
    <w:rsid w:val="00095D67"/>
    <w:rsid w:val="00097FB4"/>
    <w:rsid w:val="000A02FD"/>
    <w:rsid w:val="000A07ED"/>
    <w:rsid w:val="000A0A3C"/>
    <w:rsid w:val="000A1032"/>
    <w:rsid w:val="000A1129"/>
    <w:rsid w:val="000A124A"/>
    <w:rsid w:val="000A1495"/>
    <w:rsid w:val="000A18F0"/>
    <w:rsid w:val="000A3F93"/>
    <w:rsid w:val="000A4656"/>
    <w:rsid w:val="000A4B5B"/>
    <w:rsid w:val="000A6497"/>
    <w:rsid w:val="000A64FE"/>
    <w:rsid w:val="000A6958"/>
    <w:rsid w:val="000A7D1B"/>
    <w:rsid w:val="000B0B71"/>
    <w:rsid w:val="000B0EC3"/>
    <w:rsid w:val="000B1F31"/>
    <w:rsid w:val="000B2B74"/>
    <w:rsid w:val="000B6F2F"/>
    <w:rsid w:val="000B71F5"/>
    <w:rsid w:val="000B7947"/>
    <w:rsid w:val="000B7D8A"/>
    <w:rsid w:val="000B7E47"/>
    <w:rsid w:val="000B7F86"/>
    <w:rsid w:val="000C0E1D"/>
    <w:rsid w:val="000C282F"/>
    <w:rsid w:val="000C4509"/>
    <w:rsid w:val="000C5945"/>
    <w:rsid w:val="000C78ED"/>
    <w:rsid w:val="000D07E5"/>
    <w:rsid w:val="000D1B9F"/>
    <w:rsid w:val="000D2FBB"/>
    <w:rsid w:val="000D3FA9"/>
    <w:rsid w:val="000D4A5C"/>
    <w:rsid w:val="000D5342"/>
    <w:rsid w:val="000D7E78"/>
    <w:rsid w:val="000E048E"/>
    <w:rsid w:val="000E116E"/>
    <w:rsid w:val="000E2A8E"/>
    <w:rsid w:val="000E4BB7"/>
    <w:rsid w:val="000E4D45"/>
    <w:rsid w:val="000E62FB"/>
    <w:rsid w:val="000E685E"/>
    <w:rsid w:val="000E706E"/>
    <w:rsid w:val="000E79AF"/>
    <w:rsid w:val="000E7C9A"/>
    <w:rsid w:val="000F0335"/>
    <w:rsid w:val="000F1D80"/>
    <w:rsid w:val="000F1DA7"/>
    <w:rsid w:val="000F20F7"/>
    <w:rsid w:val="000F3091"/>
    <w:rsid w:val="000F30AE"/>
    <w:rsid w:val="000F4C62"/>
    <w:rsid w:val="000F5B18"/>
    <w:rsid w:val="000F7478"/>
    <w:rsid w:val="000F76D3"/>
    <w:rsid w:val="001001D0"/>
    <w:rsid w:val="0010102C"/>
    <w:rsid w:val="00101A68"/>
    <w:rsid w:val="00102160"/>
    <w:rsid w:val="001026E0"/>
    <w:rsid w:val="00103351"/>
    <w:rsid w:val="001042BC"/>
    <w:rsid w:val="00104833"/>
    <w:rsid w:val="00104920"/>
    <w:rsid w:val="00106322"/>
    <w:rsid w:val="00106800"/>
    <w:rsid w:val="00106EDA"/>
    <w:rsid w:val="00107EDE"/>
    <w:rsid w:val="00107F86"/>
    <w:rsid w:val="00111EF5"/>
    <w:rsid w:val="0011297E"/>
    <w:rsid w:val="00112E05"/>
    <w:rsid w:val="00114A38"/>
    <w:rsid w:val="0011518B"/>
    <w:rsid w:val="001165E1"/>
    <w:rsid w:val="001168D7"/>
    <w:rsid w:val="001172B4"/>
    <w:rsid w:val="00120443"/>
    <w:rsid w:val="00121E94"/>
    <w:rsid w:val="001227DD"/>
    <w:rsid w:val="001257C3"/>
    <w:rsid w:val="00125FA2"/>
    <w:rsid w:val="0012684F"/>
    <w:rsid w:val="00127599"/>
    <w:rsid w:val="00127E02"/>
    <w:rsid w:val="001301ED"/>
    <w:rsid w:val="00130670"/>
    <w:rsid w:val="0013377E"/>
    <w:rsid w:val="00135D17"/>
    <w:rsid w:val="001361AB"/>
    <w:rsid w:val="001400CC"/>
    <w:rsid w:val="00140A01"/>
    <w:rsid w:val="00140DC6"/>
    <w:rsid w:val="00144792"/>
    <w:rsid w:val="001458AC"/>
    <w:rsid w:val="00146124"/>
    <w:rsid w:val="00151428"/>
    <w:rsid w:val="0015238C"/>
    <w:rsid w:val="00152B8B"/>
    <w:rsid w:val="0015357B"/>
    <w:rsid w:val="00154ABE"/>
    <w:rsid w:val="00154BB1"/>
    <w:rsid w:val="00154C7D"/>
    <w:rsid w:val="00154DEE"/>
    <w:rsid w:val="00156424"/>
    <w:rsid w:val="001567D3"/>
    <w:rsid w:val="00157AC6"/>
    <w:rsid w:val="00157F48"/>
    <w:rsid w:val="0016069C"/>
    <w:rsid w:val="00163249"/>
    <w:rsid w:val="00163D7A"/>
    <w:rsid w:val="00164054"/>
    <w:rsid w:val="001659AB"/>
    <w:rsid w:val="00165BBB"/>
    <w:rsid w:val="00166038"/>
    <w:rsid w:val="00170467"/>
    <w:rsid w:val="00170A76"/>
    <w:rsid w:val="00174FCE"/>
    <w:rsid w:val="00175EBE"/>
    <w:rsid w:val="001779F3"/>
    <w:rsid w:val="00182B4D"/>
    <w:rsid w:val="00182C7B"/>
    <w:rsid w:val="00183F6E"/>
    <w:rsid w:val="00186075"/>
    <w:rsid w:val="001861DF"/>
    <w:rsid w:val="0018778B"/>
    <w:rsid w:val="00190D17"/>
    <w:rsid w:val="00192309"/>
    <w:rsid w:val="001923DA"/>
    <w:rsid w:val="00193E62"/>
    <w:rsid w:val="001946F4"/>
    <w:rsid w:val="00197AF5"/>
    <w:rsid w:val="001A0153"/>
    <w:rsid w:val="001A0843"/>
    <w:rsid w:val="001A10F0"/>
    <w:rsid w:val="001A17AE"/>
    <w:rsid w:val="001A5D94"/>
    <w:rsid w:val="001A6259"/>
    <w:rsid w:val="001A6C04"/>
    <w:rsid w:val="001B0D54"/>
    <w:rsid w:val="001B2AF5"/>
    <w:rsid w:val="001B34FA"/>
    <w:rsid w:val="001B5DC2"/>
    <w:rsid w:val="001C0D43"/>
    <w:rsid w:val="001C102F"/>
    <w:rsid w:val="001C21EA"/>
    <w:rsid w:val="001C3859"/>
    <w:rsid w:val="001C3B3A"/>
    <w:rsid w:val="001C4A75"/>
    <w:rsid w:val="001C4DA4"/>
    <w:rsid w:val="001C5ACC"/>
    <w:rsid w:val="001C6FBC"/>
    <w:rsid w:val="001D02F8"/>
    <w:rsid w:val="001D2266"/>
    <w:rsid w:val="001D26F6"/>
    <w:rsid w:val="001D3741"/>
    <w:rsid w:val="001D4CFA"/>
    <w:rsid w:val="001D5872"/>
    <w:rsid w:val="001D66E9"/>
    <w:rsid w:val="001D7EDB"/>
    <w:rsid w:val="001E36BC"/>
    <w:rsid w:val="001E38CF"/>
    <w:rsid w:val="001E442D"/>
    <w:rsid w:val="001E5233"/>
    <w:rsid w:val="001E5BD1"/>
    <w:rsid w:val="001E6187"/>
    <w:rsid w:val="001E6EEF"/>
    <w:rsid w:val="001F19C7"/>
    <w:rsid w:val="001F1E14"/>
    <w:rsid w:val="001F2D44"/>
    <w:rsid w:val="001F5155"/>
    <w:rsid w:val="0020125F"/>
    <w:rsid w:val="002056FA"/>
    <w:rsid w:val="002057F2"/>
    <w:rsid w:val="00206A2B"/>
    <w:rsid w:val="00206F85"/>
    <w:rsid w:val="00210440"/>
    <w:rsid w:val="0021077D"/>
    <w:rsid w:val="00211D03"/>
    <w:rsid w:val="00211E32"/>
    <w:rsid w:val="00212743"/>
    <w:rsid w:val="0021352D"/>
    <w:rsid w:val="00214F2F"/>
    <w:rsid w:val="002169A1"/>
    <w:rsid w:val="00220052"/>
    <w:rsid w:val="002203B2"/>
    <w:rsid w:val="002204A3"/>
    <w:rsid w:val="002225A1"/>
    <w:rsid w:val="00223008"/>
    <w:rsid w:val="002235BD"/>
    <w:rsid w:val="002240FC"/>
    <w:rsid w:val="0022608E"/>
    <w:rsid w:val="00227EE1"/>
    <w:rsid w:val="002324CC"/>
    <w:rsid w:val="00234E05"/>
    <w:rsid w:val="00235132"/>
    <w:rsid w:val="002355A5"/>
    <w:rsid w:val="00235808"/>
    <w:rsid w:val="00237456"/>
    <w:rsid w:val="002403BF"/>
    <w:rsid w:val="002406B8"/>
    <w:rsid w:val="0024136B"/>
    <w:rsid w:val="00241DE6"/>
    <w:rsid w:val="002430CF"/>
    <w:rsid w:val="002432D0"/>
    <w:rsid w:val="00243498"/>
    <w:rsid w:val="00243EB3"/>
    <w:rsid w:val="002440E6"/>
    <w:rsid w:val="002457F1"/>
    <w:rsid w:val="002476D3"/>
    <w:rsid w:val="002500E1"/>
    <w:rsid w:val="0025082B"/>
    <w:rsid w:val="00251EA2"/>
    <w:rsid w:val="00253153"/>
    <w:rsid w:val="00253E97"/>
    <w:rsid w:val="00254F0D"/>
    <w:rsid w:val="00255EE2"/>
    <w:rsid w:val="00256634"/>
    <w:rsid w:val="002607F2"/>
    <w:rsid w:val="00264F90"/>
    <w:rsid w:val="002653EF"/>
    <w:rsid w:val="00265A64"/>
    <w:rsid w:val="00266114"/>
    <w:rsid w:val="0026623D"/>
    <w:rsid w:val="002678AB"/>
    <w:rsid w:val="00271C45"/>
    <w:rsid w:val="002723D6"/>
    <w:rsid w:val="002736F0"/>
    <w:rsid w:val="0027452A"/>
    <w:rsid w:val="0027486F"/>
    <w:rsid w:val="00274F0B"/>
    <w:rsid w:val="00275692"/>
    <w:rsid w:val="00276B61"/>
    <w:rsid w:val="00276F2E"/>
    <w:rsid w:val="002776EE"/>
    <w:rsid w:val="00280C89"/>
    <w:rsid w:val="002816CC"/>
    <w:rsid w:val="00282902"/>
    <w:rsid w:val="00283131"/>
    <w:rsid w:val="00283535"/>
    <w:rsid w:val="0028380D"/>
    <w:rsid w:val="0028399F"/>
    <w:rsid w:val="002845C2"/>
    <w:rsid w:val="002855F1"/>
    <w:rsid w:val="0028616F"/>
    <w:rsid w:val="002873AC"/>
    <w:rsid w:val="002879CF"/>
    <w:rsid w:val="00287B66"/>
    <w:rsid w:val="0029009C"/>
    <w:rsid w:val="00290A08"/>
    <w:rsid w:val="00290E8B"/>
    <w:rsid w:val="00291521"/>
    <w:rsid w:val="0029181E"/>
    <w:rsid w:val="00292064"/>
    <w:rsid w:val="002A012B"/>
    <w:rsid w:val="002A17D6"/>
    <w:rsid w:val="002A18E1"/>
    <w:rsid w:val="002A39C4"/>
    <w:rsid w:val="002A4602"/>
    <w:rsid w:val="002A57D2"/>
    <w:rsid w:val="002A74C9"/>
    <w:rsid w:val="002A75EA"/>
    <w:rsid w:val="002B0AF0"/>
    <w:rsid w:val="002B15FD"/>
    <w:rsid w:val="002B57ED"/>
    <w:rsid w:val="002B5DB0"/>
    <w:rsid w:val="002B7ADF"/>
    <w:rsid w:val="002C1A48"/>
    <w:rsid w:val="002C1EBB"/>
    <w:rsid w:val="002C3034"/>
    <w:rsid w:val="002C643A"/>
    <w:rsid w:val="002C78B3"/>
    <w:rsid w:val="002D05C7"/>
    <w:rsid w:val="002D2202"/>
    <w:rsid w:val="002D33AC"/>
    <w:rsid w:val="002D540B"/>
    <w:rsid w:val="002D5721"/>
    <w:rsid w:val="002D623D"/>
    <w:rsid w:val="002D67CC"/>
    <w:rsid w:val="002D77B9"/>
    <w:rsid w:val="002E00F4"/>
    <w:rsid w:val="002E0886"/>
    <w:rsid w:val="002E2313"/>
    <w:rsid w:val="002E5F94"/>
    <w:rsid w:val="002E6624"/>
    <w:rsid w:val="002F140A"/>
    <w:rsid w:val="002F1D39"/>
    <w:rsid w:val="002F37E5"/>
    <w:rsid w:val="002F47F6"/>
    <w:rsid w:val="002F50A6"/>
    <w:rsid w:val="002F51CE"/>
    <w:rsid w:val="002F5628"/>
    <w:rsid w:val="002F5938"/>
    <w:rsid w:val="002F59A9"/>
    <w:rsid w:val="002F71A4"/>
    <w:rsid w:val="0030004C"/>
    <w:rsid w:val="003000A1"/>
    <w:rsid w:val="00301E47"/>
    <w:rsid w:val="003035CB"/>
    <w:rsid w:val="003044E9"/>
    <w:rsid w:val="003050FE"/>
    <w:rsid w:val="003053C3"/>
    <w:rsid w:val="00305428"/>
    <w:rsid w:val="00305834"/>
    <w:rsid w:val="0030725B"/>
    <w:rsid w:val="003073FA"/>
    <w:rsid w:val="0030743F"/>
    <w:rsid w:val="00311288"/>
    <w:rsid w:val="00311E70"/>
    <w:rsid w:val="003134C1"/>
    <w:rsid w:val="00313AF0"/>
    <w:rsid w:val="00314DEA"/>
    <w:rsid w:val="003168F7"/>
    <w:rsid w:val="003178C5"/>
    <w:rsid w:val="003179B0"/>
    <w:rsid w:val="00320A1B"/>
    <w:rsid w:val="00321128"/>
    <w:rsid w:val="00323A98"/>
    <w:rsid w:val="003250E0"/>
    <w:rsid w:val="003306DB"/>
    <w:rsid w:val="00330D42"/>
    <w:rsid w:val="0033369E"/>
    <w:rsid w:val="00333A72"/>
    <w:rsid w:val="003370F9"/>
    <w:rsid w:val="00340162"/>
    <w:rsid w:val="003407AF"/>
    <w:rsid w:val="00340B41"/>
    <w:rsid w:val="00340FAF"/>
    <w:rsid w:val="0034269D"/>
    <w:rsid w:val="00342855"/>
    <w:rsid w:val="00343D13"/>
    <w:rsid w:val="003446CA"/>
    <w:rsid w:val="00344C4E"/>
    <w:rsid w:val="00346045"/>
    <w:rsid w:val="00346C3B"/>
    <w:rsid w:val="00346F39"/>
    <w:rsid w:val="0034770E"/>
    <w:rsid w:val="00347B08"/>
    <w:rsid w:val="00351C1F"/>
    <w:rsid w:val="00351E61"/>
    <w:rsid w:val="00351ED4"/>
    <w:rsid w:val="00352439"/>
    <w:rsid w:val="0035322F"/>
    <w:rsid w:val="00355014"/>
    <w:rsid w:val="00355BDF"/>
    <w:rsid w:val="00355C67"/>
    <w:rsid w:val="00356167"/>
    <w:rsid w:val="00356BFD"/>
    <w:rsid w:val="003571EA"/>
    <w:rsid w:val="00360134"/>
    <w:rsid w:val="003605F9"/>
    <w:rsid w:val="00363DC4"/>
    <w:rsid w:val="00364381"/>
    <w:rsid w:val="00366FE8"/>
    <w:rsid w:val="00367039"/>
    <w:rsid w:val="00367E49"/>
    <w:rsid w:val="003704A9"/>
    <w:rsid w:val="0037076A"/>
    <w:rsid w:val="00370CD4"/>
    <w:rsid w:val="003733B8"/>
    <w:rsid w:val="0037360C"/>
    <w:rsid w:val="00375607"/>
    <w:rsid w:val="00375777"/>
    <w:rsid w:val="00377323"/>
    <w:rsid w:val="00377BFB"/>
    <w:rsid w:val="003804B2"/>
    <w:rsid w:val="00381933"/>
    <w:rsid w:val="003854BB"/>
    <w:rsid w:val="003856E8"/>
    <w:rsid w:val="00385D42"/>
    <w:rsid w:val="00385ED5"/>
    <w:rsid w:val="0038710C"/>
    <w:rsid w:val="0039089D"/>
    <w:rsid w:val="003915E4"/>
    <w:rsid w:val="00393545"/>
    <w:rsid w:val="00393AF5"/>
    <w:rsid w:val="00395080"/>
    <w:rsid w:val="00395DC9"/>
    <w:rsid w:val="00396231"/>
    <w:rsid w:val="0039677A"/>
    <w:rsid w:val="00397343"/>
    <w:rsid w:val="00397AB8"/>
    <w:rsid w:val="003A152D"/>
    <w:rsid w:val="003A1CD5"/>
    <w:rsid w:val="003A3D6E"/>
    <w:rsid w:val="003A4F94"/>
    <w:rsid w:val="003A5729"/>
    <w:rsid w:val="003B16E0"/>
    <w:rsid w:val="003B350F"/>
    <w:rsid w:val="003B3772"/>
    <w:rsid w:val="003B4303"/>
    <w:rsid w:val="003B6391"/>
    <w:rsid w:val="003B6FC6"/>
    <w:rsid w:val="003C173C"/>
    <w:rsid w:val="003C17D3"/>
    <w:rsid w:val="003C1A99"/>
    <w:rsid w:val="003C1A9E"/>
    <w:rsid w:val="003C1BC0"/>
    <w:rsid w:val="003C3DC3"/>
    <w:rsid w:val="003C3EFB"/>
    <w:rsid w:val="003C4CAB"/>
    <w:rsid w:val="003C5B6E"/>
    <w:rsid w:val="003C654A"/>
    <w:rsid w:val="003C7C4F"/>
    <w:rsid w:val="003C7CB0"/>
    <w:rsid w:val="003C7F3F"/>
    <w:rsid w:val="003D1AEB"/>
    <w:rsid w:val="003D2580"/>
    <w:rsid w:val="003D4AE3"/>
    <w:rsid w:val="003D4C78"/>
    <w:rsid w:val="003D6C01"/>
    <w:rsid w:val="003D6CFE"/>
    <w:rsid w:val="003D7433"/>
    <w:rsid w:val="003D7799"/>
    <w:rsid w:val="003D7A39"/>
    <w:rsid w:val="003E0EF7"/>
    <w:rsid w:val="003E1A28"/>
    <w:rsid w:val="003E1C50"/>
    <w:rsid w:val="003E1F7E"/>
    <w:rsid w:val="003E27F4"/>
    <w:rsid w:val="003E2C63"/>
    <w:rsid w:val="003E2DC0"/>
    <w:rsid w:val="003E395E"/>
    <w:rsid w:val="003E3A1A"/>
    <w:rsid w:val="003E6838"/>
    <w:rsid w:val="003E7CD7"/>
    <w:rsid w:val="003E7EC9"/>
    <w:rsid w:val="003F08CD"/>
    <w:rsid w:val="003F0C12"/>
    <w:rsid w:val="003F1DBC"/>
    <w:rsid w:val="003F2172"/>
    <w:rsid w:val="003F2C27"/>
    <w:rsid w:val="003F37AE"/>
    <w:rsid w:val="003F3D39"/>
    <w:rsid w:val="003F4FBD"/>
    <w:rsid w:val="003F7C4F"/>
    <w:rsid w:val="00400127"/>
    <w:rsid w:val="00400F5D"/>
    <w:rsid w:val="00401829"/>
    <w:rsid w:val="0040291E"/>
    <w:rsid w:val="00404E6A"/>
    <w:rsid w:val="0040665E"/>
    <w:rsid w:val="004067DB"/>
    <w:rsid w:val="004075DE"/>
    <w:rsid w:val="0041061E"/>
    <w:rsid w:val="00412558"/>
    <w:rsid w:val="0041285B"/>
    <w:rsid w:val="0041441A"/>
    <w:rsid w:val="00414477"/>
    <w:rsid w:val="0041523D"/>
    <w:rsid w:val="00415D5D"/>
    <w:rsid w:val="004174B8"/>
    <w:rsid w:val="00417C2B"/>
    <w:rsid w:val="00420075"/>
    <w:rsid w:val="004204BA"/>
    <w:rsid w:val="004204CB"/>
    <w:rsid w:val="00420710"/>
    <w:rsid w:val="004209EB"/>
    <w:rsid w:val="004210C0"/>
    <w:rsid w:val="00422685"/>
    <w:rsid w:val="004232B9"/>
    <w:rsid w:val="00423382"/>
    <w:rsid w:val="0042378B"/>
    <w:rsid w:val="00423B12"/>
    <w:rsid w:val="00424915"/>
    <w:rsid w:val="004256E2"/>
    <w:rsid w:val="00427EEE"/>
    <w:rsid w:val="0043143E"/>
    <w:rsid w:val="00431AF7"/>
    <w:rsid w:val="00431BE2"/>
    <w:rsid w:val="00432114"/>
    <w:rsid w:val="004324BF"/>
    <w:rsid w:val="00432535"/>
    <w:rsid w:val="00433A76"/>
    <w:rsid w:val="00434BCA"/>
    <w:rsid w:val="00434DCC"/>
    <w:rsid w:val="00436BD6"/>
    <w:rsid w:val="004370DA"/>
    <w:rsid w:val="00440103"/>
    <w:rsid w:val="00440897"/>
    <w:rsid w:val="00441655"/>
    <w:rsid w:val="00442107"/>
    <w:rsid w:val="00442A67"/>
    <w:rsid w:val="004440CE"/>
    <w:rsid w:val="00445B7B"/>
    <w:rsid w:val="00446DE5"/>
    <w:rsid w:val="00446E7D"/>
    <w:rsid w:val="00447D66"/>
    <w:rsid w:val="00450591"/>
    <w:rsid w:val="00454460"/>
    <w:rsid w:val="00455C0B"/>
    <w:rsid w:val="004610D8"/>
    <w:rsid w:val="0046234F"/>
    <w:rsid w:val="00463B8B"/>
    <w:rsid w:val="004643DF"/>
    <w:rsid w:val="00464D39"/>
    <w:rsid w:val="0047045F"/>
    <w:rsid w:val="004705A8"/>
    <w:rsid w:val="0047061F"/>
    <w:rsid w:val="004724AA"/>
    <w:rsid w:val="00473E33"/>
    <w:rsid w:val="00476DC6"/>
    <w:rsid w:val="00477297"/>
    <w:rsid w:val="00477ED3"/>
    <w:rsid w:val="00482D8A"/>
    <w:rsid w:val="0048368F"/>
    <w:rsid w:val="00484E33"/>
    <w:rsid w:val="0048553C"/>
    <w:rsid w:val="0048690C"/>
    <w:rsid w:val="0048705F"/>
    <w:rsid w:val="0048735F"/>
    <w:rsid w:val="00487880"/>
    <w:rsid w:val="004910C3"/>
    <w:rsid w:val="00492128"/>
    <w:rsid w:val="004935EE"/>
    <w:rsid w:val="0049591F"/>
    <w:rsid w:val="00496621"/>
    <w:rsid w:val="004971E7"/>
    <w:rsid w:val="00497C3F"/>
    <w:rsid w:val="004A071C"/>
    <w:rsid w:val="004A0787"/>
    <w:rsid w:val="004A087A"/>
    <w:rsid w:val="004A08CE"/>
    <w:rsid w:val="004A160F"/>
    <w:rsid w:val="004A1B65"/>
    <w:rsid w:val="004A5CAF"/>
    <w:rsid w:val="004A6623"/>
    <w:rsid w:val="004A680A"/>
    <w:rsid w:val="004A7091"/>
    <w:rsid w:val="004A7B3A"/>
    <w:rsid w:val="004B0857"/>
    <w:rsid w:val="004B0C51"/>
    <w:rsid w:val="004B29CB"/>
    <w:rsid w:val="004B33C8"/>
    <w:rsid w:val="004B447A"/>
    <w:rsid w:val="004B544C"/>
    <w:rsid w:val="004B64FF"/>
    <w:rsid w:val="004C0809"/>
    <w:rsid w:val="004C0891"/>
    <w:rsid w:val="004C506F"/>
    <w:rsid w:val="004C55BA"/>
    <w:rsid w:val="004C6179"/>
    <w:rsid w:val="004C67E5"/>
    <w:rsid w:val="004C7E9F"/>
    <w:rsid w:val="004D0F2C"/>
    <w:rsid w:val="004D192A"/>
    <w:rsid w:val="004D1FE0"/>
    <w:rsid w:val="004D2491"/>
    <w:rsid w:val="004D2D30"/>
    <w:rsid w:val="004D428A"/>
    <w:rsid w:val="004D44D9"/>
    <w:rsid w:val="004E07C1"/>
    <w:rsid w:val="004E0CA9"/>
    <w:rsid w:val="004E425A"/>
    <w:rsid w:val="004E4762"/>
    <w:rsid w:val="004E4777"/>
    <w:rsid w:val="004E5187"/>
    <w:rsid w:val="004E59A6"/>
    <w:rsid w:val="004E5C57"/>
    <w:rsid w:val="004E6315"/>
    <w:rsid w:val="004E675D"/>
    <w:rsid w:val="004E6A1E"/>
    <w:rsid w:val="004E73B9"/>
    <w:rsid w:val="004F00FA"/>
    <w:rsid w:val="004F09AA"/>
    <w:rsid w:val="004F156F"/>
    <w:rsid w:val="004F2CB2"/>
    <w:rsid w:val="004F3FF8"/>
    <w:rsid w:val="004F4A2C"/>
    <w:rsid w:val="004F75ED"/>
    <w:rsid w:val="00500792"/>
    <w:rsid w:val="00500B5A"/>
    <w:rsid w:val="00500DDF"/>
    <w:rsid w:val="00502812"/>
    <w:rsid w:val="0050537F"/>
    <w:rsid w:val="00505AD1"/>
    <w:rsid w:val="00506ED9"/>
    <w:rsid w:val="005072C0"/>
    <w:rsid w:val="00511C50"/>
    <w:rsid w:val="005128C5"/>
    <w:rsid w:val="00513D8F"/>
    <w:rsid w:val="00514DA0"/>
    <w:rsid w:val="005201C4"/>
    <w:rsid w:val="00520863"/>
    <w:rsid w:val="00522CC6"/>
    <w:rsid w:val="005235EE"/>
    <w:rsid w:val="00524BD0"/>
    <w:rsid w:val="005253AA"/>
    <w:rsid w:val="0052587A"/>
    <w:rsid w:val="00527B08"/>
    <w:rsid w:val="00531055"/>
    <w:rsid w:val="005322FD"/>
    <w:rsid w:val="005334D1"/>
    <w:rsid w:val="00533751"/>
    <w:rsid w:val="00533839"/>
    <w:rsid w:val="0053398E"/>
    <w:rsid w:val="005343E6"/>
    <w:rsid w:val="005343E7"/>
    <w:rsid w:val="0053521E"/>
    <w:rsid w:val="005369B6"/>
    <w:rsid w:val="00537CE7"/>
    <w:rsid w:val="00537CF9"/>
    <w:rsid w:val="00540141"/>
    <w:rsid w:val="005402D7"/>
    <w:rsid w:val="00540702"/>
    <w:rsid w:val="00540B5C"/>
    <w:rsid w:val="0054241C"/>
    <w:rsid w:val="00543327"/>
    <w:rsid w:val="00545FF2"/>
    <w:rsid w:val="005475B0"/>
    <w:rsid w:val="00550600"/>
    <w:rsid w:val="005507DD"/>
    <w:rsid w:val="0055090D"/>
    <w:rsid w:val="00552006"/>
    <w:rsid w:val="005521A6"/>
    <w:rsid w:val="00552407"/>
    <w:rsid w:val="00552AE8"/>
    <w:rsid w:val="00553478"/>
    <w:rsid w:val="005536DD"/>
    <w:rsid w:val="005552A6"/>
    <w:rsid w:val="00555B99"/>
    <w:rsid w:val="00556C5D"/>
    <w:rsid w:val="00557A75"/>
    <w:rsid w:val="0056010D"/>
    <w:rsid w:val="00560392"/>
    <w:rsid w:val="005622F8"/>
    <w:rsid w:val="00563392"/>
    <w:rsid w:val="005659C8"/>
    <w:rsid w:val="0056603E"/>
    <w:rsid w:val="00566982"/>
    <w:rsid w:val="0056720C"/>
    <w:rsid w:val="005672B0"/>
    <w:rsid w:val="00571276"/>
    <w:rsid w:val="00571C3C"/>
    <w:rsid w:val="00573520"/>
    <w:rsid w:val="00573AAF"/>
    <w:rsid w:val="00573C3F"/>
    <w:rsid w:val="0057419E"/>
    <w:rsid w:val="0057439B"/>
    <w:rsid w:val="00574B5A"/>
    <w:rsid w:val="00574FC6"/>
    <w:rsid w:val="00576712"/>
    <w:rsid w:val="00576AF5"/>
    <w:rsid w:val="0057716B"/>
    <w:rsid w:val="00580187"/>
    <w:rsid w:val="005804D4"/>
    <w:rsid w:val="00580FFF"/>
    <w:rsid w:val="00581E24"/>
    <w:rsid w:val="0058229D"/>
    <w:rsid w:val="00583909"/>
    <w:rsid w:val="005839F4"/>
    <w:rsid w:val="00584D95"/>
    <w:rsid w:val="00585637"/>
    <w:rsid w:val="00585707"/>
    <w:rsid w:val="00586563"/>
    <w:rsid w:val="0058661F"/>
    <w:rsid w:val="00586A3D"/>
    <w:rsid w:val="00587BE5"/>
    <w:rsid w:val="005906BB"/>
    <w:rsid w:val="0059293D"/>
    <w:rsid w:val="00593EFA"/>
    <w:rsid w:val="00594272"/>
    <w:rsid w:val="005945EE"/>
    <w:rsid w:val="0059647E"/>
    <w:rsid w:val="005972ED"/>
    <w:rsid w:val="0059730F"/>
    <w:rsid w:val="00597844"/>
    <w:rsid w:val="005A24DA"/>
    <w:rsid w:val="005A274E"/>
    <w:rsid w:val="005A3CE6"/>
    <w:rsid w:val="005A4032"/>
    <w:rsid w:val="005A499C"/>
    <w:rsid w:val="005B00A9"/>
    <w:rsid w:val="005B07F7"/>
    <w:rsid w:val="005B0D6A"/>
    <w:rsid w:val="005B1F91"/>
    <w:rsid w:val="005B28AF"/>
    <w:rsid w:val="005B347B"/>
    <w:rsid w:val="005B3D8B"/>
    <w:rsid w:val="005B5AE0"/>
    <w:rsid w:val="005B5DD9"/>
    <w:rsid w:val="005B6A5A"/>
    <w:rsid w:val="005C1166"/>
    <w:rsid w:val="005C1D74"/>
    <w:rsid w:val="005C2A61"/>
    <w:rsid w:val="005C30A1"/>
    <w:rsid w:val="005C3AD2"/>
    <w:rsid w:val="005C4488"/>
    <w:rsid w:val="005C477A"/>
    <w:rsid w:val="005C4EE3"/>
    <w:rsid w:val="005C58A4"/>
    <w:rsid w:val="005C6AC0"/>
    <w:rsid w:val="005D14EB"/>
    <w:rsid w:val="005D2F78"/>
    <w:rsid w:val="005D4CF6"/>
    <w:rsid w:val="005D7377"/>
    <w:rsid w:val="005E11B0"/>
    <w:rsid w:val="005E1906"/>
    <w:rsid w:val="005E1992"/>
    <w:rsid w:val="005E4C92"/>
    <w:rsid w:val="005E54C4"/>
    <w:rsid w:val="005E5811"/>
    <w:rsid w:val="005E7319"/>
    <w:rsid w:val="005F06D3"/>
    <w:rsid w:val="005F1608"/>
    <w:rsid w:val="005F1641"/>
    <w:rsid w:val="005F1E79"/>
    <w:rsid w:val="005F291D"/>
    <w:rsid w:val="005F307F"/>
    <w:rsid w:val="005F3D6D"/>
    <w:rsid w:val="005F3EF5"/>
    <w:rsid w:val="005F655E"/>
    <w:rsid w:val="005F722A"/>
    <w:rsid w:val="005F775B"/>
    <w:rsid w:val="006000FC"/>
    <w:rsid w:val="00600212"/>
    <w:rsid w:val="0060078E"/>
    <w:rsid w:val="00600DEA"/>
    <w:rsid w:val="00600F88"/>
    <w:rsid w:val="00601C9D"/>
    <w:rsid w:val="00602287"/>
    <w:rsid w:val="00603225"/>
    <w:rsid w:val="00603233"/>
    <w:rsid w:val="006037A5"/>
    <w:rsid w:val="00604E1A"/>
    <w:rsid w:val="0060509B"/>
    <w:rsid w:val="00607512"/>
    <w:rsid w:val="0060796D"/>
    <w:rsid w:val="00607C6D"/>
    <w:rsid w:val="00610322"/>
    <w:rsid w:val="00610446"/>
    <w:rsid w:val="006116B0"/>
    <w:rsid w:val="00611735"/>
    <w:rsid w:val="006118D3"/>
    <w:rsid w:val="006127F9"/>
    <w:rsid w:val="00612D0C"/>
    <w:rsid w:val="0061362D"/>
    <w:rsid w:val="00613791"/>
    <w:rsid w:val="00614266"/>
    <w:rsid w:val="006154CE"/>
    <w:rsid w:val="00620912"/>
    <w:rsid w:val="006213CD"/>
    <w:rsid w:val="00621CA1"/>
    <w:rsid w:val="00621FDF"/>
    <w:rsid w:val="006232B4"/>
    <w:rsid w:val="0062457A"/>
    <w:rsid w:val="006249F1"/>
    <w:rsid w:val="00626F3A"/>
    <w:rsid w:val="00627E1C"/>
    <w:rsid w:val="006302BD"/>
    <w:rsid w:val="00630CFA"/>
    <w:rsid w:val="00630DCD"/>
    <w:rsid w:val="00631105"/>
    <w:rsid w:val="00632139"/>
    <w:rsid w:val="00632453"/>
    <w:rsid w:val="00632517"/>
    <w:rsid w:val="00632D05"/>
    <w:rsid w:val="00633270"/>
    <w:rsid w:val="00633669"/>
    <w:rsid w:val="00633AD0"/>
    <w:rsid w:val="006361DD"/>
    <w:rsid w:val="0063781E"/>
    <w:rsid w:val="00640644"/>
    <w:rsid w:val="00642A59"/>
    <w:rsid w:val="00642D48"/>
    <w:rsid w:val="006438DC"/>
    <w:rsid w:val="00643E71"/>
    <w:rsid w:val="006448D7"/>
    <w:rsid w:val="0064785C"/>
    <w:rsid w:val="006506B2"/>
    <w:rsid w:val="00651FDF"/>
    <w:rsid w:val="00652146"/>
    <w:rsid w:val="00653191"/>
    <w:rsid w:val="00653CC5"/>
    <w:rsid w:val="00654348"/>
    <w:rsid w:val="0065438B"/>
    <w:rsid w:val="006547AF"/>
    <w:rsid w:val="0065488D"/>
    <w:rsid w:val="00654EB1"/>
    <w:rsid w:val="006604A3"/>
    <w:rsid w:val="006613C5"/>
    <w:rsid w:val="00662D43"/>
    <w:rsid w:val="00663008"/>
    <w:rsid w:val="00663863"/>
    <w:rsid w:val="00664873"/>
    <w:rsid w:val="00664B6B"/>
    <w:rsid w:val="0066516E"/>
    <w:rsid w:val="00665C58"/>
    <w:rsid w:val="006665B1"/>
    <w:rsid w:val="00666C9A"/>
    <w:rsid w:val="0067123D"/>
    <w:rsid w:val="006715F6"/>
    <w:rsid w:val="006722CF"/>
    <w:rsid w:val="00672765"/>
    <w:rsid w:val="00673E1B"/>
    <w:rsid w:val="0067504A"/>
    <w:rsid w:val="0067698D"/>
    <w:rsid w:val="00677025"/>
    <w:rsid w:val="00677C68"/>
    <w:rsid w:val="006804B9"/>
    <w:rsid w:val="00680B6C"/>
    <w:rsid w:val="00680BD6"/>
    <w:rsid w:val="006824A1"/>
    <w:rsid w:val="00682580"/>
    <w:rsid w:val="0068345A"/>
    <w:rsid w:val="0068498F"/>
    <w:rsid w:val="00684F86"/>
    <w:rsid w:val="006862FA"/>
    <w:rsid w:val="00686916"/>
    <w:rsid w:val="006875BE"/>
    <w:rsid w:val="006877F3"/>
    <w:rsid w:val="00690604"/>
    <w:rsid w:val="00691E7F"/>
    <w:rsid w:val="00693235"/>
    <w:rsid w:val="00693F1B"/>
    <w:rsid w:val="00695473"/>
    <w:rsid w:val="00695B9A"/>
    <w:rsid w:val="00696D86"/>
    <w:rsid w:val="00696EED"/>
    <w:rsid w:val="006A007A"/>
    <w:rsid w:val="006A083E"/>
    <w:rsid w:val="006A14D2"/>
    <w:rsid w:val="006A191D"/>
    <w:rsid w:val="006A3225"/>
    <w:rsid w:val="006A4E6D"/>
    <w:rsid w:val="006A5970"/>
    <w:rsid w:val="006A6C09"/>
    <w:rsid w:val="006B1280"/>
    <w:rsid w:val="006B3522"/>
    <w:rsid w:val="006B4313"/>
    <w:rsid w:val="006B448D"/>
    <w:rsid w:val="006B53BA"/>
    <w:rsid w:val="006B6301"/>
    <w:rsid w:val="006B685D"/>
    <w:rsid w:val="006B717C"/>
    <w:rsid w:val="006C147B"/>
    <w:rsid w:val="006C14FC"/>
    <w:rsid w:val="006C2711"/>
    <w:rsid w:val="006C2C4F"/>
    <w:rsid w:val="006C3169"/>
    <w:rsid w:val="006C4EC1"/>
    <w:rsid w:val="006C76B5"/>
    <w:rsid w:val="006D0130"/>
    <w:rsid w:val="006D08FA"/>
    <w:rsid w:val="006D2776"/>
    <w:rsid w:val="006D2E4C"/>
    <w:rsid w:val="006D52B7"/>
    <w:rsid w:val="006D585C"/>
    <w:rsid w:val="006D687D"/>
    <w:rsid w:val="006D776E"/>
    <w:rsid w:val="006D7AD4"/>
    <w:rsid w:val="006E0006"/>
    <w:rsid w:val="006E0E5D"/>
    <w:rsid w:val="006E147D"/>
    <w:rsid w:val="006E3A19"/>
    <w:rsid w:val="006E4042"/>
    <w:rsid w:val="006E4A5B"/>
    <w:rsid w:val="006E563E"/>
    <w:rsid w:val="006E615B"/>
    <w:rsid w:val="006E6308"/>
    <w:rsid w:val="006E7A64"/>
    <w:rsid w:val="006F1B9F"/>
    <w:rsid w:val="006F1E40"/>
    <w:rsid w:val="006F23DA"/>
    <w:rsid w:val="006F28F7"/>
    <w:rsid w:val="006F396B"/>
    <w:rsid w:val="006F4007"/>
    <w:rsid w:val="006F4248"/>
    <w:rsid w:val="006F4D5F"/>
    <w:rsid w:val="006F688B"/>
    <w:rsid w:val="006F7EE5"/>
    <w:rsid w:val="007006B2"/>
    <w:rsid w:val="00701803"/>
    <w:rsid w:val="00701F67"/>
    <w:rsid w:val="0070214B"/>
    <w:rsid w:val="00702182"/>
    <w:rsid w:val="00703A78"/>
    <w:rsid w:val="00703E31"/>
    <w:rsid w:val="00707A7B"/>
    <w:rsid w:val="00710CF0"/>
    <w:rsid w:val="007111E1"/>
    <w:rsid w:val="007113A0"/>
    <w:rsid w:val="00712246"/>
    <w:rsid w:val="00716EA4"/>
    <w:rsid w:val="007206D1"/>
    <w:rsid w:val="00721F89"/>
    <w:rsid w:val="007226DE"/>
    <w:rsid w:val="00722C61"/>
    <w:rsid w:val="00722E78"/>
    <w:rsid w:val="00723227"/>
    <w:rsid w:val="00723D86"/>
    <w:rsid w:val="007250AA"/>
    <w:rsid w:val="00725F13"/>
    <w:rsid w:val="00730EF7"/>
    <w:rsid w:val="007321E9"/>
    <w:rsid w:val="00733E14"/>
    <w:rsid w:val="00736D22"/>
    <w:rsid w:val="00741A00"/>
    <w:rsid w:val="007424ED"/>
    <w:rsid w:val="007428F9"/>
    <w:rsid w:val="00745D10"/>
    <w:rsid w:val="00746628"/>
    <w:rsid w:val="007470EB"/>
    <w:rsid w:val="0075042F"/>
    <w:rsid w:val="007506A7"/>
    <w:rsid w:val="00755948"/>
    <w:rsid w:val="00761575"/>
    <w:rsid w:val="007635C0"/>
    <w:rsid w:val="00763E98"/>
    <w:rsid w:val="0076421E"/>
    <w:rsid w:val="0076423F"/>
    <w:rsid w:val="007643C8"/>
    <w:rsid w:val="007656CA"/>
    <w:rsid w:val="00765B06"/>
    <w:rsid w:val="007665F7"/>
    <w:rsid w:val="007667E5"/>
    <w:rsid w:val="00771EBC"/>
    <w:rsid w:val="007755DF"/>
    <w:rsid w:val="007769C6"/>
    <w:rsid w:val="00777B39"/>
    <w:rsid w:val="00777F6B"/>
    <w:rsid w:val="00780545"/>
    <w:rsid w:val="007810C7"/>
    <w:rsid w:val="00781D11"/>
    <w:rsid w:val="00782C8A"/>
    <w:rsid w:val="0078308F"/>
    <w:rsid w:val="007840CB"/>
    <w:rsid w:val="0078451B"/>
    <w:rsid w:val="00784583"/>
    <w:rsid w:val="007900C5"/>
    <w:rsid w:val="00790EFF"/>
    <w:rsid w:val="00791143"/>
    <w:rsid w:val="00791A36"/>
    <w:rsid w:val="00791E77"/>
    <w:rsid w:val="00792A0C"/>
    <w:rsid w:val="00792D24"/>
    <w:rsid w:val="0079360F"/>
    <w:rsid w:val="00794DCA"/>
    <w:rsid w:val="00795778"/>
    <w:rsid w:val="00795FD3"/>
    <w:rsid w:val="007960CF"/>
    <w:rsid w:val="0079611C"/>
    <w:rsid w:val="0079793C"/>
    <w:rsid w:val="007A01D0"/>
    <w:rsid w:val="007A02BC"/>
    <w:rsid w:val="007A12D9"/>
    <w:rsid w:val="007A2D85"/>
    <w:rsid w:val="007A36B0"/>
    <w:rsid w:val="007A41A8"/>
    <w:rsid w:val="007A58A2"/>
    <w:rsid w:val="007A79CC"/>
    <w:rsid w:val="007B029E"/>
    <w:rsid w:val="007B11A3"/>
    <w:rsid w:val="007B24AA"/>
    <w:rsid w:val="007B488A"/>
    <w:rsid w:val="007B5184"/>
    <w:rsid w:val="007B5FB0"/>
    <w:rsid w:val="007B628A"/>
    <w:rsid w:val="007B6D26"/>
    <w:rsid w:val="007B79C7"/>
    <w:rsid w:val="007C09B9"/>
    <w:rsid w:val="007C12FA"/>
    <w:rsid w:val="007C25D0"/>
    <w:rsid w:val="007C5681"/>
    <w:rsid w:val="007C5A57"/>
    <w:rsid w:val="007C73B8"/>
    <w:rsid w:val="007C78C3"/>
    <w:rsid w:val="007C7EC7"/>
    <w:rsid w:val="007D04C4"/>
    <w:rsid w:val="007D2A6E"/>
    <w:rsid w:val="007D6FEC"/>
    <w:rsid w:val="007D7031"/>
    <w:rsid w:val="007D70CF"/>
    <w:rsid w:val="007E05C3"/>
    <w:rsid w:val="007E0D0B"/>
    <w:rsid w:val="007E0E05"/>
    <w:rsid w:val="007E1C0B"/>
    <w:rsid w:val="007E33FF"/>
    <w:rsid w:val="007E5B5C"/>
    <w:rsid w:val="007E5CC3"/>
    <w:rsid w:val="007E60EA"/>
    <w:rsid w:val="007E62A6"/>
    <w:rsid w:val="007E64FA"/>
    <w:rsid w:val="007E6DA7"/>
    <w:rsid w:val="007E79F6"/>
    <w:rsid w:val="007E7D5D"/>
    <w:rsid w:val="007F042C"/>
    <w:rsid w:val="007F1669"/>
    <w:rsid w:val="007F2421"/>
    <w:rsid w:val="007F49EF"/>
    <w:rsid w:val="007F4DEC"/>
    <w:rsid w:val="00800A78"/>
    <w:rsid w:val="00800C72"/>
    <w:rsid w:val="00801D4E"/>
    <w:rsid w:val="00802983"/>
    <w:rsid w:val="00802F2C"/>
    <w:rsid w:val="00803ADF"/>
    <w:rsid w:val="00806ABB"/>
    <w:rsid w:val="0081160F"/>
    <w:rsid w:val="00811D09"/>
    <w:rsid w:val="00813836"/>
    <w:rsid w:val="0081563D"/>
    <w:rsid w:val="008159AA"/>
    <w:rsid w:val="008162C1"/>
    <w:rsid w:val="00816549"/>
    <w:rsid w:val="008177FD"/>
    <w:rsid w:val="00820A40"/>
    <w:rsid w:val="00820D47"/>
    <w:rsid w:val="00822A9C"/>
    <w:rsid w:val="00823694"/>
    <w:rsid w:val="00823B4C"/>
    <w:rsid w:val="008251E6"/>
    <w:rsid w:val="008254D7"/>
    <w:rsid w:val="00825FE6"/>
    <w:rsid w:val="008260E9"/>
    <w:rsid w:val="0082728E"/>
    <w:rsid w:val="0083055D"/>
    <w:rsid w:val="00830A1E"/>
    <w:rsid w:val="00830E2A"/>
    <w:rsid w:val="00830F04"/>
    <w:rsid w:val="00834F87"/>
    <w:rsid w:val="00836DF6"/>
    <w:rsid w:val="00840C55"/>
    <w:rsid w:val="00841EF4"/>
    <w:rsid w:val="00842BF5"/>
    <w:rsid w:val="008461BD"/>
    <w:rsid w:val="00846BD0"/>
    <w:rsid w:val="008473F1"/>
    <w:rsid w:val="008479FB"/>
    <w:rsid w:val="00850146"/>
    <w:rsid w:val="0085049C"/>
    <w:rsid w:val="00851D9D"/>
    <w:rsid w:val="0085349E"/>
    <w:rsid w:val="008535EE"/>
    <w:rsid w:val="00855B35"/>
    <w:rsid w:val="0085624A"/>
    <w:rsid w:val="008575BA"/>
    <w:rsid w:val="00857BDF"/>
    <w:rsid w:val="00861F8B"/>
    <w:rsid w:val="0086200E"/>
    <w:rsid w:val="00862138"/>
    <w:rsid w:val="00862B55"/>
    <w:rsid w:val="00863C32"/>
    <w:rsid w:val="00866BE9"/>
    <w:rsid w:val="00866F60"/>
    <w:rsid w:val="008707EE"/>
    <w:rsid w:val="00870CF1"/>
    <w:rsid w:val="00871478"/>
    <w:rsid w:val="00872437"/>
    <w:rsid w:val="00873757"/>
    <w:rsid w:val="008748FB"/>
    <w:rsid w:val="00874A04"/>
    <w:rsid w:val="00875A11"/>
    <w:rsid w:val="0087639E"/>
    <w:rsid w:val="008766BE"/>
    <w:rsid w:val="00876ABD"/>
    <w:rsid w:val="008778F9"/>
    <w:rsid w:val="00881645"/>
    <w:rsid w:val="00882048"/>
    <w:rsid w:val="00882A8F"/>
    <w:rsid w:val="008848A0"/>
    <w:rsid w:val="00885495"/>
    <w:rsid w:val="00885749"/>
    <w:rsid w:val="008858E9"/>
    <w:rsid w:val="00891667"/>
    <w:rsid w:val="008921E3"/>
    <w:rsid w:val="00892452"/>
    <w:rsid w:val="008924F2"/>
    <w:rsid w:val="00892997"/>
    <w:rsid w:val="0089300B"/>
    <w:rsid w:val="0089341C"/>
    <w:rsid w:val="0089383E"/>
    <w:rsid w:val="00893D13"/>
    <w:rsid w:val="008961A5"/>
    <w:rsid w:val="008978D8"/>
    <w:rsid w:val="008A1B37"/>
    <w:rsid w:val="008A2B44"/>
    <w:rsid w:val="008A33E7"/>
    <w:rsid w:val="008A46AB"/>
    <w:rsid w:val="008A7387"/>
    <w:rsid w:val="008B0DA0"/>
    <w:rsid w:val="008B0FB5"/>
    <w:rsid w:val="008B1148"/>
    <w:rsid w:val="008B1978"/>
    <w:rsid w:val="008B1CD1"/>
    <w:rsid w:val="008B2134"/>
    <w:rsid w:val="008B224F"/>
    <w:rsid w:val="008B2B50"/>
    <w:rsid w:val="008B2C97"/>
    <w:rsid w:val="008B36E2"/>
    <w:rsid w:val="008B3A18"/>
    <w:rsid w:val="008B3AF6"/>
    <w:rsid w:val="008B4084"/>
    <w:rsid w:val="008B473D"/>
    <w:rsid w:val="008B57DF"/>
    <w:rsid w:val="008B7E17"/>
    <w:rsid w:val="008C0C20"/>
    <w:rsid w:val="008C2AA3"/>
    <w:rsid w:val="008C2D13"/>
    <w:rsid w:val="008C3463"/>
    <w:rsid w:val="008C4EB7"/>
    <w:rsid w:val="008D12E2"/>
    <w:rsid w:val="008D1644"/>
    <w:rsid w:val="008D2489"/>
    <w:rsid w:val="008D2A40"/>
    <w:rsid w:val="008D2D9E"/>
    <w:rsid w:val="008D614C"/>
    <w:rsid w:val="008D753F"/>
    <w:rsid w:val="008D7E0A"/>
    <w:rsid w:val="008E3C9C"/>
    <w:rsid w:val="008E4697"/>
    <w:rsid w:val="008E6696"/>
    <w:rsid w:val="008E6F9D"/>
    <w:rsid w:val="008E7DD6"/>
    <w:rsid w:val="008F0DD0"/>
    <w:rsid w:val="008F0FBD"/>
    <w:rsid w:val="008F21E4"/>
    <w:rsid w:val="008F2E3F"/>
    <w:rsid w:val="008F34E0"/>
    <w:rsid w:val="008F575A"/>
    <w:rsid w:val="008F5C33"/>
    <w:rsid w:val="008F5DFF"/>
    <w:rsid w:val="008F6091"/>
    <w:rsid w:val="008F72E2"/>
    <w:rsid w:val="008F77F6"/>
    <w:rsid w:val="008F7B26"/>
    <w:rsid w:val="00902561"/>
    <w:rsid w:val="00902BCF"/>
    <w:rsid w:val="0090367D"/>
    <w:rsid w:val="00903C92"/>
    <w:rsid w:val="009072D9"/>
    <w:rsid w:val="009076E4"/>
    <w:rsid w:val="00912428"/>
    <w:rsid w:val="0091421C"/>
    <w:rsid w:val="00914594"/>
    <w:rsid w:val="00914AD1"/>
    <w:rsid w:val="00916B86"/>
    <w:rsid w:val="009171A9"/>
    <w:rsid w:val="00920839"/>
    <w:rsid w:val="00920FE7"/>
    <w:rsid w:val="0092114B"/>
    <w:rsid w:val="00922B62"/>
    <w:rsid w:val="00922C82"/>
    <w:rsid w:val="0092342F"/>
    <w:rsid w:val="0092380D"/>
    <w:rsid w:val="00924072"/>
    <w:rsid w:val="00925727"/>
    <w:rsid w:val="00925DC4"/>
    <w:rsid w:val="00927E31"/>
    <w:rsid w:val="00930CB8"/>
    <w:rsid w:val="00930E11"/>
    <w:rsid w:val="00931055"/>
    <w:rsid w:val="00931B35"/>
    <w:rsid w:val="009324BE"/>
    <w:rsid w:val="00933161"/>
    <w:rsid w:val="009337B1"/>
    <w:rsid w:val="00933D2E"/>
    <w:rsid w:val="009356A4"/>
    <w:rsid w:val="00935AF7"/>
    <w:rsid w:val="0093653F"/>
    <w:rsid w:val="00937594"/>
    <w:rsid w:val="00937FAE"/>
    <w:rsid w:val="009408C9"/>
    <w:rsid w:val="0094226D"/>
    <w:rsid w:val="0094421B"/>
    <w:rsid w:val="0094537D"/>
    <w:rsid w:val="00945896"/>
    <w:rsid w:val="00945AC5"/>
    <w:rsid w:val="009464DC"/>
    <w:rsid w:val="009474C7"/>
    <w:rsid w:val="00950109"/>
    <w:rsid w:val="00950219"/>
    <w:rsid w:val="00951246"/>
    <w:rsid w:val="00951343"/>
    <w:rsid w:val="00952DAC"/>
    <w:rsid w:val="009537C8"/>
    <w:rsid w:val="0095672D"/>
    <w:rsid w:val="00956D72"/>
    <w:rsid w:val="0096154C"/>
    <w:rsid w:val="00961832"/>
    <w:rsid w:val="009627F4"/>
    <w:rsid w:val="00963EF4"/>
    <w:rsid w:val="00964544"/>
    <w:rsid w:val="00965527"/>
    <w:rsid w:val="00966225"/>
    <w:rsid w:val="00967083"/>
    <w:rsid w:val="009702B4"/>
    <w:rsid w:val="00971BA8"/>
    <w:rsid w:val="009723C6"/>
    <w:rsid w:val="0097354E"/>
    <w:rsid w:val="00974B38"/>
    <w:rsid w:val="00975B66"/>
    <w:rsid w:val="00975E94"/>
    <w:rsid w:val="009761C1"/>
    <w:rsid w:val="009776B3"/>
    <w:rsid w:val="00977A8F"/>
    <w:rsid w:val="00977ACA"/>
    <w:rsid w:val="00982580"/>
    <w:rsid w:val="00983BB7"/>
    <w:rsid w:val="00984BF7"/>
    <w:rsid w:val="009854F6"/>
    <w:rsid w:val="00991BDC"/>
    <w:rsid w:val="009949B2"/>
    <w:rsid w:val="0099653F"/>
    <w:rsid w:val="009972EF"/>
    <w:rsid w:val="0099755E"/>
    <w:rsid w:val="00997736"/>
    <w:rsid w:val="00997AA6"/>
    <w:rsid w:val="009A1889"/>
    <w:rsid w:val="009A19AE"/>
    <w:rsid w:val="009A2FFC"/>
    <w:rsid w:val="009A44E7"/>
    <w:rsid w:val="009A4CAF"/>
    <w:rsid w:val="009A5446"/>
    <w:rsid w:val="009A60C9"/>
    <w:rsid w:val="009A6F25"/>
    <w:rsid w:val="009A7043"/>
    <w:rsid w:val="009A7925"/>
    <w:rsid w:val="009B1598"/>
    <w:rsid w:val="009B1DAA"/>
    <w:rsid w:val="009B2B28"/>
    <w:rsid w:val="009B5915"/>
    <w:rsid w:val="009B5E7F"/>
    <w:rsid w:val="009B6988"/>
    <w:rsid w:val="009B7B70"/>
    <w:rsid w:val="009C179F"/>
    <w:rsid w:val="009C22DC"/>
    <w:rsid w:val="009C2650"/>
    <w:rsid w:val="009C29EE"/>
    <w:rsid w:val="009C2FE3"/>
    <w:rsid w:val="009C325D"/>
    <w:rsid w:val="009C6105"/>
    <w:rsid w:val="009C77F6"/>
    <w:rsid w:val="009D022B"/>
    <w:rsid w:val="009D0D74"/>
    <w:rsid w:val="009D18CC"/>
    <w:rsid w:val="009D1C1D"/>
    <w:rsid w:val="009D22C8"/>
    <w:rsid w:val="009D352F"/>
    <w:rsid w:val="009D7DFB"/>
    <w:rsid w:val="009E2A8F"/>
    <w:rsid w:val="009E3067"/>
    <w:rsid w:val="009E515A"/>
    <w:rsid w:val="009E5A98"/>
    <w:rsid w:val="009E5BF1"/>
    <w:rsid w:val="009E5D41"/>
    <w:rsid w:val="009E66D7"/>
    <w:rsid w:val="009E6FD6"/>
    <w:rsid w:val="009E78B7"/>
    <w:rsid w:val="009F2DE5"/>
    <w:rsid w:val="009F37A7"/>
    <w:rsid w:val="009F37CE"/>
    <w:rsid w:val="009F388A"/>
    <w:rsid w:val="009F47E9"/>
    <w:rsid w:val="009F75DE"/>
    <w:rsid w:val="00A001A6"/>
    <w:rsid w:val="00A01CCF"/>
    <w:rsid w:val="00A021BC"/>
    <w:rsid w:val="00A02408"/>
    <w:rsid w:val="00A05891"/>
    <w:rsid w:val="00A077FF"/>
    <w:rsid w:val="00A102DA"/>
    <w:rsid w:val="00A10606"/>
    <w:rsid w:val="00A1107F"/>
    <w:rsid w:val="00A12D6C"/>
    <w:rsid w:val="00A14488"/>
    <w:rsid w:val="00A1518D"/>
    <w:rsid w:val="00A151AF"/>
    <w:rsid w:val="00A16695"/>
    <w:rsid w:val="00A204CE"/>
    <w:rsid w:val="00A22203"/>
    <w:rsid w:val="00A22330"/>
    <w:rsid w:val="00A23951"/>
    <w:rsid w:val="00A2517A"/>
    <w:rsid w:val="00A2530F"/>
    <w:rsid w:val="00A25A06"/>
    <w:rsid w:val="00A25F6E"/>
    <w:rsid w:val="00A26BD5"/>
    <w:rsid w:val="00A270FB"/>
    <w:rsid w:val="00A271B2"/>
    <w:rsid w:val="00A2741E"/>
    <w:rsid w:val="00A27896"/>
    <w:rsid w:val="00A3075D"/>
    <w:rsid w:val="00A31112"/>
    <w:rsid w:val="00A324EC"/>
    <w:rsid w:val="00A367F0"/>
    <w:rsid w:val="00A370FA"/>
    <w:rsid w:val="00A37224"/>
    <w:rsid w:val="00A435D3"/>
    <w:rsid w:val="00A4369A"/>
    <w:rsid w:val="00A45990"/>
    <w:rsid w:val="00A45F38"/>
    <w:rsid w:val="00A460E0"/>
    <w:rsid w:val="00A474B0"/>
    <w:rsid w:val="00A50D16"/>
    <w:rsid w:val="00A526D7"/>
    <w:rsid w:val="00A53848"/>
    <w:rsid w:val="00A5438A"/>
    <w:rsid w:val="00A54EB9"/>
    <w:rsid w:val="00A55947"/>
    <w:rsid w:val="00A561B6"/>
    <w:rsid w:val="00A567F1"/>
    <w:rsid w:val="00A571C0"/>
    <w:rsid w:val="00A6063E"/>
    <w:rsid w:val="00A6172B"/>
    <w:rsid w:val="00A62722"/>
    <w:rsid w:val="00A64060"/>
    <w:rsid w:val="00A6497D"/>
    <w:rsid w:val="00A64EAF"/>
    <w:rsid w:val="00A668A5"/>
    <w:rsid w:val="00A6703D"/>
    <w:rsid w:val="00A67124"/>
    <w:rsid w:val="00A72685"/>
    <w:rsid w:val="00A74D49"/>
    <w:rsid w:val="00A766A6"/>
    <w:rsid w:val="00A76BD7"/>
    <w:rsid w:val="00A76BEA"/>
    <w:rsid w:val="00A76DAA"/>
    <w:rsid w:val="00A81DBD"/>
    <w:rsid w:val="00A834DA"/>
    <w:rsid w:val="00A843EF"/>
    <w:rsid w:val="00A84ABE"/>
    <w:rsid w:val="00A85FE8"/>
    <w:rsid w:val="00A865C2"/>
    <w:rsid w:val="00A9051C"/>
    <w:rsid w:val="00A90C16"/>
    <w:rsid w:val="00A90E74"/>
    <w:rsid w:val="00A922C8"/>
    <w:rsid w:val="00A925C5"/>
    <w:rsid w:val="00A92643"/>
    <w:rsid w:val="00A9359C"/>
    <w:rsid w:val="00A94B5E"/>
    <w:rsid w:val="00A96AC7"/>
    <w:rsid w:val="00A96DD1"/>
    <w:rsid w:val="00AA058C"/>
    <w:rsid w:val="00AA4019"/>
    <w:rsid w:val="00AA5F2D"/>
    <w:rsid w:val="00AA674F"/>
    <w:rsid w:val="00AA6AB4"/>
    <w:rsid w:val="00AA75B2"/>
    <w:rsid w:val="00AB0181"/>
    <w:rsid w:val="00AB16D9"/>
    <w:rsid w:val="00AB2D77"/>
    <w:rsid w:val="00AB31DF"/>
    <w:rsid w:val="00AB3288"/>
    <w:rsid w:val="00AB329A"/>
    <w:rsid w:val="00AB7065"/>
    <w:rsid w:val="00AB7231"/>
    <w:rsid w:val="00AB77B0"/>
    <w:rsid w:val="00AC1123"/>
    <w:rsid w:val="00AC3210"/>
    <w:rsid w:val="00AC3554"/>
    <w:rsid w:val="00AC524A"/>
    <w:rsid w:val="00AC64C8"/>
    <w:rsid w:val="00AC7144"/>
    <w:rsid w:val="00AC72E3"/>
    <w:rsid w:val="00AC74D6"/>
    <w:rsid w:val="00AC7DB3"/>
    <w:rsid w:val="00AD1C23"/>
    <w:rsid w:val="00AD2A5D"/>
    <w:rsid w:val="00AD2C84"/>
    <w:rsid w:val="00AD443D"/>
    <w:rsid w:val="00AD4548"/>
    <w:rsid w:val="00AD4EC1"/>
    <w:rsid w:val="00AD50ED"/>
    <w:rsid w:val="00AD5237"/>
    <w:rsid w:val="00AE1195"/>
    <w:rsid w:val="00AE1525"/>
    <w:rsid w:val="00AE1B50"/>
    <w:rsid w:val="00AE286B"/>
    <w:rsid w:val="00AF1F93"/>
    <w:rsid w:val="00AF46FA"/>
    <w:rsid w:val="00AF48F1"/>
    <w:rsid w:val="00AF69B1"/>
    <w:rsid w:val="00AF7E02"/>
    <w:rsid w:val="00B00332"/>
    <w:rsid w:val="00B00E8D"/>
    <w:rsid w:val="00B00F0E"/>
    <w:rsid w:val="00B01AE7"/>
    <w:rsid w:val="00B02AB1"/>
    <w:rsid w:val="00B0431D"/>
    <w:rsid w:val="00B044C7"/>
    <w:rsid w:val="00B0502F"/>
    <w:rsid w:val="00B05215"/>
    <w:rsid w:val="00B0536A"/>
    <w:rsid w:val="00B06220"/>
    <w:rsid w:val="00B067F5"/>
    <w:rsid w:val="00B0793C"/>
    <w:rsid w:val="00B07AAA"/>
    <w:rsid w:val="00B100F7"/>
    <w:rsid w:val="00B1199D"/>
    <w:rsid w:val="00B12433"/>
    <w:rsid w:val="00B12645"/>
    <w:rsid w:val="00B14906"/>
    <w:rsid w:val="00B15837"/>
    <w:rsid w:val="00B17F14"/>
    <w:rsid w:val="00B20048"/>
    <w:rsid w:val="00B23B17"/>
    <w:rsid w:val="00B24940"/>
    <w:rsid w:val="00B24D9D"/>
    <w:rsid w:val="00B26035"/>
    <w:rsid w:val="00B27066"/>
    <w:rsid w:val="00B31D89"/>
    <w:rsid w:val="00B31DB2"/>
    <w:rsid w:val="00B3342F"/>
    <w:rsid w:val="00B33C0B"/>
    <w:rsid w:val="00B344BC"/>
    <w:rsid w:val="00B3678B"/>
    <w:rsid w:val="00B36843"/>
    <w:rsid w:val="00B402CC"/>
    <w:rsid w:val="00B403AE"/>
    <w:rsid w:val="00B43041"/>
    <w:rsid w:val="00B43998"/>
    <w:rsid w:val="00B450C6"/>
    <w:rsid w:val="00B45D9D"/>
    <w:rsid w:val="00B46907"/>
    <w:rsid w:val="00B46CD9"/>
    <w:rsid w:val="00B46D53"/>
    <w:rsid w:val="00B46EE1"/>
    <w:rsid w:val="00B4767D"/>
    <w:rsid w:val="00B47EBE"/>
    <w:rsid w:val="00B47FA4"/>
    <w:rsid w:val="00B50B0E"/>
    <w:rsid w:val="00B52424"/>
    <w:rsid w:val="00B528AB"/>
    <w:rsid w:val="00B52BE4"/>
    <w:rsid w:val="00B53F64"/>
    <w:rsid w:val="00B55096"/>
    <w:rsid w:val="00B55990"/>
    <w:rsid w:val="00B564CC"/>
    <w:rsid w:val="00B60524"/>
    <w:rsid w:val="00B60611"/>
    <w:rsid w:val="00B60852"/>
    <w:rsid w:val="00B61333"/>
    <w:rsid w:val="00B62503"/>
    <w:rsid w:val="00B63289"/>
    <w:rsid w:val="00B63E7D"/>
    <w:rsid w:val="00B64E42"/>
    <w:rsid w:val="00B653BD"/>
    <w:rsid w:val="00B65811"/>
    <w:rsid w:val="00B6602F"/>
    <w:rsid w:val="00B669DD"/>
    <w:rsid w:val="00B6760D"/>
    <w:rsid w:val="00B67B18"/>
    <w:rsid w:val="00B71180"/>
    <w:rsid w:val="00B71B37"/>
    <w:rsid w:val="00B73B1D"/>
    <w:rsid w:val="00B73FDC"/>
    <w:rsid w:val="00B74529"/>
    <w:rsid w:val="00B7720B"/>
    <w:rsid w:val="00B82E67"/>
    <w:rsid w:val="00B8303A"/>
    <w:rsid w:val="00B83874"/>
    <w:rsid w:val="00B843BD"/>
    <w:rsid w:val="00B845DE"/>
    <w:rsid w:val="00B8474C"/>
    <w:rsid w:val="00B85EA0"/>
    <w:rsid w:val="00B861B9"/>
    <w:rsid w:val="00B87160"/>
    <w:rsid w:val="00B935D5"/>
    <w:rsid w:val="00B938AA"/>
    <w:rsid w:val="00B94FC7"/>
    <w:rsid w:val="00B96CCE"/>
    <w:rsid w:val="00BA041A"/>
    <w:rsid w:val="00BA0B2B"/>
    <w:rsid w:val="00BA44CC"/>
    <w:rsid w:val="00BA4CD8"/>
    <w:rsid w:val="00BA6A66"/>
    <w:rsid w:val="00BA7CC9"/>
    <w:rsid w:val="00BB06A5"/>
    <w:rsid w:val="00BB1326"/>
    <w:rsid w:val="00BB2197"/>
    <w:rsid w:val="00BB43A3"/>
    <w:rsid w:val="00BB7463"/>
    <w:rsid w:val="00BC14D1"/>
    <w:rsid w:val="00BC214B"/>
    <w:rsid w:val="00BC3354"/>
    <w:rsid w:val="00BC364F"/>
    <w:rsid w:val="00BC47A8"/>
    <w:rsid w:val="00BC5786"/>
    <w:rsid w:val="00BC729A"/>
    <w:rsid w:val="00BC7638"/>
    <w:rsid w:val="00BC7BF2"/>
    <w:rsid w:val="00BD2AD0"/>
    <w:rsid w:val="00BD3BEA"/>
    <w:rsid w:val="00BD421D"/>
    <w:rsid w:val="00BD4A8B"/>
    <w:rsid w:val="00BD5DE4"/>
    <w:rsid w:val="00BD676A"/>
    <w:rsid w:val="00BD6E12"/>
    <w:rsid w:val="00BE06D7"/>
    <w:rsid w:val="00BE0E0C"/>
    <w:rsid w:val="00BE22D8"/>
    <w:rsid w:val="00BE2C9B"/>
    <w:rsid w:val="00BE2EFA"/>
    <w:rsid w:val="00BE3692"/>
    <w:rsid w:val="00BE5FCC"/>
    <w:rsid w:val="00BE70C1"/>
    <w:rsid w:val="00BE7F3C"/>
    <w:rsid w:val="00BF0E99"/>
    <w:rsid w:val="00BF3337"/>
    <w:rsid w:val="00BF5D7C"/>
    <w:rsid w:val="00BF6139"/>
    <w:rsid w:val="00BF619F"/>
    <w:rsid w:val="00BF6F2E"/>
    <w:rsid w:val="00BF7E00"/>
    <w:rsid w:val="00C02325"/>
    <w:rsid w:val="00C030D0"/>
    <w:rsid w:val="00C05438"/>
    <w:rsid w:val="00C06986"/>
    <w:rsid w:val="00C06ADD"/>
    <w:rsid w:val="00C06D1F"/>
    <w:rsid w:val="00C079D2"/>
    <w:rsid w:val="00C1149E"/>
    <w:rsid w:val="00C11728"/>
    <w:rsid w:val="00C12157"/>
    <w:rsid w:val="00C14D4D"/>
    <w:rsid w:val="00C1749B"/>
    <w:rsid w:val="00C17F81"/>
    <w:rsid w:val="00C20AC3"/>
    <w:rsid w:val="00C20F65"/>
    <w:rsid w:val="00C21C0E"/>
    <w:rsid w:val="00C21F73"/>
    <w:rsid w:val="00C22298"/>
    <w:rsid w:val="00C23659"/>
    <w:rsid w:val="00C23B2A"/>
    <w:rsid w:val="00C25144"/>
    <w:rsid w:val="00C278D4"/>
    <w:rsid w:val="00C27B09"/>
    <w:rsid w:val="00C316FD"/>
    <w:rsid w:val="00C31A97"/>
    <w:rsid w:val="00C3339E"/>
    <w:rsid w:val="00C34418"/>
    <w:rsid w:val="00C4042D"/>
    <w:rsid w:val="00C42A2C"/>
    <w:rsid w:val="00C4301F"/>
    <w:rsid w:val="00C437C3"/>
    <w:rsid w:val="00C43E0C"/>
    <w:rsid w:val="00C44006"/>
    <w:rsid w:val="00C44067"/>
    <w:rsid w:val="00C44BA8"/>
    <w:rsid w:val="00C45907"/>
    <w:rsid w:val="00C50D49"/>
    <w:rsid w:val="00C54AFD"/>
    <w:rsid w:val="00C55E2E"/>
    <w:rsid w:val="00C5702A"/>
    <w:rsid w:val="00C600FA"/>
    <w:rsid w:val="00C6056F"/>
    <w:rsid w:val="00C611B6"/>
    <w:rsid w:val="00C6413C"/>
    <w:rsid w:val="00C6461D"/>
    <w:rsid w:val="00C64F81"/>
    <w:rsid w:val="00C65935"/>
    <w:rsid w:val="00C67B7B"/>
    <w:rsid w:val="00C71075"/>
    <w:rsid w:val="00C71865"/>
    <w:rsid w:val="00C71E39"/>
    <w:rsid w:val="00C727C7"/>
    <w:rsid w:val="00C744C4"/>
    <w:rsid w:val="00C75409"/>
    <w:rsid w:val="00C75705"/>
    <w:rsid w:val="00C76381"/>
    <w:rsid w:val="00C77553"/>
    <w:rsid w:val="00C77EE0"/>
    <w:rsid w:val="00C806EB"/>
    <w:rsid w:val="00C8270F"/>
    <w:rsid w:val="00C82B4A"/>
    <w:rsid w:val="00C82D85"/>
    <w:rsid w:val="00C83683"/>
    <w:rsid w:val="00C85651"/>
    <w:rsid w:val="00C86020"/>
    <w:rsid w:val="00C87261"/>
    <w:rsid w:val="00C875B5"/>
    <w:rsid w:val="00C8788A"/>
    <w:rsid w:val="00C87F8D"/>
    <w:rsid w:val="00C90F7C"/>
    <w:rsid w:val="00C9146C"/>
    <w:rsid w:val="00C9258B"/>
    <w:rsid w:val="00C92FEF"/>
    <w:rsid w:val="00C93B9F"/>
    <w:rsid w:val="00C95566"/>
    <w:rsid w:val="00C960B1"/>
    <w:rsid w:val="00C97921"/>
    <w:rsid w:val="00CA0DAB"/>
    <w:rsid w:val="00CA1356"/>
    <w:rsid w:val="00CA23D0"/>
    <w:rsid w:val="00CA288F"/>
    <w:rsid w:val="00CA3D75"/>
    <w:rsid w:val="00CA47C6"/>
    <w:rsid w:val="00CA68B8"/>
    <w:rsid w:val="00CA7629"/>
    <w:rsid w:val="00CB060A"/>
    <w:rsid w:val="00CB0AF8"/>
    <w:rsid w:val="00CB0DE9"/>
    <w:rsid w:val="00CB1108"/>
    <w:rsid w:val="00CB12C4"/>
    <w:rsid w:val="00CB21A6"/>
    <w:rsid w:val="00CB26C5"/>
    <w:rsid w:val="00CB774F"/>
    <w:rsid w:val="00CC0095"/>
    <w:rsid w:val="00CC015B"/>
    <w:rsid w:val="00CC088F"/>
    <w:rsid w:val="00CC11CE"/>
    <w:rsid w:val="00CC3792"/>
    <w:rsid w:val="00CC645A"/>
    <w:rsid w:val="00CD0510"/>
    <w:rsid w:val="00CD0C4A"/>
    <w:rsid w:val="00CD1398"/>
    <w:rsid w:val="00CD4B67"/>
    <w:rsid w:val="00CD6856"/>
    <w:rsid w:val="00CE0013"/>
    <w:rsid w:val="00CE019C"/>
    <w:rsid w:val="00CE01B3"/>
    <w:rsid w:val="00CE10BC"/>
    <w:rsid w:val="00CE25D9"/>
    <w:rsid w:val="00CE3FA2"/>
    <w:rsid w:val="00CE43FD"/>
    <w:rsid w:val="00CE4897"/>
    <w:rsid w:val="00CE6255"/>
    <w:rsid w:val="00CE6391"/>
    <w:rsid w:val="00CE6D25"/>
    <w:rsid w:val="00CE7B95"/>
    <w:rsid w:val="00CF03C1"/>
    <w:rsid w:val="00CF0F31"/>
    <w:rsid w:val="00CF7D4A"/>
    <w:rsid w:val="00D00E6A"/>
    <w:rsid w:val="00D02F02"/>
    <w:rsid w:val="00D034AD"/>
    <w:rsid w:val="00D06ACB"/>
    <w:rsid w:val="00D07BC5"/>
    <w:rsid w:val="00D07E66"/>
    <w:rsid w:val="00D12D0E"/>
    <w:rsid w:val="00D13748"/>
    <w:rsid w:val="00D15B9F"/>
    <w:rsid w:val="00D179DA"/>
    <w:rsid w:val="00D20778"/>
    <w:rsid w:val="00D233A7"/>
    <w:rsid w:val="00D23B11"/>
    <w:rsid w:val="00D3033B"/>
    <w:rsid w:val="00D30A60"/>
    <w:rsid w:val="00D31555"/>
    <w:rsid w:val="00D32480"/>
    <w:rsid w:val="00D34124"/>
    <w:rsid w:val="00D3464B"/>
    <w:rsid w:val="00D35D91"/>
    <w:rsid w:val="00D36244"/>
    <w:rsid w:val="00D374C2"/>
    <w:rsid w:val="00D40CAD"/>
    <w:rsid w:val="00D41B7F"/>
    <w:rsid w:val="00D439FA"/>
    <w:rsid w:val="00D4418D"/>
    <w:rsid w:val="00D44338"/>
    <w:rsid w:val="00D4572E"/>
    <w:rsid w:val="00D47F3D"/>
    <w:rsid w:val="00D528BA"/>
    <w:rsid w:val="00D53BF0"/>
    <w:rsid w:val="00D53CAF"/>
    <w:rsid w:val="00D554B6"/>
    <w:rsid w:val="00D56FFA"/>
    <w:rsid w:val="00D6030E"/>
    <w:rsid w:val="00D61151"/>
    <w:rsid w:val="00D648C2"/>
    <w:rsid w:val="00D65436"/>
    <w:rsid w:val="00D66EC4"/>
    <w:rsid w:val="00D70AD8"/>
    <w:rsid w:val="00D71459"/>
    <w:rsid w:val="00D72815"/>
    <w:rsid w:val="00D72999"/>
    <w:rsid w:val="00D73696"/>
    <w:rsid w:val="00D75A30"/>
    <w:rsid w:val="00D76A49"/>
    <w:rsid w:val="00D76ADD"/>
    <w:rsid w:val="00D837DF"/>
    <w:rsid w:val="00D85834"/>
    <w:rsid w:val="00D8624B"/>
    <w:rsid w:val="00D90E35"/>
    <w:rsid w:val="00D918C7"/>
    <w:rsid w:val="00D919A5"/>
    <w:rsid w:val="00D91AED"/>
    <w:rsid w:val="00D9209E"/>
    <w:rsid w:val="00D922A0"/>
    <w:rsid w:val="00D93609"/>
    <w:rsid w:val="00D94B83"/>
    <w:rsid w:val="00D956B1"/>
    <w:rsid w:val="00D97716"/>
    <w:rsid w:val="00DA1D02"/>
    <w:rsid w:val="00DA38F9"/>
    <w:rsid w:val="00DA4B58"/>
    <w:rsid w:val="00DA5B17"/>
    <w:rsid w:val="00DA6D43"/>
    <w:rsid w:val="00DB349D"/>
    <w:rsid w:val="00DB3AE5"/>
    <w:rsid w:val="00DB3E4C"/>
    <w:rsid w:val="00DB730D"/>
    <w:rsid w:val="00DB7909"/>
    <w:rsid w:val="00DC2482"/>
    <w:rsid w:val="00DC3367"/>
    <w:rsid w:val="00DC50C2"/>
    <w:rsid w:val="00DD0145"/>
    <w:rsid w:val="00DD1767"/>
    <w:rsid w:val="00DD1A1E"/>
    <w:rsid w:val="00DD229E"/>
    <w:rsid w:val="00DD3A66"/>
    <w:rsid w:val="00DD3C09"/>
    <w:rsid w:val="00DD4857"/>
    <w:rsid w:val="00DD5D62"/>
    <w:rsid w:val="00DE06FF"/>
    <w:rsid w:val="00DE1A8C"/>
    <w:rsid w:val="00DE20E6"/>
    <w:rsid w:val="00DE22F1"/>
    <w:rsid w:val="00DE358F"/>
    <w:rsid w:val="00DE371A"/>
    <w:rsid w:val="00DE4CE1"/>
    <w:rsid w:val="00DE5B4D"/>
    <w:rsid w:val="00DE5C20"/>
    <w:rsid w:val="00DE62F2"/>
    <w:rsid w:val="00DE6821"/>
    <w:rsid w:val="00DE72B9"/>
    <w:rsid w:val="00DE74DB"/>
    <w:rsid w:val="00DE789F"/>
    <w:rsid w:val="00DE7CEB"/>
    <w:rsid w:val="00DE7F7B"/>
    <w:rsid w:val="00DF244C"/>
    <w:rsid w:val="00DF2C95"/>
    <w:rsid w:val="00DF3D8E"/>
    <w:rsid w:val="00DF5116"/>
    <w:rsid w:val="00DF631E"/>
    <w:rsid w:val="00DF6AC3"/>
    <w:rsid w:val="00E0016C"/>
    <w:rsid w:val="00E013DA"/>
    <w:rsid w:val="00E0170D"/>
    <w:rsid w:val="00E02300"/>
    <w:rsid w:val="00E039D8"/>
    <w:rsid w:val="00E04691"/>
    <w:rsid w:val="00E04C2E"/>
    <w:rsid w:val="00E073AB"/>
    <w:rsid w:val="00E10395"/>
    <w:rsid w:val="00E10541"/>
    <w:rsid w:val="00E113C0"/>
    <w:rsid w:val="00E114AE"/>
    <w:rsid w:val="00E115BC"/>
    <w:rsid w:val="00E13DCB"/>
    <w:rsid w:val="00E15739"/>
    <w:rsid w:val="00E15F0F"/>
    <w:rsid w:val="00E16440"/>
    <w:rsid w:val="00E174E4"/>
    <w:rsid w:val="00E2013E"/>
    <w:rsid w:val="00E20666"/>
    <w:rsid w:val="00E209D9"/>
    <w:rsid w:val="00E20C27"/>
    <w:rsid w:val="00E22C09"/>
    <w:rsid w:val="00E237AF"/>
    <w:rsid w:val="00E2704D"/>
    <w:rsid w:val="00E27678"/>
    <w:rsid w:val="00E3124B"/>
    <w:rsid w:val="00E35CD5"/>
    <w:rsid w:val="00E36D08"/>
    <w:rsid w:val="00E37572"/>
    <w:rsid w:val="00E37D27"/>
    <w:rsid w:val="00E414D7"/>
    <w:rsid w:val="00E429C7"/>
    <w:rsid w:val="00E43355"/>
    <w:rsid w:val="00E450DB"/>
    <w:rsid w:val="00E46121"/>
    <w:rsid w:val="00E502D7"/>
    <w:rsid w:val="00E51501"/>
    <w:rsid w:val="00E51AC1"/>
    <w:rsid w:val="00E52E1C"/>
    <w:rsid w:val="00E5313D"/>
    <w:rsid w:val="00E53229"/>
    <w:rsid w:val="00E54354"/>
    <w:rsid w:val="00E54BB3"/>
    <w:rsid w:val="00E567F8"/>
    <w:rsid w:val="00E56EBD"/>
    <w:rsid w:val="00E56EC3"/>
    <w:rsid w:val="00E56ED4"/>
    <w:rsid w:val="00E57BB3"/>
    <w:rsid w:val="00E57BC4"/>
    <w:rsid w:val="00E57BC8"/>
    <w:rsid w:val="00E57C58"/>
    <w:rsid w:val="00E57C5D"/>
    <w:rsid w:val="00E57F87"/>
    <w:rsid w:val="00E60C4E"/>
    <w:rsid w:val="00E617CA"/>
    <w:rsid w:val="00E6216D"/>
    <w:rsid w:val="00E623C6"/>
    <w:rsid w:val="00E65122"/>
    <w:rsid w:val="00E66369"/>
    <w:rsid w:val="00E667B0"/>
    <w:rsid w:val="00E72AF3"/>
    <w:rsid w:val="00E73F29"/>
    <w:rsid w:val="00E7592D"/>
    <w:rsid w:val="00E77203"/>
    <w:rsid w:val="00E81797"/>
    <w:rsid w:val="00E826DE"/>
    <w:rsid w:val="00E878B9"/>
    <w:rsid w:val="00E87A3C"/>
    <w:rsid w:val="00E906E6"/>
    <w:rsid w:val="00E9204C"/>
    <w:rsid w:val="00E9298D"/>
    <w:rsid w:val="00E941B5"/>
    <w:rsid w:val="00E9584D"/>
    <w:rsid w:val="00EA0809"/>
    <w:rsid w:val="00EA413D"/>
    <w:rsid w:val="00EA52D5"/>
    <w:rsid w:val="00EA5C5B"/>
    <w:rsid w:val="00EA6305"/>
    <w:rsid w:val="00EA717A"/>
    <w:rsid w:val="00EB05DB"/>
    <w:rsid w:val="00EB098A"/>
    <w:rsid w:val="00EB18E5"/>
    <w:rsid w:val="00EB1BD3"/>
    <w:rsid w:val="00EB52C4"/>
    <w:rsid w:val="00EB68FC"/>
    <w:rsid w:val="00EC0472"/>
    <w:rsid w:val="00EC08D2"/>
    <w:rsid w:val="00EC094B"/>
    <w:rsid w:val="00EC145B"/>
    <w:rsid w:val="00EC19D9"/>
    <w:rsid w:val="00EC2755"/>
    <w:rsid w:val="00EC29EB"/>
    <w:rsid w:val="00EC59E8"/>
    <w:rsid w:val="00EC5E31"/>
    <w:rsid w:val="00EC64ED"/>
    <w:rsid w:val="00EC6B30"/>
    <w:rsid w:val="00EC7155"/>
    <w:rsid w:val="00ED0ECA"/>
    <w:rsid w:val="00ED299F"/>
    <w:rsid w:val="00ED41A4"/>
    <w:rsid w:val="00ED4620"/>
    <w:rsid w:val="00ED7882"/>
    <w:rsid w:val="00ED7A34"/>
    <w:rsid w:val="00EE0195"/>
    <w:rsid w:val="00EE3104"/>
    <w:rsid w:val="00EE35CC"/>
    <w:rsid w:val="00EE4D8F"/>
    <w:rsid w:val="00EE577E"/>
    <w:rsid w:val="00EE61C7"/>
    <w:rsid w:val="00EE644C"/>
    <w:rsid w:val="00EE6AED"/>
    <w:rsid w:val="00EE6B67"/>
    <w:rsid w:val="00EE6F60"/>
    <w:rsid w:val="00EE797F"/>
    <w:rsid w:val="00EF00FE"/>
    <w:rsid w:val="00EF0315"/>
    <w:rsid w:val="00EF11AC"/>
    <w:rsid w:val="00EF2C7B"/>
    <w:rsid w:val="00EF3E4E"/>
    <w:rsid w:val="00EF405F"/>
    <w:rsid w:val="00EF4E62"/>
    <w:rsid w:val="00EF4E67"/>
    <w:rsid w:val="00EF6338"/>
    <w:rsid w:val="00EF7981"/>
    <w:rsid w:val="00F00EC1"/>
    <w:rsid w:val="00F00FDB"/>
    <w:rsid w:val="00F017CB"/>
    <w:rsid w:val="00F02A61"/>
    <w:rsid w:val="00F03BB0"/>
    <w:rsid w:val="00F0440D"/>
    <w:rsid w:val="00F0472C"/>
    <w:rsid w:val="00F0538D"/>
    <w:rsid w:val="00F05E1F"/>
    <w:rsid w:val="00F0760D"/>
    <w:rsid w:val="00F076B1"/>
    <w:rsid w:val="00F104BE"/>
    <w:rsid w:val="00F12D6F"/>
    <w:rsid w:val="00F13030"/>
    <w:rsid w:val="00F13C42"/>
    <w:rsid w:val="00F14AFC"/>
    <w:rsid w:val="00F164A7"/>
    <w:rsid w:val="00F166C3"/>
    <w:rsid w:val="00F1698A"/>
    <w:rsid w:val="00F171E6"/>
    <w:rsid w:val="00F1738F"/>
    <w:rsid w:val="00F175FB"/>
    <w:rsid w:val="00F2130E"/>
    <w:rsid w:val="00F2490C"/>
    <w:rsid w:val="00F24C63"/>
    <w:rsid w:val="00F256B2"/>
    <w:rsid w:val="00F2675E"/>
    <w:rsid w:val="00F26DD7"/>
    <w:rsid w:val="00F276EA"/>
    <w:rsid w:val="00F30E9B"/>
    <w:rsid w:val="00F31129"/>
    <w:rsid w:val="00F314F8"/>
    <w:rsid w:val="00F33AA7"/>
    <w:rsid w:val="00F342A7"/>
    <w:rsid w:val="00F34D33"/>
    <w:rsid w:val="00F35373"/>
    <w:rsid w:val="00F35A1B"/>
    <w:rsid w:val="00F36AD5"/>
    <w:rsid w:val="00F374AE"/>
    <w:rsid w:val="00F414E7"/>
    <w:rsid w:val="00F4497C"/>
    <w:rsid w:val="00F44D6A"/>
    <w:rsid w:val="00F45505"/>
    <w:rsid w:val="00F459D7"/>
    <w:rsid w:val="00F461BA"/>
    <w:rsid w:val="00F46EA0"/>
    <w:rsid w:val="00F47243"/>
    <w:rsid w:val="00F47993"/>
    <w:rsid w:val="00F5170C"/>
    <w:rsid w:val="00F51B0D"/>
    <w:rsid w:val="00F52144"/>
    <w:rsid w:val="00F5235D"/>
    <w:rsid w:val="00F526F6"/>
    <w:rsid w:val="00F53410"/>
    <w:rsid w:val="00F56B14"/>
    <w:rsid w:val="00F57C6F"/>
    <w:rsid w:val="00F60C1F"/>
    <w:rsid w:val="00F61E53"/>
    <w:rsid w:val="00F6241B"/>
    <w:rsid w:val="00F64C2B"/>
    <w:rsid w:val="00F65F71"/>
    <w:rsid w:val="00F675F8"/>
    <w:rsid w:val="00F67C67"/>
    <w:rsid w:val="00F70FE5"/>
    <w:rsid w:val="00F71D87"/>
    <w:rsid w:val="00F72302"/>
    <w:rsid w:val="00F7270A"/>
    <w:rsid w:val="00F7318D"/>
    <w:rsid w:val="00F741C5"/>
    <w:rsid w:val="00F759B0"/>
    <w:rsid w:val="00F76C04"/>
    <w:rsid w:val="00F7718E"/>
    <w:rsid w:val="00F77D51"/>
    <w:rsid w:val="00F800C3"/>
    <w:rsid w:val="00F80A08"/>
    <w:rsid w:val="00F822E4"/>
    <w:rsid w:val="00F82D79"/>
    <w:rsid w:val="00F8341A"/>
    <w:rsid w:val="00F840F5"/>
    <w:rsid w:val="00F850BB"/>
    <w:rsid w:val="00F8545B"/>
    <w:rsid w:val="00F86F3F"/>
    <w:rsid w:val="00F8700F"/>
    <w:rsid w:val="00F874FF"/>
    <w:rsid w:val="00F914D6"/>
    <w:rsid w:val="00F91590"/>
    <w:rsid w:val="00F916D6"/>
    <w:rsid w:val="00F92348"/>
    <w:rsid w:val="00F93544"/>
    <w:rsid w:val="00F93849"/>
    <w:rsid w:val="00F9409B"/>
    <w:rsid w:val="00F9455E"/>
    <w:rsid w:val="00F94FE4"/>
    <w:rsid w:val="00F959D9"/>
    <w:rsid w:val="00F960D4"/>
    <w:rsid w:val="00F97D7E"/>
    <w:rsid w:val="00FA1628"/>
    <w:rsid w:val="00FA44FD"/>
    <w:rsid w:val="00FA6AC0"/>
    <w:rsid w:val="00FA7D53"/>
    <w:rsid w:val="00FB1AB9"/>
    <w:rsid w:val="00FB1AE2"/>
    <w:rsid w:val="00FB2CE1"/>
    <w:rsid w:val="00FB3D8E"/>
    <w:rsid w:val="00FB468F"/>
    <w:rsid w:val="00FB4E9E"/>
    <w:rsid w:val="00FB6C52"/>
    <w:rsid w:val="00FC1621"/>
    <w:rsid w:val="00FC23BC"/>
    <w:rsid w:val="00FC40D3"/>
    <w:rsid w:val="00FC7352"/>
    <w:rsid w:val="00FD0066"/>
    <w:rsid w:val="00FD1524"/>
    <w:rsid w:val="00FD26E4"/>
    <w:rsid w:val="00FD301A"/>
    <w:rsid w:val="00FD39F3"/>
    <w:rsid w:val="00FD41C5"/>
    <w:rsid w:val="00FD41DA"/>
    <w:rsid w:val="00FD5700"/>
    <w:rsid w:val="00FD667F"/>
    <w:rsid w:val="00FE35C1"/>
    <w:rsid w:val="00FE45F5"/>
    <w:rsid w:val="00FE6B45"/>
    <w:rsid w:val="00FE6F6F"/>
    <w:rsid w:val="00FF14A1"/>
    <w:rsid w:val="00FF1FD5"/>
    <w:rsid w:val="00FF2011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9DF4A2A"/>
  <w15:docId w15:val="{AAF193E5-6B3F-4A77-854C-E2DD35F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21"/>
  </w:style>
  <w:style w:type="paragraph" w:styleId="Heading1">
    <w:name w:val="heading 1"/>
    <w:basedOn w:val="Normal"/>
    <w:next w:val="Normal"/>
    <w:link w:val="Heading1Char"/>
    <w:uiPriority w:val="9"/>
    <w:qFormat/>
    <w:rsid w:val="000A07ED"/>
    <w:pPr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76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6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6B3"/>
    <w:rPr>
      <w:vertAlign w:val="superscript"/>
    </w:rPr>
  </w:style>
  <w:style w:type="paragraph" w:customStyle="1" w:styleId="Default">
    <w:name w:val="Default"/>
    <w:rsid w:val="00797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27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07E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7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07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0A07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07ED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4B83"/>
    <w:pPr>
      <w:keepNext/>
      <w:keepLines/>
      <w:spacing w:before="240" w:after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CE3FA2"/>
    <w:pPr>
      <w:tabs>
        <w:tab w:val="left" w:pos="993"/>
        <w:tab w:val="right" w:leader="dot" w:pos="7927"/>
      </w:tabs>
      <w:spacing w:after="100" w:line="360" w:lineRule="auto"/>
      <w:ind w:left="1418" w:hanging="1418"/>
    </w:pPr>
  </w:style>
  <w:style w:type="paragraph" w:styleId="TOC2">
    <w:name w:val="toc 2"/>
    <w:basedOn w:val="Normal"/>
    <w:next w:val="Normal"/>
    <w:autoRedefine/>
    <w:uiPriority w:val="39"/>
    <w:unhideWhenUsed/>
    <w:rsid w:val="00CE3FA2"/>
    <w:pPr>
      <w:tabs>
        <w:tab w:val="left" w:pos="1134"/>
        <w:tab w:val="left" w:pos="1276"/>
        <w:tab w:val="right" w:leader="dot" w:pos="7927"/>
      </w:tabs>
      <w:spacing w:after="100" w:line="360" w:lineRule="auto"/>
      <w:ind w:left="220" w:firstLine="631"/>
    </w:pPr>
  </w:style>
  <w:style w:type="character" w:styleId="Hyperlink">
    <w:name w:val="Hyperlink"/>
    <w:basedOn w:val="DefaultParagraphFont"/>
    <w:uiPriority w:val="99"/>
    <w:unhideWhenUsed/>
    <w:rsid w:val="00D94B8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4B83"/>
    <w:pPr>
      <w:spacing w:after="100"/>
      <w:ind w:left="440"/>
    </w:pPr>
    <w:rPr>
      <w:rFonts w:eastAsiaTheme="minorEastAsia" w:cs="Times New Roman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5072C0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5322FD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B82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0FE4-BB89-41A8-8479-0C9FDCA1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8128</Words>
  <Characters>46331</Characters>
  <Application>Microsoft Office Word</Application>
  <DocSecurity>0</DocSecurity>
  <Lines>386</Lines>
  <Paragraphs>108</Paragraphs>
  <ScaleCrop>false</ScaleCrop>
  <Company/>
  <LinksUpToDate>false</LinksUpToDate>
  <CharactersWithSpaces>54351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Muawiyah</dc:creator>
  <cp:keywords/>
  <dc:description/>
  <cp:lastModifiedBy>Uchiha Asep</cp:lastModifiedBy>
  <cp:revision>2</cp:revision>
  <cp:lastPrinted>2023-08-15T10:59:00Z</cp:lastPrinted>
  <dcterms:created xsi:type="dcterms:W3CDTF">2023-08-15T11:06:00Z</dcterms:created>
  <dcterms:modified xsi:type="dcterms:W3CDTF">2023-08-15T11:06:00Z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a6693053-ffa5-3b7f-826f-e5c7221c1fe7</vt:lpwstr>
  </property>
  <property fmtid="{D5CDD505-2E9C-101B-9397-08002B2CF9AE}" pid="24" name="Mendeley Citation Style_1">
    <vt:lpwstr>http://www.zotero.org/styles/modern-language-association</vt:lpwstr>
  </property>
</Properties>
</file>