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938" w:rsidRDefault="00B503A8" w:rsidP="00B1292A">
      <w:pPr>
        <w:pStyle w:val="Heading1"/>
      </w:pPr>
      <w:bookmarkStart w:id="0" w:name="_Toc137501204"/>
      <w:bookmarkStart w:id="1" w:name="_Toc141269397"/>
      <w:r w:rsidRPr="004377B6">
        <w:t>DAFTAR PUSTAK</w:t>
      </w:r>
      <w:bookmarkEnd w:id="0"/>
      <w:r w:rsidR="00246D4F" w:rsidRPr="004377B6">
        <w:t>A</w:t>
      </w:r>
      <w:bookmarkEnd w:id="1"/>
    </w:p>
    <w:p w:rsidR="00647268" w:rsidRDefault="00647268" w:rsidP="00647268">
      <w:pPr>
        <w:pStyle w:val="Heading1"/>
      </w:pPr>
    </w:p>
    <w:p w:rsidR="00647268" w:rsidRPr="000E76A3" w:rsidRDefault="00647268" w:rsidP="00647268">
      <w:pPr>
        <w:autoSpaceDE w:val="0"/>
        <w:autoSpaceDN w:val="0"/>
        <w:adjustRightInd w:val="0"/>
        <w:spacing w:after="240" w:line="240" w:lineRule="auto"/>
        <w:ind w:left="709" w:hanging="709"/>
        <w:jc w:val="both"/>
        <w:rPr>
          <w:rFonts w:ascii="Times New Roman" w:hAnsi="Times New Roman" w:cs="Times New Roman"/>
          <w:noProof/>
          <w:sz w:val="24"/>
          <w:szCs w:val="24"/>
        </w:rPr>
      </w:pPr>
      <w:r w:rsidRPr="000E76A3">
        <w:rPr>
          <w:rFonts w:ascii="Times New Roman" w:hAnsi="Times New Roman" w:cs="Times New Roman"/>
          <w:noProof/>
          <w:sz w:val="24"/>
          <w:szCs w:val="24"/>
        </w:rPr>
        <w:t xml:space="preserve">Amin, M. A. N. (2022). Analisis Potensi Abnormal Return Positif Terbesar Saham PT. Kalbe Farma Selama Pandemi Covid-19. </w:t>
      </w:r>
      <w:r w:rsidRPr="000E76A3">
        <w:rPr>
          <w:rFonts w:ascii="Times New Roman" w:hAnsi="Times New Roman" w:cs="Times New Roman"/>
          <w:i/>
          <w:iCs/>
          <w:noProof/>
          <w:sz w:val="24"/>
          <w:szCs w:val="24"/>
        </w:rPr>
        <w:t>Jurnal Valuasi: Jurnal Ilmiah Ilmu Manajemen Dan Kewirausahaan</w:t>
      </w:r>
      <w:r w:rsidRPr="000E76A3">
        <w:rPr>
          <w:rFonts w:ascii="Times New Roman" w:hAnsi="Times New Roman" w:cs="Times New Roman"/>
          <w:noProof/>
          <w:sz w:val="24"/>
          <w:szCs w:val="24"/>
        </w:rPr>
        <w:t xml:space="preserve">, </w:t>
      </w:r>
      <w:r w:rsidRPr="000E76A3">
        <w:rPr>
          <w:rFonts w:ascii="Times New Roman" w:hAnsi="Times New Roman" w:cs="Times New Roman"/>
          <w:i/>
          <w:iCs/>
          <w:noProof/>
          <w:sz w:val="24"/>
          <w:szCs w:val="24"/>
        </w:rPr>
        <w:t>2</w:t>
      </w:r>
      <w:r w:rsidRPr="000E76A3">
        <w:rPr>
          <w:rFonts w:ascii="Times New Roman" w:hAnsi="Times New Roman" w:cs="Times New Roman"/>
          <w:noProof/>
          <w:sz w:val="24"/>
          <w:szCs w:val="24"/>
        </w:rPr>
        <w:t>(February 2021), 223–233. https://doi.org/https://doi.org/10.46306/vls.v2i1.93</w:t>
      </w:r>
      <w:r>
        <w:rPr>
          <w:rFonts w:ascii="Times New Roman" w:hAnsi="Times New Roman" w:cs="Times New Roman"/>
          <w:noProof/>
          <w:sz w:val="24"/>
          <w:szCs w:val="24"/>
        </w:rPr>
        <w:t>. Diakses pada bulan februari 2023.</w:t>
      </w:r>
    </w:p>
    <w:p w:rsidR="00647268" w:rsidRPr="000E76A3" w:rsidRDefault="00647268" w:rsidP="00647268">
      <w:pPr>
        <w:autoSpaceDE w:val="0"/>
        <w:autoSpaceDN w:val="0"/>
        <w:adjustRightInd w:val="0"/>
        <w:spacing w:after="240" w:line="240" w:lineRule="auto"/>
        <w:ind w:left="720" w:hanging="720"/>
        <w:jc w:val="both"/>
        <w:rPr>
          <w:rFonts w:ascii="Times New Roman" w:hAnsi="Times New Roman" w:cs="Times New Roman"/>
          <w:noProof/>
          <w:sz w:val="24"/>
          <w:szCs w:val="24"/>
        </w:rPr>
      </w:pPr>
      <w:r w:rsidRPr="000E76A3">
        <w:rPr>
          <w:rFonts w:ascii="Times New Roman" w:hAnsi="Times New Roman" w:cs="Times New Roman"/>
          <w:noProof/>
          <w:sz w:val="24"/>
          <w:szCs w:val="24"/>
        </w:rPr>
        <w:t xml:space="preserve">Amin, M. A. N. (2022). Reaksi Pasar atas Pengumuman Dividen PT . Kalbe Farma saat Pandemi. </w:t>
      </w:r>
      <w:r w:rsidRPr="000E76A3">
        <w:rPr>
          <w:rFonts w:ascii="Times New Roman" w:hAnsi="Times New Roman" w:cs="Times New Roman"/>
          <w:i/>
          <w:iCs/>
          <w:noProof/>
          <w:sz w:val="24"/>
          <w:szCs w:val="24"/>
        </w:rPr>
        <w:t>Ekonomi, Keuangan, Investasi Dan Syariah (EKUITAS)</w:t>
      </w:r>
      <w:r w:rsidRPr="000E76A3">
        <w:rPr>
          <w:rFonts w:ascii="Times New Roman" w:hAnsi="Times New Roman" w:cs="Times New Roman"/>
          <w:noProof/>
          <w:sz w:val="24"/>
          <w:szCs w:val="24"/>
        </w:rPr>
        <w:t xml:space="preserve">, </w:t>
      </w:r>
      <w:r w:rsidRPr="000E76A3">
        <w:rPr>
          <w:rFonts w:ascii="Times New Roman" w:hAnsi="Times New Roman" w:cs="Times New Roman"/>
          <w:i/>
          <w:iCs/>
          <w:noProof/>
          <w:sz w:val="24"/>
          <w:szCs w:val="24"/>
        </w:rPr>
        <w:t>3</w:t>
      </w:r>
      <w:r w:rsidRPr="000E76A3">
        <w:rPr>
          <w:rFonts w:ascii="Times New Roman" w:hAnsi="Times New Roman" w:cs="Times New Roman"/>
          <w:noProof/>
          <w:sz w:val="24"/>
          <w:szCs w:val="24"/>
        </w:rPr>
        <w:t>(4), 917–921. https://doi.org/10.47065/ekuitas.v3i4.1585</w:t>
      </w:r>
      <w:r>
        <w:rPr>
          <w:rFonts w:ascii="Times New Roman" w:hAnsi="Times New Roman" w:cs="Times New Roman"/>
          <w:noProof/>
          <w:sz w:val="24"/>
          <w:szCs w:val="24"/>
        </w:rPr>
        <w:t>. Diakses pada bulan februari 2023.</w:t>
      </w:r>
    </w:p>
    <w:p w:rsidR="00647268" w:rsidRPr="000E76A3" w:rsidRDefault="00647268" w:rsidP="00647268">
      <w:pPr>
        <w:autoSpaceDE w:val="0"/>
        <w:autoSpaceDN w:val="0"/>
        <w:adjustRightInd w:val="0"/>
        <w:spacing w:after="240" w:line="240" w:lineRule="auto"/>
        <w:ind w:left="720" w:hanging="720"/>
        <w:jc w:val="both"/>
        <w:rPr>
          <w:rFonts w:ascii="Times New Roman" w:hAnsi="Times New Roman" w:cs="Times New Roman"/>
          <w:noProof/>
          <w:sz w:val="24"/>
          <w:szCs w:val="24"/>
        </w:rPr>
      </w:pPr>
      <w:r w:rsidRPr="000E76A3">
        <w:rPr>
          <w:rFonts w:ascii="Times New Roman" w:hAnsi="Times New Roman" w:cs="Times New Roman"/>
          <w:noProof/>
          <w:sz w:val="24"/>
          <w:szCs w:val="24"/>
        </w:rPr>
        <w:t xml:space="preserve">Amin, M. A. N. (2022). Analisis Abnormal Return dan Trading Volume Activity Sebelum dan Setelah Pengumuman Dividen PT.Kalbe Farma Saat Pandemi Covid-19. </w:t>
      </w:r>
      <w:r w:rsidRPr="000E76A3">
        <w:rPr>
          <w:rFonts w:ascii="Times New Roman" w:hAnsi="Times New Roman" w:cs="Times New Roman"/>
          <w:i/>
          <w:iCs/>
          <w:noProof/>
          <w:sz w:val="24"/>
          <w:szCs w:val="24"/>
        </w:rPr>
        <w:t>CREATIVE RESEARCH MANAGEMENT JOURNAL</w:t>
      </w:r>
      <w:r w:rsidRPr="000E76A3">
        <w:rPr>
          <w:rFonts w:ascii="Times New Roman" w:hAnsi="Times New Roman" w:cs="Times New Roman"/>
          <w:noProof/>
          <w:sz w:val="24"/>
          <w:szCs w:val="24"/>
        </w:rPr>
        <w:t xml:space="preserve">, </w:t>
      </w:r>
      <w:r w:rsidRPr="000E76A3">
        <w:rPr>
          <w:rFonts w:ascii="Times New Roman" w:hAnsi="Times New Roman" w:cs="Times New Roman"/>
          <w:i/>
          <w:iCs/>
          <w:noProof/>
          <w:sz w:val="24"/>
          <w:szCs w:val="24"/>
        </w:rPr>
        <w:t>5</w:t>
      </w:r>
      <w:r w:rsidRPr="000E76A3">
        <w:rPr>
          <w:rFonts w:ascii="Times New Roman" w:hAnsi="Times New Roman" w:cs="Times New Roman"/>
          <w:noProof/>
          <w:sz w:val="24"/>
          <w:szCs w:val="24"/>
        </w:rPr>
        <w:t xml:space="preserve">(1), 56–63. </w:t>
      </w:r>
      <w:r w:rsidRPr="00E41C06">
        <w:rPr>
          <w:rFonts w:ascii="Times New Roman" w:hAnsi="Times New Roman" w:cs="Times New Roman"/>
          <w:noProof/>
          <w:sz w:val="24"/>
          <w:szCs w:val="24"/>
        </w:rPr>
        <w:t>https://doi.org//doi.org/10.32663/crmj.v5i1.2461</w:t>
      </w:r>
      <w:r>
        <w:rPr>
          <w:rFonts w:ascii="Times New Roman" w:hAnsi="Times New Roman" w:cs="Times New Roman"/>
          <w:noProof/>
          <w:sz w:val="24"/>
          <w:szCs w:val="24"/>
        </w:rPr>
        <w:t>. Diakses pada bulan februari 2023.</w:t>
      </w:r>
    </w:p>
    <w:p w:rsidR="00647268" w:rsidRPr="000E76A3" w:rsidRDefault="00647268" w:rsidP="00647268">
      <w:pPr>
        <w:autoSpaceDE w:val="0"/>
        <w:autoSpaceDN w:val="0"/>
        <w:adjustRightInd w:val="0"/>
        <w:spacing w:after="240" w:line="240" w:lineRule="auto"/>
        <w:ind w:left="720" w:hanging="720"/>
        <w:jc w:val="both"/>
        <w:rPr>
          <w:rFonts w:ascii="Times New Roman" w:hAnsi="Times New Roman" w:cs="Times New Roman"/>
          <w:noProof/>
          <w:sz w:val="24"/>
          <w:szCs w:val="24"/>
        </w:rPr>
      </w:pPr>
      <w:r w:rsidRPr="000E76A3">
        <w:rPr>
          <w:rFonts w:ascii="Times New Roman" w:hAnsi="Times New Roman" w:cs="Times New Roman"/>
          <w:noProof/>
          <w:sz w:val="24"/>
          <w:szCs w:val="24"/>
        </w:rPr>
        <w:t xml:space="preserve">Amin, M. A. N., Indriasih, D., &amp; Utami, Y. (2022). Pemanfaatan Limbah Plastik Menjadi Kerajinantangan Bagi Ibu-Ibu PKK Desa Mejasem Barat, Kecamatan Keramat, Kabupaten Tegal. </w:t>
      </w:r>
      <w:r w:rsidRPr="000E76A3">
        <w:rPr>
          <w:rFonts w:ascii="Times New Roman" w:hAnsi="Times New Roman" w:cs="Times New Roman"/>
          <w:i/>
          <w:iCs/>
          <w:noProof/>
          <w:sz w:val="24"/>
          <w:szCs w:val="24"/>
        </w:rPr>
        <w:t>Jurnal Pengabdian Masyarakat Nusantara</w:t>
      </w:r>
      <w:r w:rsidRPr="000E76A3">
        <w:rPr>
          <w:rFonts w:ascii="Times New Roman" w:hAnsi="Times New Roman" w:cs="Times New Roman"/>
          <w:noProof/>
          <w:sz w:val="24"/>
          <w:szCs w:val="24"/>
        </w:rPr>
        <w:t xml:space="preserve">, </w:t>
      </w:r>
      <w:r w:rsidRPr="000E76A3">
        <w:rPr>
          <w:rFonts w:ascii="Times New Roman" w:hAnsi="Times New Roman" w:cs="Times New Roman"/>
          <w:i/>
          <w:iCs/>
          <w:noProof/>
          <w:sz w:val="24"/>
          <w:szCs w:val="24"/>
        </w:rPr>
        <w:t>1</w:t>
      </w:r>
      <w:r w:rsidRPr="000E76A3">
        <w:rPr>
          <w:rFonts w:ascii="Times New Roman" w:hAnsi="Times New Roman" w:cs="Times New Roman"/>
          <w:noProof/>
          <w:sz w:val="24"/>
          <w:szCs w:val="24"/>
        </w:rPr>
        <w:t xml:space="preserve">(2), 35–41. </w:t>
      </w:r>
      <w:r w:rsidRPr="00E41C06">
        <w:rPr>
          <w:rFonts w:ascii="Times New Roman" w:hAnsi="Times New Roman" w:cs="Times New Roman"/>
          <w:noProof/>
          <w:sz w:val="24"/>
          <w:szCs w:val="24"/>
        </w:rPr>
        <w:t>https://doi.org/https://doi.org/10.35870/jpmn.v2i1.580</w:t>
      </w:r>
      <w:r>
        <w:rPr>
          <w:rFonts w:ascii="Times New Roman" w:hAnsi="Times New Roman" w:cs="Times New Roman"/>
          <w:noProof/>
          <w:sz w:val="24"/>
          <w:szCs w:val="24"/>
        </w:rPr>
        <w:t>. Diakses pada bulan februari 2023.</w:t>
      </w:r>
    </w:p>
    <w:p w:rsidR="00647268" w:rsidRPr="000E76A3" w:rsidRDefault="00647268" w:rsidP="00647268">
      <w:pPr>
        <w:autoSpaceDE w:val="0"/>
        <w:autoSpaceDN w:val="0"/>
        <w:adjustRightInd w:val="0"/>
        <w:spacing w:after="240" w:line="240" w:lineRule="auto"/>
        <w:ind w:left="720" w:hanging="720"/>
        <w:jc w:val="both"/>
        <w:rPr>
          <w:rFonts w:ascii="Times New Roman" w:hAnsi="Times New Roman" w:cs="Times New Roman"/>
          <w:noProof/>
          <w:sz w:val="24"/>
          <w:szCs w:val="24"/>
        </w:rPr>
      </w:pPr>
      <w:r w:rsidRPr="000E76A3">
        <w:rPr>
          <w:rFonts w:ascii="Times New Roman" w:hAnsi="Times New Roman" w:cs="Times New Roman"/>
          <w:noProof/>
          <w:sz w:val="24"/>
          <w:szCs w:val="24"/>
        </w:rPr>
        <w:t xml:space="preserve">Amin, M. A. N., &amp; Irawan, B. P. (2021). Apakah Buyback Stock dapat memberikan Keuntungan Tidak Normal saat Pandemi ? </w:t>
      </w:r>
      <w:r w:rsidRPr="000E76A3">
        <w:rPr>
          <w:rFonts w:ascii="Times New Roman" w:hAnsi="Times New Roman" w:cs="Times New Roman"/>
          <w:i/>
          <w:iCs/>
          <w:noProof/>
          <w:sz w:val="24"/>
          <w:szCs w:val="24"/>
        </w:rPr>
        <w:t>PERMANA</w:t>
      </w:r>
      <w:r w:rsidRPr="000E76A3">
        <w:rPr>
          <w:rFonts w:ascii="Times New Roman" w:hAnsi="Times New Roman" w:cs="Times New Roman"/>
          <w:noProof/>
          <w:sz w:val="24"/>
          <w:szCs w:val="24"/>
        </w:rPr>
        <w:t xml:space="preserve">, </w:t>
      </w:r>
      <w:r w:rsidRPr="000E76A3">
        <w:rPr>
          <w:rFonts w:ascii="Times New Roman" w:hAnsi="Times New Roman" w:cs="Times New Roman"/>
          <w:i/>
          <w:iCs/>
          <w:noProof/>
          <w:sz w:val="24"/>
          <w:szCs w:val="24"/>
        </w:rPr>
        <w:t>13</w:t>
      </w:r>
      <w:r>
        <w:rPr>
          <w:rFonts w:ascii="Times New Roman" w:hAnsi="Times New Roman" w:cs="Times New Roman"/>
          <w:noProof/>
          <w:sz w:val="24"/>
          <w:szCs w:val="24"/>
        </w:rPr>
        <w:t>(1), 46–59.</w:t>
      </w:r>
      <w:r w:rsidRPr="00E41C06">
        <w:rPr>
          <w:rFonts w:ascii="Times New Roman" w:hAnsi="Times New Roman" w:cs="Times New Roman"/>
          <w:noProof/>
          <w:sz w:val="24"/>
          <w:szCs w:val="24"/>
        </w:rPr>
        <w:t>https://doi.org/https://doi.org/10.24905/permana.v13i1.159</w:t>
      </w:r>
      <w:r>
        <w:rPr>
          <w:rFonts w:ascii="Times New Roman" w:hAnsi="Times New Roman" w:cs="Times New Roman"/>
          <w:noProof/>
          <w:sz w:val="24"/>
          <w:szCs w:val="24"/>
        </w:rPr>
        <w:t>. Diakses pada bulan februari 2023. Diakses pada bulan februari 2023.</w:t>
      </w:r>
    </w:p>
    <w:p w:rsidR="00647268" w:rsidRDefault="00647268" w:rsidP="00647268">
      <w:pPr>
        <w:autoSpaceDE w:val="0"/>
        <w:autoSpaceDN w:val="0"/>
        <w:adjustRightInd w:val="0"/>
        <w:spacing w:after="240" w:line="240" w:lineRule="auto"/>
        <w:ind w:left="720" w:hanging="720"/>
        <w:jc w:val="both"/>
        <w:rPr>
          <w:rFonts w:ascii="Times New Roman" w:hAnsi="Times New Roman" w:cs="Times New Roman"/>
          <w:noProof/>
          <w:sz w:val="24"/>
          <w:szCs w:val="24"/>
        </w:rPr>
      </w:pPr>
      <w:r w:rsidRPr="000E76A3">
        <w:rPr>
          <w:rFonts w:ascii="Times New Roman" w:hAnsi="Times New Roman" w:cs="Times New Roman"/>
          <w:noProof/>
          <w:sz w:val="24"/>
          <w:szCs w:val="24"/>
        </w:rPr>
        <w:t xml:space="preserve">Amin, M. A. N., &amp; Ramdhani, D. (2017). Analysis of Abnormal Return, Stock Return and Stock Liquidity Before and After Buyback Share: Case Study of Companies Listed in Indonesia Stock Exchange in Period of 2011-2015. </w:t>
      </w:r>
      <w:r w:rsidRPr="000E76A3">
        <w:rPr>
          <w:rFonts w:ascii="Times New Roman" w:hAnsi="Times New Roman" w:cs="Times New Roman"/>
          <w:i/>
          <w:iCs/>
          <w:noProof/>
          <w:sz w:val="24"/>
          <w:szCs w:val="24"/>
        </w:rPr>
        <w:t>Rjoas</w:t>
      </w:r>
      <w:r w:rsidRPr="000E76A3">
        <w:rPr>
          <w:rFonts w:ascii="Times New Roman" w:hAnsi="Times New Roman" w:cs="Times New Roman"/>
          <w:noProof/>
          <w:sz w:val="24"/>
          <w:szCs w:val="24"/>
        </w:rPr>
        <w:t xml:space="preserve">, </w:t>
      </w:r>
      <w:r w:rsidRPr="000E76A3">
        <w:rPr>
          <w:rFonts w:ascii="Times New Roman" w:hAnsi="Times New Roman" w:cs="Times New Roman"/>
          <w:i/>
          <w:iCs/>
          <w:noProof/>
          <w:sz w:val="24"/>
          <w:szCs w:val="24"/>
        </w:rPr>
        <w:t>11</w:t>
      </w:r>
      <w:r w:rsidRPr="000E76A3">
        <w:rPr>
          <w:rFonts w:ascii="Times New Roman" w:hAnsi="Times New Roman" w:cs="Times New Roman"/>
          <w:noProof/>
          <w:sz w:val="24"/>
          <w:szCs w:val="24"/>
        </w:rPr>
        <w:t xml:space="preserve">(November), 312–323. </w:t>
      </w:r>
      <w:r w:rsidRPr="00E41C06">
        <w:rPr>
          <w:rFonts w:ascii="Times New Roman" w:hAnsi="Times New Roman" w:cs="Times New Roman"/>
          <w:noProof/>
          <w:sz w:val="24"/>
          <w:szCs w:val="24"/>
        </w:rPr>
        <w:t>https://doi.org/https://doi.org/10.18551/rjoas.2017-11.37</w:t>
      </w:r>
      <w:r>
        <w:rPr>
          <w:rFonts w:ascii="Times New Roman" w:hAnsi="Times New Roman" w:cs="Times New Roman"/>
          <w:noProof/>
          <w:sz w:val="24"/>
          <w:szCs w:val="24"/>
        </w:rPr>
        <w:t>. Diakses pada bulan februari 2023.</w:t>
      </w:r>
    </w:p>
    <w:p w:rsidR="00647268" w:rsidRPr="00647268" w:rsidRDefault="00647268" w:rsidP="00647268">
      <w:pPr>
        <w:pStyle w:val="Heading1"/>
        <w:ind w:left="709" w:hanging="709"/>
        <w:jc w:val="left"/>
        <w:rPr>
          <w:b w:val="0"/>
        </w:rPr>
      </w:pPr>
      <w:r w:rsidRPr="00647268">
        <w:rPr>
          <w:b w:val="0"/>
          <w:noProof/>
          <w:color w:val="000000"/>
          <w:szCs w:val="24"/>
        </w:rPr>
        <w:t xml:space="preserve">Amin, M. A. N., &amp; Yunita, E. A. (2022). Analisis Potensi Pajak Hotel dan Pajak Restoran Kabupaten Tegal di Tengah Pandemi. </w:t>
      </w:r>
      <w:r w:rsidRPr="00647268">
        <w:rPr>
          <w:b w:val="0"/>
          <w:i/>
          <w:iCs/>
          <w:noProof/>
          <w:color w:val="000000"/>
          <w:szCs w:val="24"/>
        </w:rPr>
        <w:t>INOVASI : Jurnal Ekonomi , Keuangan Dan Manajemen</w:t>
      </w:r>
      <w:r w:rsidRPr="00647268">
        <w:rPr>
          <w:b w:val="0"/>
          <w:noProof/>
          <w:color w:val="000000"/>
          <w:szCs w:val="24"/>
        </w:rPr>
        <w:t xml:space="preserve">, </w:t>
      </w:r>
      <w:r w:rsidRPr="00647268">
        <w:rPr>
          <w:b w:val="0"/>
          <w:i/>
          <w:iCs/>
          <w:noProof/>
          <w:color w:val="000000"/>
          <w:szCs w:val="24"/>
        </w:rPr>
        <w:t>18</w:t>
      </w:r>
      <w:r w:rsidRPr="00647268">
        <w:rPr>
          <w:b w:val="0"/>
          <w:noProof/>
          <w:color w:val="000000"/>
          <w:szCs w:val="24"/>
        </w:rPr>
        <w:t xml:space="preserve">(2), 232–240. </w:t>
      </w:r>
      <w:r w:rsidRPr="00647268">
        <w:rPr>
          <w:b w:val="0"/>
          <w:noProof/>
          <w:szCs w:val="24"/>
        </w:rPr>
        <w:t>https://doi.org/dx.doi.org/10.29264/jinv.v18i2.10551. Diakses pada bulan februari 2023.</w:t>
      </w:r>
    </w:p>
    <w:p w:rsidR="00716938" w:rsidRDefault="00716938" w:rsidP="00716938">
      <w:pPr>
        <w:autoSpaceDE w:val="0"/>
        <w:autoSpaceDN w:val="0"/>
        <w:adjustRightInd w:val="0"/>
        <w:spacing w:before="240" w:after="240" w:line="240" w:lineRule="auto"/>
        <w:ind w:left="709" w:hanging="709"/>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Bursa Efek Indonesia. (2022). Indeks Saham. Online. </w:t>
      </w:r>
      <w:r w:rsidRPr="00C22C4E">
        <w:rPr>
          <w:rFonts w:ascii="Times New Roman" w:hAnsi="Times New Roman" w:cs="Times New Roman"/>
          <w:color w:val="000000"/>
          <w:sz w:val="24"/>
          <w:szCs w:val="24"/>
        </w:rPr>
        <w:t>https://www.idx.co.id/id</w:t>
      </w:r>
      <w:r>
        <w:rPr>
          <w:rFonts w:ascii="Times New Roman" w:hAnsi="Times New Roman" w:cs="Times New Roman"/>
          <w:color w:val="000000"/>
          <w:sz w:val="24"/>
          <w:szCs w:val="24"/>
        </w:rPr>
        <w:t>. Diakses pada bulan januari 2023.</w:t>
      </w:r>
    </w:p>
    <w:p w:rsidR="00716938" w:rsidRPr="00FA6CDD" w:rsidRDefault="00104795"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sz w:val="24"/>
          <w:szCs w:val="24"/>
        </w:rPr>
        <w:fldChar w:fldCharType="begin" w:fldLock="1"/>
      </w:r>
      <w:r w:rsidR="00716938" w:rsidRPr="00FA6CDD">
        <w:rPr>
          <w:rFonts w:ascii="Times New Roman" w:hAnsi="Times New Roman" w:cs="Times New Roman"/>
          <w:sz w:val="24"/>
          <w:szCs w:val="24"/>
        </w:rPr>
        <w:instrText xml:space="preserve">ADDIN Mendeley Bibliography CSL_BIBLIOGRAPHY </w:instrText>
      </w:r>
      <w:r w:rsidRPr="00FA6CDD">
        <w:rPr>
          <w:rFonts w:ascii="Times New Roman" w:hAnsi="Times New Roman" w:cs="Times New Roman"/>
          <w:sz w:val="24"/>
          <w:szCs w:val="24"/>
        </w:rPr>
        <w:fldChar w:fldCharType="separate"/>
      </w:r>
      <w:r w:rsidR="00716938" w:rsidRPr="00FA6CDD">
        <w:rPr>
          <w:rFonts w:ascii="Times New Roman" w:hAnsi="Times New Roman" w:cs="Times New Roman"/>
          <w:noProof/>
          <w:sz w:val="24"/>
          <w:szCs w:val="24"/>
        </w:rPr>
        <w:t xml:space="preserve">Fadhlurrahman, N., &amp; Yunita, I. (2015). Analisis Pengaruh </w:t>
      </w:r>
      <w:r w:rsidR="00716938" w:rsidRPr="00BC2619">
        <w:rPr>
          <w:rFonts w:ascii="Times New Roman" w:hAnsi="Times New Roman" w:cs="Times New Roman"/>
          <w:i/>
          <w:noProof/>
          <w:sz w:val="24"/>
          <w:szCs w:val="24"/>
        </w:rPr>
        <w:t>Capital Adequacy Ratio</w:t>
      </w:r>
      <w:r w:rsidR="00716938" w:rsidRPr="00FA6CDD">
        <w:rPr>
          <w:rFonts w:ascii="Times New Roman" w:hAnsi="Times New Roman" w:cs="Times New Roman"/>
          <w:noProof/>
          <w:sz w:val="24"/>
          <w:szCs w:val="24"/>
        </w:rPr>
        <w:t xml:space="preserve"> (CAR), </w:t>
      </w:r>
      <w:r w:rsidR="00716938" w:rsidRPr="00BC2619">
        <w:rPr>
          <w:rFonts w:ascii="Times New Roman" w:hAnsi="Times New Roman" w:cs="Times New Roman"/>
          <w:i/>
          <w:noProof/>
          <w:sz w:val="24"/>
          <w:szCs w:val="24"/>
        </w:rPr>
        <w:t>Financing to Deposit Ratio</w:t>
      </w:r>
      <w:r w:rsidR="00716938" w:rsidRPr="00FA6CDD">
        <w:rPr>
          <w:rFonts w:ascii="Times New Roman" w:hAnsi="Times New Roman" w:cs="Times New Roman"/>
          <w:noProof/>
          <w:sz w:val="24"/>
          <w:szCs w:val="24"/>
        </w:rPr>
        <w:t xml:space="preserve"> (FDR), </w:t>
      </w:r>
      <w:r w:rsidR="00716938" w:rsidRPr="00BC2619">
        <w:rPr>
          <w:rFonts w:ascii="Times New Roman" w:hAnsi="Times New Roman" w:cs="Times New Roman"/>
          <w:i/>
          <w:noProof/>
          <w:sz w:val="24"/>
          <w:szCs w:val="24"/>
        </w:rPr>
        <w:t>Non Pefrorming Financing</w:t>
      </w:r>
      <w:r w:rsidR="00716938" w:rsidRPr="00FA6CDD">
        <w:rPr>
          <w:rFonts w:ascii="Times New Roman" w:hAnsi="Times New Roman" w:cs="Times New Roman"/>
          <w:noProof/>
          <w:sz w:val="24"/>
          <w:szCs w:val="24"/>
        </w:rPr>
        <w:t xml:space="preserve"> (NPF), dan </w:t>
      </w:r>
      <w:r w:rsidR="00716938" w:rsidRPr="00BC2619">
        <w:rPr>
          <w:rFonts w:ascii="Times New Roman" w:hAnsi="Times New Roman" w:cs="Times New Roman"/>
          <w:i/>
          <w:noProof/>
          <w:sz w:val="24"/>
          <w:szCs w:val="24"/>
        </w:rPr>
        <w:t>Net Interest Margin</w:t>
      </w:r>
      <w:r w:rsidR="00716938" w:rsidRPr="00FA6CDD">
        <w:rPr>
          <w:rFonts w:ascii="Times New Roman" w:hAnsi="Times New Roman" w:cs="Times New Roman"/>
          <w:noProof/>
          <w:sz w:val="24"/>
          <w:szCs w:val="24"/>
        </w:rPr>
        <w:t xml:space="preserve"> (NIM) Terhadap Perubahan Laba Komprehensif. </w:t>
      </w:r>
      <w:r w:rsidR="00716938" w:rsidRPr="00FA6CDD">
        <w:rPr>
          <w:rFonts w:ascii="Times New Roman" w:hAnsi="Times New Roman" w:cs="Times New Roman"/>
          <w:i/>
          <w:iCs/>
          <w:noProof/>
          <w:sz w:val="24"/>
          <w:szCs w:val="24"/>
        </w:rPr>
        <w:t>E-Proceeding of Management</w:t>
      </w:r>
      <w:r w:rsidR="00716938" w:rsidRPr="00FA6CDD">
        <w:rPr>
          <w:rFonts w:ascii="Times New Roman" w:hAnsi="Times New Roman" w:cs="Times New Roman"/>
          <w:noProof/>
          <w:sz w:val="24"/>
          <w:szCs w:val="24"/>
        </w:rPr>
        <w:t xml:space="preserve">, </w:t>
      </w:r>
      <w:r w:rsidR="00716938" w:rsidRPr="00FA6CDD">
        <w:rPr>
          <w:rFonts w:ascii="Times New Roman" w:hAnsi="Times New Roman" w:cs="Times New Roman"/>
          <w:i/>
          <w:iCs/>
          <w:noProof/>
          <w:sz w:val="24"/>
          <w:szCs w:val="24"/>
        </w:rPr>
        <w:t>2</w:t>
      </w:r>
      <w:r w:rsidR="00716938" w:rsidRPr="00FA6CDD">
        <w:rPr>
          <w:rFonts w:ascii="Times New Roman" w:hAnsi="Times New Roman" w:cs="Times New Roman"/>
          <w:noProof/>
          <w:sz w:val="24"/>
          <w:szCs w:val="24"/>
        </w:rPr>
        <w:t>(2), 1369–1375. https://libraryeproceeding.telkomuniversity.ac.id/index.php/management/article/view/182</w:t>
      </w:r>
      <w:r w:rsidR="00716938">
        <w:rPr>
          <w:rFonts w:ascii="Times New Roman" w:hAnsi="Times New Roman" w:cs="Times New Roman"/>
          <w:noProof/>
          <w:color w:val="000000"/>
          <w:sz w:val="24"/>
          <w:szCs w:val="24"/>
        </w:rPr>
        <w:t>. Diakses pada bulan maret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 xml:space="preserve">Febriani, L., &amp; Mufidah, A. (2019). Analisis Determinan Perubahan Laba Bersih Pada Bank Umum Konvensional Di Indonesia Periode 2011–2015. </w:t>
      </w:r>
      <w:r w:rsidRPr="00FA6CDD">
        <w:rPr>
          <w:rFonts w:ascii="Times New Roman" w:hAnsi="Times New Roman" w:cs="Times New Roman"/>
          <w:i/>
          <w:iCs/>
          <w:noProof/>
          <w:sz w:val="24"/>
          <w:szCs w:val="24"/>
        </w:rPr>
        <w:t>Relasi : Jurnal Ekonomi</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15</w:t>
      </w:r>
      <w:r w:rsidRPr="00FA6CDD">
        <w:rPr>
          <w:rFonts w:ascii="Times New Roman" w:hAnsi="Times New Roman" w:cs="Times New Roman"/>
          <w:noProof/>
          <w:sz w:val="24"/>
          <w:szCs w:val="24"/>
        </w:rPr>
        <w:t>(1), 19–28. https://doi.org/10.31967/relasi.v15i1.299</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Diakses pada bulan maret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 xml:space="preserve">Feranita, N. V. (2017). Rasio Keuangan Yang Mempengaruhi Perubahan Laba Perbankan Di Bursa Efek Indonesia. </w:t>
      </w:r>
      <w:r w:rsidRPr="00FA6CDD">
        <w:rPr>
          <w:rFonts w:ascii="Times New Roman" w:hAnsi="Times New Roman" w:cs="Times New Roman"/>
          <w:i/>
          <w:iCs/>
          <w:noProof/>
          <w:sz w:val="24"/>
          <w:szCs w:val="24"/>
        </w:rPr>
        <w:t>BMC Public Health</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5</w:t>
      </w:r>
      <w:r w:rsidRPr="00FA6CDD">
        <w:rPr>
          <w:rFonts w:ascii="Times New Roman" w:hAnsi="Times New Roman" w:cs="Times New Roman"/>
          <w:noProof/>
          <w:sz w:val="24"/>
          <w:szCs w:val="24"/>
        </w:rPr>
        <w:t>(1), 1–8. https://ejournal.poltektegal.ac.id/index.php/siklus/article/view/298%0Ahttp://repositorio.unan.edu.ni/2986/1/5624.pdf%0Ahttp://dx.doi.org/10.1016/j.jana.2015.10.005%0Ahttp://www.biomedcentral.com/1471-2458/12/58%0Ahttp://ovidsp.ovid.com/ovidweb.cgi?T=JS&amp;P</w:t>
      </w: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color w:val="000000"/>
          <w:sz w:val="24"/>
          <w:szCs w:val="24"/>
        </w:rPr>
        <w:t>Diakses pada bulan maret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 xml:space="preserve">Ghozali, I. (2018). </w:t>
      </w:r>
      <w:r w:rsidRPr="00FA6CDD">
        <w:rPr>
          <w:rFonts w:ascii="Times New Roman" w:hAnsi="Times New Roman" w:cs="Times New Roman"/>
          <w:i/>
          <w:iCs/>
          <w:noProof/>
          <w:sz w:val="24"/>
          <w:szCs w:val="24"/>
        </w:rPr>
        <w:t>Aplikasi Analisis MULTIVARIATE Dengan Progam IBM SPSS 25</w:t>
      </w:r>
      <w:r w:rsidRPr="00FA6CDD">
        <w:rPr>
          <w:rFonts w:ascii="Times New Roman" w:hAnsi="Times New Roman" w:cs="Times New Roman"/>
          <w:noProof/>
          <w:sz w:val="24"/>
          <w:szCs w:val="24"/>
        </w:rPr>
        <w:t xml:space="preserve"> (9th ed.). </w:t>
      </w:r>
      <w:r>
        <w:rPr>
          <w:rFonts w:ascii="Times New Roman" w:hAnsi="Times New Roman" w:cs="Times New Roman"/>
          <w:noProof/>
          <w:sz w:val="24"/>
          <w:szCs w:val="24"/>
        </w:rPr>
        <w:t>Semarang:</w:t>
      </w:r>
      <w:r w:rsidRPr="00FA6CDD">
        <w:rPr>
          <w:rFonts w:ascii="Times New Roman" w:hAnsi="Times New Roman" w:cs="Times New Roman"/>
          <w:noProof/>
          <w:sz w:val="24"/>
          <w:szCs w:val="24"/>
        </w:rPr>
        <w:t xml:space="preserve"> Undip.</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Diakses pada bulan januari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 xml:space="preserve">Harmono. (2019). </w:t>
      </w:r>
      <w:r w:rsidRPr="00FA6CDD">
        <w:rPr>
          <w:rFonts w:ascii="Times New Roman" w:hAnsi="Times New Roman" w:cs="Times New Roman"/>
          <w:i/>
          <w:iCs/>
          <w:noProof/>
          <w:sz w:val="24"/>
          <w:szCs w:val="24"/>
        </w:rPr>
        <w:t>Manajemen Keuangan Berbasis balanced Scorecard pendekatan teori, kasus, dan riset bisnis</w:t>
      </w:r>
      <w:r w:rsidRPr="00FA6CDD">
        <w:rPr>
          <w:rFonts w:ascii="Times New Roman" w:hAnsi="Times New Roman" w:cs="Times New Roman"/>
          <w:noProof/>
          <w:sz w:val="24"/>
          <w:szCs w:val="24"/>
        </w:rPr>
        <w:t xml:space="preserve">. </w:t>
      </w:r>
      <w:r>
        <w:rPr>
          <w:rFonts w:ascii="Times New Roman" w:hAnsi="Times New Roman" w:cs="Times New Roman"/>
          <w:noProof/>
          <w:color w:val="000000"/>
          <w:sz w:val="24"/>
          <w:szCs w:val="24"/>
        </w:rPr>
        <w:t>Jakarta:</w:t>
      </w:r>
      <w:r w:rsidRPr="00FA6CDD">
        <w:rPr>
          <w:rFonts w:ascii="Times New Roman" w:hAnsi="Times New Roman" w:cs="Times New Roman"/>
          <w:noProof/>
          <w:sz w:val="24"/>
          <w:szCs w:val="24"/>
        </w:rPr>
        <w:t>PT Bumi Aksara.</w:t>
      </w:r>
      <w:r>
        <w:rPr>
          <w:rFonts w:ascii="Times New Roman" w:hAnsi="Times New Roman" w:cs="Times New Roman"/>
          <w:noProof/>
          <w:sz w:val="24"/>
          <w:szCs w:val="24"/>
        </w:rPr>
        <w:t xml:space="preserve"> </w:t>
      </w:r>
      <w:r>
        <w:rPr>
          <w:rFonts w:ascii="Times New Roman" w:hAnsi="Times New Roman" w:cs="Times New Roman"/>
          <w:noProof/>
          <w:sz w:val="24"/>
          <w:szCs w:val="24"/>
        </w:rPr>
        <w:tab/>
        <w:t>Diakses pada bulan maret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 xml:space="preserve">Hermanto, B., &amp; Rahayu, S. dkk. (2018). </w:t>
      </w:r>
      <w:r w:rsidRPr="00FA6CDD">
        <w:rPr>
          <w:rFonts w:ascii="Times New Roman" w:hAnsi="Times New Roman" w:cs="Times New Roman"/>
          <w:i/>
          <w:iCs/>
          <w:noProof/>
          <w:sz w:val="24"/>
          <w:szCs w:val="24"/>
        </w:rPr>
        <w:t>Pengaruh Rasio Keuangan Terhadap Perubahan Laba (Studi Empiris Pada Bank Pembangunan Daerah Se-Sumatera) Tahun 2011-2017</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14</w:t>
      </w:r>
      <w:r w:rsidRPr="00FA6CDD">
        <w:rPr>
          <w:rFonts w:ascii="Times New Roman" w:hAnsi="Times New Roman" w:cs="Times New Roman"/>
          <w:noProof/>
          <w:sz w:val="24"/>
          <w:szCs w:val="24"/>
        </w:rPr>
        <w:t>, 63–65.</w:t>
      </w:r>
      <w:r>
        <w:rPr>
          <w:rFonts w:ascii="Times New Roman" w:hAnsi="Times New Roman" w:cs="Times New Roman"/>
          <w:noProof/>
          <w:sz w:val="24"/>
          <w:szCs w:val="24"/>
        </w:rPr>
        <w:tab/>
      </w:r>
      <w:r w:rsidRPr="00FA6CDD">
        <w:rPr>
          <w:rFonts w:ascii="Times New Roman" w:hAnsi="Times New Roman" w:cs="Times New Roman"/>
          <w:noProof/>
          <w:sz w:val="24"/>
          <w:szCs w:val="24"/>
        </w:rPr>
        <w:t xml:space="preserve"> https://doi.org/10.15900/j.cnki.zylf1995.2018.02.001</w:t>
      </w: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t>Diakses pada bulan maret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 xml:space="preserve">Jamil, N. E., &amp; Amin, M. (2018). </w:t>
      </w:r>
      <w:r w:rsidRPr="00FA6CDD">
        <w:rPr>
          <w:rFonts w:ascii="Times New Roman" w:hAnsi="Times New Roman" w:cs="Times New Roman"/>
          <w:i/>
          <w:iCs/>
          <w:noProof/>
          <w:sz w:val="24"/>
          <w:szCs w:val="24"/>
        </w:rPr>
        <w:t>Pengaruh Perubahan ROA, BOPO, NPM, DAN LDR Terhadap Perubahan Laba Pada Perusahaan Perbankan Yang Terdaftar Di Bursa Efek Indonesia (Bei) Tahun 2015-2017</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07</w:t>
      </w:r>
      <w:r w:rsidRPr="00FA6CDD">
        <w:rPr>
          <w:rFonts w:ascii="Times New Roman" w:hAnsi="Times New Roman" w:cs="Times New Roman"/>
          <w:noProof/>
          <w:sz w:val="24"/>
          <w:szCs w:val="24"/>
        </w:rPr>
        <w:t>.</w:t>
      </w:r>
      <w:r>
        <w:rPr>
          <w:rFonts w:ascii="Times New Roman" w:hAnsi="Times New Roman" w:cs="Times New Roman"/>
          <w:noProof/>
          <w:sz w:val="24"/>
          <w:szCs w:val="24"/>
        </w:rPr>
        <w:t xml:space="preserve"> </w:t>
      </w:r>
      <w:r w:rsidRPr="00BE20FF">
        <w:rPr>
          <w:rFonts w:ascii="Times New Roman" w:hAnsi="Times New Roman" w:cs="Times New Roman"/>
          <w:noProof/>
          <w:sz w:val="24"/>
          <w:szCs w:val="24"/>
        </w:rPr>
        <w:t>http://jim.unisma.ac.id/index.php/jra/article/download/1401/1380</w:t>
      </w:r>
      <w:r>
        <w:rPr>
          <w:rFonts w:ascii="Times New Roman" w:hAnsi="Times New Roman" w:cs="Times New Roman"/>
          <w:noProof/>
          <w:sz w:val="24"/>
          <w:szCs w:val="24"/>
        </w:rPr>
        <w:t xml:space="preserve">. </w:t>
      </w:r>
      <w:r>
        <w:rPr>
          <w:rFonts w:ascii="Times New Roman" w:hAnsi="Times New Roman" w:cs="Times New Roman"/>
          <w:noProof/>
          <w:sz w:val="24"/>
          <w:szCs w:val="24"/>
        </w:rPr>
        <w:tab/>
        <w:t>Diakses pada bulan maret 2023</w:t>
      </w:r>
    </w:p>
    <w:p w:rsidR="00716938" w:rsidRPr="00BE20FF" w:rsidRDefault="00716938" w:rsidP="00716938">
      <w:pPr>
        <w:autoSpaceDE w:val="0"/>
        <w:autoSpaceDN w:val="0"/>
        <w:adjustRightInd w:val="0"/>
        <w:spacing w:before="240" w:after="240" w:line="240" w:lineRule="auto"/>
        <w:ind w:left="709" w:hanging="709"/>
        <w:jc w:val="both"/>
        <w:rPr>
          <w:rFonts w:ascii="Times New Roman" w:hAnsi="Times New Roman" w:cs="Times New Roman"/>
          <w:noProof/>
          <w:color w:val="000000"/>
          <w:sz w:val="24"/>
          <w:szCs w:val="24"/>
        </w:rPr>
      </w:pPr>
      <w:r w:rsidRPr="00FA6CDD">
        <w:rPr>
          <w:rFonts w:ascii="Times New Roman" w:hAnsi="Times New Roman" w:cs="Times New Roman"/>
          <w:noProof/>
          <w:sz w:val="24"/>
          <w:szCs w:val="24"/>
        </w:rPr>
        <w:t xml:space="preserve">Jensen, M. C., &amp; Meckling, W. H. (1976). </w:t>
      </w:r>
      <w:r w:rsidRPr="00FA6CDD">
        <w:rPr>
          <w:rFonts w:ascii="Times New Roman" w:hAnsi="Times New Roman" w:cs="Times New Roman"/>
          <w:i/>
          <w:iCs/>
          <w:noProof/>
          <w:sz w:val="24"/>
          <w:szCs w:val="24"/>
        </w:rPr>
        <w:t>Theory of the Firm : Managerial Behavior , Agency Costs and Ownership Structure Theory of the Firm : Managerial Behavior , Agency Costs and Ownership Structure</w:t>
      </w:r>
      <w:r w:rsidRPr="00FA6CDD">
        <w:rPr>
          <w:rFonts w:ascii="Times New Roman" w:hAnsi="Times New Roman" w:cs="Times New Roman"/>
          <w:noProof/>
          <w:sz w:val="24"/>
          <w:szCs w:val="24"/>
        </w:rPr>
        <w:t>.</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https://www.sciencedirect.com/science/article/pii/0304405X7690026X?via%3Dihub. Diakses pada bulan maret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lastRenderedPageBreak/>
        <w:t xml:space="preserve">Kasmir. (2017). </w:t>
      </w:r>
      <w:r w:rsidRPr="00FA6CDD">
        <w:rPr>
          <w:rFonts w:ascii="Times New Roman" w:hAnsi="Times New Roman" w:cs="Times New Roman"/>
          <w:i/>
          <w:iCs/>
          <w:noProof/>
          <w:sz w:val="24"/>
          <w:szCs w:val="24"/>
        </w:rPr>
        <w:t>Bank dan Lembaga Keuangan Lainnnya (edisi revisi 2014)</w:t>
      </w:r>
      <w:r w:rsidRPr="00FA6CDD">
        <w:rPr>
          <w:rFonts w:ascii="Times New Roman" w:hAnsi="Times New Roman" w:cs="Times New Roman"/>
          <w:noProof/>
          <w:sz w:val="24"/>
          <w:szCs w:val="24"/>
        </w:rPr>
        <w:t xml:space="preserve">. </w:t>
      </w:r>
      <w:r>
        <w:rPr>
          <w:rFonts w:ascii="Times New Roman" w:hAnsi="Times New Roman" w:cs="Times New Roman"/>
          <w:noProof/>
          <w:sz w:val="24"/>
          <w:szCs w:val="24"/>
        </w:rPr>
        <w:t>Jakarta:</w:t>
      </w:r>
      <w:r w:rsidRPr="00FA6CDD">
        <w:rPr>
          <w:rFonts w:ascii="Times New Roman" w:hAnsi="Times New Roman" w:cs="Times New Roman"/>
          <w:noProof/>
          <w:sz w:val="24"/>
          <w:szCs w:val="24"/>
        </w:rPr>
        <w:t>Raja Grafindo Persada.</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Diakses pada bulan januari 2023.</w:t>
      </w:r>
    </w:p>
    <w:p w:rsidR="00716938" w:rsidRPr="00BE20FF" w:rsidRDefault="00716938" w:rsidP="00716938">
      <w:pPr>
        <w:autoSpaceDE w:val="0"/>
        <w:autoSpaceDN w:val="0"/>
        <w:adjustRightInd w:val="0"/>
        <w:spacing w:before="240" w:after="240" w:line="240" w:lineRule="auto"/>
        <w:ind w:left="709" w:hanging="709"/>
        <w:jc w:val="both"/>
        <w:rPr>
          <w:rFonts w:ascii="Times New Roman" w:hAnsi="Times New Roman" w:cs="Times New Roman"/>
          <w:noProof/>
          <w:color w:val="000000"/>
          <w:sz w:val="24"/>
          <w:szCs w:val="24"/>
        </w:rPr>
      </w:pPr>
      <w:r w:rsidRPr="00FA6CDD">
        <w:rPr>
          <w:rFonts w:ascii="Times New Roman" w:hAnsi="Times New Roman" w:cs="Times New Roman"/>
          <w:noProof/>
          <w:sz w:val="24"/>
          <w:szCs w:val="24"/>
        </w:rPr>
        <w:t xml:space="preserve">Marlina, S. (2021). </w:t>
      </w:r>
      <w:r w:rsidRPr="00FA6CDD">
        <w:rPr>
          <w:rFonts w:ascii="Times New Roman" w:hAnsi="Times New Roman" w:cs="Times New Roman"/>
          <w:i/>
          <w:iCs/>
          <w:noProof/>
          <w:sz w:val="24"/>
          <w:szCs w:val="24"/>
        </w:rPr>
        <w:t>Pengaruh Capital Adequacy Ratio, Loan to Deposit Ratio &amp; Return on Assets terhadap Perubahan Laba (Studi Empiris pada Perusahaan Perbankan yang Listed di BEJ)</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2</w:t>
      </w:r>
      <w:r w:rsidRPr="00FA6CDD">
        <w:rPr>
          <w:rFonts w:ascii="Times New Roman" w:hAnsi="Times New Roman" w:cs="Times New Roman"/>
          <w:noProof/>
          <w:sz w:val="24"/>
          <w:szCs w:val="24"/>
        </w:rPr>
        <w:t>(2).</w:t>
      </w:r>
      <w:r>
        <w:rPr>
          <w:rFonts w:ascii="Times New Roman" w:hAnsi="Times New Roman" w:cs="Times New Roman"/>
          <w:noProof/>
          <w:sz w:val="24"/>
          <w:szCs w:val="24"/>
        </w:rPr>
        <w:tab/>
        <w:t xml:space="preserve"> </w:t>
      </w:r>
      <w:r>
        <w:rPr>
          <w:rFonts w:ascii="Times New Roman" w:hAnsi="Times New Roman" w:cs="Times New Roman"/>
          <w:noProof/>
          <w:color w:val="000000"/>
          <w:sz w:val="24"/>
          <w:szCs w:val="24"/>
        </w:rPr>
        <w:t xml:space="preserve">https://ejournal.ugkmb.ac.id/index.php/jce/article/view/44/41. </w:t>
      </w:r>
      <w:r>
        <w:rPr>
          <w:rFonts w:ascii="Times New Roman" w:hAnsi="Times New Roman" w:cs="Times New Roman"/>
          <w:noProof/>
          <w:color w:val="000000"/>
          <w:sz w:val="24"/>
          <w:szCs w:val="24"/>
        </w:rPr>
        <w:tab/>
        <w:t>Diakses pada bulan maret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 xml:space="preserve">Martini, L. K. B., &amp; Suardana, I. B. R. (2018). </w:t>
      </w:r>
      <w:r w:rsidRPr="00FA6CDD">
        <w:rPr>
          <w:rFonts w:ascii="Times New Roman" w:hAnsi="Times New Roman" w:cs="Times New Roman"/>
          <w:i/>
          <w:iCs/>
          <w:noProof/>
          <w:sz w:val="24"/>
          <w:szCs w:val="24"/>
        </w:rPr>
        <w:t>Pengaruh CAR, BOPO, LDR DAN NIM Terhadap ROA Dan Perubahan Laba (Studi Pada Seluruh Pada Bpr Di Bali)</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8</w:t>
      </w:r>
      <w:r w:rsidRPr="00FA6CDD">
        <w:rPr>
          <w:rFonts w:ascii="Times New Roman" w:hAnsi="Times New Roman" w:cs="Times New Roman"/>
          <w:noProof/>
          <w:sz w:val="24"/>
          <w:szCs w:val="24"/>
        </w:rPr>
        <w:t>.</w:t>
      </w:r>
    </w:p>
    <w:p w:rsidR="00716938"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color w:val="000000"/>
          <w:sz w:val="24"/>
          <w:szCs w:val="24"/>
        </w:rPr>
      </w:pPr>
      <w:r w:rsidRPr="00FA6CDD">
        <w:rPr>
          <w:rFonts w:ascii="Times New Roman" w:hAnsi="Times New Roman" w:cs="Times New Roman"/>
          <w:noProof/>
          <w:sz w:val="24"/>
          <w:szCs w:val="24"/>
        </w:rPr>
        <w:t xml:space="preserve">Natalia, E. Y. (2017). Analisis Faktor Yang Mempengaruhi Perubahan Laba Perusahaan Perbankan Yang Terdaftar Di Bei. </w:t>
      </w:r>
      <w:r w:rsidRPr="00FA6CDD">
        <w:rPr>
          <w:rFonts w:ascii="Times New Roman" w:hAnsi="Times New Roman" w:cs="Times New Roman"/>
          <w:i/>
          <w:iCs/>
          <w:noProof/>
          <w:sz w:val="24"/>
          <w:szCs w:val="24"/>
        </w:rPr>
        <w:t>Jurnal EMA</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2</w:t>
      </w:r>
      <w:r w:rsidRPr="00FA6CDD">
        <w:rPr>
          <w:rFonts w:ascii="Times New Roman" w:hAnsi="Times New Roman" w:cs="Times New Roman"/>
          <w:noProof/>
          <w:sz w:val="24"/>
          <w:szCs w:val="24"/>
        </w:rPr>
        <w:t>(1), 129–142. https://doi.org/10.47335/ema.v2i1.11</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Diakses pada bulan maret 2023.</w:t>
      </w:r>
    </w:p>
    <w:p w:rsidR="00716938" w:rsidRPr="0029715F" w:rsidRDefault="00716938" w:rsidP="00716938">
      <w:pPr>
        <w:autoSpaceDE w:val="0"/>
        <w:autoSpaceDN w:val="0"/>
        <w:adjustRightInd w:val="0"/>
        <w:spacing w:before="240" w:after="240" w:line="240" w:lineRule="auto"/>
        <w:ind w:left="709" w:hanging="70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Otoritas Jasa Keuangan (OJK). Online.</w:t>
      </w:r>
      <w:r w:rsidRPr="0029715F">
        <w:t xml:space="preserve"> </w:t>
      </w:r>
      <w:r w:rsidRPr="0029715F">
        <w:rPr>
          <w:rFonts w:ascii="Times New Roman" w:hAnsi="Times New Roman" w:cs="Times New Roman"/>
          <w:noProof/>
          <w:color w:val="000000"/>
          <w:sz w:val="24"/>
          <w:szCs w:val="24"/>
        </w:rPr>
        <w:t>https://ojk.go.id/id/Default.aspx</w:t>
      </w:r>
      <w:r>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ab/>
      </w:r>
      <w:r>
        <w:rPr>
          <w:rFonts w:ascii="Times New Roman" w:hAnsi="Times New Roman" w:cs="Times New Roman"/>
          <w:color w:val="000000"/>
          <w:sz w:val="24"/>
          <w:szCs w:val="24"/>
        </w:rPr>
        <w:t>Diakses pada bulan januari 2023</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 xml:space="preserve">Pandian, F. (2012). </w:t>
      </w:r>
      <w:r w:rsidRPr="00FA6CDD">
        <w:rPr>
          <w:rFonts w:ascii="Times New Roman" w:hAnsi="Times New Roman" w:cs="Times New Roman"/>
          <w:i/>
          <w:iCs/>
          <w:noProof/>
          <w:sz w:val="24"/>
          <w:szCs w:val="24"/>
        </w:rPr>
        <w:t>Manajemen Dana dan Kesehatan bank</w:t>
      </w:r>
      <w:r w:rsidRPr="00FA6CDD">
        <w:rPr>
          <w:rFonts w:ascii="Times New Roman" w:hAnsi="Times New Roman" w:cs="Times New Roman"/>
          <w:noProof/>
          <w:sz w:val="24"/>
          <w:szCs w:val="24"/>
        </w:rPr>
        <w:t xml:space="preserve">. </w:t>
      </w:r>
      <w:r>
        <w:rPr>
          <w:rFonts w:ascii="Times New Roman" w:hAnsi="Times New Roman" w:cs="Times New Roman"/>
          <w:noProof/>
          <w:sz w:val="24"/>
          <w:szCs w:val="24"/>
        </w:rPr>
        <w:t>Jakarta:</w:t>
      </w:r>
      <w:r w:rsidRPr="00FA6CDD">
        <w:rPr>
          <w:rFonts w:ascii="Times New Roman" w:hAnsi="Times New Roman" w:cs="Times New Roman"/>
          <w:noProof/>
          <w:sz w:val="24"/>
          <w:szCs w:val="24"/>
        </w:rPr>
        <w:t>Rineka Cipta</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Diakses pada bulan maret 2023</w:t>
      </w:r>
      <w:r w:rsidRPr="00FA6CDD">
        <w:rPr>
          <w:rFonts w:ascii="Times New Roman" w:hAnsi="Times New Roman" w:cs="Times New Roman"/>
          <w:noProof/>
          <w:sz w:val="24"/>
          <w:szCs w:val="24"/>
        </w:rPr>
        <w:t>.</w:t>
      </w:r>
      <w:r>
        <w:rPr>
          <w:rFonts w:ascii="Times New Roman" w:hAnsi="Times New Roman" w:cs="Times New Roman"/>
          <w:noProof/>
          <w:sz w:val="24"/>
          <w:szCs w:val="24"/>
        </w:rPr>
        <w:t xml:space="preserve"> </w:t>
      </w: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FA6CDD">
        <w:rPr>
          <w:rFonts w:ascii="Times New Roman" w:hAnsi="Times New Roman" w:cs="Times New Roman"/>
          <w:noProof/>
          <w:sz w:val="24"/>
          <w:szCs w:val="24"/>
        </w:rPr>
        <w:t>Pratito, D. W., &amp; Puspitasari, D. (2017). Analisis Pengaruh Kebijakan Giro Wajib Minimum (GWM), Posisi Devisa Netto (</w:t>
      </w:r>
      <w:r>
        <w:rPr>
          <w:rFonts w:ascii="Times New Roman" w:hAnsi="Times New Roman" w:cs="Times New Roman"/>
          <w:noProof/>
          <w:sz w:val="24"/>
          <w:szCs w:val="24"/>
        </w:rPr>
        <w:t xml:space="preserve">PDN), </w:t>
      </w:r>
      <w:r w:rsidRPr="00BC2619">
        <w:rPr>
          <w:rFonts w:ascii="Times New Roman" w:hAnsi="Times New Roman" w:cs="Times New Roman"/>
          <w:i/>
          <w:noProof/>
          <w:sz w:val="24"/>
          <w:szCs w:val="24"/>
        </w:rPr>
        <w:t>Loan To Deposit Ratio</w:t>
      </w:r>
      <w:r>
        <w:rPr>
          <w:rFonts w:ascii="Times New Roman" w:hAnsi="Times New Roman" w:cs="Times New Roman"/>
          <w:noProof/>
          <w:sz w:val="24"/>
          <w:szCs w:val="24"/>
        </w:rPr>
        <w:t xml:space="preserve"> (LDR</w:t>
      </w:r>
      <w:r w:rsidRPr="00FA6CDD">
        <w:rPr>
          <w:rFonts w:ascii="Times New Roman" w:hAnsi="Times New Roman" w:cs="Times New Roman"/>
          <w:noProof/>
          <w:sz w:val="24"/>
          <w:szCs w:val="24"/>
        </w:rPr>
        <w:t>), Cadangan Kerugian Penurunan Nilai (C</w:t>
      </w:r>
      <w:r>
        <w:rPr>
          <w:rFonts w:ascii="Times New Roman" w:hAnsi="Times New Roman" w:cs="Times New Roman"/>
          <w:noProof/>
          <w:sz w:val="24"/>
          <w:szCs w:val="24"/>
        </w:rPr>
        <w:t>KPN), Dan Suku Bunga SBI</w:t>
      </w:r>
      <w:r w:rsidRPr="00FA6CDD">
        <w:rPr>
          <w:rFonts w:ascii="Times New Roman" w:hAnsi="Times New Roman" w:cs="Times New Roman"/>
          <w:noProof/>
          <w:sz w:val="24"/>
          <w:szCs w:val="24"/>
        </w:rPr>
        <w:t xml:space="preserve"> Terhadap Perubahan Laba (Studi Pada Bank Umum Swasta Nasional Devisa di Indonesia Pe. </w:t>
      </w:r>
      <w:r w:rsidRPr="00FA6CDD">
        <w:rPr>
          <w:rFonts w:ascii="Times New Roman" w:hAnsi="Times New Roman" w:cs="Times New Roman"/>
          <w:i/>
          <w:iCs/>
          <w:noProof/>
          <w:sz w:val="24"/>
          <w:szCs w:val="24"/>
        </w:rPr>
        <w:t>Jurnal Dinamika Sosial Budaya</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17</w:t>
      </w:r>
      <w:r w:rsidRPr="00FA6CDD">
        <w:rPr>
          <w:rFonts w:ascii="Times New Roman" w:hAnsi="Times New Roman" w:cs="Times New Roman"/>
          <w:noProof/>
          <w:sz w:val="24"/>
          <w:szCs w:val="24"/>
        </w:rPr>
        <w:t>(2), 228. https://doi.org/10.26623/jdsb.v17i2.488</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Diakses pada bulan maret 2023</w:t>
      </w:r>
    </w:p>
    <w:p w:rsidR="00716938" w:rsidRDefault="00716938" w:rsidP="00716938">
      <w:pPr>
        <w:autoSpaceDE w:val="0"/>
        <w:autoSpaceDN w:val="0"/>
        <w:adjustRightInd w:val="0"/>
        <w:spacing w:before="240" w:after="240" w:line="240" w:lineRule="auto"/>
        <w:ind w:left="709" w:hanging="709"/>
        <w:jc w:val="both"/>
        <w:rPr>
          <w:rFonts w:ascii="Times New Roman" w:hAnsi="Times New Roman" w:cs="Times New Roman"/>
          <w:noProof/>
          <w:color w:val="000000"/>
          <w:sz w:val="24"/>
          <w:szCs w:val="24"/>
        </w:rPr>
      </w:pPr>
      <w:r w:rsidRPr="00FA6CDD">
        <w:rPr>
          <w:rFonts w:ascii="Times New Roman" w:hAnsi="Times New Roman" w:cs="Times New Roman"/>
          <w:noProof/>
          <w:sz w:val="24"/>
          <w:szCs w:val="24"/>
        </w:rPr>
        <w:t xml:space="preserve">Putri, R. D. (2017). </w:t>
      </w:r>
      <w:r w:rsidRPr="00FA6CDD">
        <w:rPr>
          <w:rFonts w:ascii="Times New Roman" w:hAnsi="Times New Roman" w:cs="Times New Roman"/>
          <w:i/>
          <w:iCs/>
          <w:noProof/>
          <w:sz w:val="24"/>
          <w:szCs w:val="24"/>
        </w:rPr>
        <w:t>Pengaruh Capital Adequacy Ratio (CAR), Loan To Deposit Ratio (LDR), Non Performing Loan (NPL), and Net Interest Margin (NIM) terhadap Perubahan Laba (Studi Empiris Pada Perusahaan Perbankan yang Terdaftar di BEI) Penulis</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I</w:t>
      </w:r>
      <w:r w:rsidRPr="00FA6CDD">
        <w:rPr>
          <w:rFonts w:ascii="Times New Roman" w:hAnsi="Times New Roman" w:cs="Times New Roman"/>
          <w:noProof/>
          <w:sz w:val="24"/>
          <w:szCs w:val="24"/>
        </w:rPr>
        <w:t>(April), 172–183.</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 xml:space="preserve">https://ojs.fkipummy.ac.id/index.php/jusie/article/view/147. </w:t>
      </w:r>
      <w:r>
        <w:rPr>
          <w:rFonts w:ascii="Times New Roman" w:hAnsi="Times New Roman" w:cs="Times New Roman"/>
          <w:noProof/>
          <w:color w:val="000000"/>
          <w:sz w:val="24"/>
          <w:szCs w:val="24"/>
        </w:rPr>
        <w:tab/>
        <w:t>Diakses pada bulan maret 2023</w:t>
      </w:r>
    </w:p>
    <w:p w:rsidR="00716938" w:rsidRPr="00707F72" w:rsidRDefault="00716938" w:rsidP="00716938">
      <w:pPr>
        <w:autoSpaceDE w:val="0"/>
        <w:autoSpaceDN w:val="0"/>
        <w:adjustRightInd w:val="0"/>
        <w:spacing w:before="240" w:after="240" w:line="240" w:lineRule="auto"/>
        <w:rPr>
          <w:rFonts w:ascii="Times New Roman" w:hAnsi="Times New Roman" w:cs="Times New Roman"/>
          <w:noProof/>
          <w:color w:val="000000"/>
          <w:sz w:val="24"/>
          <w:szCs w:val="24"/>
        </w:rPr>
      </w:pPr>
      <w:r w:rsidRPr="00FA6CDD">
        <w:rPr>
          <w:rFonts w:ascii="Times New Roman" w:hAnsi="Times New Roman" w:cs="Times New Roman"/>
          <w:noProof/>
          <w:sz w:val="24"/>
          <w:szCs w:val="24"/>
        </w:rPr>
        <w:t xml:space="preserve">Suliyanto. (2018). </w:t>
      </w:r>
      <w:r w:rsidRPr="00FA6CDD">
        <w:rPr>
          <w:rFonts w:ascii="Times New Roman" w:hAnsi="Times New Roman" w:cs="Times New Roman"/>
          <w:i/>
          <w:iCs/>
          <w:noProof/>
          <w:sz w:val="24"/>
          <w:szCs w:val="24"/>
        </w:rPr>
        <w:t>Metode Penelitian Bisnis</w:t>
      </w:r>
      <w:r w:rsidRPr="00FA6CDD">
        <w:rPr>
          <w:rFonts w:ascii="Times New Roman" w:hAnsi="Times New Roman" w:cs="Times New Roman"/>
          <w:noProof/>
          <w:sz w:val="24"/>
          <w:szCs w:val="24"/>
        </w:rPr>
        <w:t xml:space="preserve">. </w:t>
      </w:r>
      <w:r>
        <w:rPr>
          <w:rFonts w:ascii="Times New Roman" w:hAnsi="Times New Roman" w:cs="Times New Roman"/>
          <w:noProof/>
          <w:color w:val="000000"/>
          <w:sz w:val="24"/>
          <w:szCs w:val="24"/>
        </w:rPr>
        <w:t>Yogyakarta:</w:t>
      </w:r>
      <w:r w:rsidRPr="00FA6CDD">
        <w:rPr>
          <w:rFonts w:ascii="Times New Roman" w:hAnsi="Times New Roman" w:cs="Times New Roman"/>
          <w:noProof/>
          <w:sz w:val="24"/>
          <w:szCs w:val="24"/>
        </w:rPr>
        <w:t>ANDI OFFSET.</w:t>
      </w: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color w:val="000000"/>
          <w:sz w:val="24"/>
          <w:szCs w:val="24"/>
        </w:rPr>
        <w:t>Diakses pada bulan januari 2023.</w:t>
      </w:r>
    </w:p>
    <w:p w:rsidR="00716938" w:rsidRDefault="00716938" w:rsidP="00716938">
      <w:pPr>
        <w:autoSpaceDE w:val="0"/>
        <w:autoSpaceDN w:val="0"/>
        <w:adjustRightInd w:val="0"/>
        <w:spacing w:before="240" w:after="240" w:line="240" w:lineRule="auto"/>
        <w:ind w:left="709" w:hanging="709"/>
        <w:jc w:val="both"/>
        <w:rPr>
          <w:rFonts w:ascii="Times New Roman" w:hAnsi="Times New Roman" w:cs="Times New Roman"/>
          <w:noProof/>
          <w:color w:val="000000"/>
          <w:sz w:val="24"/>
          <w:szCs w:val="24"/>
        </w:rPr>
      </w:pPr>
      <w:r w:rsidRPr="00FA6CDD">
        <w:rPr>
          <w:rFonts w:ascii="Times New Roman" w:hAnsi="Times New Roman" w:cs="Times New Roman"/>
          <w:noProof/>
          <w:sz w:val="24"/>
          <w:szCs w:val="24"/>
        </w:rPr>
        <w:t xml:space="preserve">Supriyanti, L., &amp; Astohar. (2015). Pengaruh LDR dan BOPO terhadap Perubahan Laba pada Perbankan Dengan NIM sebagai Variabel Moderating. </w:t>
      </w:r>
      <w:r w:rsidRPr="00FA6CDD">
        <w:rPr>
          <w:rFonts w:ascii="Times New Roman" w:hAnsi="Times New Roman" w:cs="Times New Roman"/>
          <w:i/>
          <w:iCs/>
          <w:noProof/>
          <w:sz w:val="24"/>
          <w:szCs w:val="24"/>
        </w:rPr>
        <w:t>Jurnal Ilmu Manajemen Dan Akuntansi Terapan (JIMAT)</w:t>
      </w:r>
      <w:r w:rsidRPr="00FA6CDD">
        <w:rPr>
          <w:rFonts w:ascii="Times New Roman" w:hAnsi="Times New Roman" w:cs="Times New Roman"/>
          <w:noProof/>
          <w:sz w:val="24"/>
          <w:szCs w:val="24"/>
        </w:rPr>
        <w:t xml:space="preserve">, </w:t>
      </w:r>
      <w:r w:rsidRPr="00FA6CDD">
        <w:rPr>
          <w:rFonts w:ascii="Times New Roman" w:hAnsi="Times New Roman" w:cs="Times New Roman"/>
          <w:i/>
          <w:iCs/>
          <w:noProof/>
          <w:sz w:val="24"/>
          <w:szCs w:val="24"/>
        </w:rPr>
        <w:t>6</w:t>
      </w:r>
      <w:r w:rsidRPr="00FA6CDD">
        <w:rPr>
          <w:rFonts w:ascii="Times New Roman" w:hAnsi="Times New Roman" w:cs="Times New Roman"/>
          <w:noProof/>
          <w:sz w:val="24"/>
          <w:szCs w:val="24"/>
        </w:rPr>
        <w:t>(1), 82–96.</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http://jurnal.stietotalwin.ac.id/index.php/jimat/article/view/94/92.</w:t>
      </w: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color w:val="000000"/>
          <w:sz w:val="24"/>
          <w:szCs w:val="24"/>
        </w:rPr>
        <w:t xml:space="preserve">Diakses pada bulan januari 2023. </w:t>
      </w:r>
    </w:p>
    <w:p w:rsidR="00716938" w:rsidRPr="00B1292A" w:rsidRDefault="00716938" w:rsidP="00B1292A">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r w:rsidRPr="00575130">
        <w:rPr>
          <w:rFonts w:ascii="Times New Roman" w:hAnsi="Times New Roman" w:cs="Times New Roman"/>
          <w:noProof/>
          <w:sz w:val="24"/>
          <w:szCs w:val="24"/>
        </w:rPr>
        <w:lastRenderedPageBreak/>
        <w:t xml:space="preserve">Undang Undang RI nomor 10 tahun. (1998) tentang Perbankan. </w:t>
      </w:r>
      <w:r w:rsidRPr="00575130">
        <w:rPr>
          <w:rFonts w:ascii="Times New Roman" w:hAnsi="Times New Roman" w:cs="Times New Roman"/>
          <w:i/>
          <w:iCs/>
          <w:noProof/>
          <w:sz w:val="24"/>
          <w:szCs w:val="24"/>
        </w:rPr>
        <w:t>Lembaran Negara Republik Indonesia</w:t>
      </w:r>
      <w:r w:rsidR="00B1292A">
        <w:rPr>
          <w:rFonts w:ascii="Times New Roman" w:hAnsi="Times New Roman" w:cs="Times New Roman"/>
          <w:noProof/>
          <w:sz w:val="24"/>
          <w:szCs w:val="24"/>
        </w:rPr>
        <w:t xml:space="preserve">, 182. </w:t>
      </w:r>
      <w:r w:rsidRPr="00575130">
        <w:rPr>
          <w:rFonts w:ascii="Times New Roman" w:hAnsi="Times New Roman" w:cs="Times New Roman"/>
          <w:noProof/>
          <w:sz w:val="24"/>
          <w:szCs w:val="24"/>
        </w:rPr>
        <w:t>http://www.bphn.</w:t>
      </w:r>
      <w:r>
        <w:rPr>
          <w:rFonts w:ascii="Times New Roman" w:hAnsi="Times New Roman" w:cs="Times New Roman"/>
          <w:noProof/>
          <w:sz w:val="24"/>
          <w:szCs w:val="24"/>
        </w:rPr>
        <w:t xml:space="preserve">go.id/data/documents/98uu010. </w:t>
      </w:r>
      <w:r w:rsidR="00B1292A">
        <w:rPr>
          <w:rFonts w:ascii="Times New Roman" w:hAnsi="Times New Roman" w:cs="Times New Roman"/>
          <w:noProof/>
          <w:sz w:val="24"/>
          <w:szCs w:val="24"/>
        </w:rPr>
        <w:tab/>
      </w:r>
      <w:r w:rsidR="00B1292A">
        <w:rPr>
          <w:rFonts w:ascii="Times New Roman" w:hAnsi="Times New Roman" w:cs="Times New Roman"/>
          <w:noProof/>
          <w:sz w:val="24"/>
          <w:szCs w:val="24"/>
        </w:rPr>
        <w:tab/>
      </w:r>
      <w:r w:rsidR="00B1292A">
        <w:rPr>
          <w:rFonts w:ascii="Times New Roman" w:hAnsi="Times New Roman" w:cs="Times New Roman"/>
          <w:noProof/>
          <w:sz w:val="24"/>
          <w:szCs w:val="24"/>
        </w:rPr>
        <w:tab/>
      </w:r>
      <w:r>
        <w:rPr>
          <w:rFonts w:ascii="Times New Roman" w:hAnsi="Times New Roman" w:cs="Times New Roman"/>
          <w:noProof/>
          <w:color w:val="000000"/>
          <w:sz w:val="24"/>
          <w:szCs w:val="24"/>
        </w:rPr>
        <w:t>Diakses pada bulan maret 2023.</w:t>
      </w:r>
    </w:p>
    <w:p w:rsidR="00716938"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color w:val="000000"/>
          <w:sz w:val="24"/>
          <w:szCs w:val="24"/>
        </w:rPr>
      </w:pPr>
      <w:r w:rsidRPr="00FA6CDD">
        <w:rPr>
          <w:rFonts w:ascii="Times New Roman" w:hAnsi="Times New Roman" w:cs="Times New Roman"/>
          <w:noProof/>
          <w:sz w:val="24"/>
          <w:szCs w:val="24"/>
        </w:rPr>
        <w:t xml:space="preserve">Widyastuti, P. S. (2018). Pengaruh </w:t>
      </w:r>
      <w:r w:rsidRPr="00707F72">
        <w:rPr>
          <w:rFonts w:ascii="Times New Roman" w:hAnsi="Times New Roman" w:cs="Times New Roman"/>
          <w:i/>
          <w:noProof/>
          <w:sz w:val="24"/>
          <w:szCs w:val="24"/>
        </w:rPr>
        <w:t>Net Interest Margin</w:t>
      </w:r>
      <w:r w:rsidRPr="00FA6CDD">
        <w:rPr>
          <w:rFonts w:ascii="Times New Roman" w:hAnsi="Times New Roman" w:cs="Times New Roman"/>
          <w:noProof/>
          <w:sz w:val="24"/>
          <w:szCs w:val="24"/>
        </w:rPr>
        <w:t xml:space="preserve"> (NIM) </w:t>
      </w:r>
      <w:r>
        <w:rPr>
          <w:rFonts w:ascii="Times New Roman" w:hAnsi="Times New Roman" w:cs="Times New Roman"/>
          <w:noProof/>
          <w:sz w:val="24"/>
          <w:szCs w:val="24"/>
        </w:rPr>
        <w:t>d</w:t>
      </w:r>
      <w:r w:rsidRPr="00FA6CDD">
        <w:rPr>
          <w:rFonts w:ascii="Times New Roman" w:hAnsi="Times New Roman" w:cs="Times New Roman"/>
          <w:noProof/>
          <w:sz w:val="24"/>
          <w:szCs w:val="24"/>
        </w:rPr>
        <w:t xml:space="preserve">an Biaya Operasional Terhadap Pendapatan Operasional (BOPO) Terhadap Perubahan Laba. In </w:t>
      </w:r>
      <w:r w:rsidRPr="00FA6CDD">
        <w:rPr>
          <w:rFonts w:ascii="Times New Roman" w:hAnsi="Times New Roman" w:cs="Times New Roman"/>
          <w:i/>
          <w:iCs/>
          <w:noProof/>
          <w:sz w:val="24"/>
          <w:szCs w:val="24"/>
        </w:rPr>
        <w:t>ALMANA</w:t>
      </w:r>
      <w:r w:rsidRPr="00FA6CDD">
        <w:rPr>
          <w:rFonts w:ascii="Times New Roman" w:hAnsi="Times New Roman" w:cs="Times New Roman"/>
          <w:noProof/>
          <w:sz w:val="24"/>
          <w:szCs w:val="24"/>
        </w:rPr>
        <w:t xml:space="preserve"> (Vol. 2, Issue 3).</w:t>
      </w:r>
      <w:r>
        <w:rPr>
          <w:rFonts w:ascii="Times New Roman" w:hAnsi="Times New Roman" w:cs="Times New Roman"/>
          <w:noProof/>
          <w:sz w:val="24"/>
          <w:szCs w:val="24"/>
        </w:rPr>
        <w:t xml:space="preserve"> </w:t>
      </w:r>
      <w:r w:rsidRPr="00B20D1D">
        <w:rPr>
          <w:rFonts w:ascii="Times New Roman" w:hAnsi="Times New Roman" w:cs="Times New Roman"/>
          <w:noProof/>
          <w:sz w:val="24"/>
          <w:szCs w:val="24"/>
        </w:rPr>
        <w:t xml:space="preserve">http://journal.unla.ac.id/index.php/almana/article/view/150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color w:val="000000"/>
          <w:sz w:val="24"/>
          <w:szCs w:val="24"/>
        </w:rPr>
        <w:t>Diakses pada bulan maret 2023.</w:t>
      </w:r>
    </w:p>
    <w:p w:rsidR="00716938" w:rsidRDefault="00716938" w:rsidP="00716938">
      <w:pPr>
        <w:widowControl w:val="0"/>
        <w:autoSpaceDE w:val="0"/>
        <w:autoSpaceDN w:val="0"/>
        <w:adjustRightInd w:val="0"/>
        <w:spacing w:before="240" w:after="240" w:line="240" w:lineRule="auto"/>
        <w:jc w:val="both"/>
        <w:rPr>
          <w:rFonts w:ascii="Times New Roman" w:hAnsi="Times New Roman" w:cs="Times New Roman"/>
          <w:noProof/>
          <w:sz w:val="24"/>
          <w:szCs w:val="24"/>
        </w:rPr>
      </w:pPr>
    </w:p>
    <w:p w:rsidR="00716938" w:rsidRPr="00FA6CDD" w:rsidRDefault="00716938" w:rsidP="00716938">
      <w:pPr>
        <w:widowControl w:val="0"/>
        <w:autoSpaceDE w:val="0"/>
        <w:autoSpaceDN w:val="0"/>
        <w:adjustRightInd w:val="0"/>
        <w:spacing w:before="240" w:after="240" w:line="240" w:lineRule="auto"/>
        <w:ind w:left="709" w:hanging="709"/>
        <w:jc w:val="both"/>
        <w:rPr>
          <w:rFonts w:ascii="Times New Roman" w:hAnsi="Times New Roman" w:cs="Times New Roman"/>
          <w:noProof/>
          <w:sz w:val="24"/>
          <w:szCs w:val="24"/>
        </w:rPr>
      </w:pPr>
    </w:p>
    <w:p w:rsidR="00E37BDE" w:rsidRDefault="00104795" w:rsidP="00716938">
      <w:pPr>
        <w:widowControl w:val="0"/>
        <w:autoSpaceDE w:val="0"/>
        <w:autoSpaceDN w:val="0"/>
        <w:adjustRightInd w:val="0"/>
        <w:spacing w:before="240" w:after="240" w:line="480" w:lineRule="auto"/>
        <w:ind w:left="480" w:hanging="480"/>
        <w:jc w:val="both"/>
        <w:rPr>
          <w:rFonts w:ascii="Times New Roman" w:hAnsi="Times New Roman" w:cs="Times New Roman"/>
          <w:sz w:val="24"/>
          <w:szCs w:val="24"/>
        </w:rPr>
      </w:pPr>
      <w:r w:rsidRPr="00FA6CDD">
        <w:rPr>
          <w:rFonts w:ascii="Times New Roman" w:hAnsi="Times New Roman" w:cs="Times New Roman"/>
          <w:sz w:val="24"/>
          <w:szCs w:val="24"/>
        </w:rPr>
        <w:fldChar w:fldCharType="end"/>
      </w:r>
    </w:p>
    <w:p w:rsidR="00E37BDE" w:rsidRDefault="00E37BDE" w:rsidP="00C22C4E">
      <w:pPr>
        <w:widowControl w:val="0"/>
        <w:autoSpaceDE w:val="0"/>
        <w:autoSpaceDN w:val="0"/>
        <w:adjustRightInd w:val="0"/>
        <w:spacing w:before="240" w:after="240" w:line="480" w:lineRule="auto"/>
        <w:ind w:left="480" w:hanging="480"/>
        <w:jc w:val="both"/>
        <w:rPr>
          <w:rFonts w:ascii="Times New Roman" w:hAnsi="Times New Roman" w:cs="Times New Roman"/>
          <w:sz w:val="24"/>
          <w:szCs w:val="24"/>
        </w:rPr>
      </w:pPr>
    </w:p>
    <w:p w:rsidR="00E37BDE" w:rsidRDefault="00E37BDE" w:rsidP="00C22C4E">
      <w:pPr>
        <w:widowControl w:val="0"/>
        <w:autoSpaceDE w:val="0"/>
        <w:autoSpaceDN w:val="0"/>
        <w:adjustRightInd w:val="0"/>
        <w:spacing w:before="240" w:after="240" w:line="480" w:lineRule="auto"/>
        <w:ind w:left="480" w:hanging="480"/>
        <w:jc w:val="both"/>
        <w:rPr>
          <w:rFonts w:ascii="Times New Roman" w:hAnsi="Times New Roman" w:cs="Times New Roman"/>
          <w:sz w:val="24"/>
          <w:szCs w:val="24"/>
        </w:rPr>
      </w:pPr>
    </w:p>
    <w:p w:rsidR="00E37BDE" w:rsidRDefault="00E37BDE" w:rsidP="00C22C4E">
      <w:pPr>
        <w:widowControl w:val="0"/>
        <w:autoSpaceDE w:val="0"/>
        <w:autoSpaceDN w:val="0"/>
        <w:adjustRightInd w:val="0"/>
        <w:spacing w:before="240" w:after="240" w:line="480" w:lineRule="auto"/>
        <w:ind w:left="480" w:hanging="480"/>
        <w:jc w:val="both"/>
        <w:rPr>
          <w:rFonts w:ascii="Times New Roman" w:hAnsi="Times New Roman" w:cs="Times New Roman"/>
          <w:sz w:val="24"/>
          <w:szCs w:val="24"/>
        </w:rPr>
      </w:pPr>
    </w:p>
    <w:p w:rsidR="00E37BDE" w:rsidRDefault="00E37BDE" w:rsidP="00C22C4E">
      <w:pPr>
        <w:widowControl w:val="0"/>
        <w:autoSpaceDE w:val="0"/>
        <w:autoSpaceDN w:val="0"/>
        <w:adjustRightInd w:val="0"/>
        <w:spacing w:before="240" w:after="240" w:line="480" w:lineRule="auto"/>
        <w:ind w:left="480" w:hanging="480"/>
        <w:jc w:val="both"/>
        <w:rPr>
          <w:rFonts w:ascii="Times New Roman" w:hAnsi="Times New Roman" w:cs="Times New Roman"/>
          <w:sz w:val="24"/>
          <w:szCs w:val="24"/>
        </w:rPr>
      </w:pPr>
    </w:p>
    <w:p w:rsidR="00E37BDE" w:rsidRDefault="00E37BDE" w:rsidP="00E37BDE">
      <w:pPr>
        <w:widowControl w:val="0"/>
        <w:autoSpaceDE w:val="0"/>
        <w:autoSpaceDN w:val="0"/>
        <w:adjustRightInd w:val="0"/>
        <w:spacing w:before="240" w:after="240" w:line="480" w:lineRule="auto"/>
        <w:ind w:left="480" w:hanging="480"/>
        <w:jc w:val="center"/>
        <w:rPr>
          <w:rFonts w:ascii="Times New Roman" w:hAnsi="Times New Roman" w:cs="Times New Roman"/>
          <w:b/>
          <w:sz w:val="144"/>
          <w:szCs w:val="144"/>
        </w:rPr>
      </w:pPr>
    </w:p>
    <w:p w:rsidR="000E6615" w:rsidRDefault="000E6615" w:rsidP="00FB1269">
      <w:pPr>
        <w:widowControl w:val="0"/>
        <w:autoSpaceDE w:val="0"/>
        <w:autoSpaceDN w:val="0"/>
        <w:adjustRightInd w:val="0"/>
        <w:spacing w:before="240" w:after="240" w:line="480" w:lineRule="auto"/>
        <w:rPr>
          <w:rFonts w:ascii="Times New Roman" w:hAnsi="Times New Roman" w:cs="Times New Roman"/>
          <w:b/>
          <w:sz w:val="144"/>
          <w:szCs w:val="144"/>
        </w:rPr>
      </w:pPr>
    </w:p>
    <w:p w:rsidR="001F0147" w:rsidRDefault="00E37BDE" w:rsidP="000E6615">
      <w:pPr>
        <w:pStyle w:val="Heading1"/>
        <w:rPr>
          <w:sz w:val="144"/>
          <w:szCs w:val="144"/>
        </w:rPr>
      </w:pPr>
      <w:bookmarkStart w:id="2" w:name="_Toc141269398"/>
      <w:r w:rsidRPr="000E6615">
        <w:rPr>
          <w:sz w:val="144"/>
          <w:szCs w:val="144"/>
        </w:rPr>
        <w:t>LAMPIRAN</w:t>
      </w:r>
      <w:bookmarkEnd w:id="2"/>
    </w:p>
    <w:p w:rsidR="000E6615" w:rsidRPr="000E6615" w:rsidRDefault="000E6615" w:rsidP="000E6615">
      <w:pPr>
        <w:pStyle w:val="Heading1"/>
        <w:rPr>
          <w:sz w:val="144"/>
          <w:szCs w:val="144"/>
        </w:rPr>
      </w:pPr>
    </w:p>
    <w:p w:rsidR="00FB1269" w:rsidRDefault="00FB1269" w:rsidP="00147FE9">
      <w:pPr>
        <w:widowControl w:val="0"/>
        <w:autoSpaceDE w:val="0"/>
        <w:autoSpaceDN w:val="0"/>
        <w:adjustRightInd w:val="0"/>
        <w:spacing w:before="240" w:after="240" w:line="480" w:lineRule="auto"/>
        <w:rPr>
          <w:rFonts w:ascii="Times New Roman" w:hAnsi="Times New Roman" w:cs="Times New Roman"/>
          <w:b/>
          <w:sz w:val="24"/>
          <w:szCs w:val="24"/>
        </w:rPr>
      </w:pPr>
    </w:p>
    <w:p w:rsidR="0050462E" w:rsidRDefault="0050462E" w:rsidP="00147FE9">
      <w:pPr>
        <w:widowControl w:val="0"/>
        <w:autoSpaceDE w:val="0"/>
        <w:autoSpaceDN w:val="0"/>
        <w:adjustRightInd w:val="0"/>
        <w:spacing w:before="240" w:after="240" w:line="480" w:lineRule="auto"/>
        <w:rPr>
          <w:rFonts w:ascii="Times New Roman" w:hAnsi="Times New Roman" w:cs="Times New Roman"/>
          <w:b/>
          <w:sz w:val="24"/>
          <w:szCs w:val="24"/>
        </w:rPr>
      </w:pPr>
    </w:p>
    <w:p w:rsidR="0050462E" w:rsidRDefault="0050462E" w:rsidP="00147FE9">
      <w:pPr>
        <w:widowControl w:val="0"/>
        <w:autoSpaceDE w:val="0"/>
        <w:autoSpaceDN w:val="0"/>
        <w:adjustRightInd w:val="0"/>
        <w:spacing w:before="240" w:after="240" w:line="480" w:lineRule="auto"/>
        <w:rPr>
          <w:rFonts w:ascii="Times New Roman" w:hAnsi="Times New Roman" w:cs="Times New Roman"/>
          <w:b/>
          <w:sz w:val="24"/>
          <w:szCs w:val="24"/>
        </w:rPr>
      </w:pPr>
    </w:p>
    <w:p w:rsidR="0050462E" w:rsidRDefault="0050462E" w:rsidP="00147FE9">
      <w:pPr>
        <w:widowControl w:val="0"/>
        <w:autoSpaceDE w:val="0"/>
        <w:autoSpaceDN w:val="0"/>
        <w:adjustRightInd w:val="0"/>
        <w:spacing w:before="240" w:after="240" w:line="480" w:lineRule="auto"/>
        <w:rPr>
          <w:rFonts w:ascii="Times New Roman" w:hAnsi="Times New Roman" w:cs="Times New Roman"/>
          <w:b/>
          <w:sz w:val="24"/>
          <w:szCs w:val="24"/>
        </w:rPr>
      </w:pPr>
    </w:p>
    <w:p w:rsidR="0050462E" w:rsidRDefault="0050462E" w:rsidP="00147FE9">
      <w:pPr>
        <w:widowControl w:val="0"/>
        <w:autoSpaceDE w:val="0"/>
        <w:autoSpaceDN w:val="0"/>
        <w:adjustRightInd w:val="0"/>
        <w:spacing w:before="240" w:after="240" w:line="480" w:lineRule="auto"/>
        <w:rPr>
          <w:rFonts w:ascii="Times New Roman" w:hAnsi="Times New Roman" w:cs="Times New Roman"/>
          <w:b/>
          <w:sz w:val="24"/>
          <w:szCs w:val="24"/>
        </w:rPr>
      </w:pPr>
    </w:p>
    <w:p w:rsidR="00082E50" w:rsidRDefault="00082E50"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B76722" w:rsidRDefault="00B76722" w:rsidP="00B767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4"/>
          <w:szCs w:val="24"/>
        </w:rPr>
        <w:t xml:space="preserve">DAFTAR PERUSAHAAN SUB SEKTOR </w:t>
      </w:r>
      <w:r w:rsidR="002C6463">
        <w:rPr>
          <w:rFonts w:ascii="Times New Roman" w:hAnsi="Times New Roman" w:cs="Times New Roman"/>
          <w:b/>
          <w:bCs/>
          <w:iCs/>
          <w:color w:val="000000"/>
          <w:sz w:val="24"/>
          <w:szCs w:val="24"/>
        </w:rPr>
        <w:t>PERBANKAN</w:t>
      </w:r>
      <w:r>
        <w:rPr>
          <w:rFonts w:ascii="Times New Roman" w:hAnsi="Times New Roman" w:cs="Times New Roman"/>
          <w:b/>
          <w:bCs/>
          <w:color w:val="000000"/>
          <w:sz w:val="24"/>
          <w:szCs w:val="24"/>
        </w:rPr>
        <w:t xml:space="preserve"> YANG</w:t>
      </w:r>
    </w:p>
    <w:p w:rsidR="00B76722" w:rsidRPr="00B76722" w:rsidRDefault="00B76722" w:rsidP="002C6463">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TERDAFTAR DI B</w:t>
      </w:r>
      <w:r w:rsidR="002C6463">
        <w:rPr>
          <w:rFonts w:ascii="Times New Roman" w:hAnsi="Times New Roman" w:cs="Times New Roman"/>
          <w:b/>
          <w:bCs/>
          <w:color w:val="000000"/>
          <w:sz w:val="24"/>
          <w:szCs w:val="24"/>
        </w:rPr>
        <w:t>URSA EFEK INDONESIA PERIODE 2018</w:t>
      </w:r>
      <w:r>
        <w:rPr>
          <w:rFonts w:ascii="Times New Roman" w:hAnsi="Times New Roman" w:cs="Times New Roman"/>
          <w:b/>
          <w:bCs/>
          <w:color w:val="000000"/>
          <w:sz w:val="24"/>
          <w:szCs w:val="24"/>
        </w:rPr>
        <w:t>-2023</w:t>
      </w:r>
    </w:p>
    <w:tbl>
      <w:tblPr>
        <w:tblStyle w:val="TableGrid"/>
        <w:tblW w:w="0" w:type="auto"/>
        <w:tblInd w:w="644" w:type="dxa"/>
        <w:tblLayout w:type="fixed"/>
        <w:tblLook w:val="04A0"/>
      </w:tblPr>
      <w:tblGrid>
        <w:gridCol w:w="598"/>
        <w:gridCol w:w="1418"/>
        <w:gridCol w:w="4961"/>
      </w:tblGrid>
      <w:tr w:rsidR="00B76722" w:rsidTr="002C6463">
        <w:trPr>
          <w:tblHeader/>
        </w:trPr>
        <w:tc>
          <w:tcPr>
            <w:tcW w:w="598" w:type="dxa"/>
          </w:tcPr>
          <w:p w:rsidR="00B76722" w:rsidRPr="00BF34C7" w:rsidRDefault="00B76722" w:rsidP="002C6463">
            <w:pPr>
              <w:pStyle w:val="ListParagraph"/>
              <w:ind w:left="0"/>
              <w:jc w:val="center"/>
              <w:rPr>
                <w:rFonts w:ascii="Times New Roman" w:hAnsi="Times New Roman" w:cs="Times New Roman"/>
                <w:b/>
                <w:sz w:val="24"/>
                <w:szCs w:val="24"/>
              </w:rPr>
            </w:pPr>
            <w:r w:rsidRPr="00BF34C7">
              <w:rPr>
                <w:rFonts w:ascii="Times New Roman" w:hAnsi="Times New Roman" w:cs="Times New Roman"/>
                <w:b/>
                <w:sz w:val="24"/>
                <w:szCs w:val="24"/>
              </w:rPr>
              <w:t>No.</w:t>
            </w:r>
          </w:p>
        </w:tc>
        <w:tc>
          <w:tcPr>
            <w:tcW w:w="1418" w:type="dxa"/>
          </w:tcPr>
          <w:p w:rsidR="00B76722" w:rsidRPr="00BF34C7" w:rsidRDefault="00B76722" w:rsidP="002C6463">
            <w:pPr>
              <w:pStyle w:val="ListParagraph"/>
              <w:ind w:left="0"/>
              <w:jc w:val="center"/>
              <w:rPr>
                <w:rFonts w:ascii="Times New Roman" w:hAnsi="Times New Roman" w:cs="Times New Roman"/>
                <w:b/>
                <w:sz w:val="24"/>
                <w:szCs w:val="24"/>
              </w:rPr>
            </w:pPr>
            <w:r w:rsidRPr="00BF34C7">
              <w:rPr>
                <w:rFonts w:ascii="Times New Roman" w:hAnsi="Times New Roman" w:cs="Times New Roman"/>
                <w:b/>
                <w:sz w:val="24"/>
                <w:szCs w:val="24"/>
              </w:rPr>
              <w:t>Kode</w:t>
            </w:r>
          </w:p>
        </w:tc>
        <w:tc>
          <w:tcPr>
            <w:tcW w:w="4961" w:type="dxa"/>
          </w:tcPr>
          <w:p w:rsidR="00B76722" w:rsidRPr="00BF34C7" w:rsidRDefault="00B76722" w:rsidP="002C6463">
            <w:pPr>
              <w:pStyle w:val="ListParagraph"/>
              <w:ind w:left="0"/>
              <w:jc w:val="center"/>
              <w:rPr>
                <w:rFonts w:ascii="Times New Roman" w:hAnsi="Times New Roman" w:cs="Times New Roman"/>
                <w:b/>
                <w:sz w:val="24"/>
                <w:szCs w:val="24"/>
              </w:rPr>
            </w:pPr>
            <w:r w:rsidRPr="00BF34C7">
              <w:rPr>
                <w:rFonts w:ascii="Times New Roman" w:hAnsi="Times New Roman" w:cs="Times New Roman"/>
                <w:b/>
                <w:sz w:val="24"/>
                <w:szCs w:val="24"/>
              </w:rPr>
              <w:t>Perusahaan</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AGRO</w:t>
            </w:r>
          </w:p>
        </w:tc>
        <w:tc>
          <w:tcPr>
            <w:tcW w:w="4961"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Bank Rakyat Indonesia Agroniaga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AGRS</w:t>
            </w:r>
          </w:p>
        </w:tc>
        <w:tc>
          <w:tcPr>
            <w:tcW w:w="4961"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Bank Ibk Indonesia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AMAR</w:t>
            </w:r>
          </w:p>
        </w:tc>
        <w:tc>
          <w:tcPr>
            <w:tcW w:w="4961"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Bank Amar Indonesia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ARTO</w:t>
            </w:r>
          </w:p>
        </w:tc>
        <w:tc>
          <w:tcPr>
            <w:tcW w:w="4961" w:type="dxa"/>
          </w:tcPr>
          <w:p w:rsidR="00B76722" w:rsidRDefault="00B76722" w:rsidP="002C6463">
            <w:r w:rsidRPr="00321B3F">
              <w:rPr>
                <w:rFonts w:ascii="Times New Roman" w:hAnsi="Times New Roman" w:cs="Times New Roman"/>
                <w:sz w:val="24"/>
                <w:szCs w:val="24"/>
              </w:rPr>
              <w:t>Bank</w:t>
            </w:r>
            <w:r>
              <w:rPr>
                <w:rFonts w:ascii="Times New Roman" w:hAnsi="Times New Roman" w:cs="Times New Roman"/>
                <w:sz w:val="24"/>
                <w:szCs w:val="24"/>
              </w:rPr>
              <w:t xml:space="preserve"> Jago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BABP</w:t>
            </w:r>
          </w:p>
        </w:tc>
        <w:tc>
          <w:tcPr>
            <w:tcW w:w="4961" w:type="dxa"/>
          </w:tcPr>
          <w:p w:rsidR="00B76722" w:rsidRDefault="00B76722" w:rsidP="002C6463">
            <w:r w:rsidRPr="00321B3F">
              <w:rPr>
                <w:rFonts w:ascii="Times New Roman" w:hAnsi="Times New Roman" w:cs="Times New Roman"/>
                <w:sz w:val="24"/>
                <w:szCs w:val="24"/>
              </w:rPr>
              <w:t>Bank</w:t>
            </w:r>
            <w:r>
              <w:rPr>
                <w:rFonts w:ascii="Times New Roman" w:hAnsi="Times New Roman" w:cs="Times New Roman"/>
                <w:sz w:val="24"/>
                <w:szCs w:val="24"/>
              </w:rPr>
              <w:t xml:space="preserve"> MNC Internasional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BACA</w:t>
            </w:r>
          </w:p>
        </w:tc>
        <w:tc>
          <w:tcPr>
            <w:tcW w:w="4961" w:type="dxa"/>
          </w:tcPr>
          <w:p w:rsidR="00B76722" w:rsidRDefault="00B76722" w:rsidP="002C6463">
            <w:r w:rsidRPr="00321B3F">
              <w:rPr>
                <w:rFonts w:ascii="Times New Roman" w:hAnsi="Times New Roman" w:cs="Times New Roman"/>
                <w:sz w:val="24"/>
                <w:szCs w:val="24"/>
              </w:rPr>
              <w:t>Bank</w:t>
            </w:r>
            <w:r>
              <w:rPr>
                <w:rFonts w:ascii="Times New Roman" w:hAnsi="Times New Roman" w:cs="Times New Roman"/>
                <w:sz w:val="24"/>
                <w:szCs w:val="24"/>
              </w:rPr>
              <w:t xml:space="preserve"> Capital Indonesia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BANK</w:t>
            </w:r>
          </w:p>
        </w:tc>
        <w:tc>
          <w:tcPr>
            <w:tcW w:w="4961" w:type="dxa"/>
          </w:tcPr>
          <w:p w:rsidR="00B76722" w:rsidRDefault="00B76722" w:rsidP="002C6463">
            <w:r w:rsidRPr="007D60B0">
              <w:rPr>
                <w:rFonts w:ascii="Times New Roman" w:hAnsi="Times New Roman" w:cs="Times New Roman"/>
                <w:sz w:val="24"/>
                <w:szCs w:val="24"/>
              </w:rPr>
              <w:t xml:space="preserve">Bank </w:t>
            </w:r>
            <w:r>
              <w:rPr>
                <w:rFonts w:ascii="Times New Roman" w:hAnsi="Times New Roman" w:cs="Times New Roman"/>
                <w:sz w:val="24"/>
                <w:szCs w:val="24"/>
              </w:rPr>
              <w:t xml:space="preserve"> Aladin Syariah Indonesia T</w:t>
            </w:r>
            <w:r w:rsidRPr="007D60B0">
              <w:rPr>
                <w:rFonts w:ascii="Times New Roman" w:hAnsi="Times New Roman" w:cs="Times New Roman"/>
                <w:sz w:val="24"/>
                <w:szCs w:val="24"/>
              </w:rPr>
              <w: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BBCA</w:t>
            </w:r>
          </w:p>
        </w:tc>
        <w:tc>
          <w:tcPr>
            <w:tcW w:w="4961" w:type="dxa"/>
          </w:tcPr>
          <w:p w:rsidR="00B76722" w:rsidRDefault="00B76722" w:rsidP="002C6463">
            <w:r w:rsidRPr="007D60B0">
              <w:rPr>
                <w:rFonts w:ascii="Times New Roman" w:hAnsi="Times New Roman" w:cs="Times New Roman"/>
                <w:sz w:val="24"/>
                <w:szCs w:val="24"/>
              </w:rPr>
              <w:t xml:space="preserve">Bank </w:t>
            </w:r>
            <w:r>
              <w:rPr>
                <w:rFonts w:ascii="Times New Roman" w:hAnsi="Times New Roman" w:cs="Times New Roman"/>
                <w:sz w:val="24"/>
                <w:szCs w:val="24"/>
              </w:rPr>
              <w:t>Central Asia T</w:t>
            </w:r>
            <w:r w:rsidRPr="007D60B0">
              <w:rPr>
                <w:rFonts w:ascii="Times New Roman" w:hAnsi="Times New Roman" w:cs="Times New Roman"/>
                <w:sz w:val="24"/>
                <w:szCs w:val="24"/>
              </w:rPr>
              <w: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BBHI</w:t>
            </w:r>
          </w:p>
        </w:tc>
        <w:tc>
          <w:tcPr>
            <w:tcW w:w="4961"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Allo Bank Indonesia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BBKP</w:t>
            </w:r>
          </w:p>
        </w:tc>
        <w:tc>
          <w:tcPr>
            <w:tcW w:w="4961" w:type="dxa"/>
          </w:tcPr>
          <w:p w:rsidR="00B76722" w:rsidRDefault="00B76722" w:rsidP="002C6463">
            <w:r w:rsidRPr="004E1161">
              <w:rPr>
                <w:rFonts w:ascii="Times New Roman" w:hAnsi="Times New Roman" w:cs="Times New Roman"/>
                <w:sz w:val="24"/>
                <w:szCs w:val="24"/>
              </w:rPr>
              <w:t xml:space="preserve">Bank </w:t>
            </w:r>
            <w:r>
              <w:rPr>
                <w:rFonts w:ascii="Times New Roman" w:hAnsi="Times New Roman" w:cs="Times New Roman"/>
                <w:sz w:val="24"/>
                <w:szCs w:val="24"/>
              </w:rPr>
              <w:t xml:space="preserve">KBBukopin </w:t>
            </w:r>
            <w:r w:rsidRPr="004E1161">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11.</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BBMD</w:t>
            </w:r>
          </w:p>
        </w:tc>
        <w:tc>
          <w:tcPr>
            <w:tcW w:w="4961" w:type="dxa"/>
          </w:tcPr>
          <w:p w:rsidR="00B76722" w:rsidRDefault="00B76722" w:rsidP="002C6463">
            <w:r w:rsidRPr="004E1161">
              <w:rPr>
                <w:rFonts w:ascii="Times New Roman" w:hAnsi="Times New Roman" w:cs="Times New Roman"/>
                <w:sz w:val="24"/>
                <w:szCs w:val="24"/>
              </w:rPr>
              <w:t>Bank</w:t>
            </w:r>
            <w:r>
              <w:rPr>
                <w:rFonts w:ascii="Times New Roman" w:hAnsi="Times New Roman" w:cs="Times New Roman"/>
                <w:sz w:val="24"/>
                <w:szCs w:val="24"/>
              </w:rPr>
              <w:t xml:space="preserve"> Mestika Dharma</w:t>
            </w:r>
            <w:r w:rsidRPr="004E1161">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12.</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BBNI</w:t>
            </w:r>
          </w:p>
        </w:tc>
        <w:tc>
          <w:tcPr>
            <w:tcW w:w="4961" w:type="dxa"/>
          </w:tcPr>
          <w:p w:rsidR="00B76722" w:rsidRDefault="00B76722" w:rsidP="002C6463">
            <w:r w:rsidRPr="004E1161">
              <w:rPr>
                <w:rFonts w:ascii="Times New Roman" w:hAnsi="Times New Roman" w:cs="Times New Roman"/>
                <w:sz w:val="24"/>
                <w:szCs w:val="24"/>
              </w:rPr>
              <w:t>Bank</w:t>
            </w:r>
            <w:r>
              <w:rPr>
                <w:rFonts w:ascii="Times New Roman" w:hAnsi="Times New Roman" w:cs="Times New Roman"/>
                <w:sz w:val="24"/>
                <w:szCs w:val="24"/>
              </w:rPr>
              <w:t xml:space="preserve"> Negara Indonesia</w:t>
            </w:r>
            <w:r w:rsidRPr="004E1161">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13.</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BBRI</w:t>
            </w:r>
          </w:p>
        </w:tc>
        <w:tc>
          <w:tcPr>
            <w:tcW w:w="4961" w:type="dxa"/>
          </w:tcPr>
          <w:p w:rsidR="00B76722" w:rsidRDefault="00B76722" w:rsidP="002C6463">
            <w:r w:rsidRPr="004E1161">
              <w:rPr>
                <w:rFonts w:ascii="Times New Roman" w:hAnsi="Times New Roman" w:cs="Times New Roman"/>
                <w:sz w:val="24"/>
                <w:szCs w:val="24"/>
              </w:rPr>
              <w:t>Bank</w:t>
            </w:r>
            <w:r>
              <w:rPr>
                <w:rFonts w:ascii="Times New Roman" w:hAnsi="Times New Roman" w:cs="Times New Roman"/>
                <w:sz w:val="24"/>
                <w:szCs w:val="24"/>
              </w:rPr>
              <w:t xml:space="preserve"> Rakyat Indonesia </w:t>
            </w:r>
            <w:r w:rsidRPr="004E1161">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14.</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BBSI</w:t>
            </w:r>
          </w:p>
        </w:tc>
        <w:tc>
          <w:tcPr>
            <w:tcW w:w="4961" w:type="dxa"/>
          </w:tcPr>
          <w:p w:rsidR="00B76722" w:rsidRDefault="00B76722" w:rsidP="002C6463">
            <w:r w:rsidRPr="004E1161">
              <w:rPr>
                <w:rFonts w:ascii="Times New Roman" w:hAnsi="Times New Roman" w:cs="Times New Roman"/>
                <w:sz w:val="24"/>
                <w:szCs w:val="24"/>
              </w:rPr>
              <w:t>Bank</w:t>
            </w:r>
            <w:r>
              <w:rPr>
                <w:rFonts w:ascii="Times New Roman" w:hAnsi="Times New Roman" w:cs="Times New Roman"/>
                <w:sz w:val="24"/>
                <w:szCs w:val="24"/>
              </w:rPr>
              <w:t xml:space="preserve"> Bisnis Internasional </w:t>
            </w:r>
            <w:r w:rsidRPr="004E1161">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BBTN</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Tabungan Negara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BBYB</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Neo Commerce </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17.</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BCIC</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JTrust Indonesia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18.</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BDMN</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Danamon Indonesia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19.</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BEKS</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Pembangunan Daerah Banten</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BGTG</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Ganesha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21.</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BINA</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Ina Perdana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22.</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BJBR</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Pembangunan Daerah Jawa Barat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23.</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BJTM</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Pembangunan Daerah Jawa  Tengah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24.</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BKSW</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QNB Indonesia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25.</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BMAS</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Maspion Indonesia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26.</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BMRI</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Mandiri Indonesia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27.</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BNBA</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Bumi Arta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28.</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BNGA</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Cimb Niaga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29.</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BNII</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Maybank Indonesia </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30.</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BNLI</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Permata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31.</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BRIS</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Syariah Indonesia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32.</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BSIM</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Sinarmas</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33.</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BSWD</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Of India Indonesia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34.</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BTPN</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BTPN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35.</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BTPS</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BTPN Syariah</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36.</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BVIC</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Victoria Internasional</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37.</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DNAR</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Oke Indonesia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38.</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INPC</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Arthagraha Internasional</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39.</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MASB</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Multiarta Santosa</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lastRenderedPageBreak/>
              <w:t>40.</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MYA</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Mayapada Internasional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41.</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MCOR</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China Contruction Bank Indonesia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42.</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MEGA</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Mega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43.</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NISP</w:t>
            </w:r>
          </w:p>
        </w:tc>
        <w:tc>
          <w:tcPr>
            <w:tcW w:w="4961" w:type="dxa"/>
          </w:tcPr>
          <w:p w:rsidR="00B76722" w:rsidRDefault="00B76722" w:rsidP="002C6463">
            <w:r w:rsidRPr="00997305">
              <w:rPr>
                <w:rFonts w:ascii="Times New Roman" w:hAnsi="Times New Roman" w:cs="Times New Roman"/>
                <w:sz w:val="24"/>
                <w:szCs w:val="24"/>
              </w:rPr>
              <w:t>B</w:t>
            </w:r>
            <w:r>
              <w:rPr>
                <w:rFonts w:ascii="Times New Roman" w:hAnsi="Times New Roman" w:cs="Times New Roman"/>
                <w:sz w:val="24"/>
                <w:szCs w:val="24"/>
              </w:rPr>
              <w:t xml:space="preserve">ankOCBC NISP </w:t>
            </w:r>
            <w:r w:rsidRPr="00997305">
              <w:rPr>
                <w:rFonts w:ascii="Times New Roman" w:hAnsi="Times New Roman" w:cs="Times New Roman"/>
                <w:sz w:val="24"/>
                <w:szCs w:val="24"/>
              </w:rPr>
              <w:t>T</w:t>
            </w:r>
            <w:r>
              <w:rPr>
                <w:rFonts w:ascii="Times New Roman" w:hAnsi="Times New Roman" w:cs="Times New Roman"/>
                <w:sz w:val="24"/>
                <w:szCs w:val="24"/>
              </w:rPr>
              <w: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44.</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NOBU</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Nation Nobo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45.</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PNBN</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Pan Indonesia </w:t>
            </w:r>
            <w:r w:rsidRPr="00997305">
              <w:rPr>
                <w:rFonts w:ascii="Times New Roman" w:hAnsi="Times New Roman" w:cs="Times New Roman"/>
                <w:sz w:val="24"/>
                <w:szCs w:val="24"/>
              </w:rPr>
              <w:t>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46.</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PNBS</w:t>
            </w:r>
          </w:p>
        </w:tc>
        <w:tc>
          <w:tcPr>
            <w:tcW w:w="4961" w:type="dxa"/>
          </w:tcPr>
          <w:p w:rsidR="00B76722" w:rsidRDefault="00B76722" w:rsidP="002C6463">
            <w:r w:rsidRPr="00997305">
              <w:rPr>
                <w:rFonts w:ascii="Times New Roman" w:hAnsi="Times New Roman" w:cs="Times New Roman"/>
                <w:sz w:val="24"/>
                <w:szCs w:val="24"/>
              </w:rPr>
              <w:t>Bank</w:t>
            </w:r>
            <w:r>
              <w:rPr>
                <w:rFonts w:ascii="Times New Roman" w:hAnsi="Times New Roman" w:cs="Times New Roman"/>
                <w:sz w:val="24"/>
                <w:szCs w:val="24"/>
              </w:rPr>
              <w:t xml:space="preserve"> Panin Dubai Syariah</w:t>
            </w:r>
            <w:r w:rsidRPr="00997305">
              <w:rPr>
                <w:rFonts w:ascii="Times New Roman" w:hAnsi="Times New Roman" w:cs="Times New Roman"/>
                <w:sz w:val="24"/>
                <w:szCs w:val="24"/>
              </w:rPr>
              <w:t xml:space="preserve"> Tbk</w:t>
            </w:r>
          </w:p>
        </w:tc>
      </w:tr>
      <w:tr w:rsidR="00B76722" w:rsidTr="002C6463">
        <w:tc>
          <w:tcPr>
            <w:tcW w:w="598" w:type="dxa"/>
          </w:tcPr>
          <w:p w:rsidR="00B76722" w:rsidRPr="00FB1269" w:rsidRDefault="00FB1269" w:rsidP="00FB1269">
            <w:pPr>
              <w:rPr>
                <w:rFonts w:ascii="Times New Roman" w:hAnsi="Times New Roman" w:cs="Times New Roman"/>
                <w:sz w:val="24"/>
                <w:szCs w:val="24"/>
              </w:rPr>
            </w:pPr>
            <w:r>
              <w:rPr>
                <w:rFonts w:ascii="Times New Roman" w:hAnsi="Times New Roman" w:cs="Times New Roman"/>
                <w:sz w:val="24"/>
                <w:szCs w:val="24"/>
              </w:rPr>
              <w:t>47.</w:t>
            </w:r>
          </w:p>
        </w:tc>
        <w:tc>
          <w:tcPr>
            <w:tcW w:w="1418" w:type="dxa"/>
          </w:tcPr>
          <w:p w:rsidR="00B76722" w:rsidRDefault="00B76722" w:rsidP="002C6463">
            <w:pPr>
              <w:pStyle w:val="ListParagraph"/>
              <w:ind w:left="0"/>
              <w:rPr>
                <w:rFonts w:ascii="Times New Roman" w:hAnsi="Times New Roman" w:cs="Times New Roman"/>
                <w:sz w:val="24"/>
                <w:szCs w:val="24"/>
              </w:rPr>
            </w:pPr>
            <w:r>
              <w:rPr>
                <w:rFonts w:ascii="Times New Roman" w:hAnsi="Times New Roman" w:cs="Times New Roman"/>
                <w:sz w:val="24"/>
                <w:szCs w:val="24"/>
              </w:rPr>
              <w:t>SDRA</w:t>
            </w:r>
          </w:p>
        </w:tc>
        <w:tc>
          <w:tcPr>
            <w:tcW w:w="4961" w:type="dxa"/>
          </w:tcPr>
          <w:p w:rsidR="00B76722" w:rsidRDefault="00B76722" w:rsidP="002C6463">
            <w:r w:rsidRPr="00997305">
              <w:rPr>
                <w:rFonts w:ascii="Times New Roman" w:hAnsi="Times New Roman" w:cs="Times New Roman"/>
                <w:sz w:val="24"/>
                <w:szCs w:val="24"/>
              </w:rPr>
              <w:t xml:space="preserve">Bank </w:t>
            </w:r>
            <w:r>
              <w:rPr>
                <w:rFonts w:ascii="Times New Roman" w:hAnsi="Times New Roman" w:cs="Times New Roman"/>
                <w:sz w:val="24"/>
                <w:szCs w:val="24"/>
              </w:rPr>
              <w:t xml:space="preserve">Woori Saudara Indonesia 1906 </w:t>
            </w:r>
            <w:r w:rsidRPr="00997305">
              <w:rPr>
                <w:rFonts w:ascii="Times New Roman" w:hAnsi="Times New Roman" w:cs="Times New Roman"/>
                <w:sz w:val="24"/>
                <w:szCs w:val="24"/>
              </w:rPr>
              <w:t>Tbk</w:t>
            </w:r>
          </w:p>
        </w:tc>
      </w:tr>
    </w:tbl>
    <w:p w:rsidR="00B76722" w:rsidRPr="00C4011B" w:rsidRDefault="00B76722" w:rsidP="00B76722">
      <w:pPr>
        <w:pStyle w:val="ListParagraph"/>
        <w:spacing w:line="480" w:lineRule="auto"/>
        <w:ind w:left="644" w:hanging="218"/>
        <w:rPr>
          <w:rFonts w:ascii="Times New Roman" w:hAnsi="Times New Roman" w:cs="Times New Roman"/>
          <w:sz w:val="24"/>
          <w:szCs w:val="24"/>
        </w:rPr>
      </w:pPr>
      <w:r>
        <w:rPr>
          <w:rFonts w:ascii="Times New Roman" w:hAnsi="Times New Roman" w:cs="Times New Roman"/>
          <w:sz w:val="24"/>
          <w:szCs w:val="24"/>
        </w:rPr>
        <w:t xml:space="preserve"> Sumber: www.idx.co.id data populasi diolah peneliti (2023)</w:t>
      </w:r>
    </w:p>
    <w:p w:rsidR="00B76722" w:rsidRDefault="00B76722"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p>
    <w:p w:rsidR="002C6463" w:rsidRDefault="002C6463"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p>
    <w:p w:rsidR="002C6463" w:rsidRDefault="002C6463"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p>
    <w:p w:rsidR="002C6463" w:rsidRDefault="002C6463"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p>
    <w:p w:rsidR="002C6463" w:rsidRDefault="002C6463"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p>
    <w:p w:rsidR="002C6463" w:rsidRDefault="002C6463"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p>
    <w:p w:rsidR="002C6463" w:rsidRDefault="002C6463"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p>
    <w:p w:rsidR="002C6463" w:rsidRDefault="002C6463" w:rsidP="00082E50">
      <w:pPr>
        <w:widowControl w:val="0"/>
        <w:autoSpaceDE w:val="0"/>
        <w:autoSpaceDN w:val="0"/>
        <w:adjustRightInd w:val="0"/>
        <w:spacing w:before="240" w:after="240" w:line="480" w:lineRule="auto"/>
        <w:ind w:left="480" w:hanging="480"/>
        <w:rPr>
          <w:rFonts w:ascii="Times New Roman" w:hAnsi="Times New Roman" w:cs="Times New Roman"/>
          <w:b/>
          <w:sz w:val="24"/>
          <w:szCs w:val="24"/>
        </w:rPr>
      </w:pPr>
    </w:p>
    <w:p w:rsidR="002C6463" w:rsidRDefault="002C6463" w:rsidP="00CE157B">
      <w:pPr>
        <w:widowControl w:val="0"/>
        <w:autoSpaceDE w:val="0"/>
        <w:autoSpaceDN w:val="0"/>
        <w:adjustRightInd w:val="0"/>
        <w:spacing w:before="240" w:after="240" w:line="480" w:lineRule="auto"/>
        <w:ind w:left="480" w:hanging="480"/>
        <w:jc w:val="center"/>
        <w:rPr>
          <w:rFonts w:ascii="Times New Roman" w:hAnsi="Times New Roman" w:cs="Times New Roman"/>
          <w:b/>
          <w:sz w:val="24"/>
          <w:szCs w:val="24"/>
        </w:rPr>
      </w:pPr>
    </w:p>
    <w:p w:rsidR="002C6463" w:rsidRDefault="002C6463" w:rsidP="00CE157B">
      <w:pPr>
        <w:widowControl w:val="0"/>
        <w:autoSpaceDE w:val="0"/>
        <w:autoSpaceDN w:val="0"/>
        <w:adjustRightInd w:val="0"/>
        <w:spacing w:before="240" w:after="240" w:line="480" w:lineRule="auto"/>
        <w:ind w:left="480" w:hanging="480"/>
        <w:jc w:val="center"/>
        <w:rPr>
          <w:rFonts w:ascii="Times New Roman" w:hAnsi="Times New Roman" w:cs="Times New Roman"/>
          <w:b/>
          <w:sz w:val="24"/>
          <w:szCs w:val="24"/>
        </w:rPr>
      </w:pPr>
    </w:p>
    <w:p w:rsidR="002C6463" w:rsidRDefault="002C6463" w:rsidP="00CE157B">
      <w:pPr>
        <w:widowControl w:val="0"/>
        <w:autoSpaceDE w:val="0"/>
        <w:autoSpaceDN w:val="0"/>
        <w:adjustRightInd w:val="0"/>
        <w:spacing w:before="240" w:after="240" w:line="480" w:lineRule="auto"/>
        <w:ind w:left="480" w:hanging="480"/>
        <w:jc w:val="center"/>
        <w:rPr>
          <w:rFonts w:ascii="Times New Roman" w:hAnsi="Times New Roman" w:cs="Times New Roman"/>
          <w:b/>
          <w:sz w:val="24"/>
          <w:szCs w:val="24"/>
        </w:rPr>
      </w:pPr>
    </w:p>
    <w:p w:rsidR="002C6463" w:rsidRDefault="002C6463" w:rsidP="00CE157B">
      <w:pPr>
        <w:widowControl w:val="0"/>
        <w:autoSpaceDE w:val="0"/>
        <w:autoSpaceDN w:val="0"/>
        <w:adjustRightInd w:val="0"/>
        <w:spacing w:before="240" w:after="240" w:line="480" w:lineRule="auto"/>
        <w:ind w:left="480" w:hanging="480"/>
        <w:jc w:val="center"/>
        <w:rPr>
          <w:rFonts w:ascii="Times New Roman" w:hAnsi="Times New Roman" w:cs="Times New Roman"/>
          <w:b/>
          <w:sz w:val="24"/>
          <w:szCs w:val="24"/>
        </w:rPr>
      </w:pPr>
    </w:p>
    <w:p w:rsidR="002C6463" w:rsidRDefault="002C6463" w:rsidP="002C6463">
      <w:pPr>
        <w:widowControl w:val="0"/>
        <w:autoSpaceDE w:val="0"/>
        <w:autoSpaceDN w:val="0"/>
        <w:adjustRightInd w:val="0"/>
        <w:spacing w:before="240" w:after="240" w:line="480" w:lineRule="auto"/>
        <w:ind w:left="480" w:hanging="480"/>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E37BDE" w:rsidRDefault="00082E50" w:rsidP="002C6463">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 xml:space="preserve">Tabulasi </w:t>
      </w:r>
      <w:r w:rsidR="00E37BDE">
        <w:rPr>
          <w:rFonts w:ascii="Times New Roman" w:hAnsi="Times New Roman" w:cs="Times New Roman"/>
          <w:b/>
          <w:sz w:val="24"/>
          <w:szCs w:val="24"/>
        </w:rPr>
        <w:t xml:space="preserve">Data Variabel </w:t>
      </w:r>
      <w:r w:rsidR="00E37BDE" w:rsidRPr="00E37BDE">
        <w:rPr>
          <w:rFonts w:ascii="Times New Roman" w:hAnsi="Times New Roman" w:cs="Times New Roman"/>
          <w:b/>
          <w:i/>
          <w:sz w:val="24"/>
          <w:szCs w:val="24"/>
        </w:rPr>
        <w:t xml:space="preserve">Capital Adequecy Ratio </w:t>
      </w:r>
      <w:r w:rsidR="00E37BDE" w:rsidRPr="00E37BDE">
        <w:rPr>
          <w:rFonts w:ascii="Times New Roman" w:hAnsi="Times New Roman" w:cs="Times New Roman"/>
          <w:b/>
          <w:sz w:val="24"/>
          <w:szCs w:val="24"/>
        </w:rPr>
        <w:t>(CAR)</w:t>
      </w:r>
      <w:r w:rsidR="00CE157B">
        <w:rPr>
          <w:rFonts w:ascii="Times New Roman" w:hAnsi="Times New Roman" w:cs="Times New Roman"/>
          <w:b/>
          <w:sz w:val="24"/>
          <w:szCs w:val="24"/>
        </w:rPr>
        <w:t xml:space="preserve"> periode 2018-2021.</w:t>
      </w:r>
    </w:p>
    <w:tbl>
      <w:tblPr>
        <w:tblW w:w="7814" w:type="dxa"/>
        <w:tblInd w:w="91" w:type="dxa"/>
        <w:tblLook w:val="04A0"/>
      </w:tblPr>
      <w:tblGrid>
        <w:gridCol w:w="960"/>
        <w:gridCol w:w="1042"/>
        <w:gridCol w:w="1079"/>
        <w:gridCol w:w="480"/>
        <w:gridCol w:w="1418"/>
        <w:gridCol w:w="1417"/>
        <w:gridCol w:w="1418"/>
      </w:tblGrid>
      <w:tr w:rsidR="00E50B62" w:rsidRPr="00E50B62" w:rsidTr="000B0EBA">
        <w:trPr>
          <w:trHeight w:val="33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b/>
                <w:bCs/>
                <w:color w:val="000000"/>
                <w:sz w:val="24"/>
                <w:szCs w:val="24"/>
                <w:lang w:eastAsia="id-ID"/>
              </w:rPr>
            </w:pPr>
            <w:r w:rsidRPr="00E50B62">
              <w:rPr>
                <w:rFonts w:ascii="Times New Roman" w:eastAsia="Times New Roman" w:hAnsi="Times New Roman" w:cs="Times New Roman"/>
                <w:b/>
                <w:bCs/>
                <w:color w:val="000000"/>
                <w:sz w:val="24"/>
                <w:szCs w:val="24"/>
                <w:lang w:eastAsia="id-ID"/>
              </w:rPr>
              <w:t>No.</w:t>
            </w:r>
          </w:p>
        </w:tc>
        <w:tc>
          <w:tcPr>
            <w:tcW w:w="104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b/>
                <w:bCs/>
                <w:color w:val="000000"/>
                <w:sz w:val="24"/>
                <w:szCs w:val="24"/>
                <w:lang w:eastAsia="id-ID"/>
              </w:rPr>
            </w:pPr>
            <w:r w:rsidRPr="00E50B62">
              <w:rPr>
                <w:rFonts w:ascii="Times New Roman" w:eastAsia="Times New Roman" w:hAnsi="Times New Roman" w:cs="Times New Roman"/>
                <w:b/>
                <w:bCs/>
                <w:color w:val="000000"/>
                <w:sz w:val="24"/>
                <w:szCs w:val="24"/>
                <w:lang w:eastAsia="id-ID"/>
              </w:rPr>
              <w:t>Kode bank</w:t>
            </w:r>
          </w:p>
        </w:tc>
        <w:tc>
          <w:tcPr>
            <w:tcW w:w="5812" w:type="dxa"/>
            <w:gridSpan w:val="5"/>
            <w:tcBorders>
              <w:top w:val="single" w:sz="8" w:space="0" w:color="auto"/>
              <w:left w:val="nil"/>
              <w:bottom w:val="single" w:sz="8" w:space="0" w:color="auto"/>
              <w:right w:val="single" w:sz="8" w:space="0" w:color="000000"/>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b/>
                <w:bCs/>
                <w:i/>
                <w:iCs/>
                <w:color w:val="000000"/>
                <w:sz w:val="24"/>
                <w:szCs w:val="24"/>
                <w:lang w:eastAsia="id-ID"/>
              </w:rPr>
            </w:pPr>
            <w:r w:rsidRPr="00E50B62">
              <w:rPr>
                <w:rFonts w:ascii="Times New Roman" w:eastAsia="Times New Roman" w:hAnsi="Times New Roman" w:cs="Times New Roman"/>
                <w:b/>
                <w:bCs/>
                <w:i/>
                <w:iCs/>
                <w:color w:val="000000"/>
                <w:sz w:val="24"/>
                <w:szCs w:val="24"/>
                <w:lang w:eastAsia="id-ID"/>
              </w:rPr>
              <w:t>Capital Adequecy Ratio</w:t>
            </w:r>
          </w:p>
        </w:tc>
      </w:tr>
      <w:tr w:rsidR="00E50B62" w:rsidRPr="00E50B62" w:rsidTr="000B0EBA">
        <w:trPr>
          <w:trHeight w:val="33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50B62" w:rsidRPr="00E50B62" w:rsidRDefault="00E50B62" w:rsidP="00E50B62">
            <w:pPr>
              <w:spacing w:after="0" w:line="240" w:lineRule="auto"/>
              <w:rPr>
                <w:rFonts w:ascii="Times New Roman" w:eastAsia="Times New Roman" w:hAnsi="Times New Roman" w:cs="Times New Roman"/>
                <w:b/>
                <w:bCs/>
                <w:color w:val="000000"/>
                <w:sz w:val="24"/>
                <w:szCs w:val="24"/>
                <w:lang w:eastAsia="id-ID"/>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rsidR="00E50B62" w:rsidRPr="00E50B62" w:rsidRDefault="00E50B62" w:rsidP="00E50B62">
            <w:pPr>
              <w:spacing w:after="0" w:line="240" w:lineRule="auto"/>
              <w:rPr>
                <w:rFonts w:ascii="Times New Roman" w:eastAsia="Times New Roman" w:hAnsi="Times New Roman" w:cs="Times New Roman"/>
                <w:b/>
                <w:bCs/>
                <w:color w:val="000000"/>
                <w:sz w:val="24"/>
                <w:szCs w:val="24"/>
                <w:lang w:eastAsia="id-ID"/>
              </w:rPr>
            </w:pP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b/>
                <w:bCs/>
                <w:color w:val="000000"/>
                <w:sz w:val="24"/>
                <w:szCs w:val="24"/>
                <w:lang w:eastAsia="id-ID"/>
              </w:rPr>
            </w:pPr>
            <w:r w:rsidRPr="00E50B62">
              <w:rPr>
                <w:rFonts w:ascii="Times New Roman" w:eastAsia="Times New Roman" w:hAnsi="Times New Roman" w:cs="Times New Roman"/>
                <w:b/>
                <w:bCs/>
                <w:color w:val="000000"/>
                <w:sz w:val="24"/>
                <w:szCs w:val="24"/>
                <w:lang w:eastAsia="id-ID"/>
              </w:rPr>
              <w:t>2018 (%)</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b/>
                <w:bCs/>
                <w:color w:val="000000"/>
                <w:sz w:val="24"/>
                <w:szCs w:val="24"/>
                <w:lang w:eastAsia="id-ID"/>
              </w:rPr>
            </w:pPr>
            <w:r w:rsidRPr="00E50B62">
              <w:rPr>
                <w:rFonts w:ascii="Times New Roman" w:eastAsia="Times New Roman" w:hAnsi="Times New Roman" w:cs="Times New Roman"/>
                <w:b/>
                <w:bCs/>
                <w:color w:val="000000"/>
                <w:sz w:val="24"/>
                <w:szCs w:val="24"/>
                <w:lang w:eastAsia="id-ID"/>
              </w:rPr>
              <w:t>2019 (%)</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b/>
                <w:bCs/>
                <w:color w:val="000000"/>
                <w:sz w:val="24"/>
                <w:szCs w:val="24"/>
                <w:lang w:eastAsia="id-ID"/>
              </w:rPr>
            </w:pPr>
            <w:r w:rsidRPr="00E50B62">
              <w:rPr>
                <w:rFonts w:ascii="Times New Roman" w:eastAsia="Times New Roman" w:hAnsi="Times New Roman" w:cs="Times New Roman"/>
                <w:b/>
                <w:bCs/>
                <w:color w:val="000000"/>
                <w:sz w:val="24"/>
                <w:szCs w:val="24"/>
                <w:lang w:eastAsia="id-ID"/>
              </w:rPr>
              <w:t>2020 (%)</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b/>
                <w:bCs/>
                <w:color w:val="000000"/>
                <w:sz w:val="24"/>
                <w:szCs w:val="24"/>
                <w:lang w:eastAsia="id-ID"/>
              </w:rPr>
            </w:pPr>
            <w:r w:rsidRPr="00E50B62">
              <w:rPr>
                <w:rFonts w:ascii="Times New Roman" w:eastAsia="Times New Roman" w:hAnsi="Times New Roman" w:cs="Times New Roman"/>
                <w:b/>
                <w:bCs/>
                <w:color w:val="000000"/>
                <w:sz w:val="24"/>
                <w:szCs w:val="24"/>
                <w:lang w:eastAsia="id-ID"/>
              </w:rPr>
              <w:t>2021 (%)</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AMAR</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42.43</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55.64</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45.34</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29.85</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BACA</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18.66</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12.67</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18.11</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41.28</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BBCA</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23.39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23.80</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25.83</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25.66</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BBMD</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34.58</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38.60</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47.29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48.12</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5.</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BBNI</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48.12</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19.73</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47.29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48.12</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6.</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BBRI</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21.21</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22.55</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20.61</w:t>
            </w:r>
          </w:p>
        </w:tc>
        <w:tc>
          <w:tcPr>
            <w:tcW w:w="1418"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25.28</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7.</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BBTN</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18.21</w:t>
            </w:r>
          </w:p>
        </w:tc>
        <w:tc>
          <w:tcPr>
            <w:tcW w:w="1418"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17.32</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19.34</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19.14</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8.</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BDMN</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22.79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24.59</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25.59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26.38</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9.</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BGTG</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31.85</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32.84</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35.70</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67.15</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10.</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BINA</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55.03</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37.41</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40.08</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53.14</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11.</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BJBR</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19.00</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17.71</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17.00</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18.00</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12.</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BJTM</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18.31</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17.70</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19.70</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21.01</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13.</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BMAS</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21.28</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20.19</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16.53</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13.69</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14.</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BMRI</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20.96</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21.39</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19.90</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19.60</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15.</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BNBA</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25.52</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23.55</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25.80</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41.73</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16.</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BNGA</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0.19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0.21</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21.24</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22.29</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BNII</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19.09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21.42</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24.25</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26.38</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18.</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BNLI</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19.44</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19.89</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35.68</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34.94</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BSIM</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17.60</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17.32</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17.29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29.12</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20.</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BTPN</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23.69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23.51</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25.19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24.96</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21.</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MCOR</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15.69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17.38</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35.28</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37.96</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22.</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MEGA</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22.79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23.68</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31.04</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27.30</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NISP</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17.63</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19.10</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21.98</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22.94</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24.</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PNBN</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23.49</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24.07</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2.55</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29.66</w:t>
            </w:r>
          </w:p>
        </w:tc>
      </w:tr>
      <w:tr w:rsidR="00E50B62" w:rsidRPr="00E50B62" w:rsidTr="000B0EBA">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25.</w:t>
            </w:r>
          </w:p>
        </w:tc>
        <w:tc>
          <w:tcPr>
            <w:tcW w:w="1042" w:type="dxa"/>
            <w:tcBorders>
              <w:top w:val="nil"/>
              <w:left w:val="nil"/>
              <w:bottom w:val="single" w:sz="8" w:space="0" w:color="auto"/>
              <w:right w:val="single" w:sz="8" w:space="0" w:color="auto"/>
            </w:tcBorders>
            <w:shd w:val="clear" w:color="auto" w:fill="auto"/>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SDRA</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23.04</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20.02</w:t>
            </w:r>
          </w:p>
        </w:tc>
        <w:tc>
          <w:tcPr>
            <w:tcW w:w="1417"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24.48</w:t>
            </w:r>
          </w:p>
        </w:tc>
        <w:tc>
          <w:tcPr>
            <w:tcW w:w="1418" w:type="dxa"/>
            <w:tcBorders>
              <w:top w:val="nil"/>
              <w:left w:val="nil"/>
              <w:bottom w:val="single" w:sz="8" w:space="0" w:color="auto"/>
              <w:right w:val="single" w:sz="8" w:space="0" w:color="auto"/>
            </w:tcBorders>
            <w:shd w:val="clear" w:color="auto" w:fill="auto"/>
            <w:noWrap/>
            <w:vAlign w:val="bottom"/>
            <w:hideMark/>
          </w:tcPr>
          <w:p w:rsidR="00E50B62" w:rsidRPr="00E50B62" w:rsidRDefault="00E50B62" w:rsidP="00E50B62">
            <w:pPr>
              <w:spacing w:after="0" w:line="240" w:lineRule="auto"/>
              <w:jc w:val="center"/>
              <w:rPr>
                <w:rFonts w:ascii="Times New Roman" w:eastAsia="Times New Roman" w:hAnsi="Times New Roman" w:cs="Times New Roman"/>
                <w:color w:val="000000"/>
                <w:sz w:val="24"/>
                <w:szCs w:val="24"/>
                <w:lang w:eastAsia="id-ID"/>
              </w:rPr>
            </w:pPr>
            <w:r w:rsidRPr="00E50B62">
              <w:rPr>
                <w:rFonts w:ascii="Times New Roman" w:eastAsia="Times New Roman" w:hAnsi="Times New Roman" w:cs="Times New Roman"/>
                <w:color w:val="000000"/>
                <w:sz w:val="24"/>
                <w:szCs w:val="24"/>
                <w:lang w:eastAsia="id-ID"/>
              </w:rPr>
              <w:t>19.99</w:t>
            </w:r>
          </w:p>
        </w:tc>
      </w:tr>
      <w:tr w:rsidR="000B0EBA" w:rsidRPr="00E50B62" w:rsidTr="000B0EBA">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Tertinggi</w:t>
            </w:r>
          </w:p>
        </w:tc>
        <w:tc>
          <w:tcPr>
            <w:tcW w:w="4733" w:type="dxa"/>
            <w:gridSpan w:val="4"/>
            <w:tcBorders>
              <w:top w:val="nil"/>
              <w:left w:val="nil"/>
              <w:bottom w:val="single" w:sz="8" w:space="0" w:color="auto"/>
              <w:right w:val="single" w:sz="8" w:space="0" w:color="auto"/>
            </w:tcBorders>
            <w:shd w:val="clear" w:color="auto" w:fill="auto"/>
            <w:noWrap/>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67,15</w:t>
            </w:r>
          </w:p>
        </w:tc>
      </w:tr>
      <w:tr w:rsidR="000B0EBA" w:rsidRPr="00E50B62" w:rsidTr="000B0EBA">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Terendah</w:t>
            </w:r>
          </w:p>
        </w:tc>
        <w:tc>
          <w:tcPr>
            <w:tcW w:w="4733" w:type="dxa"/>
            <w:gridSpan w:val="4"/>
            <w:tcBorders>
              <w:top w:val="nil"/>
              <w:left w:val="nil"/>
              <w:bottom w:val="single" w:sz="8" w:space="0" w:color="auto"/>
              <w:right w:val="single" w:sz="8" w:space="0" w:color="auto"/>
            </w:tcBorders>
            <w:shd w:val="clear" w:color="auto" w:fill="auto"/>
            <w:noWrap/>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0,19</w:t>
            </w:r>
          </w:p>
        </w:tc>
      </w:tr>
      <w:tr w:rsidR="000B0EBA" w:rsidRPr="00E50B62" w:rsidTr="000B0EBA">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Rata-Rata</w:t>
            </w:r>
          </w:p>
        </w:tc>
        <w:tc>
          <w:tcPr>
            <w:tcW w:w="4733" w:type="dxa"/>
            <w:gridSpan w:val="4"/>
            <w:tcBorders>
              <w:top w:val="nil"/>
              <w:left w:val="nil"/>
              <w:bottom w:val="single" w:sz="8" w:space="0" w:color="auto"/>
              <w:right w:val="single" w:sz="8" w:space="0" w:color="auto"/>
            </w:tcBorders>
            <w:shd w:val="clear" w:color="auto" w:fill="auto"/>
            <w:noWrap/>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26,130</w:t>
            </w:r>
          </w:p>
        </w:tc>
      </w:tr>
    </w:tbl>
    <w:p w:rsidR="00CE157B" w:rsidRDefault="00CE157B" w:rsidP="00082E5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Sumber: www.idx.co.id Annual Report data diolah peneliti (2023)</w:t>
      </w:r>
    </w:p>
    <w:p w:rsidR="000B0EBA" w:rsidRDefault="000B0EBA" w:rsidP="00082E50">
      <w:pPr>
        <w:widowControl w:val="0"/>
        <w:autoSpaceDE w:val="0"/>
        <w:autoSpaceDN w:val="0"/>
        <w:adjustRightInd w:val="0"/>
        <w:spacing w:after="0" w:line="240" w:lineRule="auto"/>
        <w:rPr>
          <w:rFonts w:ascii="Times New Roman" w:hAnsi="Times New Roman" w:cs="Times New Roman"/>
          <w:sz w:val="24"/>
          <w:szCs w:val="24"/>
        </w:rPr>
      </w:pPr>
    </w:p>
    <w:p w:rsidR="00CE157B" w:rsidRDefault="002C6463" w:rsidP="00CE157B">
      <w:pPr>
        <w:widowControl w:val="0"/>
        <w:autoSpaceDE w:val="0"/>
        <w:autoSpaceDN w:val="0"/>
        <w:adjustRightInd w:val="0"/>
        <w:spacing w:before="240" w:after="240" w:line="480" w:lineRule="auto"/>
        <w:ind w:left="480" w:hanging="48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CE157B" w:rsidRPr="00CE157B" w:rsidRDefault="00CE157B" w:rsidP="002C6463">
      <w:pPr>
        <w:widowControl w:val="0"/>
        <w:autoSpaceDE w:val="0"/>
        <w:autoSpaceDN w:val="0"/>
        <w:adjustRightInd w:val="0"/>
        <w:spacing w:before="240" w:after="240"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 xml:space="preserve">Tabulasi Data Variabel </w:t>
      </w:r>
      <w:r w:rsidRPr="00082E50">
        <w:rPr>
          <w:rFonts w:ascii="Times New Roman" w:eastAsia="Times New Roman" w:hAnsi="Times New Roman" w:cs="Times New Roman"/>
          <w:b/>
          <w:i/>
          <w:iCs/>
          <w:color w:val="000000"/>
          <w:sz w:val="24"/>
          <w:szCs w:val="24"/>
          <w:lang w:eastAsia="id-ID"/>
        </w:rPr>
        <w:t>Loan to Deposit Ratio</w:t>
      </w:r>
      <w:r w:rsidRPr="00E37BDE">
        <w:rPr>
          <w:rFonts w:ascii="Times New Roman" w:hAnsi="Times New Roman" w:cs="Times New Roman"/>
          <w:b/>
          <w:sz w:val="24"/>
          <w:szCs w:val="24"/>
        </w:rPr>
        <w:t xml:space="preserve"> </w:t>
      </w:r>
      <w:r>
        <w:rPr>
          <w:rFonts w:ascii="Times New Roman" w:hAnsi="Times New Roman" w:cs="Times New Roman"/>
          <w:b/>
          <w:sz w:val="24"/>
          <w:szCs w:val="24"/>
        </w:rPr>
        <w:t>(LD</w:t>
      </w:r>
      <w:r w:rsidRPr="00E37BDE">
        <w:rPr>
          <w:rFonts w:ascii="Times New Roman" w:hAnsi="Times New Roman" w:cs="Times New Roman"/>
          <w:b/>
          <w:sz w:val="24"/>
          <w:szCs w:val="24"/>
        </w:rPr>
        <w:t>R)</w:t>
      </w:r>
      <w:r>
        <w:rPr>
          <w:rFonts w:ascii="Times New Roman" w:hAnsi="Times New Roman" w:cs="Times New Roman"/>
          <w:b/>
          <w:sz w:val="24"/>
          <w:szCs w:val="24"/>
        </w:rPr>
        <w:t xml:space="preserve"> periode 2018-2021.</w:t>
      </w:r>
    </w:p>
    <w:tbl>
      <w:tblPr>
        <w:tblW w:w="7814" w:type="dxa"/>
        <w:tblInd w:w="91" w:type="dxa"/>
        <w:tblLook w:val="04A0"/>
      </w:tblPr>
      <w:tblGrid>
        <w:gridCol w:w="960"/>
        <w:gridCol w:w="1042"/>
        <w:gridCol w:w="1079"/>
        <w:gridCol w:w="480"/>
        <w:gridCol w:w="1418"/>
        <w:gridCol w:w="1417"/>
        <w:gridCol w:w="1418"/>
      </w:tblGrid>
      <w:tr w:rsidR="00082E50" w:rsidRPr="00082E50" w:rsidTr="00082E50">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b/>
                <w:bCs/>
                <w:color w:val="000000"/>
                <w:sz w:val="24"/>
                <w:szCs w:val="24"/>
                <w:lang w:eastAsia="id-ID"/>
              </w:rPr>
            </w:pPr>
            <w:r w:rsidRPr="00082E50">
              <w:rPr>
                <w:rFonts w:ascii="Times New Roman" w:eastAsia="Times New Roman" w:hAnsi="Times New Roman" w:cs="Times New Roman"/>
                <w:b/>
                <w:bCs/>
                <w:color w:val="000000"/>
                <w:sz w:val="24"/>
                <w:szCs w:val="24"/>
                <w:lang w:eastAsia="id-ID"/>
              </w:rPr>
              <w:t>No.</w:t>
            </w:r>
          </w:p>
        </w:tc>
        <w:tc>
          <w:tcPr>
            <w:tcW w:w="10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b/>
                <w:bCs/>
                <w:color w:val="000000"/>
                <w:sz w:val="24"/>
                <w:szCs w:val="24"/>
                <w:lang w:eastAsia="id-ID"/>
              </w:rPr>
            </w:pPr>
            <w:r w:rsidRPr="00082E50">
              <w:rPr>
                <w:rFonts w:ascii="Times New Roman" w:eastAsia="Times New Roman" w:hAnsi="Times New Roman" w:cs="Times New Roman"/>
                <w:b/>
                <w:bCs/>
                <w:color w:val="000000"/>
                <w:sz w:val="24"/>
                <w:szCs w:val="24"/>
                <w:lang w:eastAsia="id-ID"/>
              </w:rPr>
              <w:t>Kode bank</w:t>
            </w:r>
          </w:p>
        </w:tc>
        <w:tc>
          <w:tcPr>
            <w:tcW w:w="5812" w:type="dxa"/>
            <w:gridSpan w:val="5"/>
            <w:tcBorders>
              <w:top w:val="single" w:sz="8" w:space="0" w:color="auto"/>
              <w:left w:val="nil"/>
              <w:bottom w:val="single" w:sz="4" w:space="0" w:color="auto"/>
              <w:right w:val="single" w:sz="8" w:space="0" w:color="000000"/>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b/>
                <w:i/>
                <w:iCs/>
                <w:color w:val="000000"/>
                <w:sz w:val="24"/>
                <w:szCs w:val="24"/>
                <w:lang w:eastAsia="id-ID"/>
              </w:rPr>
            </w:pPr>
            <w:r w:rsidRPr="00082E50">
              <w:rPr>
                <w:rFonts w:ascii="Times New Roman" w:eastAsia="Times New Roman" w:hAnsi="Times New Roman" w:cs="Times New Roman"/>
                <w:b/>
                <w:i/>
                <w:iCs/>
                <w:color w:val="000000"/>
                <w:sz w:val="24"/>
                <w:szCs w:val="24"/>
                <w:lang w:eastAsia="id-ID"/>
              </w:rPr>
              <w:t>Loan to Deposit Ratio</w:t>
            </w:r>
          </w:p>
        </w:tc>
      </w:tr>
      <w:tr w:rsidR="00082E50" w:rsidRPr="00082E50" w:rsidTr="00082E50">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082E50" w:rsidRPr="00082E50" w:rsidRDefault="00082E50" w:rsidP="00082E50">
            <w:pPr>
              <w:spacing w:after="0" w:line="240" w:lineRule="auto"/>
              <w:jc w:val="center"/>
              <w:rPr>
                <w:rFonts w:ascii="Times New Roman" w:eastAsia="Times New Roman" w:hAnsi="Times New Roman" w:cs="Times New Roman"/>
                <w:b/>
                <w:bCs/>
                <w:color w:val="000000"/>
                <w:sz w:val="24"/>
                <w:szCs w:val="24"/>
                <w:lang w:eastAsia="id-ID"/>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rsidR="00082E50" w:rsidRPr="00082E50" w:rsidRDefault="00082E50" w:rsidP="00082E50">
            <w:pPr>
              <w:spacing w:after="0" w:line="240" w:lineRule="auto"/>
              <w:jc w:val="center"/>
              <w:rPr>
                <w:rFonts w:ascii="Times New Roman" w:eastAsia="Times New Roman" w:hAnsi="Times New Roman" w:cs="Times New Roman"/>
                <w:b/>
                <w:bCs/>
                <w:color w:val="000000"/>
                <w:sz w:val="24"/>
                <w:szCs w:val="24"/>
                <w:lang w:eastAsia="id-ID"/>
              </w:rPr>
            </w:pP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b/>
                <w:color w:val="000000"/>
                <w:sz w:val="24"/>
                <w:szCs w:val="24"/>
                <w:lang w:eastAsia="id-ID"/>
              </w:rPr>
            </w:pPr>
            <w:r w:rsidRPr="00082E50">
              <w:rPr>
                <w:rFonts w:ascii="Times New Roman" w:eastAsia="Times New Roman" w:hAnsi="Times New Roman" w:cs="Times New Roman"/>
                <w:b/>
                <w:color w:val="000000"/>
                <w:sz w:val="24"/>
                <w:szCs w:val="24"/>
                <w:lang w:eastAsia="id-ID"/>
              </w:rPr>
              <w:t>2018 (%)</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b/>
                <w:color w:val="000000"/>
                <w:sz w:val="24"/>
                <w:szCs w:val="24"/>
                <w:lang w:eastAsia="id-ID"/>
              </w:rPr>
            </w:pPr>
            <w:r w:rsidRPr="00082E50">
              <w:rPr>
                <w:rFonts w:ascii="Times New Roman" w:eastAsia="Times New Roman" w:hAnsi="Times New Roman" w:cs="Times New Roman"/>
                <w:b/>
                <w:color w:val="000000"/>
                <w:sz w:val="24"/>
                <w:szCs w:val="24"/>
                <w:lang w:eastAsia="id-ID"/>
              </w:rPr>
              <w:t>2019 (%)</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b/>
                <w:color w:val="000000"/>
                <w:sz w:val="24"/>
                <w:szCs w:val="24"/>
                <w:lang w:eastAsia="id-ID"/>
              </w:rPr>
            </w:pPr>
            <w:r w:rsidRPr="00082E50">
              <w:rPr>
                <w:rFonts w:ascii="Times New Roman" w:eastAsia="Times New Roman" w:hAnsi="Times New Roman" w:cs="Times New Roman"/>
                <w:b/>
                <w:color w:val="000000"/>
                <w:sz w:val="24"/>
                <w:szCs w:val="24"/>
                <w:lang w:eastAsia="id-ID"/>
              </w:rPr>
              <w:t>2020 (%)</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b/>
                <w:color w:val="000000"/>
                <w:sz w:val="24"/>
                <w:szCs w:val="24"/>
                <w:lang w:eastAsia="id-ID"/>
              </w:rPr>
            </w:pPr>
            <w:r w:rsidRPr="00082E50">
              <w:rPr>
                <w:rFonts w:ascii="Times New Roman" w:eastAsia="Times New Roman" w:hAnsi="Times New Roman" w:cs="Times New Roman"/>
                <w:b/>
                <w:color w:val="000000"/>
                <w:sz w:val="24"/>
                <w:szCs w:val="24"/>
                <w:lang w:eastAsia="id-ID"/>
              </w:rPr>
              <w:t>2021 (%)</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AMAR</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132.46</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112.86</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74.32</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74.70</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2.</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BACA</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51.96</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60.55</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39.33</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12.35</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3.</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BBCA</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81.58</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80.47</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65.77</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61.96</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4.</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BBMD</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86.93</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88.06</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72.72</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71.15</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5.</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BBNI</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88.76</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91.54</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72.72</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71.15</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BBRI</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88.96</w:t>
            </w:r>
          </w:p>
        </w:tc>
        <w:tc>
          <w:tcPr>
            <w:tcW w:w="1418" w:type="dxa"/>
            <w:tcBorders>
              <w:top w:val="nil"/>
              <w:left w:val="nil"/>
              <w:bottom w:val="single" w:sz="4" w:space="0" w:color="auto"/>
              <w:right w:val="single" w:sz="4"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88.64</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83.66</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83.67</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BBTN</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103.49</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113.50</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93.19</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92.86</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BDMN</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70.85</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82.71</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83.96</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84.56</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BGTG</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87.81</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82.76</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64.00</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40.01</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10.</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BINA</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69.28</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62.94</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41.26</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29.67</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11.</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BJBR</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92.00</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97.81</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86.00</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82.00</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12.</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BJTM</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110.57</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90.29</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86.00</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80.38</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13.</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BMAS</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100.87</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94.13</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84.18</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68.58</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14.</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BMRI</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96.74</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96.37</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82.95</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80.04</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15.</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BNBA</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84.26</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87.08</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76.57</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62.86</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16.</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BNGA</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0.96</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0.96</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81.45</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72.80</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17.</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BNII</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96.46</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94.13</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79.25</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76.28</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18.</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BNLI</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90.08</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86.32</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78.69</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68.97</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19.</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BSIM</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84.24</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81.95</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56.97</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41.22</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20.</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BTPN</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96.25</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171.32</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138.17</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126.22</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21.</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MCOR</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88.35</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107.86</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79.82</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71.46</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22.</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MEGA</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67.23</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69.67</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64.04</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60.96</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23.</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NISP</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93.51</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94.00</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72.01</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71.69</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24.</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PNBN</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104.15</w:t>
            </w:r>
          </w:p>
        </w:tc>
        <w:tc>
          <w:tcPr>
            <w:tcW w:w="1418"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107.92</w:t>
            </w:r>
          </w:p>
        </w:tc>
        <w:tc>
          <w:tcPr>
            <w:tcW w:w="1417" w:type="dxa"/>
            <w:tcBorders>
              <w:top w:val="nil"/>
              <w:left w:val="nil"/>
              <w:bottom w:val="single" w:sz="4"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83.26</w:t>
            </w:r>
          </w:p>
        </w:tc>
        <w:tc>
          <w:tcPr>
            <w:tcW w:w="1418" w:type="dxa"/>
            <w:tcBorders>
              <w:top w:val="nil"/>
              <w:left w:val="nil"/>
              <w:bottom w:val="single" w:sz="4"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88.05</w:t>
            </w:r>
          </w:p>
        </w:tc>
      </w:tr>
      <w:tr w:rsidR="00082E50" w:rsidRPr="00082E50" w:rsidTr="00082E50">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25.</w:t>
            </w:r>
          </w:p>
        </w:tc>
        <w:tc>
          <w:tcPr>
            <w:tcW w:w="1042" w:type="dxa"/>
            <w:tcBorders>
              <w:top w:val="nil"/>
              <w:left w:val="nil"/>
              <w:bottom w:val="single" w:sz="8" w:space="0" w:color="auto"/>
              <w:right w:val="single" w:sz="8" w:space="0" w:color="auto"/>
            </w:tcBorders>
            <w:shd w:val="clear" w:color="auto" w:fill="auto"/>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SDRA</w:t>
            </w:r>
          </w:p>
        </w:tc>
        <w:tc>
          <w:tcPr>
            <w:tcW w:w="1559" w:type="dxa"/>
            <w:gridSpan w:val="2"/>
            <w:tcBorders>
              <w:top w:val="nil"/>
              <w:left w:val="nil"/>
              <w:bottom w:val="single" w:sz="8"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145.26</w:t>
            </w:r>
          </w:p>
        </w:tc>
        <w:tc>
          <w:tcPr>
            <w:tcW w:w="1418" w:type="dxa"/>
            <w:tcBorders>
              <w:top w:val="nil"/>
              <w:left w:val="nil"/>
              <w:bottom w:val="single" w:sz="8"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139.91</w:t>
            </w:r>
          </w:p>
        </w:tc>
        <w:tc>
          <w:tcPr>
            <w:tcW w:w="1417" w:type="dxa"/>
            <w:tcBorders>
              <w:top w:val="nil"/>
              <w:left w:val="nil"/>
              <w:bottom w:val="single" w:sz="8" w:space="0" w:color="auto"/>
              <w:right w:val="single" w:sz="4"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162.29</w:t>
            </w:r>
          </w:p>
        </w:tc>
        <w:tc>
          <w:tcPr>
            <w:tcW w:w="1418" w:type="dxa"/>
            <w:tcBorders>
              <w:top w:val="nil"/>
              <w:left w:val="nil"/>
              <w:bottom w:val="single" w:sz="8" w:space="0" w:color="auto"/>
              <w:right w:val="single" w:sz="8" w:space="0" w:color="auto"/>
            </w:tcBorders>
            <w:shd w:val="clear" w:color="auto" w:fill="auto"/>
            <w:noWrap/>
            <w:vAlign w:val="center"/>
            <w:hideMark/>
          </w:tcPr>
          <w:p w:rsidR="00082E50" w:rsidRPr="00082E50" w:rsidRDefault="00082E50" w:rsidP="00082E50">
            <w:pPr>
              <w:spacing w:after="0" w:line="240" w:lineRule="auto"/>
              <w:jc w:val="center"/>
              <w:rPr>
                <w:rFonts w:ascii="Times New Roman" w:eastAsia="Times New Roman" w:hAnsi="Times New Roman" w:cs="Times New Roman"/>
                <w:color w:val="000000"/>
                <w:sz w:val="24"/>
                <w:szCs w:val="24"/>
                <w:lang w:eastAsia="id-ID"/>
              </w:rPr>
            </w:pPr>
            <w:r w:rsidRPr="00082E50">
              <w:rPr>
                <w:rFonts w:ascii="Times New Roman" w:eastAsia="Times New Roman" w:hAnsi="Times New Roman" w:cs="Times New Roman"/>
                <w:color w:val="000000"/>
                <w:sz w:val="24"/>
                <w:szCs w:val="24"/>
                <w:lang w:eastAsia="id-ID"/>
              </w:rPr>
              <w:t>141.80</w:t>
            </w:r>
          </w:p>
        </w:tc>
      </w:tr>
      <w:tr w:rsidR="000B0EBA" w:rsidRPr="00E50B62" w:rsidTr="00D3228E">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Tertinggi</w:t>
            </w:r>
          </w:p>
        </w:tc>
        <w:tc>
          <w:tcPr>
            <w:tcW w:w="4733" w:type="dxa"/>
            <w:gridSpan w:val="4"/>
            <w:tcBorders>
              <w:top w:val="nil"/>
              <w:left w:val="nil"/>
              <w:bottom w:val="single" w:sz="8" w:space="0" w:color="auto"/>
              <w:right w:val="single" w:sz="8" w:space="0" w:color="auto"/>
            </w:tcBorders>
            <w:shd w:val="clear" w:color="auto" w:fill="auto"/>
            <w:noWrap/>
            <w:vAlign w:val="bottom"/>
            <w:hideMark/>
          </w:tcPr>
          <w:p w:rsidR="000B0EBA"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171,32</w:t>
            </w:r>
          </w:p>
        </w:tc>
      </w:tr>
      <w:tr w:rsidR="000B0EBA" w:rsidRPr="00E50B62" w:rsidTr="00D3228E">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Terendah</w:t>
            </w:r>
          </w:p>
        </w:tc>
        <w:tc>
          <w:tcPr>
            <w:tcW w:w="4733" w:type="dxa"/>
            <w:gridSpan w:val="4"/>
            <w:tcBorders>
              <w:top w:val="nil"/>
              <w:left w:val="nil"/>
              <w:bottom w:val="single" w:sz="8" w:space="0" w:color="auto"/>
              <w:right w:val="single" w:sz="8" w:space="0" w:color="auto"/>
            </w:tcBorders>
            <w:shd w:val="clear" w:color="auto" w:fill="auto"/>
            <w:noWrap/>
            <w:vAlign w:val="bottom"/>
            <w:hideMark/>
          </w:tcPr>
          <w:p w:rsidR="000B0EBA"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0,96</w:t>
            </w:r>
          </w:p>
        </w:tc>
      </w:tr>
      <w:tr w:rsidR="000B0EBA" w:rsidRPr="00E50B62" w:rsidTr="00D3228E">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0B0EBA" w:rsidRPr="00E50B62" w:rsidRDefault="000B0EBA"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Rata-Rata</w:t>
            </w:r>
          </w:p>
        </w:tc>
        <w:tc>
          <w:tcPr>
            <w:tcW w:w="4733" w:type="dxa"/>
            <w:gridSpan w:val="4"/>
            <w:tcBorders>
              <w:top w:val="nil"/>
              <w:left w:val="nil"/>
              <w:bottom w:val="single" w:sz="8" w:space="0" w:color="auto"/>
              <w:right w:val="single" w:sz="8" w:space="0" w:color="auto"/>
            </w:tcBorders>
            <w:shd w:val="clear" w:color="auto" w:fill="auto"/>
            <w:noWrap/>
            <w:vAlign w:val="bottom"/>
            <w:hideMark/>
          </w:tcPr>
          <w:p w:rsidR="000B0EBA"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83,147</w:t>
            </w:r>
          </w:p>
        </w:tc>
      </w:tr>
    </w:tbl>
    <w:p w:rsidR="00CE157B" w:rsidRDefault="00CE157B" w:rsidP="00CE157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Sumber: www.idx.co.id Annual Report data diolah peneliti (2023)</w:t>
      </w:r>
    </w:p>
    <w:p w:rsidR="00716938" w:rsidRDefault="00716938" w:rsidP="00082E50">
      <w:pPr>
        <w:widowControl w:val="0"/>
        <w:autoSpaceDE w:val="0"/>
        <w:autoSpaceDN w:val="0"/>
        <w:adjustRightInd w:val="0"/>
        <w:spacing w:after="0" w:line="240" w:lineRule="auto"/>
        <w:rPr>
          <w:rFonts w:ascii="Times New Roman" w:hAnsi="Times New Roman" w:cs="Times New Roman"/>
          <w:b/>
          <w:sz w:val="24"/>
          <w:szCs w:val="24"/>
        </w:rPr>
      </w:pPr>
    </w:p>
    <w:p w:rsidR="00600CAB" w:rsidRDefault="00600CAB" w:rsidP="00082E50">
      <w:pPr>
        <w:widowControl w:val="0"/>
        <w:autoSpaceDE w:val="0"/>
        <w:autoSpaceDN w:val="0"/>
        <w:adjustRightInd w:val="0"/>
        <w:spacing w:after="0" w:line="240" w:lineRule="auto"/>
        <w:rPr>
          <w:rFonts w:ascii="Times New Roman" w:hAnsi="Times New Roman" w:cs="Times New Roman"/>
          <w:b/>
          <w:sz w:val="24"/>
          <w:szCs w:val="24"/>
        </w:rPr>
      </w:pPr>
    </w:p>
    <w:p w:rsidR="00CE157B" w:rsidRDefault="002C6463" w:rsidP="00CE157B">
      <w:pPr>
        <w:widowControl w:val="0"/>
        <w:autoSpaceDE w:val="0"/>
        <w:autoSpaceDN w:val="0"/>
        <w:adjustRightInd w:val="0"/>
        <w:spacing w:before="240" w:after="240" w:line="480" w:lineRule="auto"/>
        <w:ind w:left="480" w:hanging="48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CE157B" w:rsidRPr="00CE157B" w:rsidRDefault="00CE157B" w:rsidP="002C6463">
      <w:pPr>
        <w:widowControl w:val="0"/>
        <w:autoSpaceDE w:val="0"/>
        <w:autoSpaceDN w:val="0"/>
        <w:adjustRightInd w:val="0"/>
        <w:spacing w:before="240"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Tabulasi Data Variabel </w:t>
      </w:r>
      <w:r w:rsidRPr="00CE157B">
        <w:rPr>
          <w:rFonts w:ascii="Times New Roman" w:eastAsia="Times New Roman" w:hAnsi="Times New Roman" w:cs="Times New Roman"/>
          <w:b/>
          <w:i/>
          <w:iCs/>
          <w:color w:val="000000"/>
          <w:sz w:val="24"/>
          <w:szCs w:val="24"/>
          <w:lang w:eastAsia="id-ID"/>
        </w:rPr>
        <w:t>Operating Expense to Operating Income</w:t>
      </w:r>
      <w:r>
        <w:rPr>
          <w:rFonts w:ascii="Times New Roman" w:hAnsi="Times New Roman" w:cs="Times New Roman"/>
          <w:b/>
          <w:sz w:val="24"/>
          <w:szCs w:val="24"/>
        </w:rPr>
        <w:t xml:space="preserve"> (OEOI</w:t>
      </w:r>
      <w:r w:rsidRPr="00E37BDE">
        <w:rPr>
          <w:rFonts w:ascii="Times New Roman" w:hAnsi="Times New Roman" w:cs="Times New Roman"/>
          <w:b/>
          <w:sz w:val="24"/>
          <w:szCs w:val="24"/>
        </w:rPr>
        <w:t>)</w:t>
      </w:r>
      <w:r>
        <w:rPr>
          <w:rFonts w:ascii="Times New Roman" w:hAnsi="Times New Roman" w:cs="Times New Roman"/>
          <w:b/>
          <w:sz w:val="24"/>
          <w:szCs w:val="24"/>
        </w:rPr>
        <w:t xml:space="preserve"> periode 2018-2021.</w:t>
      </w:r>
    </w:p>
    <w:tbl>
      <w:tblPr>
        <w:tblW w:w="7672" w:type="dxa"/>
        <w:tblInd w:w="91" w:type="dxa"/>
        <w:tblLook w:val="04A0"/>
      </w:tblPr>
      <w:tblGrid>
        <w:gridCol w:w="960"/>
        <w:gridCol w:w="1042"/>
        <w:gridCol w:w="1079"/>
        <w:gridCol w:w="480"/>
        <w:gridCol w:w="1418"/>
        <w:gridCol w:w="1417"/>
        <w:gridCol w:w="1276"/>
      </w:tblGrid>
      <w:tr w:rsidR="00CE157B" w:rsidRPr="00CE157B" w:rsidTr="00600C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b/>
                <w:bCs/>
                <w:color w:val="000000"/>
                <w:sz w:val="24"/>
                <w:szCs w:val="24"/>
                <w:lang w:eastAsia="id-ID"/>
              </w:rPr>
            </w:pPr>
            <w:r w:rsidRPr="00CE157B">
              <w:rPr>
                <w:rFonts w:ascii="Times New Roman" w:eastAsia="Times New Roman" w:hAnsi="Times New Roman" w:cs="Times New Roman"/>
                <w:b/>
                <w:bCs/>
                <w:color w:val="000000"/>
                <w:sz w:val="24"/>
                <w:szCs w:val="24"/>
                <w:lang w:eastAsia="id-ID"/>
              </w:rPr>
              <w:t>No.</w:t>
            </w:r>
          </w:p>
        </w:tc>
        <w:tc>
          <w:tcPr>
            <w:tcW w:w="104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b/>
                <w:bCs/>
                <w:color w:val="000000"/>
                <w:sz w:val="24"/>
                <w:szCs w:val="24"/>
                <w:lang w:eastAsia="id-ID"/>
              </w:rPr>
            </w:pPr>
            <w:r w:rsidRPr="00CE157B">
              <w:rPr>
                <w:rFonts w:ascii="Times New Roman" w:eastAsia="Times New Roman" w:hAnsi="Times New Roman" w:cs="Times New Roman"/>
                <w:b/>
                <w:bCs/>
                <w:color w:val="000000"/>
                <w:sz w:val="24"/>
                <w:szCs w:val="24"/>
                <w:lang w:eastAsia="id-ID"/>
              </w:rPr>
              <w:t>Kode bank</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b/>
                <w:i/>
                <w:iCs/>
                <w:color w:val="000000"/>
                <w:sz w:val="24"/>
                <w:szCs w:val="24"/>
                <w:lang w:eastAsia="id-ID"/>
              </w:rPr>
            </w:pPr>
            <w:r w:rsidRPr="00CE157B">
              <w:rPr>
                <w:rFonts w:ascii="Times New Roman" w:eastAsia="Times New Roman" w:hAnsi="Times New Roman" w:cs="Times New Roman"/>
                <w:b/>
                <w:i/>
                <w:iCs/>
                <w:color w:val="000000"/>
                <w:sz w:val="24"/>
                <w:szCs w:val="24"/>
                <w:lang w:eastAsia="id-ID"/>
              </w:rPr>
              <w:t>Operating Expense to Operating Income</w:t>
            </w:r>
          </w:p>
        </w:tc>
      </w:tr>
      <w:tr w:rsidR="00CE157B" w:rsidRPr="00CE157B" w:rsidTr="00600CAB">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CE157B" w:rsidRPr="00CE157B" w:rsidRDefault="00CE157B" w:rsidP="00CE157B">
            <w:pPr>
              <w:spacing w:after="0" w:line="240" w:lineRule="auto"/>
              <w:jc w:val="center"/>
              <w:rPr>
                <w:rFonts w:ascii="Times New Roman" w:eastAsia="Times New Roman" w:hAnsi="Times New Roman" w:cs="Times New Roman"/>
                <w:b/>
                <w:bCs/>
                <w:color w:val="000000"/>
                <w:sz w:val="24"/>
                <w:szCs w:val="24"/>
                <w:lang w:eastAsia="id-ID"/>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rsidR="00CE157B" w:rsidRPr="00CE157B" w:rsidRDefault="00CE157B" w:rsidP="00CE157B">
            <w:pPr>
              <w:spacing w:after="0" w:line="240" w:lineRule="auto"/>
              <w:jc w:val="center"/>
              <w:rPr>
                <w:rFonts w:ascii="Times New Roman" w:eastAsia="Times New Roman" w:hAnsi="Times New Roman" w:cs="Times New Roman"/>
                <w:b/>
                <w:bCs/>
                <w:color w:val="000000"/>
                <w:sz w:val="24"/>
                <w:szCs w:val="24"/>
                <w:lang w:eastAsia="id-ID"/>
              </w:rPr>
            </w:pP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b/>
                <w:color w:val="000000"/>
                <w:sz w:val="24"/>
                <w:szCs w:val="24"/>
                <w:lang w:eastAsia="id-ID"/>
              </w:rPr>
            </w:pPr>
            <w:r w:rsidRPr="00CE157B">
              <w:rPr>
                <w:rFonts w:ascii="Times New Roman" w:eastAsia="Times New Roman" w:hAnsi="Times New Roman" w:cs="Times New Roman"/>
                <w:b/>
                <w:color w:val="000000"/>
                <w:sz w:val="24"/>
                <w:szCs w:val="24"/>
                <w:lang w:eastAsia="id-ID"/>
              </w:rPr>
              <w:t>2018 (%)</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b/>
                <w:color w:val="000000"/>
                <w:sz w:val="24"/>
                <w:szCs w:val="24"/>
                <w:lang w:eastAsia="id-ID"/>
              </w:rPr>
            </w:pPr>
            <w:r w:rsidRPr="00CE157B">
              <w:rPr>
                <w:rFonts w:ascii="Times New Roman" w:eastAsia="Times New Roman" w:hAnsi="Times New Roman" w:cs="Times New Roman"/>
                <w:b/>
                <w:color w:val="000000"/>
                <w:sz w:val="24"/>
                <w:szCs w:val="24"/>
                <w:lang w:eastAsia="id-ID"/>
              </w:rPr>
              <w:t>2019 (%)</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b/>
                <w:color w:val="000000"/>
                <w:sz w:val="24"/>
                <w:szCs w:val="24"/>
                <w:lang w:eastAsia="id-ID"/>
              </w:rPr>
            </w:pPr>
            <w:r w:rsidRPr="00CE157B">
              <w:rPr>
                <w:rFonts w:ascii="Times New Roman" w:eastAsia="Times New Roman" w:hAnsi="Times New Roman" w:cs="Times New Roman"/>
                <w:b/>
                <w:color w:val="000000"/>
                <w:sz w:val="24"/>
                <w:szCs w:val="24"/>
                <w:lang w:eastAsia="id-ID"/>
              </w:rPr>
              <w:t>2020 (%)</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b/>
                <w:color w:val="000000"/>
                <w:sz w:val="24"/>
                <w:szCs w:val="24"/>
                <w:lang w:eastAsia="id-ID"/>
              </w:rPr>
            </w:pPr>
            <w:r w:rsidRPr="00CE157B">
              <w:rPr>
                <w:rFonts w:ascii="Times New Roman" w:eastAsia="Times New Roman" w:hAnsi="Times New Roman" w:cs="Times New Roman"/>
                <w:b/>
                <w:color w:val="000000"/>
                <w:sz w:val="24"/>
                <w:szCs w:val="24"/>
                <w:lang w:eastAsia="id-ID"/>
              </w:rPr>
              <w:t>2021 (%)</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AMAR</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93.69</w:t>
            </w:r>
          </w:p>
        </w:tc>
        <w:tc>
          <w:tcPr>
            <w:tcW w:w="1418" w:type="dxa"/>
            <w:tcBorders>
              <w:top w:val="nil"/>
              <w:left w:val="nil"/>
              <w:bottom w:val="single" w:sz="4" w:space="0" w:color="auto"/>
              <w:right w:val="single" w:sz="4" w:space="0" w:color="auto"/>
            </w:tcBorders>
            <w:shd w:val="clear" w:color="auto" w:fill="auto"/>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89.44</w:t>
            </w:r>
          </w:p>
        </w:tc>
        <w:tc>
          <w:tcPr>
            <w:tcW w:w="1417"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96.73</w:t>
            </w:r>
          </w:p>
        </w:tc>
        <w:tc>
          <w:tcPr>
            <w:tcW w:w="1276"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99.76</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2.</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BACA</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92.11</w:t>
            </w:r>
          </w:p>
        </w:tc>
        <w:tc>
          <w:tcPr>
            <w:tcW w:w="1418"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98.12</w:t>
            </w:r>
          </w:p>
        </w:tc>
        <w:tc>
          <w:tcPr>
            <w:tcW w:w="1417"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98.84</w:t>
            </w:r>
          </w:p>
        </w:tc>
        <w:tc>
          <w:tcPr>
            <w:tcW w:w="1276"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98.23</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3.</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BBCA</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58.24</w:t>
            </w:r>
          </w:p>
        </w:tc>
        <w:tc>
          <w:tcPr>
            <w:tcW w:w="1418"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59.09</w:t>
            </w:r>
          </w:p>
        </w:tc>
        <w:tc>
          <w:tcPr>
            <w:tcW w:w="1417"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63.45</w:t>
            </w:r>
          </w:p>
        </w:tc>
        <w:tc>
          <w:tcPr>
            <w:tcW w:w="1276"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54.15</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4.</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BBMD</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68.09</w:t>
            </w:r>
          </w:p>
        </w:tc>
        <w:tc>
          <w:tcPr>
            <w:tcW w:w="1418"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71.48</w:t>
            </w:r>
          </w:p>
        </w:tc>
        <w:tc>
          <w:tcPr>
            <w:tcW w:w="1417"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67.59</w:t>
            </w:r>
          </w:p>
        </w:tc>
        <w:tc>
          <w:tcPr>
            <w:tcW w:w="1276"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51.70</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5.</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BBNI</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70.15</w:t>
            </w:r>
          </w:p>
        </w:tc>
        <w:tc>
          <w:tcPr>
            <w:tcW w:w="1418"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73.16</w:t>
            </w:r>
          </w:p>
        </w:tc>
        <w:tc>
          <w:tcPr>
            <w:tcW w:w="1417"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67.59</w:t>
            </w:r>
          </w:p>
        </w:tc>
        <w:tc>
          <w:tcPr>
            <w:tcW w:w="1276"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51.70</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BBRI</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68.40</w:t>
            </w:r>
          </w:p>
        </w:tc>
        <w:tc>
          <w:tcPr>
            <w:tcW w:w="1418"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70.10</w:t>
            </w:r>
          </w:p>
        </w:tc>
        <w:tc>
          <w:tcPr>
            <w:tcW w:w="1417"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81.22</w:t>
            </w:r>
          </w:p>
        </w:tc>
        <w:tc>
          <w:tcPr>
            <w:tcW w:w="1276"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74.30</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BBTN</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85.58</w:t>
            </w:r>
          </w:p>
        </w:tc>
        <w:tc>
          <w:tcPr>
            <w:tcW w:w="1418"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98.12</w:t>
            </w:r>
          </w:p>
        </w:tc>
        <w:tc>
          <w:tcPr>
            <w:tcW w:w="1417"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91.61</w:t>
            </w:r>
          </w:p>
        </w:tc>
        <w:tc>
          <w:tcPr>
            <w:tcW w:w="1276"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89.28</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BDMN</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70.85</w:t>
            </w:r>
          </w:p>
        </w:tc>
        <w:tc>
          <w:tcPr>
            <w:tcW w:w="1418"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82.71</w:t>
            </w:r>
          </w:p>
        </w:tc>
        <w:tc>
          <w:tcPr>
            <w:tcW w:w="1417"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88.87</w:t>
            </w:r>
          </w:p>
        </w:tc>
        <w:tc>
          <w:tcPr>
            <w:tcW w:w="1276" w:type="dxa"/>
            <w:tcBorders>
              <w:top w:val="nil"/>
              <w:left w:val="nil"/>
              <w:bottom w:val="single" w:sz="4" w:space="0" w:color="auto"/>
              <w:right w:val="single" w:sz="4" w:space="0" w:color="auto"/>
            </w:tcBorders>
            <w:shd w:val="clear" w:color="auto" w:fill="auto"/>
            <w:noWrap/>
            <w:vAlign w:val="center"/>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86.62</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BGTG</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97.57</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96.69</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98.40</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94.81</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10.</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BINA</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93.06</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96.08</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64.82</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64.16</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11.</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BJBR</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84.00</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84.23</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84.00</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82.00</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12.</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BJTM</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73.87</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60.69</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9.44</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76.89</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13.</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BMAS</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87.25</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87.15</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69.09</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69.24</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14.</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BMRI</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66.48</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67.44</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80.03</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67.29</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15.</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BNBA</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81.43</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89.55</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92.12</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88.45</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16.</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BNGA</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0.81</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0.83</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89.63</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79.86</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17.</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BNII</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83.85</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89.28</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88.98</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84.94</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18.</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BNLI</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93.36</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87.04</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88.76</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90.07</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19.</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BSIM</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97.62</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119.43</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11.70</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97.12</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20.</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BTPN</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85.40</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90.56</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91.72</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85.60</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21.</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MCOR</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90.60</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91.62</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97.70</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92.72</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22.</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MEGA</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77.78</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74.10</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65.94</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56.06</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23.</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NISP</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74.43</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74.77</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81.13</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76.49</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24.</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PNBN</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75.54</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77.04</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76.50</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78.60</w:t>
            </w:r>
          </w:p>
        </w:tc>
      </w:tr>
      <w:tr w:rsidR="00CE157B" w:rsidRPr="00CE157B" w:rsidTr="00600CAB">
        <w:trPr>
          <w:trHeight w:val="33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25.</w:t>
            </w:r>
          </w:p>
        </w:tc>
        <w:tc>
          <w:tcPr>
            <w:tcW w:w="1042" w:type="dxa"/>
            <w:tcBorders>
              <w:top w:val="nil"/>
              <w:left w:val="nil"/>
              <w:bottom w:val="single" w:sz="8" w:space="0" w:color="auto"/>
              <w:right w:val="single" w:sz="8" w:space="0" w:color="auto"/>
            </w:tcBorders>
            <w:shd w:val="clear" w:color="auto" w:fill="auto"/>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SDRA</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70.39</w:t>
            </w:r>
          </w:p>
        </w:tc>
        <w:tc>
          <w:tcPr>
            <w:tcW w:w="1418"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75.75</w:t>
            </w:r>
          </w:p>
        </w:tc>
        <w:tc>
          <w:tcPr>
            <w:tcW w:w="1417"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74.22</w:t>
            </w:r>
          </w:p>
        </w:tc>
        <w:tc>
          <w:tcPr>
            <w:tcW w:w="1276" w:type="dxa"/>
            <w:tcBorders>
              <w:top w:val="nil"/>
              <w:left w:val="nil"/>
              <w:bottom w:val="single" w:sz="4" w:space="0" w:color="auto"/>
              <w:right w:val="single" w:sz="4" w:space="0" w:color="auto"/>
            </w:tcBorders>
            <w:shd w:val="clear" w:color="auto" w:fill="auto"/>
            <w:noWrap/>
            <w:vAlign w:val="bottom"/>
            <w:hideMark/>
          </w:tcPr>
          <w:p w:rsidR="00CE157B" w:rsidRPr="00CE157B" w:rsidRDefault="00CE157B" w:rsidP="00CE157B">
            <w:pPr>
              <w:spacing w:after="0" w:line="240" w:lineRule="auto"/>
              <w:jc w:val="center"/>
              <w:rPr>
                <w:rFonts w:ascii="Times New Roman" w:eastAsia="Times New Roman" w:hAnsi="Times New Roman" w:cs="Times New Roman"/>
                <w:color w:val="000000"/>
                <w:sz w:val="24"/>
                <w:szCs w:val="24"/>
                <w:lang w:eastAsia="id-ID"/>
              </w:rPr>
            </w:pPr>
            <w:r w:rsidRPr="00CE157B">
              <w:rPr>
                <w:rFonts w:ascii="Times New Roman" w:eastAsia="Times New Roman" w:hAnsi="Times New Roman" w:cs="Times New Roman"/>
                <w:color w:val="000000"/>
                <w:sz w:val="24"/>
                <w:szCs w:val="24"/>
                <w:lang w:eastAsia="id-ID"/>
              </w:rPr>
              <w:t>70.32</w:t>
            </w:r>
          </w:p>
        </w:tc>
      </w:tr>
      <w:tr w:rsidR="00600CAB" w:rsidRPr="00E50B62" w:rsidTr="00600CAB">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600CAB"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Tertinggi</w:t>
            </w:r>
          </w:p>
        </w:tc>
        <w:tc>
          <w:tcPr>
            <w:tcW w:w="4591" w:type="dxa"/>
            <w:gridSpan w:val="4"/>
            <w:tcBorders>
              <w:top w:val="nil"/>
              <w:left w:val="nil"/>
              <w:bottom w:val="single" w:sz="8" w:space="0" w:color="auto"/>
              <w:right w:val="single" w:sz="8" w:space="0" w:color="auto"/>
            </w:tcBorders>
            <w:shd w:val="clear" w:color="auto" w:fill="auto"/>
            <w:noWrap/>
            <w:vAlign w:val="bottom"/>
            <w:hideMark/>
          </w:tcPr>
          <w:p w:rsidR="00600CAB"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119,43</w:t>
            </w:r>
          </w:p>
        </w:tc>
      </w:tr>
      <w:tr w:rsidR="00600CAB" w:rsidRPr="00E50B62" w:rsidTr="00600CAB">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600CAB"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Terendah</w:t>
            </w:r>
          </w:p>
        </w:tc>
        <w:tc>
          <w:tcPr>
            <w:tcW w:w="4591" w:type="dxa"/>
            <w:gridSpan w:val="4"/>
            <w:tcBorders>
              <w:top w:val="nil"/>
              <w:left w:val="nil"/>
              <w:bottom w:val="single" w:sz="8" w:space="0" w:color="auto"/>
              <w:right w:val="single" w:sz="8" w:space="0" w:color="auto"/>
            </w:tcBorders>
            <w:shd w:val="clear" w:color="auto" w:fill="auto"/>
            <w:noWrap/>
            <w:vAlign w:val="bottom"/>
            <w:hideMark/>
          </w:tcPr>
          <w:p w:rsidR="00600CAB"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0,81</w:t>
            </w:r>
          </w:p>
        </w:tc>
      </w:tr>
      <w:tr w:rsidR="00600CAB" w:rsidRPr="00E50B62" w:rsidTr="00600CAB">
        <w:trPr>
          <w:trHeight w:val="330"/>
        </w:trPr>
        <w:tc>
          <w:tcPr>
            <w:tcW w:w="3081" w:type="dxa"/>
            <w:gridSpan w:val="3"/>
            <w:tcBorders>
              <w:top w:val="nil"/>
              <w:left w:val="single" w:sz="8" w:space="0" w:color="auto"/>
              <w:bottom w:val="single" w:sz="8" w:space="0" w:color="auto"/>
              <w:right w:val="single" w:sz="8" w:space="0" w:color="auto"/>
            </w:tcBorders>
            <w:shd w:val="clear" w:color="auto" w:fill="auto"/>
            <w:vAlign w:val="bottom"/>
            <w:hideMark/>
          </w:tcPr>
          <w:p w:rsidR="00600CAB"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Rata-Rata</w:t>
            </w:r>
          </w:p>
        </w:tc>
        <w:tc>
          <w:tcPr>
            <w:tcW w:w="4591" w:type="dxa"/>
            <w:gridSpan w:val="4"/>
            <w:tcBorders>
              <w:top w:val="nil"/>
              <w:left w:val="nil"/>
              <w:bottom w:val="single" w:sz="8" w:space="0" w:color="auto"/>
              <w:right w:val="single" w:sz="8" w:space="0" w:color="auto"/>
            </w:tcBorders>
            <w:shd w:val="clear" w:color="auto" w:fill="auto"/>
            <w:noWrap/>
            <w:vAlign w:val="bottom"/>
            <w:hideMark/>
          </w:tcPr>
          <w:p w:rsidR="00600CAB" w:rsidRPr="00E50B62" w:rsidRDefault="00600CAB" w:rsidP="00D3228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78,254</w:t>
            </w:r>
          </w:p>
        </w:tc>
      </w:tr>
    </w:tbl>
    <w:p w:rsidR="00756BC1" w:rsidRDefault="00CE157B" w:rsidP="00082E50">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Sumber: www.idx.co.id Annual Report data diolah peneliti (2023</w:t>
      </w:r>
      <w:r w:rsidR="00600CAB">
        <w:rPr>
          <w:rFonts w:ascii="Times New Roman" w:hAnsi="Times New Roman" w:cs="Times New Roman"/>
          <w:sz w:val="24"/>
          <w:szCs w:val="24"/>
        </w:rPr>
        <w:t>)</w:t>
      </w:r>
    </w:p>
    <w:p w:rsidR="00756BC1" w:rsidRDefault="002C6463" w:rsidP="00756BC1">
      <w:pPr>
        <w:widowControl w:val="0"/>
        <w:autoSpaceDE w:val="0"/>
        <w:autoSpaceDN w:val="0"/>
        <w:adjustRightInd w:val="0"/>
        <w:spacing w:before="240" w:after="240" w:line="480" w:lineRule="auto"/>
        <w:ind w:left="480" w:hanging="480"/>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756BC1" w:rsidRDefault="00756BC1" w:rsidP="008F0EE3">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Tabulasi Data Perubahan laba periode 2018-2021.</w:t>
      </w:r>
    </w:p>
    <w:p w:rsidR="008F0EE3" w:rsidRDefault="008F0EE3" w:rsidP="008F0EE3">
      <w:pPr>
        <w:widowControl w:val="0"/>
        <w:autoSpaceDE w:val="0"/>
        <w:autoSpaceDN w:val="0"/>
        <w:adjustRightInd w:val="0"/>
        <w:spacing w:after="0" w:line="240" w:lineRule="auto"/>
        <w:rPr>
          <w:rFonts w:ascii="Times New Roman" w:hAnsi="Times New Roman" w:cs="Times New Roman"/>
          <w:b/>
          <w:sz w:val="24"/>
          <w:szCs w:val="24"/>
        </w:rPr>
      </w:pPr>
    </w:p>
    <w:tbl>
      <w:tblPr>
        <w:tblStyle w:val="TableGrid"/>
        <w:tblW w:w="0" w:type="auto"/>
        <w:tblInd w:w="2235" w:type="dxa"/>
        <w:tblLook w:val="04A0"/>
      </w:tblPr>
      <w:tblGrid>
        <w:gridCol w:w="3402"/>
      </w:tblGrid>
      <w:tr w:rsidR="008F0EE3" w:rsidTr="008F0EE3">
        <w:tc>
          <w:tcPr>
            <w:tcW w:w="3402" w:type="dxa"/>
            <w:vAlign w:val="bottom"/>
          </w:tcPr>
          <w:p w:rsidR="008F0EE3" w:rsidRDefault="008F0EE3" w:rsidP="008F0EE3">
            <w:pPr>
              <w:pStyle w:val="ListParagraph"/>
              <w:ind w:left="0"/>
              <w:jc w:val="center"/>
              <w:rPr>
                <w:rFonts w:ascii="Times New Roman" w:eastAsiaTheme="minorEastAsia" w:hAnsi="Times New Roman" w:cs="Times New Roman"/>
                <w:sz w:val="24"/>
                <w:szCs w:val="24"/>
              </w:rPr>
            </w:pPr>
          </w:p>
          <w:p w:rsidR="008F0EE3" w:rsidRDefault="008F0EE3" w:rsidP="008F0EE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Rumus: </w:t>
            </w:r>
            <m:oMath>
              <m:r>
                <m:rPr>
                  <m:sty m:val="p"/>
                </m:rPr>
                <w:rPr>
                  <w:rFonts w:ascii="Cambria Math" w:hAnsi="Cambria Math" w:cs="Times New Roman"/>
                  <w:sz w:val="24"/>
                  <w:szCs w:val="24"/>
                </w:rPr>
                <m:t>ΔYit=</m:t>
              </m:r>
              <m:f>
                <m:fPr>
                  <m:ctrlPr>
                    <w:rPr>
                      <w:rFonts w:ascii="Cambria Math" w:hAnsi="Cambria Math" w:cs="Times New Roman"/>
                      <w:sz w:val="24"/>
                      <w:szCs w:val="24"/>
                    </w:rPr>
                  </m:ctrlPr>
                </m:fPr>
                <m:num>
                  <m:r>
                    <w:rPr>
                      <w:rFonts w:ascii="Cambria Math" w:hAnsi="Cambria Math" w:cs="Times New Roman"/>
                      <w:sz w:val="24"/>
                      <w:szCs w:val="24"/>
                    </w:rPr>
                    <m:t xml:space="preserve"> Yit-Yit-1</m:t>
                  </m:r>
                </m:num>
                <m:den>
                  <m:r>
                    <w:rPr>
                      <w:rFonts w:ascii="Cambria Math" w:hAnsi="Cambria Math" w:cs="Times New Roman"/>
                      <w:sz w:val="24"/>
                      <w:szCs w:val="24"/>
                    </w:rPr>
                    <m:t>Yit-1</m:t>
                  </m:r>
                </m:den>
              </m:f>
            </m:oMath>
          </w:p>
          <w:p w:rsidR="008F0EE3" w:rsidRDefault="008F0EE3" w:rsidP="008F0EE3">
            <w:pPr>
              <w:widowControl w:val="0"/>
              <w:autoSpaceDE w:val="0"/>
              <w:autoSpaceDN w:val="0"/>
              <w:adjustRightInd w:val="0"/>
              <w:jc w:val="center"/>
              <w:rPr>
                <w:rFonts w:ascii="Times New Roman" w:hAnsi="Times New Roman" w:cs="Times New Roman"/>
                <w:b/>
                <w:sz w:val="24"/>
                <w:szCs w:val="24"/>
              </w:rPr>
            </w:pPr>
          </w:p>
        </w:tc>
      </w:tr>
    </w:tbl>
    <w:p w:rsidR="008F0EE3" w:rsidRDefault="008F0EE3" w:rsidP="00756BC1">
      <w:pPr>
        <w:widowControl w:val="0"/>
        <w:autoSpaceDE w:val="0"/>
        <w:autoSpaceDN w:val="0"/>
        <w:adjustRightInd w:val="0"/>
        <w:spacing w:after="0" w:line="240" w:lineRule="auto"/>
        <w:rPr>
          <w:rFonts w:ascii="Times New Roman" w:hAnsi="Times New Roman" w:cs="Times New Roman"/>
          <w:b/>
          <w:sz w:val="24"/>
          <w:szCs w:val="24"/>
        </w:rPr>
      </w:pPr>
    </w:p>
    <w:p w:rsidR="00A302CB" w:rsidRDefault="00A302CB" w:rsidP="008F0EE3">
      <w:pPr>
        <w:widowControl w:val="0"/>
        <w:autoSpaceDE w:val="0"/>
        <w:autoSpaceDN w:val="0"/>
        <w:adjustRightInd w:val="0"/>
        <w:spacing w:before="240" w:line="240" w:lineRule="auto"/>
        <w:jc w:val="right"/>
        <w:rPr>
          <w:rFonts w:ascii="Times New Roman" w:hAnsi="Times New Roman" w:cs="Times New Roman"/>
          <w:b/>
          <w:sz w:val="24"/>
          <w:szCs w:val="24"/>
        </w:rPr>
      </w:pPr>
      <w:r>
        <w:rPr>
          <w:rFonts w:ascii="Times New Roman" w:hAnsi="Times New Roman" w:cs="Times New Roman"/>
          <w:b/>
          <w:sz w:val="24"/>
          <w:szCs w:val="24"/>
        </w:rPr>
        <w:t>(dalam Jutaan Rupiah)</w:t>
      </w:r>
    </w:p>
    <w:tbl>
      <w:tblPr>
        <w:tblStyle w:val="TableGrid"/>
        <w:tblW w:w="8931" w:type="dxa"/>
        <w:tblInd w:w="-318" w:type="dxa"/>
        <w:tblLayout w:type="fixed"/>
        <w:tblLook w:val="04A0"/>
      </w:tblPr>
      <w:tblGrid>
        <w:gridCol w:w="852"/>
        <w:gridCol w:w="1134"/>
        <w:gridCol w:w="1134"/>
        <w:gridCol w:w="1842"/>
        <w:gridCol w:w="1985"/>
        <w:gridCol w:w="1984"/>
      </w:tblGrid>
      <w:tr w:rsidR="00A302CB" w:rsidRPr="00A302CB" w:rsidTr="002C6463">
        <w:trPr>
          <w:trHeight w:val="900"/>
          <w:tblHeader/>
        </w:trPr>
        <w:tc>
          <w:tcPr>
            <w:tcW w:w="852" w:type="dxa"/>
            <w:vAlign w:val="center"/>
            <w:hideMark/>
          </w:tcPr>
          <w:p w:rsidR="00A302CB" w:rsidRPr="00A302CB" w:rsidRDefault="00A302CB" w:rsidP="008F0EE3">
            <w:pPr>
              <w:jc w:val="center"/>
              <w:rPr>
                <w:rFonts w:ascii="Times New Roman" w:eastAsia="Times New Roman" w:hAnsi="Times New Roman" w:cs="Times New Roman"/>
                <w:b/>
                <w:color w:val="000000" w:themeColor="text1"/>
                <w:sz w:val="24"/>
                <w:szCs w:val="24"/>
                <w:lang w:eastAsia="id-ID"/>
              </w:rPr>
            </w:pPr>
            <w:r w:rsidRPr="00A302CB">
              <w:rPr>
                <w:rFonts w:ascii="Times New Roman" w:eastAsia="Times New Roman" w:hAnsi="Times New Roman" w:cs="Times New Roman"/>
                <w:b/>
                <w:color w:val="000000" w:themeColor="text1"/>
                <w:sz w:val="24"/>
                <w:szCs w:val="24"/>
                <w:lang w:eastAsia="id-ID"/>
              </w:rPr>
              <w:t>NO</w:t>
            </w:r>
          </w:p>
        </w:tc>
        <w:tc>
          <w:tcPr>
            <w:tcW w:w="1134" w:type="dxa"/>
            <w:vAlign w:val="center"/>
            <w:hideMark/>
          </w:tcPr>
          <w:p w:rsidR="00A302CB" w:rsidRPr="00A302CB" w:rsidRDefault="00A302CB" w:rsidP="008F0EE3">
            <w:pPr>
              <w:jc w:val="center"/>
              <w:rPr>
                <w:rFonts w:ascii="Times New Roman" w:eastAsia="Times New Roman" w:hAnsi="Times New Roman" w:cs="Times New Roman"/>
                <w:b/>
                <w:color w:val="000000" w:themeColor="text1"/>
                <w:sz w:val="24"/>
                <w:szCs w:val="24"/>
                <w:lang w:eastAsia="id-ID"/>
              </w:rPr>
            </w:pPr>
            <w:r w:rsidRPr="00A302CB">
              <w:rPr>
                <w:rFonts w:ascii="Times New Roman" w:eastAsia="Times New Roman" w:hAnsi="Times New Roman" w:cs="Times New Roman"/>
                <w:b/>
                <w:color w:val="000000" w:themeColor="text1"/>
                <w:sz w:val="24"/>
                <w:szCs w:val="24"/>
                <w:lang w:eastAsia="id-ID"/>
              </w:rPr>
              <w:t>KODE BANK</w:t>
            </w:r>
          </w:p>
        </w:tc>
        <w:tc>
          <w:tcPr>
            <w:tcW w:w="1134" w:type="dxa"/>
            <w:vAlign w:val="center"/>
            <w:hideMark/>
          </w:tcPr>
          <w:p w:rsidR="00A302CB" w:rsidRPr="00A302CB" w:rsidRDefault="00A302CB" w:rsidP="008F0EE3">
            <w:pPr>
              <w:jc w:val="center"/>
              <w:rPr>
                <w:rFonts w:ascii="Times New Roman" w:eastAsia="Times New Roman" w:hAnsi="Times New Roman" w:cs="Times New Roman"/>
                <w:b/>
                <w:color w:val="000000" w:themeColor="text1"/>
                <w:sz w:val="24"/>
                <w:szCs w:val="24"/>
                <w:lang w:eastAsia="id-ID"/>
              </w:rPr>
            </w:pPr>
            <w:r w:rsidRPr="00A302CB">
              <w:rPr>
                <w:rFonts w:ascii="Times New Roman" w:eastAsia="Times New Roman" w:hAnsi="Times New Roman" w:cs="Times New Roman"/>
                <w:b/>
                <w:color w:val="000000" w:themeColor="text1"/>
                <w:sz w:val="24"/>
                <w:szCs w:val="24"/>
                <w:lang w:eastAsia="id-ID"/>
              </w:rPr>
              <w:t>TAHUN</w:t>
            </w:r>
          </w:p>
        </w:tc>
        <w:tc>
          <w:tcPr>
            <w:tcW w:w="1842" w:type="dxa"/>
            <w:vAlign w:val="center"/>
            <w:hideMark/>
          </w:tcPr>
          <w:p w:rsidR="00A302CB" w:rsidRPr="00A302CB" w:rsidRDefault="00A302CB" w:rsidP="008F0EE3">
            <w:pPr>
              <w:jc w:val="center"/>
              <w:rPr>
                <w:rFonts w:ascii="Times New Roman" w:eastAsia="Times New Roman" w:hAnsi="Times New Roman" w:cs="Times New Roman"/>
                <w:b/>
                <w:color w:val="000000" w:themeColor="text1"/>
                <w:sz w:val="24"/>
                <w:szCs w:val="24"/>
                <w:lang w:eastAsia="id-ID"/>
              </w:rPr>
            </w:pPr>
            <w:r w:rsidRPr="00A302CB">
              <w:rPr>
                <w:rFonts w:ascii="Times New Roman" w:eastAsia="Times New Roman" w:hAnsi="Times New Roman" w:cs="Times New Roman"/>
                <w:b/>
                <w:color w:val="000000" w:themeColor="text1"/>
                <w:sz w:val="24"/>
                <w:szCs w:val="24"/>
                <w:lang w:eastAsia="id-ID"/>
              </w:rPr>
              <w:t>LABA TAHUN PENELITIAN</w:t>
            </w:r>
          </w:p>
        </w:tc>
        <w:tc>
          <w:tcPr>
            <w:tcW w:w="1985" w:type="dxa"/>
            <w:vAlign w:val="center"/>
            <w:hideMark/>
          </w:tcPr>
          <w:p w:rsidR="00A302CB" w:rsidRPr="00A302CB" w:rsidRDefault="00A302CB" w:rsidP="008F0EE3">
            <w:pPr>
              <w:jc w:val="center"/>
              <w:rPr>
                <w:rFonts w:ascii="Times New Roman" w:eastAsia="Times New Roman" w:hAnsi="Times New Roman" w:cs="Times New Roman"/>
                <w:b/>
                <w:color w:val="000000" w:themeColor="text1"/>
                <w:sz w:val="24"/>
                <w:szCs w:val="24"/>
                <w:lang w:eastAsia="id-ID"/>
              </w:rPr>
            </w:pPr>
            <w:r w:rsidRPr="00A302CB">
              <w:rPr>
                <w:rFonts w:ascii="Times New Roman" w:eastAsia="Times New Roman" w:hAnsi="Times New Roman" w:cs="Times New Roman"/>
                <w:b/>
                <w:color w:val="000000" w:themeColor="text1"/>
                <w:sz w:val="24"/>
                <w:szCs w:val="24"/>
                <w:lang w:eastAsia="id-ID"/>
              </w:rPr>
              <w:t>LABA TAHUN SEBELUMNYA</w:t>
            </w:r>
          </w:p>
        </w:tc>
        <w:tc>
          <w:tcPr>
            <w:tcW w:w="1984" w:type="dxa"/>
            <w:vAlign w:val="center"/>
            <w:hideMark/>
          </w:tcPr>
          <w:p w:rsidR="00A302CB" w:rsidRPr="00A302CB" w:rsidRDefault="00A302CB" w:rsidP="008F0EE3">
            <w:pPr>
              <w:jc w:val="center"/>
              <w:rPr>
                <w:rFonts w:ascii="Times New Roman" w:eastAsia="Times New Roman" w:hAnsi="Times New Roman" w:cs="Times New Roman"/>
                <w:b/>
                <w:color w:val="000000" w:themeColor="text1"/>
                <w:sz w:val="24"/>
                <w:szCs w:val="24"/>
                <w:lang w:eastAsia="id-ID"/>
              </w:rPr>
            </w:pPr>
            <w:r w:rsidRPr="00A302CB">
              <w:rPr>
                <w:rFonts w:ascii="Times New Roman" w:eastAsia="Times New Roman" w:hAnsi="Times New Roman" w:cs="Times New Roman"/>
                <w:b/>
                <w:color w:val="000000" w:themeColor="text1"/>
                <w:sz w:val="24"/>
                <w:szCs w:val="24"/>
                <w:lang w:eastAsia="id-ID"/>
              </w:rPr>
              <w:t>PERUBAHAN LABA</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AMAR</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16.290.612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3.731.957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337%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61.426.524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16.290.612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277%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8.586.126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61.426.524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4.115.012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8.586.126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BACA</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106.500</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86.140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24%</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15.884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106.500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61.414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15.884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287%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34.785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61.414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BBCA</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24.702.545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23.321.150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Rp </w:t>
            </w:r>
            <w:r w:rsidRPr="00A302CB">
              <w:rPr>
                <w:rFonts w:ascii="Times New Roman" w:eastAsia="Times New Roman" w:hAnsi="Times New Roman" w:cs="Times New Roman"/>
                <w:color w:val="000000" w:themeColor="text1"/>
                <w:sz w:val="24"/>
                <w:szCs w:val="24"/>
                <w:lang w:eastAsia="id-ID"/>
              </w:rPr>
              <w:t>28.569.974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24.702.545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27.147.109</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28.569.974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31.440.159</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27.147.109</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BBMD</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265.862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264.240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247.573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265.862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1.088.942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247.573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340%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1.669.280</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1.088.942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BBNI</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15.091.763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13.770.592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15.508.583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15.091.763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3.321.442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15.508.583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-79%</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10.977.051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3.321.442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230%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6.</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BBRI</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32.418.486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29.044.334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34.413.825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32.418.486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18.660.393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34.413.825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30.755.766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18.660.393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65%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7.</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BBTN</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2.807.923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3.027.466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209.263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2.807.923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-93%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1.602.358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209.263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666%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2.376.227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1.602.358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BDMN</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4.107.068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3.828.097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4.240.671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4.107.068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1.088.942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4.240.671</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-74%</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1.669.280</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1.088.942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9.</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BGTG</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5.600</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51.140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-89%</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11.841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5.600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111%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3.198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11.841</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-73%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10.866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3.198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240%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10.</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BINA</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11.395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18.340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7.115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11.395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19.376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7.115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172%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39.748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19.376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105%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11.</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BJBR</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1.552.396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1.211.405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1.564.492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1.552.396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1.689.996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1.564.492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2.018.654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1.689.996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19%</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12.</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BJTM</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1.260.308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1.159.370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9%</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1.376.505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1.260.308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9%</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1.488.962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1.376.505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1.523.070</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1.488.962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13.</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BMAS</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71.013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69.497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59.746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71.013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66.986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59.746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80.162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66.986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14.</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BMRI</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25.851.937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21.443.042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28.455.592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25.851.937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18.398.928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28.455.592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30.551.097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Rp18.398.928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66%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15.</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BNBA</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92.897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89.548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5.116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92.897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-94%</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35.053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5.116</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585%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44.449</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35.053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lastRenderedPageBreak/>
              <w:t>16.</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BNGA</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3.482.428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Rp2.977.738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3.642.935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3.482.428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2.011.254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3.642.935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4.098.604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2.011.254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104%</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17.</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BNII</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2.262.245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Rp1.860.845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1.924.180</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2.262.245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1.284.392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1.924.180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1.679.754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1.284.392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18.</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BNLI</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901.252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748.433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1.500.420</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901.252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66%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721.587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1.500.420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1.231.127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721.587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71%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19.</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BSIM</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50.472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318.923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-84%</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6.752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Rp50.472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118.522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6.752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1655%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127.748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118.522</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BTPN</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2.128.064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751.758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183%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2.992.418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2.128.064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2.005.677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2.992.418</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3.104.215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2.005.677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55%</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21.</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MCOR</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89.860</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73.897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78.967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89.860</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49.979</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78.967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79.392</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49.979</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59%</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22.</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MEGA</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1.899.534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1.300.043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46%</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2.437.655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1.899.534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3.008.311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2.437.655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4.008.051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3.008.311</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33%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23.</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NISP</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2.638.064</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2.175.824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2.939.243</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2.638.064</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2.101.671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2.939.243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2.519.619</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2.101.671</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24.</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PNBN</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3.187.157</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1.609.463</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98%</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3.498.299</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3.187.157</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10%</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3.124.205</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3.498.299</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1.816.976</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3.124.205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-42%</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25.</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SDRA</w:t>
            </w: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2018</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537.971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438.725</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23%</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2019</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99.791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537.971</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-81%</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2020</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536.001</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99.791</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437%</w:t>
            </w:r>
          </w:p>
        </w:tc>
      </w:tr>
      <w:tr w:rsidR="00A302CB" w:rsidRPr="00A302CB" w:rsidTr="002C6463">
        <w:trPr>
          <w:trHeight w:val="330"/>
        </w:trPr>
        <w:tc>
          <w:tcPr>
            <w:tcW w:w="852"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p>
        </w:tc>
        <w:tc>
          <w:tcPr>
            <w:tcW w:w="113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2021</w:t>
            </w:r>
          </w:p>
        </w:tc>
        <w:tc>
          <w:tcPr>
            <w:tcW w:w="1842"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629.168</w:t>
            </w:r>
          </w:p>
        </w:tc>
        <w:tc>
          <w:tcPr>
            <w:tcW w:w="1985" w:type="dxa"/>
            <w:noWrap/>
            <w:hideMark/>
          </w:tcPr>
          <w:p w:rsidR="00A302CB" w:rsidRPr="00A302CB" w:rsidRDefault="00A302CB" w:rsidP="008F0EE3">
            <w:pP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Rp</w:t>
            </w:r>
            <w:r w:rsidR="008F0EE3">
              <w:rPr>
                <w:rFonts w:ascii="Times New Roman" w:eastAsia="Times New Roman" w:hAnsi="Times New Roman" w:cs="Times New Roman"/>
                <w:color w:val="000000" w:themeColor="text1"/>
                <w:sz w:val="24"/>
                <w:szCs w:val="24"/>
                <w:lang w:eastAsia="id-ID"/>
              </w:rPr>
              <w:t xml:space="preserve"> </w:t>
            </w:r>
            <w:r w:rsidRPr="00A302CB">
              <w:rPr>
                <w:rFonts w:ascii="Times New Roman" w:eastAsia="Times New Roman" w:hAnsi="Times New Roman" w:cs="Times New Roman"/>
                <w:color w:val="000000" w:themeColor="text1"/>
                <w:sz w:val="24"/>
                <w:szCs w:val="24"/>
                <w:lang w:eastAsia="id-ID"/>
              </w:rPr>
              <w:t>536.001</w:t>
            </w:r>
          </w:p>
        </w:tc>
        <w:tc>
          <w:tcPr>
            <w:tcW w:w="1984" w:type="dxa"/>
            <w:noWrap/>
            <w:hideMark/>
          </w:tcPr>
          <w:p w:rsidR="00A302CB" w:rsidRPr="00A302CB" w:rsidRDefault="00A302CB" w:rsidP="008F0EE3">
            <w:pPr>
              <w:jc w:val="center"/>
              <w:rPr>
                <w:rFonts w:ascii="Times New Roman" w:eastAsia="Times New Roman" w:hAnsi="Times New Roman" w:cs="Times New Roman"/>
                <w:color w:val="000000" w:themeColor="text1"/>
                <w:sz w:val="24"/>
                <w:szCs w:val="24"/>
                <w:lang w:eastAsia="id-ID"/>
              </w:rPr>
            </w:pPr>
            <w:r w:rsidRPr="00A302CB">
              <w:rPr>
                <w:rFonts w:ascii="Times New Roman" w:eastAsia="Times New Roman" w:hAnsi="Times New Roman" w:cs="Times New Roman"/>
                <w:color w:val="000000" w:themeColor="text1"/>
                <w:sz w:val="24"/>
                <w:szCs w:val="24"/>
                <w:lang w:eastAsia="id-ID"/>
              </w:rPr>
              <w:t>17%</w:t>
            </w:r>
          </w:p>
        </w:tc>
      </w:tr>
    </w:tbl>
    <w:p w:rsidR="00400AFE" w:rsidRPr="00400AFE" w:rsidRDefault="008F0EE3" w:rsidP="00082E5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Sumber: www.idx.co.id Laporan Tahunan data diolah peneliti (2023)</w:t>
      </w: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5F4FFC" w:rsidRDefault="005F4FFC" w:rsidP="00082E50">
      <w:pPr>
        <w:widowControl w:val="0"/>
        <w:autoSpaceDE w:val="0"/>
        <w:autoSpaceDN w:val="0"/>
        <w:adjustRightInd w:val="0"/>
        <w:spacing w:after="0" w:line="240" w:lineRule="auto"/>
        <w:rPr>
          <w:rFonts w:ascii="Times New Roman" w:hAnsi="Times New Roman" w:cs="Times New Roman"/>
          <w:b/>
          <w:sz w:val="24"/>
          <w:szCs w:val="24"/>
        </w:rPr>
      </w:pPr>
    </w:p>
    <w:p w:rsidR="00B76722" w:rsidRDefault="002C6463" w:rsidP="00082E50">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B76722" w:rsidRDefault="00B76722" w:rsidP="00B76722">
      <w:pPr>
        <w:widowControl w:val="0"/>
        <w:autoSpaceDE w:val="0"/>
        <w:autoSpaceDN w:val="0"/>
        <w:adjustRightInd w:val="0"/>
        <w:spacing w:after="0" w:line="240" w:lineRule="auto"/>
        <w:jc w:val="center"/>
        <w:rPr>
          <w:rFonts w:ascii="Times New Roman" w:hAnsi="Times New Roman" w:cs="Times New Roman"/>
          <w:b/>
          <w:noProof/>
          <w:color w:val="000000" w:themeColor="text1"/>
          <w:sz w:val="24"/>
          <w:szCs w:val="24"/>
          <w:lang w:eastAsia="id-ID"/>
        </w:rPr>
      </w:pPr>
      <w:r>
        <w:rPr>
          <w:rFonts w:ascii="Times New Roman" w:hAnsi="Times New Roman" w:cs="Times New Roman"/>
          <w:b/>
          <w:sz w:val="24"/>
          <w:szCs w:val="24"/>
        </w:rPr>
        <w:t>Tabel Turbin Watson (DW), a=5%</w:t>
      </w:r>
    </w:p>
    <w:p w:rsidR="007226AD" w:rsidRDefault="007226AD" w:rsidP="00082E50">
      <w:pPr>
        <w:widowControl w:val="0"/>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inline distT="0" distB="0" distL="0" distR="0">
            <wp:extent cx="4978914" cy="747522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975455" cy="7470027"/>
                    </a:xfrm>
                    <a:prstGeom prst="rect">
                      <a:avLst/>
                    </a:prstGeom>
                    <a:noFill/>
                    <a:ln w="9525">
                      <a:noFill/>
                      <a:miter lim="800000"/>
                      <a:headEnd/>
                      <a:tailEnd/>
                    </a:ln>
                  </pic:spPr>
                </pic:pic>
              </a:graphicData>
            </a:graphic>
          </wp:inline>
        </w:drawing>
      </w:r>
    </w:p>
    <w:p w:rsidR="007226AD" w:rsidRDefault="007226AD" w:rsidP="00082E50">
      <w:pPr>
        <w:widowControl w:val="0"/>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lastRenderedPageBreak/>
        <w:drawing>
          <wp:inline distT="0" distB="0" distL="0" distR="0">
            <wp:extent cx="5039995" cy="7511774"/>
            <wp:effectExtent l="19050" t="0" r="825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039995" cy="7511774"/>
                    </a:xfrm>
                    <a:prstGeom prst="rect">
                      <a:avLst/>
                    </a:prstGeom>
                    <a:noFill/>
                    <a:ln w="9525">
                      <a:noFill/>
                      <a:miter lim="800000"/>
                      <a:headEnd/>
                      <a:tailEnd/>
                    </a:ln>
                  </pic:spPr>
                </pic:pic>
              </a:graphicData>
            </a:graphic>
          </wp:inline>
        </w:drawing>
      </w:r>
    </w:p>
    <w:p w:rsidR="007226AD" w:rsidRDefault="007226AD" w:rsidP="007226AD">
      <w:pPr>
        <w:widowControl w:val="0"/>
        <w:autoSpaceDE w:val="0"/>
        <w:autoSpaceDN w:val="0"/>
        <w:adjustRightInd w:val="0"/>
        <w:spacing w:after="0" w:line="240" w:lineRule="auto"/>
        <w:ind w:firstLine="142"/>
        <w:rPr>
          <w:rFonts w:ascii="Times New Roman" w:hAnsi="Times New Roman" w:cs="Times New Roman"/>
          <w:sz w:val="24"/>
          <w:szCs w:val="24"/>
        </w:rPr>
      </w:pPr>
      <w:r>
        <w:rPr>
          <w:rFonts w:ascii="Times New Roman" w:hAnsi="Times New Roman" w:cs="Times New Roman"/>
          <w:sz w:val="24"/>
          <w:szCs w:val="24"/>
        </w:rPr>
        <w:t>Sumber: tabel dw data diolah tahun (2023)</w:t>
      </w:r>
    </w:p>
    <w:p w:rsidR="007226AD" w:rsidRDefault="007226AD" w:rsidP="007226AD">
      <w:pPr>
        <w:widowControl w:val="0"/>
        <w:autoSpaceDE w:val="0"/>
        <w:autoSpaceDN w:val="0"/>
        <w:adjustRightInd w:val="0"/>
        <w:spacing w:after="0" w:line="240" w:lineRule="auto"/>
        <w:ind w:firstLine="142"/>
        <w:rPr>
          <w:rFonts w:ascii="Times New Roman" w:hAnsi="Times New Roman" w:cs="Times New Roman"/>
          <w:sz w:val="24"/>
          <w:szCs w:val="24"/>
        </w:rPr>
      </w:pPr>
    </w:p>
    <w:p w:rsidR="007226AD" w:rsidRDefault="007226AD" w:rsidP="007226AD">
      <w:pPr>
        <w:widowControl w:val="0"/>
        <w:autoSpaceDE w:val="0"/>
        <w:autoSpaceDN w:val="0"/>
        <w:adjustRightInd w:val="0"/>
        <w:spacing w:after="0" w:line="240" w:lineRule="auto"/>
        <w:ind w:firstLine="142"/>
        <w:rPr>
          <w:rFonts w:ascii="Times New Roman" w:hAnsi="Times New Roman" w:cs="Times New Roman"/>
          <w:sz w:val="24"/>
          <w:szCs w:val="24"/>
        </w:rPr>
      </w:pPr>
    </w:p>
    <w:p w:rsidR="00B76722" w:rsidRPr="007F350D" w:rsidRDefault="00B76722" w:rsidP="007226AD">
      <w:pPr>
        <w:widowControl w:val="0"/>
        <w:autoSpaceDE w:val="0"/>
        <w:autoSpaceDN w:val="0"/>
        <w:adjustRightInd w:val="0"/>
        <w:spacing w:after="0" w:line="240" w:lineRule="auto"/>
        <w:ind w:firstLine="142"/>
        <w:rPr>
          <w:rFonts w:ascii="Times New Roman" w:hAnsi="Times New Roman" w:cs="Times New Roman"/>
          <w:b/>
          <w:sz w:val="24"/>
          <w:szCs w:val="24"/>
        </w:rPr>
      </w:pPr>
      <w:r w:rsidRPr="007F350D">
        <w:rPr>
          <w:rFonts w:ascii="Times New Roman" w:hAnsi="Times New Roman" w:cs="Times New Roman"/>
          <w:b/>
          <w:sz w:val="24"/>
          <w:szCs w:val="24"/>
        </w:rPr>
        <w:lastRenderedPageBreak/>
        <w:t>Lampiran 7</w:t>
      </w:r>
    </w:p>
    <w:p w:rsidR="00B76722" w:rsidRDefault="00B76722" w:rsidP="00B76722">
      <w:pPr>
        <w:widowControl w:val="0"/>
        <w:autoSpaceDE w:val="0"/>
        <w:autoSpaceDN w:val="0"/>
        <w:adjustRightInd w:val="0"/>
        <w:spacing w:after="0" w:line="240" w:lineRule="auto"/>
        <w:ind w:firstLine="142"/>
        <w:jc w:val="center"/>
        <w:rPr>
          <w:rFonts w:ascii="Times New Roman" w:hAnsi="Times New Roman" w:cs="Times New Roman"/>
          <w:sz w:val="24"/>
          <w:szCs w:val="24"/>
        </w:rPr>
      </w:pPr>
      <w:r>
        <w:rPr>
          <w:rFonts w:ascii="Times New Roman" w:hAnsi="Times New Roman" w:cs="Times New Roman"/>
          <w:sz w:val="24"/>
          <w:szCs w:val="24"/>
        </w:rPr>
        <w:t>Titik persentase distribusi F</w:t>
      </w:r>
    </w:p>
    <w:p w:rsidR="00B76722" w:rsidRDefault="00B76722" w:rsidP="00B76722">
      <w:pPr>
        <w:widowControl w:val="0"/>
        <w:autoSpaceDE w:val="0"/>
        <w:autoSpaceDN w:val="0"/>
        <w:adjustRightInd w:val="0"/>
        <w:spacing w:after="0" w:line="240" w:lineRule="auto"/>
        <w:ind w:firstLine="142"/>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5874665"/>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039995" cy="5874665"/>
                    </a:xfrm>
                    <a:prstGeom prst="rect">
                      <a:avLst/>
                    </a:prstGeom>
                    <a:noFill/>
                    <a:ln w="9525">
                      <a:noFill/>
                      <a:miter lim="800000"/>
                      <a:headEnd/>
                      <a:tailEnd/>
                    </a:ln>
                  </pic:spPr>
                </pic:pic>
              </a:graphicData>
            </a:graphic>
          </wp:inline>
        </w:drawing>
      </w:r>
    </w:p>
    <w:p w:rsidR="00B76722" w:rsidRDefault="00B76722" w:rsidP="00B76722">
      <w:pPr>
        <w:widowControl w:val="0"/>
        <w:autoSpaceDE w:val="0"/>
        <w:autoSpaceDN w:val="0"/>
        <w:adjustRightInd w:val="0"/>
        <w:spacing w:after="0" w:line="240" w:lineRule="auto"/>
        <w:ind w:firstLine="142"/>
        <w:jc w:val="center"/>
        <w:rPr>
          <w:rFonts w:ascii="Times New Roman" w:hAnsi="Times New Roman" w:cs="Times New Roman"/>
          <w:sz w:val="24"/>
          <w:szCs w:val="24"/>
        </w:rPr>
      </w:pPr>
    </w:p>
    <w:p w:rsidR="00B76722" w:rsidRPr="00400AFE" w:rsidRDefault="00B76722" w:rsidP="00B76722">
      <w:pPr>
        <w:widowControl w:val="0"/>
        <w:autoSpaceDE w:val="0"/>
        <w:autoSpaceDN w:val="0"/>
        <w:adjustRightInd w:val="0"/>
        <w:spacing w:after="0" w:line="240" w:lineRule="auto"/>
        <w:ind w:firstLine="142"/>
        <w:jc w:val="center"/>
        <w:rPr>
          <w:rFonts w:ascii="Times New Roman" w:hAnsi="Times New Roman" w:cs="Times New Roman"/>
          <w:sz w:val="24"/>
          <w:szCs w:val="24"/>
        </w:rPr>
      </w:pPr>
    </w:p>
    <w:p w:rsidR="007226AD" w:rsidRDefault="007226AD"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7226AD">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B76722" w:rsidRDefault="00B76722" w:rsidP="00B76722">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
          <w:noProof/>
          <w:color w:val="000000" w:themeColor="text1"/>
          <w:sz w:val="24"/>
          <w:szCs w:val="24"/>
          <w:lang w:eastAsia="id-ID"/>
        </w:rPr>
        <w:lastRenderedPageBreak/>
        <w:drawing>
          <wp:inline distT="0" distB="0" distL="0" distR="0">
            <wp:extent cx="5039995" cy="6977681"/>
            <wp:effectExtent l="1905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039995" cy="6977681"/>
                    </a:xfrm>
                    <a:prstGeom prst="rect">
                      <a:avLst/>
                    </a:prstGeom>
                    <a:noFill/>
                    <a:ln w="9525">
                      <a:noFill/>
                      <a:miter lim="800000"/>
                      <a:headEnd/>
                      <a:tailEnd/>
                    </a:ln>
                  </pic:spPr>
                </pic:pic>
              </a:graphicData>
            </a:graphic>
          </wp:inline>
        </w:drawing>
      </w:r>
      <w:r w:rsidR="002A0C89">
        <w:rPr>
          <w:rFonts w:ascii="Times New Roman" w:hAnsi="Times New Roman" w:cs="Times New Roman"/>
          <w:sz w:val="24"/>
          <w:szCs w:val="24"/>
        </w:rPr>
        <w:t>Sumber: tabel df</w:t>
      </w:r>
      <w:r>
        <w:rPr>
          <w:rFonts w:ascii="Times New Roman" w:hAnsi="Times New Roman" w:cs="Times New Roman"/>
          <w:sz w:val="24"/>
          <w:szCs w:val="24"/>
        </w:rPr>
        <w:t xml:space="preserve"> data diolah tahun (2023)</w:t>
      </w:r>
    </w:p>
    <w:p w:rsidR="002C6463" w:rsidRDefault="002C6463" w:rsidP="00B76722">
      <w:pPr>
        <w:widowControl w:val="0"/>
        <w:autoSpaceDE w:val="0"/>
        <w:autoSpaceDN w:val="0"/>
        <w:adjustRightInd w:val="0"/>
        <w:spacing w:line="240" w:lineRule="auto"/>
        <w:rPr>
          <w:rFonts w:ascii="Times New Roman" w:hAnsi="Times New Roman" w:cs="Times New Roman"/>
          <w:sz w:val="24"/>
          <w:szCs w:val="24"/>
        </w:rPr>
      </w:pPr>
    </w:p>
    <w:p w:rsidR="002C6463" w:rsidRDefault="002C6463" w:rsidP="00B76722">
      <w:pPr>
        <w:widowControl w:val="0"/>
        <w:autoSpaceDE w:val="0"/>
        <w:autoSpaceDN w:val="0"/>
        <w:adjustRightInd w:val="0"/>
        <w:spacing w:line="240" w:lineRule="auto"/>
        <w:rPr>
          <w:rFonts w:ascii="Times New Roman" w:hAnsi="Times New Roman" w:cs="Times New Roman"/>
          <w:sz w:val="24"/>
          <w:szCs w:val="24"/>
        </w:rPr>
      </w:pPr>
    </w:p>
    <w:p w:rsidR="002C6463" w:rsidRDefault="002C6463" w:rsidP="00B76722">
      <w:pPr>
        <w:widowControl w:val="0"/>
        <w:autoSpaceDE w:val="0"/>
        <w:autoSpaceDN w:val="0"/>
        <w:adjustRightInd w:val="0"/>
        <w:spacing w:line="240" w:lineRule="auto"/>
        <w:rPr>
          <w:rFonts w:ascii="Times New Roman" w:hAnsi="Times New Roman" w:cs="Times New Roman"/>
          <w:sz w:val="24"/>
          <w:szCs w:val="24"/>
        </w:rPr>
      </w:pPr>
    </w:p>
    <w:p w:rsidR="002C6463" w:rsidRPr="007F350D" w:rsidRDefault="002C6463" w:rsidP="00B76722">
      <w:pPr>
        <w:widowControl w:val="0"/>
        <w:autoSpaceDE w:val="0"/>
        <w:autoSpaceDN w:val="0"/>
        <w:adjustRightInd w:val="0"/>
        <w:spacing w:line="240" w:lineRule="auto"/>
        <w:rPr>
          <w:rFonts w:ascii="Times New Roman" w:hAnsi="Times New Roman" w:cs="Times New Roman"/>
          <w:b/>
          <w:sz w:val="24"/>
          <w:szCs w:val="24"/>
        </w:rPr>
      </w:pPr>
      <w:r w:rsidRPr="007F350D">
        <w:rPr>
          <w:rFonts w:ascii="Times New Roman" w:hAnsi="Times New Roman" w:cs="Times New Roman"/>
          <w:b/>
          <w:sz w:val="24"/>
          <w:szCs w:val="24"/>
        </w:rPr>
        <w:lastRenderedPageBreak/>
        <w:t>Lampiran 8</w:t>
      </w:r>
    </w:p>
    <w:p w:rsidR="002C6463" w:rsidRDefault="002C6463" w:rsidP="002C6463">
      <w:pPr>
        <w:widowControl w:val="0"/>
        <w:autoSpaceDE w:val="0"/>
        <w:autoSpaceDN w:val="0"/>
        <w:adjustRightInd w:val="0"/>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DATA SPSS</w:t>
      </w:r>
    </w:p>
    <w:p w:rsidR="002C6463" w:rsidRPr="002C6463" w:rsidRDefault="002C6463" w:rsidP="002C6463">
      <w:pPr>
        <w:widowControl w:val="0"/>
        <w:autoSpaceDE w:val="0"/>
        <w:autoSpaceDN w:val="0"/>
        <w:adjustRightInd w:val="0"/>
        <w:spacing w:line="240" w:lineRule="auto"/>
        <w:jc w:val="right"/>
        <w:rPr>
          <w:rFonts w:ascii="Times New Roman" w:hAnsi="Times New Roman" w:cs="Times New Roman"/>
          <w:sz w:val="24"/>
          <w:szCs w:val="24"/>
        </w:rPr>
      </w:pPr>
      <w:r w:rsidRPr="002C6463">
        <w:rPr>
          <w:rFonts w:ascii="Times New Roman" w:hAnsi="Times New Roman" w:cs="Times New Roman"/>
          <w:bCs/>
          <w:color w:val="000000"/>
          <w:sz w:val="24"/>
          <w:szCs w:val="24"/>
        </w:rPr>
        <w:t>(dalam Persen)</w:t>
      </w:r>
    </w:p>
    <w:tbl>
      <w:tblPr>
        <w:tblW w:w="6881" w:type="dxa"/>
        <w:tblInd w:w="1063" w:type="dxa"/>
        <w:tblLook w:val="04A0"/>
      </w:tblPr>
      <w:tblGrid>
        <w:gridCol w:w="576"/>
        <w:gridCol w:w="937"/>
        <w:gridCol w:w="1083"/>
        <w:gridCol w:w="871"/>
        <w:gridCol w:w="876"/>
        <w:gridCol w:w="876"/>
        <w:gridCol w:w="1737"/>
      </w:tblGrid>
      <w:tr w:rsidR="002C6463" w:rsidRPr="002C6463" w:rsidTr="002C6463">
        <w:trPr>
          <w:trHeight w:val="315"/>
          <w:tblHead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463" w:rsidRPr="000663F1" w:rsidRDefault="002C6463" w:rsidP="002C6463">
            <w:pPr>
              <w:spacing w:after="0" w:line="240" w:lineRule="auto"/>
              <w:jc w:val="center"/>
              <w:rPr>
                <w:rFonts w:ascii="Times New Roman" w:eastAsia="Times New Roman" w:hAnsi="Times New Roman" w:cs="Times New Roman"/>
                <w:b/>
                <w:color w:val="000000"/>
                <w:sz w:val="24"/>
                <w:szCs w:val="24"/>
                <w:lang w:eastAsia="id-ID"/>
              </w:rPr>
            </w:pPr>
            <w:r w:rsidRPr="000663F1">
              <w:rPr>
                <w:rFonts w:ascii="Times New Roman" w:eastAsia="Times New Roman" w:hAnsi="Times New Roman" w:cs="Times New Roman"/>
                <w:b/>
                <w:color w:val="000000"/>
                <w:sz w:val="24"/>
                <w:szCs w:val="24"/>
                <w:lang w:eastAsia="id-ID"/>
              </w:rPr>
              <w:t>NO</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2C6463" w:rsidRPr="000663F1" w:rsidRDefault="002C6463" w:rsidP="002C6463">
            <w:pPr>
              <w:spacing w:after="0" w:line="240" w:lineRule="auto"/>
              <w:jc w:val="center"/>
              <w:rPr>
                <w:rFonts w:ascii="Times New Roman" w:eastAsia="Times New Roman" w:hAnsi="Times New Roman" w:cs="Times New Roman"/>
                <w:b/>
                <w:color w:val="000000"/>
                <w:sz w:val="24"/>
                <w:szCs w:val="24"/>
                <w:lang w:eastAsia="id-ID"/>
              </w:rPr>
            </w:pPr>
            <w:r w:rsidRPr="000663F1">
              <w:rPr>
                <w:rFonts w:ascii="Times New Roman" w:eastAsia="Times New Roman" w:hAnsi="Times New Roman" w:cs="Times New Roman"/>
                <w:b/>
                <w:color w:val="000000"/>
                <w:sz w:val="24"/>
                <w:szCs w:val="24"/>
                <w:lang w:eastAsia="id-ID"/>
              </w:rPr>
              <w:t>KODE BANK</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2C6463" w:rsidRPr="000663F1" w:rsidRDefault="002C6463" w:rsidP="002C6463">
            <w:pPr>
              <w:spacing w:after="0" w:line="240" w:lineRule="auto"/>
              <w:jc w:val="center"/>
              <w:rPr>
                <w:rFonts w:ascii="Times New Roman" w:eastAsia="Times New Roman" w:hAnsi="Times New Roman" w:cs="Times New Roman"/>
                <w:b/>
                <w:color w:val="000000"/>
                <w:sz w:val="24"/>
                <w:szCs w:val="24"/>
                <w:lang w:eastAsia="id-ID"/>
              </w:rPr>
            </w:pPr>
            <w:r w:rsidRPr="000663F1">
              <w:rPr>
                <w:rFonts w:ascii="Times New Roman" w:eastAsia="Times New Roman" w:hAnsi="Times New Roman" w:cs="Times New Roman"/>
                <w:b/>
                <w:color w:val="000000"/>
                <w:sz w:val="24"/>
                <w:szCs w:val="24"/>
                <w:lang w:eastAsia="id-ID"/>
              </w:rPr>
              <w:t xml:space="preserve">TAHUN </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2C6463" w:rsidRPr="000663F1" w:rsidRDefault="002C6463" w:rsidP="002C6463">
            <w:pPr>
              <w:spacing w:after="0" w:line="240" w:lineRule="auto"/>
              <w:jc w:val="center"/>
              <w:rPr>
                <w:rFonts w:ascii="Times New Roman" w:eastAsia="Times New Roman" w:hAnsi="Times New Roman" w:cs="Times New Roman"/>
                <w:b/>
                <w:color w:val="000000"/>
                <w:sz w:val="24"/>
                <w:szCs w:val="24"/>
                <w:lang w:eastAsia="id-ID"/>
              </w:rPr>
            </w:pPr>
            <w:r w:rsidRPr="000663F1">
              <w:rPr>
                <w:rFonts w:ascii="Times New Roman" w:eastAsia="Times New Roman" w:hAnsi="Times New Roman" w:cs="Times New Roman"/>
                <w:b/>
                <w:color w:val="000000"/>
                <w:sz w:val="24"/>
                <w:szCs w:val="24"/>
                <w:lang w:eastAsia="id-ID"/>
              </w:rPr>
              <w:t>CAR (X1)</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C6463" w:rsidRPr="000663F1" w:rsidRDefault="002C6463" w:rsidP="002C6463">
            <w:pPr>
              <w:spacing w:after="0" w:line="240" w:lineRule="auto"/>
              <w:jc w:val="center"/>
              <w:rPr>
                <w:rFonts w:ascii="Times New Roman" w:eastAsia="Times New Roman" w:hAnsi="Times New Roman" w:cs="Times New Roman"/>
                <w:b/>
                <w:color w:val="000000"/>
                <w:sz w:val="24"/>
                <w:szCs w:val="24"/>
                <w:lang w:eastAsia="id-ID"/>
              </w:rPr>
            </w:pPr>
            <w:r w:rsidRPr="000663F1">
              <w:rPr>
                <w:rFonts w:ascii="Times New Roman" w:eastAsia="Times New Roman" w:hAnsi="Times New Roman" w:cs="Times New Roman"/>
                <w:b/>
                <w:color w:val="000000"/>
                <w:sz w:val="24"/>
                <w:szCs w:val="24"/>
                <w:lang w:eastAsia="id-ID"/>
              </w:rPr>
              <w:t>LDR (X2)</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C6463" w:rsidRPr="000663F1" w:rsidRDefault="002C6463" w:rsidP="002C6463">
            <w:pPr>
              <w:spacing w:after="0" w:line="240" w:lineRule="auto"/>
              <w:jc w:val="center"/>
              <w:rPr>
                <w:rFonts w:ascii="Times New Roman" w:eastAsia="Times New Roman" w:hAnsi="Times New Roman" w:cs="Times New Roman"/>
                <w:b/>
                <w:color w:val="000000"/>
                <w:sz w:val="24"/>
                <w:szCs w:val="24"/>
                <w:lang w:eastAsia="id-ID"/>
              </w:rPr>
            </w:pPr>
            <w:r w:rsidRPr="000663F1">
              <w:rPr>
                <w:rFonts w:ascii="Times New Roman" w:eastAsia="Times New Roman" w:hAnsi="Times New Roman" w:cs="Times New Roman"/>
                <w:b/>
                <w:color w:val="000000"/>
                <w:sz w:val="24"/>
                <w:szCs w:val="24"/>
                <w:lang w:eastAsia="id-ID"/>
              </w:rPr>
              <w:t>OEOI (X3)</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2C6463" w:rsidRPr="000663F1" w:rsidRDefault="002C6463" w:rsidP="002C6463">
            <w:pPr>
              <w:spacing w:after="0" w:line="240" w:lineRule="auto"/>
              <w:jc w:val="center"/>
              <w:rPr>
                <w:rFonts w:ascii="Times New Roman" w:eastAsia="Times New Roman" w:hAnsi="Times New Roman" w:cs="Times New Roman"/>
                <w:b/>
                <w:color w:val="000000"/>
                <w:sz w:val="24"/>
                <w:szCs w:val="24"/>
                <w:lang w:eastAsia="id-ID"/>
              </w:rPr>
            </w:pPr>
            <w:r w:rsidRPr="000663F1">
              <w:rPr>
                <w:rFonts w:ascii="Times New Roman" w:eastAsia="Times New Roman" w:hAnsi="Times New Roman" w:cs="Times New Roman"/>
                <w:b/>
                <w:color w:val="000000"/>
                <w:sz w:val="24"/>
                <w:szCs w:val="24"/>
                <w:lang w:eastAsia="id-ID"/>
              </w:rPr>
              <w:t>PERUBAHAN LABA (Y)</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AMAR</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42.43</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132.46</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93.69</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337</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55.64</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112.86</w:t>
            </w:r>
          </w:p>
        </w:tc>
        <w:tc>
          <w:tcPr>
            <w:tcW w:w="876" w:type="dxa"/>
            <w:tcBorders>
              <w:top w:val="nil"/>
              <w:left w:val="nil"/>
              <w:bottom w:val="single" w:sz="4" w:space="0" w:color="auto"/>
              <w:right w:val="single" w:sz="4" w:space="0" w:color="auto"/>
            </w:tcBorders>
            <w:shd w:val="clear" w:color="auto" w:fill="FFFF00"/>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89.44</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227</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45.34</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74.32</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96.73</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29.85</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74.70</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99.76</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BACA</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18.66</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51.96</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92.11</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24</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12.67</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60.55</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98.12</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-85</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18.11</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39.33</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98.84</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287</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41.28</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12.35</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98.23</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-43</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BBCA</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23.39</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81.58</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58.24</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23.80</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80.47</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59.09</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25.83</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65.77</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63.45</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25.66</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61.96</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54.15</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BBMD</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34.58</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86.93</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68.09</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38.60</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88.06</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71.48</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47.29</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72.72</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67.59</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340</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48.12</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71.15</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51.70</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53</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BBNI</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48.12</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88.76</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70.15</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19.73</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91.54</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73.16</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47.29</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72.72</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67.59</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-79</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48.12</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71.15</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51.70</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230</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BBRI</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21.21</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88.96</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68.40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22.55</w:t>
            </w:r>
          </w:p>
        </w:tc>
        <w:tc>
          <w:tcPr>
            <w:tcW w:w="876" w:type="dxa"/>
            <w:tcBorders>
              <w:top w:val="nil"/>
              <w:left w:val="nil"/>
              <w:bottom w:val="single" w:sz="4" w:space="0" w:color="auto"/>
              <w:right w:val="single" w:sz="4" w:space="0" w:color="auto"/>
            </w:tcBorders>
            <w:shd w:val="clear" w:color="auto" w:fill="auto"/>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88.64</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70.10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20.61</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83.66</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81.22</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nil"/>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single" w:sz="4" w:space="0" w:color="auto"/>
              <w:bottom w:val="single" w:sz="4" w:space="0" w:color="auto"/>
              <w:right w:val="single" w:sz="4" w:space="0" w:color="auto"/>
            </w:tcBorders>
            <w:shd w:val="clear" w:color="auto" w:fill="auto"/>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25.28</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83.67</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74.30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65</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BBTN</w:t>
            </w:r>
          </w:p>
        </w:tc>
        <w:tc>
          <w:tcPr>
            <w:tcW w:w="1056" w:type="dxa"/>
            <w:tcBorders>
              <w:top w:val="nil"/>
              <w:left w:val="nil"/>
              <w:bottom w:val="single" w:sz="4" w:space="0" w:color="auto"/>
              <w:right w:val="nil"/>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18.21</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103.49</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85.58</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nil"/>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single" w:sz="4" w:space="0" w:color="auto"/>
              <w:bottom w:val="single" w:sz="4" w:space="0" w:color="auto"/>
              <w:right w:val="single" w:sz="4" w:space="0" w:color="auto"/>
            </w:tcBorders>
            <w:shd w:val="clear" w:color="auto" w:fill="FFFF00"/>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17.32</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113.50</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98.12</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-93</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nil"/>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single" w:sz="4" w:space="0" w:color="auto"/>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19.34</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93.19</w:t>
            </w:r>
          </w:p>
        </w:tc>
        <w:tc>
          <w:tcPr>
            <w:tcW w:w="876" w:type="dxa"/>
            <w:tcBorders>
              <w:top w:val="nil"/>
              <w:left w:val="nil"/>
              <w:bottom w:val="single" w:sz="4" w:space="0" w:color="auto"/>
              <w:right w:val="single" w:sz="4" w:space="0" w:color="auto"/>
            </w:tcBorders>
            <w:shd w:val="clear" w:color="auto" w:fill="FFFF00"/>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91.61</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666</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nil"/>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19.14</w:t>
            </w:r>
          </w:p>
        </w:tc>
        <w:tc>
          <w:tcPr>
            <w:tcW w:w="876" w:type="dxa"/>
            <w:tcBorders>
              <w:top w:val="nil"/>
              <w:left w:val="nil"/>
              <w:bottom w:val="single" w:sz="4" w:space="0" w:color="auto"/>
              <w:right w:val="single" w:sz="4" w:space="0" w:color="auto"/>
            </w:tcBorders>
            <w:shd w:val="clear" w:color="auto" w:fill="FFFFFF" w:themeFill="background1"/>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92.86</w:t>
            </w:r>
          </w:p>
        </w:tc>
        <w:tc>
          <w:tcPr>
            <w:tcW w:w="876" w:type="dxa"/>
            <w:tcBorders>
              <w:top w:val="nil"/>
              <w:left w:val="nil"/>
              <w:bottom w:val="single" w:sz="4" w:space="0" w:color="auto"/>
              <w:right w:val="single" w:sz="4" w:space="0" w:color="auto"/>
            </w:tcBorders>
            <w:shd w:val="clear" w:color="auto" w:fill="FFFFFF" w:themeFill="background1"/>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89.28</w:t>
            </w:r>
          </w:p>
        </w:tc>
        <w:tc>
          <w:tcPr>
            <w:tcW w:w="1702"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48</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BDMN</w:t>
            </w:r>
          </w:p>
        </w:tc>
        <w:tc>
          <w:tcPr>
            <w:tcW w:w="1056" w:type="dxa"/>
            <w:tcBorders>
              <w:top w:val="nil"/>
              <w:left w:val="nil"/>
              <w:bottom w:val="single" w:sz="4" w:space="0" w:color="auto"/>
              <w:right w:val="nil"/>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22.79</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70.85</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70.85</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nil"/>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24.59</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82.71</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82.71</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nil"/>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25.59</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83.96</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88.87</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-74</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nil"/>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26.38</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84.56</w:t>
            </w:r>
          </w:p>
        </w:tc>
        <w:tc>
          <w:tcPr>
            <w:tcW w:w="876" w:type="dxa"/>
            <w:tcBorders>
              <w:top w:val="nil"/>
              <w:left w:val="nil"/>
              <w:bottom w:val="single" w:sz="4" w:space="0" w:color="auto"/>
              <w:right w:val="single" w:sz="4" w:space="0" w:color="auto"/>
            </w:tcBorders>
            <w:shd w:val="clear" w:color="auto" w:fill="auto"/>
            <w:noWrap/>
            <w:vAlign w:val="center"/>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86.62</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53</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BGTG</w:t>
            </w:r>
          </w:p>
        </w:tc>
        <w:tc>
          <w:tcPr>
            <w:tcW w:w="1056" w:type="dxa"/>
            <w:tcBorders>
              <w:top w:val="nil"/>
              <w:left w:val="nil"/>
              <w:bottom w:val="single" w:sz="4" w:space="0" w:color="auto"/>
              <w:right w:val="nil"/>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31.85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87.81</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97.57</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-89</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lastRenderedPageBreak/>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32.84</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82.76</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96.69</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35.70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64.00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98.40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-73</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67.15</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40.01</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94.81</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240</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BINA</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55.03</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69.28</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93.06</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-38</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37.41</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62.94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96.08</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-38</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40.08</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41.26</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64.82</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172</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53.14</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29.67</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64.16</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105</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BJBR</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92.00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84.00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28</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17.71</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97.81</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84.23</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86.00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84.00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18.00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82.00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82.00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12.</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BJTM</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18.31</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110.57</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73.87</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17.70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90.29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60.69</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19.70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86.00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9.44</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21.01</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80.38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76.89</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13.</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BMAS</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21.28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100.87</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87.25</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94.13</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87.15</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16.53</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84.18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69.09</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13.69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68.58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69.24</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14.</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BMRI</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20.96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96.74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66.48</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21.39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96.37</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67.44</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19.90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82.95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80.03</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-35</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19.60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80.04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67.29</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15.</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BNBA</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25.52</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84.26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81.43</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23.55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87.08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89.55</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-94</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25.80</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76.57</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92.12</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585</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41.73</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62.86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88.45</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27</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16.</w:t>
            </w:r>
          </w:p>
        </w:tc>
        <w:tc>
          <w:tcPr>
            <w:tcW w:w="937"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BNGA</w:t>
            </w:r>
          </w:p>
        </w:tc>
        <w:tc>
          <w:tcPr>
            <w:tcW w:w="1056" w:type="dxa"/>
            <w:tcBorders>
              <w:top w:val="nil"/>
              <w:left w:val="nil"/>
              <w:bottom w:val="single" w:sz="4" w:space="0" w:color="auto"/>
              <w:right w:val="single" w:sz="4" w:space="0" w:color="auto"/>
            </w:tcBorders>
            <w:shd w:val="clear" w:color="auto" w:fill="FFFFFF" w:themeFill="background1"/>
            <w:noWrap/>
            <w:vAlign w:val="bottom"/>
            <w:hideMark/>
          </w:tcPr>
          <w:p w:rsidR="002C6463" w:rsidRPr="00530381"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530381">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FFFFFF" w:themeFill="background1"/>
            <w:noWrap/>
            <w:vAlign w:val="bottom"/>
            <w:hideMark/>
          </w:tcPr>
          <w:p w:rsidR="002C6463" w:rsidRPr="00530381"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530381">
              <w:rPr>
                <w:rFonts w:ascii="Times New Roman" w:eastAsia="Times New Roman" w:hAnsi="Times New Roman" w:cs="Times New Roman"/>
                <w:color w:val="000000"/>
                <w:sz w:val="24"/>
                <w:szCs w:val="24"/>
                <w:lang w:eastAsia="id-ID"/>
              </w:rPr>
              <w:t>0.19</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2C6463" w:rsidRPr="00530381"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530381">
              <w:rPr>
                <w:rFonts w:ascii="Times New Roman" w:eastAsia="Times New Roman" w:hAnsi="Times New Roman" w:cs="Times New Roman"/>
                <w:color w:val="000000"/>
                <w:sz w:val="24"/>
                <w:szCs w:val="24"/>
                <w:lang w:eastAsia="id-ID"/>
              </w:rPr>
              <w:t>0.96</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2C6463" w:rsidRPr="00530381"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530381">
              <w:rPr>
                <w:rFonts w:ascii="Times New Roman" w:eastAsia="Times New Roman" w:hAnsi="Times New Roman" w:cs="Times New Roman"/>
                <w:color w:val="000000"/>
                <w:sz w:val="24"/>
                <w:szCs w:val="24"/>
                <w:lang w:eastAsia="id-ID"/>
              </w:rPr>
              <w:t>0.81</w:t>
            </w:r>
          </w:p>
        </w:tc>
        <w:tc>
          <w:tcPr>
            <w:tcW w:w="1702" w:type="dxa"/>
            <w:tcBorders>
              <w:top w:val="nil"/>
              <w:left w:val="nil"/>
              <w:bottom w:val="single" w:sz="4" w:space="0" w:color="auto"/>
              <w:right w:val="single" w:sz="4" w:space="0" w:color="auto"/>
            </w:tcBorders>
            <w:shd w:val="clear" w:color="auto" w:fill="FFFFFF" w:themeFill="background1"/>
            <w:noWrap/>
            <w:vAlign w:val="bottom"/>
            <w:hideMark/>
          </w:tcPr>
          <w:p w:rsidR="002C6463" w:rsidRPr="00530381"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530381">
              <w:rPr>
                <w:rFonts w:ascii="Times New Roman" w:eastAsia="Times New Roman" w:hAnsi="Times New Roman" w:cs="Times New Roman"/>
                <w:color w:val="000000"/>
                <w:sz w:val="24"/>
                <w:szCs w:val="24"/>
                <w:lang w:eastAsia="id-ID"/>
              </w:rPr>
              <w:t>17</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0.21</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0.96</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0.83</w:t>
            </w:r>
          </w:p>
        </w:tc>
        <w:tc>
          <w:tcPr>
            <w:tcW w:w="1702"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21.24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81.45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89.63</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-45</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22.29</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72.80</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79.86</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104</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BNII</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19.09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96.46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83.85</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21.42</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94.13</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89.28</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-15</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24.25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79.25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88.98</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-33</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26.38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76.28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84.94</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18.</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BNLI</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19.44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90.08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93.36</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19.89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86.32</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87.04</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lastRenderedPageBreak/>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35.68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78.69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88.76</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34.94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68.97</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90.07</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BSIM</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17.60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84.24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97.62</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-84</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17.32</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81.95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119.43</w:t>
            </w:r>
          </w:p>
        </w:tc>
        <w:tc>
          <w:tcPr>
            <w:tcW w:w="1702"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-87</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17.29</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56.97</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11.70</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1655</w:t>
            </w:r>
          </w:p>
        </w:tc>
      </w:tr>
      <w:tr w:rsidR="002C6463" w:rsidRPr="002C6463" w:rsidTr="00530381">
        <w:trPr>
          <w:trHeight w:val="315"/>
        </w:trPr>
        <w:tc>
          <w:tcPr>
            <w:tcW w:w="5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29.12</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41.22</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97.12</w:t>
            </w:r>
          </w:p>
        </w:tc>
        <w:tc>
          <w:tcPr>
            <w:tcW w:w="1702" w:type="dxa"/>
            <w:tcBorders>
              <w:top w:val="nil"/>
              <w:left w:val="nil"/>
              <w:bottom w:val="single" w:sz="4" w:space="0" w:color="auto"/>
              <w:right w:val="single" w:sz="4" w:space="0" w:color="auto"/>
            </w:tcBorders>
            <w:shd w:val="clear" w:color="auto" w:fill="FFFFFF" w:themeFill="background1"/>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BTPN</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23.69</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96.25</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85.40</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183</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23.51</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171.32</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90.56</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41</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25.19</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138.17</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91.72</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-33</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24.96</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126.22</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85.60</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55</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MCOR</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15.69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88.35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90.60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17.38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107.86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91.62</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-12</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35.28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79.82</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97.70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-37</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37.96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71.46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92.72</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59</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MEGA</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22.79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67.23</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77.78</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46</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23.68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69.67</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74.10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28</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31.04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64.04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65.94</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27.30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60.96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56.06</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33</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NISP</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17.63</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93.51</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74.43</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19.10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94.00</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74.77</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21.98</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72.01</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81.13</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-28</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22.94</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71.69</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76.49</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24.</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PNBN</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23.49</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104.15</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75.54</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98</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24.07</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107.92</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77.04</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10</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83.26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76.50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-11</w:t>
            </w:r>
          </w:p>
        </w:tc>
      </w:tr>
      <w:tr w:rsidR="002C6463" w:rsidRPr="002C6463" w:rsidTr="002C6463">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29.66</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88.05</w:t>
            </w:r>
          </w:p>
        </w:tc>
        <w:tc>
          <w:tcPr>
            <w:tcW w:w="876"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78.60</w:t>
            </w:r>
          </w:p>
        </w:tc>
        <w:tc>
          <w:tcPr>
            <w:tcW w:w="1702" w:type="dxa"/>
            <w:tcBorders>
              <w:top w:val="nil"/>
              <w:left w:val="nil"/>
              <w:bottom w:val="single" w:sz="4" w:space="0" w:color="auto"/>
              <w:right w:val="single" w:sz="4" w:space="0" w:color="auto"/>
            </w:tcBorders>
            <w:shd w:val="clear" w:color="auto" w:fill="auto"/>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-42</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25.</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SDRA</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2018</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23.04</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145.26</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70.39</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23</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2019</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20.02</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139.91</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75.75</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-81</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2020</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24.48</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162.29</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74.22</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437</w:t>
            </w:r>
          </w:p>
        </w:tc>
      </w:tr>
      <w:tr w:rsidR="002C6463" w:rsidRPr="002C6463" w:rsidTr="00353DDB">
        <w:trPr>
          <w:trHeight w:val="315"/>
        </w:trPr>
        <w:tc>
          <w:tcPr>
            <w:tcW w:w="563" w:type="dxa"/>
            <w:tcBorders>
              <w:top w:val="nil"/>
              <w:left w:val="single" w:sz="4" w:space="0" w:color="auto"/>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937"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 </w:t>
            </w:r>
          </w:p>
        </w:tc>
        <w:tc>
          <w:tcPr>
            <w:tcW w:w="105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2021</w:t>
            </w:r>
          </w:p>
        </w:tc>
        <w:tc>
          <w:tcPr>
            <w:tcW w:w="871"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19.99</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141.80</w:t>
            </w:r>
          </w:p>
        </w:tc>
        <w:tc>
          <w:tcPr>
            <w:tcW w:w="876"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70.32</w:t>
            </w:r>
          </w:p>
        </w:tc>
        <w:tc>
          <w:tcPr>
            <w:tcW w:w="1702" w:type="dxa"/>
            <w:tcBorders>
              <w:top w:val="nil"/>
              <w:left w:val="nil"/>
              <w:bottom w:val="single" w:sz="4" w:space="0" w:color="auto"/>
              <w:right w:val="single" w:sz="4" w:space="0" w:color="auto"/>
            </w:tcBorders>
            <w:shd w:val="clear" w:color="auto" w:fill="FFFF00"/>
            <w:noWrap/>
            <w:vAlign w:val="bottom"/>
            <w:hideMark/>
          </w:tcPr>
          <w:p w:rsidR="002C6463" w:rsidRPr="002C6463" w:rsidRDefault="002C6463" w:rsidP="002C6463">
            <w:pPr>
              <w:spacing w:after="0" w:line="240" w:lineRule="auto"/>
              <w:jc w:val="center"/>
              <w:rPr>
                <w:rFonts w:ascii="Times New Roman" w:eastAsia="Times New Roman" w:hAnsi="Times New Roman" w:cs="Times New Roman"/>
                <w:color w:val="000000"/>
                <w:sz w:val="24"/>
                <w:szCs w:val="24"/>
                <w:lang w:eastAsia="id-ID"/>
              </w:rPr>
            </w:pPr>
            <w:r w:rsidRPr="002C6463">
              <w:rPr>
                <w:rFonts w:ascii="Times New Roman" w:eastAsia="Times New Roman" w:hAnsi="Times New Roman" w:cs="Times New Roman"/>
                <w:color w:val="000000"/>
                <w:sz w:val="24"/>
                <w:szCs w:val="24"/>
                <w:lang w:eastAsia="id-ID"/>
              </w:rPr>
              <w:t>17</w:t>
            </w:r>
          </w:p>
        </w:tc>
      </w:tr>
    </w:tbl>
    <w:p w:rsidR="007226AD" w:rsidRDefault="00CF0424" w:rsidP="00CF0424">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Sumber: www.idx.co.id Laporan Tahunan data diolah peneliti (2023)</w:t>
      </w:r>
    </w:p>
    <w:p w:rsidR="000663F1" w:rsidRDefault="000663F1" w:rsidP="00CF0424">
      <w:pPr>
        <w:widowControl w:val="0"/>
        <w:autoSpaceDE w:val="0"/>
        <w:autoSpaceDN w:val="0"/>
        <w:adjustRightInd w:val="0"/>
        <w:spacing w:after="0" w:line="240" w:lineRule="auto"/>
        <w:ind w:left="720"/>
        <w:rPr>
          <w:rFonts w:ascii="Times New Roman" w:hAnsi="Times New Roman" w:cs="Times New Roman"/>
          <w:b/>
          <w:color w:val="000000" w:themeColor="text1"/>
          <w:sz w:val="24"/>
          <w:szCs w:val="24"/>
        </w:rPr>
      </w:pPr>
    </w:p>
    <w:p w:rsidR="000663F1" w:rsidRDefault="00104795" w:rsidP="000663F1">
      <w:pPr>
        <w:autoSpaceDE w:val="0"/>
        <w:autoSpaceDN w:val="0"/>
        <w:adjustRightInd w:val="0"/>
        <w:spacing w:after="0" w:line="240" w:lineRule="auto"/>
        <w:rPr>
          <w:rFonts w:ascii="Times New Roman" w:hAnsi="Times New Roman" w:cs="Times New Roman"/>
          <w:color w:val="000000"/>
          <w:sz w:val="24"/>
          <w:szCs w:val="24"/>
        </w:rPr>
      </w:pPr>
      <w:r w:rsidRPr="00104795">
        <w:rPr>
          <w:rFonts w:ascii="Times New Roman" w:hAnsi="Times New Roman" w:cs="Times New Roman"/>
          <w:b/>
          <w:noProof/>
          <w:color w:val="000000" w:themeColor="text1"/>
          <w:sz w:val="24"/>
          <w:szCs w:val="24"/>
          <w:lang w:eastAsia="id-ID"/>
        </w:rPr>
        <w:pict>
          <v:shapetype id="_x0000_t32" coordsize="21600,21600" o:spt="32" o:oned="t" path="m,l21600,21600e" filled="f">
            <v:path arrowok="t" fillok="f" o:connecttype="none"/>
            <o:lock v:ext="edit" shapetype="t"/>
          </v:shapetype>
          <v:shape id="_x0000_s1059" type="#_x0000_t32" style="position:absolute;margin-left:205.35pt;margin-top:8.15pt;width:27pt;height:.75pt;flip:y;z-index:251670528" o:connectortype="straight">
            <v:stroke endarrow="block"/>
          </v:shape>
        </w:pict>
      </w:r>
      <w:r w:rsidR="000663F1">
        <w:rPr>
          <w:rFonts w:ascii="Times New Roman" w:hAnsi="Times New Roman" w:cs="Times New Roman"/>
          <w:b/>
          <w:color w:val="000000" w:themeColor="text1"/>
          <w:sz w:val="24"/>
          <w:szCs w:val="24"/>
        </w:rPr>
        <w:tab/>
      </w:r>
      <w:r w:rsidR="000663F1">
        <w:rPr>
          <w:rFonts w:ascii="Times New Roman" w:hAnsi="Times New Roman" w:cs="Times New Roman"/>
          <w:color w:val="000000"/>
          <w:sz w:val="24"/>
          <w:szCs w:val="24"/>
        </w:rPr>
        <w:t>Keterangan: data ekstrim (Outlier)            Warna Kuning</w:t>
      </w:r>
    </w:p>
    <w:p w:rsidR="007226AD" w:rsidRDefault="007226AD" w:rsidP="00082E50">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7226AD" w:rsidRDefault="007226AD" w:rsidP="00082E50">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7F350D" w:rsidRDefault="007F350D" w:rsidP="00082E50">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F7143D" w:rsidRDefault="00F7143D" w:rsidP="00082E50">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7F350D" w:rsidRDefault="007F350D" w:rsidP="00082E50">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rsidR="007F350D" w:rsidRPr="007F350D" w:rsidRDefault="007F350D" w:rsidP="007F350D">
      <w:pPr>
        <w:widowControl w:val="0"/>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7F350D" w:rsidRDefault="007F350D" w:rsidP="007F350D">
      <w:pPr>
        <w:pStyle w:val="ListParagraph"/>
        <w:spacing w:line="240" w:lineRule="auto"/>
        <w:ind w:left="1080"/>
        <w:jc w:val="center"/>
        <w:rPr>
          <w:rFonts w:ascii="Times New Roman" w:hAnsi="Times New Roman" w:cs="Times New Roman"/>
          <w:b/>
          <w:sz w:val="24"/>
          <w:szCs w:val="24"/>
        </w:rPr>
      </w:pPr>
      <w:r w:rsidRPr="007F350D">
        <w:rPr>
          <w:rFonts w:ascii="Times New Roman" w:hAnsi="Times New Roman" w:cs="Times New Roman"/>
          <w:b/>
          <w:sz w:val="24"/>
          <w:szCs w:val="24"/>
        </w:rPr>
        <w:t>DATA PENGUJIAN SPSS</w:t>
      </w:r>
      <w:r w:rsidR="007722B6">
        <w:rPr>
          <w:rFonts w:ascii="Times New Roman" w:hAnsi="Times New Roman" w:cs="Times New Roman"/>
          <w:b/>
          <w:sz w:val="24"/>
          <w:szCs w:val="24"/>
        </w:rPr>
        <w:t xml:space="preserve"> </w:t>
      </w:r>
      <w:r w:rsidRPr="007F350D">
        <w:rPr>
          <w:rFonts w:ascii="Times New Roman" w:hAnsi="Times New Roman" w:cs="Times New Roman"/>
          <w:b/>
          <w:sz w:val="24"/>
          <w:szCs w:val="24"/>
        </w:rPr>
        <w:t>26</w:t>
      </w:r>
    </w:p>
    <w:p w:rsidR="007F350D" w:rsidRPr="007F350D" w:rsidRDefault="007F350D" w:rsidP="007F350D">
      <w:pPr>
        <w:pStyle w:val="ListParagraph"/>
        <w:spacing w:line="240" w:lineRule="auto"/>
        <w:ind w:left="1080"/>
        <w:jc w:val="center"/>
        <w:rPr>
          <w:rFonts w:ascii="Times New Roman" w:hAnsi="Times New Roman" w:cs="Times New Roman"/>
          <w:b/>
          <w:sz w:val="24"/>
          <w:szCs w:val="24"/>
        </w:rPr>
      </w:pPr>
    </w:p>
    <w:p w:rsidR="007722B6" w:rsidRPr="007722B6" w:rsidRDefault="007F350D" w:rsidP="007722B6">
      <w:pPr>
        <w:pStyle w:val="ListParagraph"/>
        <w:numPr>
          <w:ilvl w:val="0"/>
          <w:numId w:val="94"/>
        </w:numPr>
        <w:spacing w:line="240" w:lineRule="auto"/>
        <w:rPr>
          <w:rFonts w:ascii="Times New Roman" w:hAnsi="Times New Roman" w:cs="Times New Roman"/>
          <w:b/>
          <w:sz w:val="24"/>
          <w:szCs w:val="24"/>
        </w:rPr>
      </w:pPr>
      <w:r w:rsidRPr="007722B6">
        <w:rPr>
          <w:rFonts w:ascii="Times New Roman" w:hAnsi="Times New Roman" w:cs="Times New Roman"/>
          <w:b/>
          <w:sz w:val="24"/>
          <w:szCs w:val="24"/>
        </w:rPr>
        <w:t>Analisis Statistik Deskripti</w:t>
      </w:r>
      <w:r w:rsidR="007722B6">
        <w:rPr>
          <w:rFonts w:ascii="Times New Roman" w:hAnsi="Times New Roman" w:cs="Times New Roman"/>
          <w:b/>
          <w:sz w:val="24"/>
          <w:szCs w:val="24"/>
        </w:rPr>
        <w:t>f</w:t>
      </w:r>
    </w:p>
    <w:p w:rsidR="007F350D" w:rsidRPr="007F350D" w:rsidRDefault="007F350D" w:rsidP="007F350D">
      <w:pPr>
        <w:pStyle w:val="ListParagraph"/>
        <w:spacing w:line="240" w:lineRule="auto"/>
        <w:ind w:left="1440"/>
        <w:rPr>
          <w:rFonts w:ascii="Times New Roman" w:hAnsi="Times New Roman" w:cs="Times New Roman"/>
          <w:b/>
          <w:sz w:val="24"/>
          <w:szCs w:val="24"/>
        </w:rPr>
      </w:pPr>
    </w:p>
    <w:p w:rsidR="007F350D" w:rsidRPr="00B24947" w:rsidRDefault="007F350D" w:rsidP="007F350D">
      <w:pPr>
        <w:pStyle w:val="ListParagraph"/>
        <w:spacing w:line="240" w:lineRule="auto"/>
        <w:ind w:left="1080"/>
        <w:jc w:val="center"/>
        <w:rPr>
          <w:rFonts w:ascii="Times New Roman" w:hAnsi="Times New Roman" w:cs="Times New Roman"/>
          <w:b/>
          <w:sz w:val="24"/>
          <w:szCs w:val="24"/>
        </w:rPr>
      </w:pPr>
      <w:r w:rsidRPr="00B24947">
        <w:rPr>
          <w:rFonts w:ascii="Times New Roman" w:hAnsi="Times New Roman" w:cs="Times New Roman"/>
          <w:b/>
          <w:sz w:val="24"/>
          <w:szCs w:val="24"/>
        </w:rPr>
        <w:t>Hasil Uji Statistik Deskriptif</w:t>
      </w:r>
    </w:p>
    <w:tbl>
      <w:tblPr>
        <w:tblW w:w="7619" w:type="dxa"/>
        <w:tblInd w:w="534" w:type="dxa"/>
        <w:tblLayout w:type="fixed"/>
        <w:tblLook w:val="04A0"/>
      </w:tblPr>
      <w:tblGrid>
        <w:gridCol w:w="1559"/>
        <w:gridCol w:w="709"/>
        <w:gridCol w:w="1275"/>
        <w:gridCol w:w="1276"/>
        <w:gridCol w:w="1134"/>
        <w:gridCol w:w="1666"/>
      </w:tblGrid>
      <w:tr w:rsidR="007F350D" w:rsidRPr="00B24947" w:rsidTr="005859B9">
        <w:trPr>
          <w:trHeight w:val="315"/>
        </w:trPr>
        <w:tc>
          <w:tcPr>
            <w:tcW w:w="761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350D" w:rsidRPr="00B24947" w:rsidRDefault="007F350D" w:rsidP="005859B9">
            <w:pPr>
              <w:spacing w:after="0" w:line="240" w:lineRule="auto"/>
              <w:jc w:val="center"/>
              <w:rPr>
                <w:rFonts w:ascii="Times New Roman" w:eastAsia="Times New Roman" w:hAnsi="Times New Roman" w:cs="Times New Roman"/>
                <w:b/>
                <w:bCs/>
                <w:sz w:val="24"/>
                <w:szCs w:val="24"/>
                <w:lang w:eastAsia="id-ID"/>
              </w:rPr>
            </w:pPr>
            <w:r w:rsidRPr="00B24947">
              <w:rPr>
                <w:rFonts w:ascii="Times New Roman" w:eastAsia="Times New Roman" w:hAnsi="Times New Roman" w:cs="Times New Roman"/>
                <w:b/>
                <w:bCs/>
                <w:sz w:val="24"/>
                <w:szCs w:val="24"/>
                <w:lang w:eastAsia="id-ID"/>
              </w:rPr>
              <w:t>Descriptive Statistics</w:t>
            </w:r>
          </w:p>
        </w:tc>
      </w:tr>
      <w:tr w:rsidR="007F350D" w:rsidRPr="00B24947" w:rsidTr="005859B9">
        <w:trPr>
          <w:trHeight w:val="615"/>
        </w:trPr>
        <w:tc>
          <w:tcPr>
            <w:tcW w:w="1559" w:type="dxa"/>
            <w:tcBorders>
              <w:top w:val="nil"/>
              <w:left w:val="single" w:sz="4" w:space="0" w:color="auto"/>
              <w:bottom w:val="single" w:sz="4" w:space="0" w:color="auto"/>
              <w:right w:val="single" w:sz="4" w:space="0" w:color="auto"/>
            </w:tcBorders>
            <w:shd w:val="clear" w:color="auto" w:fill="auto"/>
            <w:vAlign w:val="bottom"/>
            <w:hideMark/>
          </w:tcPr>
          <w:p w:rsidR="007F350D" w:rsidRPr="00B24947" w:rsidRDefault="007F350D" w:rsidP="005859B9">
            <w:pPr>
              <w:spacing w:after="0" w:line="240" w:lineRule="auto"/>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N</w:t>
            </w:r>
          </w:p>
        </w:tc>
        <w:tc>
          <w:tcPr>
            <w:tcW w:w="1275" w:type="dxa"/>
            <w:tcBorders>
              <w:top w:val="nil"/>
              <w:left w:val="nil"/>
              <w:bottom w:val="single" w:sz="4" w:space="0" w:color="auto"/>
              <w:right w:val="single" w:sz="4" w:space="0" w:color="auto"/>
            </w:tcBorders>
            <w:shd w:val="clear" w:color="auto" w:fill="auto"/>
            <w:vAlign w:val="center"/>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Minimum</w:t>
            </w:r>
          </w:p>
        </w:tc>
        <w:tc>
          <w:tcPr>
            <w:tcW w:w="1276" w:type="dxa"/>
            <w:tcBorders>
              <w:top w:val="nil"/>
              <w:left w:val="nil"/>
              <w:bottom w:val="single" w:sz="4" w:space="0" w:color="auto"/>
              <w:right w:val="single" w:sz="4" w:space="0" w:color="auto"/>
            </w:tcBorders>
            <w:shd w:val="clear" w:color="auto" w:fill="auto"/>
            <w:vAlign w:val="center"/>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Maximum</w:t>
            </w:r>
          </w:p>
        </w:tc>
        <w:tc>
          <w:tcPr>
            <w:tcW w:w="1134" w:type="dxa"/>
            <w:tcBorders>
              <w:top w:val="nil"/>
              <w:left w:val="nil"/>
              <w:bottom w:val="single" w:sz="4" w:space="0" w:color="auto"/>
              <w:right w:val="single" w:sz="4" w:space="0" w:color="auto"/>
            </w:tcBorders>
            <w:shd w:val="clear" w:color="auto" w:fill="auto"/>
            <w:vAlign w:val="center"/>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Mean</w:t>
            </w:r>
          </w:p>
        </w:tc>
        <w:tc>
          <w:tcPr>
            <w:tcW w:w="1666" w:type="dxa"/>
            <w:tcBorders>
              <w:top w:val="nil"/>
              <w:left w:val="nil"/>
              <w:bottom w:val="single" w:sz="4" w:space="0" w:color="auto"/>
              <w:right w:val="single" w:sz="4" w:space="0" w:color="auto"/>
            </w:tcBorders>
            <w:shd w:val="clear" w:color="auto" w:fill="auto"/>
            <w:vAlign w:val="center"/>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Std. Deviation</w:t>
            </w:r>
          </w:p>
        </w:tc>
      </w:tr>
      <w:tr w:rsidR="007F350D" w:rsidRPr="00B24947" w:rsidTr="005859B9">
        <w:trPr>
          <w:trHeight w:val="315"/>
        </w:trPr>
        <w:tc>
          <w:tcPr>
            <w:tcW w:w="1559" w:type="dxa"/>
            <w:tcBorders>
              <w:top w:val="nil"/>
              <w:left w:val="single" w:sz="4" w:space="0" w:color="auto"/>
              <w:bottom w:val="single" w:sz="4" w:space="0" w:color="auto"/>
              <w:right w:val="single" w:sz="4" w:space="0" w:color="auto"/>
            </w:tcBorders>
            <w:shd w:val="clear" w:color="auto" w:fill="FFFFFF" w:themeFill="background1"/>
            <w:hideMark/>
          </w:tcPr>
          <w:p w:rsidR="007F350D" w:rsidRPr="00B24947" w:rsidRDefault="007F350D" w:rsidP="005859B9">
            <w:pPr>
              <w:spacing w:after="0" w:line="240" w:lineRule="auto"/>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X1(CAR)</w:t>
            </w:r>
          </w:p>
        </w:tc>
        <w:tc>
          <w:tcPr>
            <w:tcW w:w="709"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100</w:t>
            </w:r>
          </w:p>
        </w:tc>
        <w:tc>
          <w:tcPr>
            <w:tcW w:w="1275"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0,19</w:t>
            </w:r>
          </w:p>
        </w:tc>
        <w:tc>
          <w:tcPr>
            <w:tcW w:w="1276"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67,15</w:t>
            </w:r>
          </w:p>
        </w:tc>
        <w:tc>
          <w:tcPr>
            <w:tcW w:w="1134"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26,1306</w:t>
            </w:r>
          </w:p>
        </w:tc>
        <w:tc>
          <w:tcPr>
            <w:tcW w:w="1666"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11,51327</w:t>
            </w:r>
          </w:p>
        </w:tc>
      </w:tr>
      <w:tr w:rsidR="007F350D" w:rsidRPr="00B24947" w:rsidTr="005859B9">
        <w:trPr>
          <w:trHeight w:val="315"/>
        </w:trPr>
        <w:tc>
          <w:tcPr>
            <w:tcW w:w="1559" w:type="dxa"/>
            <w:tcBorders>
              <w:top w:val="nil"/>
              <w:left w:val="single" w:sz="4" w:space="0" w:color="auto"/>
              <w:bottom w:val="single" w:sz="4" w:space="0" w:color="auto"/>
              <w:right w:val="single" w:sz="4" w:space="0" w:color="auto"/>
            </w:tcBorders>
            <w:shd w:val="clear" w:color="auto" w:fill="FFFFFF" w:themeFill="background1"/>
            <w:hideMark/>
          </w:tcPr>
          <w:p w:rsidR="007F350D" w:rsidRPr="00B24947" w:rsidRDefault="007F350D" w:rsidP="005859B9">
            <w:pPr>
              <w:spacing w:after="0" w:line="240" w:lineRule="auto"/>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X2(LDR)</w:t>
            </w:r>
          </w:p>
        </w:tc>
        <w:tc>
          <w:tcPr>
            <w:tcW w:w="709"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100</w:t>
            </w:r>
          </w:p>
        </w:tc>
        <w:tc>
          <w:tcPr>
            <w:tcW w:w="1275"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0,96</w:t>
            </w:r>
          </w:p>
        </w:tc>
        <w:tc>
          <w:tcPr>
            <w:tcW w:w="1276"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171,32</w:t>
            </w:r>
          </w:p>
        </w:tc>
        <w:tc>
          <w:tcPr>
            <w:tcW w:w="1134"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83,1473</w:t>
            </w:r>
          </w:p>
        </w:tc>
        <w:tc>
          <w:tcPr>
            <w:tcW w:w="1666"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27,53572</w:t>
            </w:r>
          </w:p>
        </w:tc>
      </w:tr>
      <w:tr w:rsidR="007F350D" w:rsidRPr="00B24947" w:rsidTr="005859B9">
        <w:trPr>
          <w:trHeight w:val="315"/>
        </w:trPr>
        <w:tc>
          <w:tcPr>
            <w:tcW w:w="1559" w:type="dxa"/>
            <w:tcBorders>
              <w:top w:val="nil"/>
              <w:left w:val="single" w:sz="4" w:space="0" w:color="auto"/>
              <w:bottom w:val="single" w:sz="4" w:space="0" w:color="auto"/>
              <w:right w:val="single" w:sz="4" w:space="0" w:color="auto"/>
            </w:tcBorders>
            <w:shd w:val="clear" w:color="auto" w:fill="FFFFFF" w:themeFill="background1"/>
            <w:hideMark/>
          </w:tcPr>
          <w:p w:rsidR="007F350D" w:rsidRPr="00B24947" w:rsidRDefault="007F350D" w:rsidP="005859B9">
            <w:pPr>
              <w:spacing w:after="0" w:line="240" w:lineRule="auto"/>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X3(OEOI)</w:t>
            </w:r>
          </w:p>
        </w:tc>
        <w:tc>
          <w:tcPr>
            <w:tcW w:w="709"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100</w:t>
            </w:r>
          </w:p>
        </w:tc>
        <w:tc>
          <w:tcPr>
            <w:tcW w:w="1275"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0,81</w:t>
            </w:r>
          </w:p>
        </w:tc>
        <w:tc>
          <w:tcPr>
            <w:tcW w:w="1276"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119,43</w:t>
            </w:r>
          </w:p>
        </w:tc>
        <w:tc>
          <w:tcPr>
            <w:tcW w:w="1134"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78,2546</w:t>
            </w:r>
          </w:p>
        </w:tc>
        <w:tc>
          <w:tcPr>
            <w:tcW w:w="1666"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19,56812</w:t>
            </w:r>
          </w:p>
        </w:tc>
      </w:tr>
      <w:tr w:rsidR="007F350D" w:rsidRPr="00B24947" w:rsidTr="005859B9">
        <w:trPr>
          <w:trHeight w:val="600"/>
        </w:trPr>
        <w:tc>
          <w:tcPr>
            <w:tcW w:w="1559" w:type="dxa"/>
            <w:tcBorders>
              <w:top w:val="nil"/>
              <w:left w:val="single" w:sz="4" w:space="0" w:color="auto"/>
              <w:bottom w:val="single" w:sz="4" w:space="0" w:color="auto"/>
              <w:right w:val="single" w:sz="4" w:space="0" w:color="auto"/>
            </w:tcBorders>
            <w:shd w:val="clear" w:color="auto" w:fill="FFFFFF" w:themeFill="background1"/>
            <w:hideMark/>
          </w:tcPr>
          <w:p w:rsidR="007F350D" w:rsidRPr="00B24947" w:rsidRDefault="007F350D" w:rsidP="005859B9">
            <w:pPr>
              <w:spacing w:after="0" w:line="240" w:lineRule="auto"/>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Y(perubahan laba)</w:t>
            </w:r>
          </w:p>
        </w:tc>
        <w:tc>
          <w:tcPr>
            <w:tcW w:w="709"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100</w:t>
            </w:r>
          </w:p>
        </w:tc>
        <w:tc>
          <w:tcPr>
            <w:tcW w:w="1275"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-94</w:t>
            </w:r>
          </w:p>
        </w:tc>
        <w:tc>
          <w:tcPr>
            <w:tcW w:w="1276"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1655</w:t>
            </w:r>
          </w:p>
        </w:tc>
        <w:tc>
          <w:tcPr>
            <w:tcW w:w="1134"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54,75</w:t>
            </w:r>
          </w:p>
        </w:tc>
        <w:tc>
          <w:tcPr>
            <w:tcW w:w="1666"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204,621</w:t>
            </w:r>
          </w:p>
        </w:tc>
      </w:tr>
      <w:tr w:rsidR="007F350D" w:rsidRPr="00B24947" w:rsidTr="005859B9">
        <w:trPr>
          <w:trHeight w:val="600"/>
        </w:trPr>
        <w:tc>
          <w:tcPr>
            <w:tcW w:w="1559" w:type="dxa"/>
            <w:tcBorders>
              <w:top w:val="nil"/>
              <w:left w:val="single" w:sz="4" w:space="0" w:color="auto"/>
              <w:bottom w:val="single" w:sz="4" w:space="0" w:color="auto"/>
              <w:right w:val="single" w:sz="4" w:space="0" w:color="auto"/>
            </w:tcBorders>
            <w:shd w:val="clear" w:color="auto" w:fill="FFFFFF" w:themeFill="background1"/>
            <w:hideMark/>
          </w:tcPr>
          <w:p w:rsidR="007F350D" w:rsidRPr="00B24947" w:rsidRDefault="007F350D" w:rsidP="005859B9">
            <w:pPr>
              <w:spacing w:after="0" w:line="240" w:lineRule="auto"/>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Valid N (listwise)</w:t>
            </w:r>
          </w:p>
        </w:tc>
        <w:tc>
          <w:tcPr>
            <w:tcW w:w="709" w:type="dxa"/>
            <w:tcBorders>
              <w:top w:val="nil"/>
              <w:left w:val="nil"/>
              <w:bottom w:val="single" w:sz="4" w:space="0" w:color="auto"/>
              <w:right w:val="single" w:sz="4" w:space="0" w:color="auto"/>
            </w:tcBorders>
            <w:shd w:val="clear" w:color="auto" w:fill="auto"/>
            <w:noWrap/>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r w:rsidRPr="00B24947">
              <w:rPr>
                <w:rFonts w:ascii="Times New Roman" w:eastAsia="Times New Roman" w:hAnsi="Times New Roman" w:cs="Times New Roman"/>
                <w:sz w:val="24"/>
                <w:szCs w:val="24"/>
                <w:lang w:eastAsia="id-ID"/>
              </w:rPr>
              <w:t>100</w:t>
            </w:r>
          </w:p>
        </w:tc>
        <w:tc>
          <w:tcPr>
            <w:tcW w:w="1275" w:type="dxa"/>
            <w:tcBorders>
              <w:top w:val="nil"/>
              <w:left w:val="nil"/>
              <w:bottom w:val="single" w:sz="4" w:space="0" w:color="auto"/>
              <w:right w:val="single" w:sz="4" w:space="0" w:color="auto"/>
            </w:tcBorders>
            <w:shd w:val="clear" w:color="auto" w:fill="auto"/>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p>
        </w:tc>
        <w:tc>
          <w:tcPr>
            <w:tcW w:w="1666" w:type="dxa"/>
            <w:tcBorders>
              <w:top w:val="nil"/>
              <w:left w:val="nil"/>
              <w:bottom w:val="single" w:sz="4" w:space="0" w:color="auto"/>
              <w:right w:val="single" w:sz="4" w:space="0" w:color="auto"/>
            </w:tcBorders>
            <w:shd w:val="clear" w:color="auto" w:fill="auto"/>
            <w:hideMark/>
          </w:tcPr>
          <w:p w:rsidR="007F350D" w:rsidRPr="00B24947" w:rsidRDefault="007F350D" w:rsidP="005859B9">
            <w:pPr>
              <w:spacing w:after="0" w:line="240" w:lineRule="auto"/>
              <w:jc w:val="center"/>
              <w:rPr>
                <w:rFonts w:ascii="Times New Roman" w:eastAsia="Times New Roman" w:hAnsi="Times New Roman" w:cs="Times New Roman"/>
                <w:sz w:val="24"/>
                <w:szCs w:val="24"/>
                <w:lang w:eastAsia="id-ID"/>
              </w:rPr>
            </w:pPr>
          </w:p>
        </w:tc>
      </w:tr>
    </w:tbl>
    <w:p w:rsidR="007F350D" w:rsidRDefault="007F350D" w:rsidP="007F350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w:t>
      </w:r>
      <w:r w:rsidRPr="00B24947">
        <w:rPr>
          <w:rFonts w:ascii="Times New Roman" w:hAnsi="Times New Roman" w:cs="Times New Roman"/>
          <w:sz w:val="24"/>
          <w:szCs w:val="24"/>
        </w:rPr>
        <w:t>Sumber: Data diolah peneliti tahun 2023</w:t>
      </w: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1D0E16" w:rsidRDefault="001D0E16" w:rsidP="007F350D">
      <w:pPr>
        <w:autoSpaceDE w:val="0"/>
        <w:autoSpaceDN w:val="0"/>
        <w:adjustRightInd w:val="0"/>
        <w:spacing w:after="0" w:line="400" w:lineRule="atLeast"/>
        <w:rPr>
          <w:rFonts w:ascii="Times New Roman" w:hAnsi="Times New Roman" w:cs="Times New Roman"/>
          <w:sz w:val="24"/>
          <w:szCs w:val="24"/>
        </w:rPr>
      </w:pPr>
    </w:p>
    <w:p w:rsidR="00F7143D" w:rsidRDefault="00F7143D" w:rsidP="007F350D">
      <w:pPr>
        <w:autoSpaceDE w:val="0"/>
        <w:autoSpaceDN w:val="0"/>
        <w:adjustRightInd w:val="0"/>
        <w:spacing w:after="0" w:line="400" w:lineRule="atLeast"/>
        <w:rPr>
          <w:rFonts w:ascii="Times New Roman" w:hAnsi="Times New Roman" w:cs="Times New Roman"/>
          <w:sz w:val="24"/>
          <w:szCs w:val="24"/>
        </w:rPr>
      </w:pPr>
    </w:p>
    <w:p w:rsidR="007722B6" w:rsidRDefault="007722B6" w:rsidP="001D0E16">
      <w:pPr>
        <w:widowControl w:val="0"/>
        <w:autoSpaceDE w:val="0"/>
        <w:autoSpaceDN w:val="0"/>
        <w:adjustRightInd w:val="0"/>
        <w:spacing w:line="240" w:lineRule="auto"/>
        <w:rPr>
          <w:rFonts w:ascii="Times New Roman" w:hAnsi="Times New Roman" w:cs="Times New Roman"/>
          <w:b/>
          <w:sz w:val="24"/>
          <w:szCs w:val="24"/>
        </w:rPr>
      </w:pPr>
    </w:p>
    <w:p w:rsidR="007F350D" w:rsidRPr="00B24947" w:rsidRDefault="001D0E16" w:rsidP="001D0E16">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
          <w:sz w:val="24"/>
          <w:szCs w:val="24"/>
        </w:rPr>
        <w:lastRenderedPageBreak/>
        <w:t>Lampiran 10</w:t>
      </w:r>
    </w:p>
    <w:p w:rsidR="007F350D" w:rsidRDefault="007F350D" w:rsidP="007722B6">
      <w:pPr>
        <w:pStyle w:val="Heading3"/>
        <w:numPr>
          <w:ilvl w:val="0"/>
          <w:numId w:val="94"/>
        </w:numPr>
        <w:spacing w:line="480" w:lineRule="auto"/>
      </w:pPr>
      <w:bookmarkStart w:id="3" w:name="_Toc140747457"/>
      <w:bookmarkStart w:id="4" w:name="_Toc141269399"/>
      <w:r>
        <w:t>Uji Asumsi Klasik</w:t>
      </w:r>
      <w:bookmarkEnd w:id="3"/>
      <w:bookmarkEnd w:id="4"/>
    </w:p>
    <w:p w:rsidR="007F350D" w:rsidRPr="007722B6" w:rsidRDefault="007F350D" w:rsidP="008652B5">
      <w:pPr>
        <w:pStyle w:val="ListParagraph"/>
        <w:numPr>
          <w:ilvl w:val="0"/>
          <w:numId w:val="72"/>
        </w:numPr>
        <w:spacing w:line="480" w:lineRule="auto"/>
        <w:rPr>
          <w:rFonts w:ascii="Times New Roman" w:hAnsi="Times New Roman" w:cs="Times New Roman"/>
          <w:b/>
          <w:sz w:val="24"/>
          <w:szCs w:val="24"/>
        </w:rPr>
      </w:pPr>
      <w:r w:rsidRPr="007722B6">
        <w:rPr>
          <w:rFonts w:ascii="Times New Roman" w:hAnsi="Times New Roman" w:cs="Times New Roman"/>
          <w:b/>
          <w:sz w:val="24"/>
          <w:szCs w:val="24"/>
        </w:rPr>
        <w:t>Uji Normalitas</w:t>
      </w:r>
    </w:p>
    <w:p w:rsidR="007722B6" w:rsidRPr="007722B6" w:rsidRDefault="007722B6" w:rsidP="007722B6">
      <w:pPr>
        <w:pStyle w:val="ListParagraph"/>
        <w:numPr>
          <w:ilvl w:val="0"/>
          <w:numId w:val="93"/>
        </w:numPr>
        <w:spacing w:line="480" w:lineRule="auto"/>
        <w:rPr>
          <w:rFonts w:ascii="Times New Roman" w:hAnsi="Times New Roman" w:cs="Times New Roman"/>
          <w:sz w:val="24"/>
          <w:szCs w:val="24"/>
        </w:rPr>
      </w:pPr>
      <w:r w:rsidRPr="007722B6">
        <w:rPr>
          <w:rFonts w:ascii="Times New Roman" w:hAnsi="Times New Roman" w:cs="Times New Roman"/>
          <w:bCs/>
          <w:color w:val="000000"/>
          <w:sz w:val="24"/>
          <w:szCs w:val="24"/>
        </w:rPr>
        <w:t>Histogram Uji Normalitas</w:t>
      </w:r>
    </w:p>
    <w:p w:rsidR="007F350D" w:rsidRDefault="007F350D" w:rsidP="001D0E16">
      <w:pPr>
        <w:ind w:left="698" w:firstLine="720"/>
      </w:pPr>
      <w:r w:rsidRPr="000E1413">
        <w:rPr>
          <w:noProof/>
          <w:lang w:eastAsia="id-ID"/>
        </w:rPr>
        <w:drawing>
          <wp:inline distT="0" distB="0" distL="0" distR="0">
            <wp:extent cx="4162425" cy="220401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164347" cy="2205031"/>
                    </a:xfrm>
                    <a:prstGeom prst="rect">
                      <a:avLst/>
                    </a:prstGeom>
                    <a:noFill/>
                    <a:ln w="9525">
                      <a:noFill/>
                      <a:miter lim="800000"/>
                      <a:headEnd/>
                      <a:tailEnd/>
                    </a:ln>
                  </pic:spPr>
                </pic:pic>
              </a:graphicData>
            </a:graphic>
          </wp:inline>
        </w:drawing>
      </w:r>
    </w:p>
    <w:p w:rsidR="007F350D" w:rsidRDefault="007F350D" w:rsidP="007F350D">
      <w:pPr>
        <w:autoSpaceDE w:val="0"/>
        <w:autoSpaceDN w:val="0"/>
        <w:adjustRightInd w:val="0"/>
        <w:spacing w:after="0" w:line="400" w:lineRule="atLeast"/>
        <w:ind w:left="698" w:firstLine="720"/>
        <w:rPr>
          <w:rFonts w:ascii="Times New Roman" w:hAnsi="Times New Roman" w:cs="Times New Roman"/>
          <w:sz w:val="24"/>
          <w:szCs w:val="24"/>
        </w:rPr>
      </w:pPr>
      <w:r>
        <w:rPr>
          <w:rFonts w:ascii="Times New Roman" w:hAnsi="Times New Roman" w:cs="Times New Roman"/>
          <w:sz w:val="24"/>
          <w:szCs w:val="24"/>
        </w:rPr>
        <w:t>Sumber: Data yang diolah SPSS 26, 2023</w:t>
      </w:r>
    </w:p>
    <w:p w:rsidR="007722B6" w:rsidRDefault="007722B6" w:rsidP="007F350D">
      <w:pPr>
        <w:autoSpaceDE w:val="0"/>
        <w:autoSpaceDN w:val="0"/>
        <w:adjustRightInd w:val="0"/>
        <w:spacing w:after="0" w:line="400" w:lineRule="atLeast"/>
        <w:ind w:left="698" w:firstLine="720"/>
        <w:rPr>
          <w:rFonts w:ascii="Times New Roman" w:hAnsi="Times New Roman" w:cs="Times New Roman"/>
          <w:sz w:val="24"/>
          <w:szCs w:val="24"/>
        </w:rPr>
      </w:pPr>
    </w:p>
    <w:p w:rsidR="007722B6" w:rsidRPr="007722B6" w:rsidRDefault="007722B6" w:rsidP="007722B6">
      <w:pPr>
        <w:pStyle w:val="ListParagraph"/>
        <w:numPr>
          <w:ilvl w:val="0"/>
          <w:numId w:val="93"/>
        </w:numPr>
        <w:autoSpaceDE w:val="0"/>
        <w:autoSpaceDN w:val="0"/>
        <w:adjustRightInd w:val="0"/>
        <w:spacing w:after="0" w:line="400" w:lineRule="atLeast"/>
        <w:rPr>
          <w:rFonts w:ascii="Times New Roman" w:hAnsi="Times New Roman" w:cs="Times New Roman"/>
          <w:sz w:val="24"/>
          <w:szCs w:val="24"/>
        </w:rPr>
      </w:pPr>
      <w:r w:rsidRPr="007722B6">
        <w:rPr>
          <w:rFonts w:ascii="Times New Roman" w:hAnsi="Times New Roman" w:cs="Times New Roman"/>
          <w:bCs/>
          <w:color w:val="000000"/>
          <w:sz w:val="24"/>
          <w:szCs w:val="24"/>
        </w:rPr>
        <w:t>Normal P-Plot</w:t>
      </w:r>
    </w:p>
    <w:p w:rsidR="007F350D" w:rsidRPr="001D0E16" w:rsidRDefault="007F350D" w:rsidP="001D0E16">
      <w:pPr>
        <w:autoSpaceDE w:val="0"/>
        <w:autoSpaceDN w:val="0"/>
        <w:adjustRightInd w:val="0"/>
        <w:spacing w:after="0" w:line="240" w:lineRule="auto"/>
        <w:jc w:val="center"/>
        <w:rPr>
          <w:rFonts w:ascii="Times New Roman" w:hAnsi="Times New Roman" w:cs="Times New Roman"/>
          <w:sz w:val="24"/>
          <w:szCs w:val="24"/>
        </w:rPr>
      </w:pPr>
      <w:r w:rsidRPr="000E1413">
        <w:rPr>
          <w:noProof/>
          <w:lang w:eastAsia="id-ID"/>
        </w:rPr>
        <w:drawing>
          <wp:inline distT="0" distB="0" distL="0" distR="0">
            <wp:extent cx="4419600" cy="3222669"/>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432309" cy="3231936"/>
                    </a:xfrm>
                    <a:prstGeom prst="rect">
                      <a:avLst/>
                    </a:prstGeom>
                    <a:noFill/>
                    <a:ln w="9525">
                      <a:noFill/>
                      <a:miter lim="800000"/>
                      <a:headEnd/>
                      <a:tailEnd/>
                    </a:ln>
                  </pic:spPr>
                </pic:pic>
              </a:graphicData>
            </a:graphic>
          </wp:inline>
        </w:drawing>
      </w:r>
    </w:p>
    <w:p w:rsidR="007F350D" w:rsidRPr="007722B6" w:rsidRDefault="007F350D" w:rsidP="007722B6">
      <w:pPr>
        <w:autoSpaceDE w:val="0"/>
        <w:autoSpaceDN w:val="0"/>
        <w:adjustRightInd w:val="0"/>
        <w:spacing w:after="0" w:line="400" w:lineRule="atLeast"/>
        <w:ind w:left="2160" w:firstLine="720"/>
        <w:rPr>
          <w:rFonts w:ascii="Times New Roman" w:hAnsi="Times New Roman" w:cs="Times New Roman"/>
          <w:sz w:val="24"/>
          <w:szCs w:val="24"/>
        </w:rPr>
      </w:pPr>
      <w:r>
        <w:rPr>
          <w:rFonts w:ascii="Times New Roman" w:hAnsi="Times New Roman" w:cs="Times New Roman"/>
          <w:sz w:val="24"/>
          <w:szCs w:val="24"/>
        </w:rPr>
        <w:t>Sumber: Data yang diolah SPSS 26, 2023</w:t>
      </w:r>
    </w:p>
    <w:tbl>
      <w:tblPr>
        <w:tblW w:w="6491" w:type="dxa"/>
        <w:tblInd w:w="1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491"/>
      </w:tblGrid>
      <w:tr w:rsidR="007F350D" w:rsidRPr="001130BE" w:rsidTr="005859B9">
        <w:trPr>
          <w:cantSplit/>
        </w:trPr>
        <w:tc>
          <w:tcPr>
            <w:tcW w:w="6491" w:type="dxa"/>
            <w:tcBorders>
              <w:top w:val="nil"/>
              <w:left w:val="nil"/>
              <w:bottom w:val="nil"/>
              <w:right w:val="nil"/>
            </w:tcBorders>
            <w:shd w:val="clear" w:color="auto" w:fill="FFFFFF"/>
            <w:vAlign w:val="center"/>
          </w:tcPr>
          <w:p w:rsidR="007F350D" w:rsidRDefault="007F350D" w:rsidP="00F7143D">
            <w:pPr>
              <w:pStyle w:val="ListParagraph"/>
              <w:numPr>
                <w:ilvl w:val="0"/>
                <w:numId w:val="93"/>
              </w:numPr>
              <w:autoSpaceDE w:val="0"/>
              <w:autoSpaceDN w:val="0"/>
              <w:adjustRightInd w:val="0"/>
              <w:spacing w:after="0" w:line="320" w:lineRule="atLeast"/>
              <w:ind w:left="254" w:right="60" w:hanging="254"/>
              <w:rPr>
                <w:rFonts w:ascii="Times New Roman" w:hAnsi="Times New Roman" w:cs="Times New Roman"/>
                <w:bCs/>
                <w:color w:val="000000"/>
                <w:sz w:val="24"/>
                <w:szCs w:val="24"/>
              </w:rPr>
            </w:pPr>
            <w:r w:rsidRPr="00F7143D">
              <w:rPr>
                <w:rFonts w:ascii="Times New Roman" w:hAnsi="Times New Roman" w:cs="Times New Roman"/>
                <w:bCs/>
                <w:color w:val="000000"/>
                <w:sz w:val="24"/>
                <w:szCs w:val="24"/>
              </w:rPr>
              <w:lastRenderedPageBreak/>
              <w:t>One-Sample Kolmogorov-Smirnov Test</w:t>
            </w:r>
          </w:p>
          <w:p w:rsidR="00F7143D" w:rsidRPr="00F7143D" w:rsidRDefault="00F7143D" w:rsidP="00F7143D">
            <w:pPr>
              <w:pStyle w:val="ListParagraph"/>
              <w:autoSpaceDE w:val="0"/>
              <w:autoSpaceDN w:val="0"/>
              <w:adjustRightInd w:val="0"/>
              <w:spacing w:after="0" w:line="320" w:lineRule="atLeast"/>
              <w:ind w:left="254" w:right="60"/>
              <w:rPr>
                <w:rFonts w:ascii="Times New Roman" w:hAnsi="Times New Roman" w:cs="Times New Roman"/>
                <w:bCs/>
                <w:color w:val="000000"/>
                <w:sz w:val="24"/>
                <w:szCs w:val="24"/>
              </w:rPr>
            </w:pPr>
          </w:p>
          <w:tbl>
            <w:tblPr>
              <w:tblW w:w="6486" w:type="dxa"/>
              <w:tblLayout w:type="fixed"/>
              <w:tblLook w:val="04A0"/>
            </w:tblPr>
            <w:tblGrid>
              <w:gridCol w:w="1132"/>
              <w:gridCol w:w="2378"/>
              <w:gridCol w:w="2976"/>
            </w:tblGrid>
            <w:tr w:rsidR="007F350D" w:rsidRPr="00AE29FF" w:rsidTr="005859B9">
              <w:trPr>
                <w:cantSplit/>
                <w:trHeight w:val="330"/>
              </w:trPr>
              <w:tc>
                <w:tcPr>
                  <w:tcW w:w="3510" w:type="dxa"/>
                  <w:gridSpan w:val="2"/>
                  <w:tcBorders>
                    <w:top w:val="single" w:sz="4" w:space="0" w:color="auto"/>
                    <w:left w:val="single" w:sz="4" w:space="0" w:color="auto"/>
                    <w:bottom w:val="single" w:sz="8" w:space="0" w:color="152935"/>
                    <w:right w:val="nil"/>
                  </w:tcBorders>
                  <w:shd w:val="clear" w:color="000000" w:fill="FFFFFF"/>
                  <w:vAlign w:val="bottom"/>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 </w:t>
                  </w:r>
                </w:p>
              </w:tc>
              <w:tc>
                <w:tcPr>
                  <w:tcW w:w="2976" w:type="dxa"/>
                  <w:tcBorders>
                    <w:top w:val="single" w:sz="4" w:space="0" w:color="auto"/>
                    <w:left w:val="single" w:sz="4" w:space="0" w:color="auto"/>
                    <w:bottom w:val="single" w:sz="8" w:space="0" w:color="152935"/>
                    <w:right w:val="single" w:sz="4" w:space="0" w:color="auto"/>
                  </w:tcBorders>
                  <w:shd w:val="clear" w:color="000000" w:fill="FFFFFF"/>
                  <w:vAlign w:val="bottom"/>
                  <w:hideMark/>
                </w:tcPr>
                <w:p w:rsidR="007F350D" w:rsidRPr="00AE29FF"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Unstandardized Residual</w:t>
                  </w:r>
                </w:p>
              </w:tc>
            </w:tr>
            <w:tr w:rsidR="007F350D" w:rsidRPr="00AE29FF" w:rsidTr="005859B9">
              <w:trPr>
                <w:cantSplit/>
                <w:trHeight w:val="315"/>
              </w:trPr>
              <w:tc>
                <w:tcPr>
                  <w:tcW w:w="3510" w:type="dxa"/>
                  <w:gridSpan w:val="2"/>
                  <w:tcBorders>
                    <w:top w:val="single" w:sz="8" w:space="0" w:color="152935"/>
                    <w:left w:val="single" w:sz="4" w:space="0" w:color="auto"/>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N</w:t>
                  </w:r>
                </w:p>
              </w:tc>
              <w:tc>
                <w:tcPr>
                  <w:tcW w:w="2976" w:type="dxa"/>
                  <w:tcBorders>
                    <w:top w:val="nil"/>
                    <w:left w:val="single" w:sz="4" w:space="0" w:color="auto"/>
                    <w:bottom w:val="single" w:sz="8" w:space="0" w:color="AEAEAE"/>
                    <w:right w:val="single" w:sz="4" w:space="0" w:color="auto"/>
                  </w:tcBorders>
                  <w:shd w:val="clear" w:color="000000" w:fill="FFFFFF"/>
                  <w:hideMark/>
                </w:tcPr>
                <w:p w:rsidR="007F350D" w:rsidRPr="00AE29FF"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73</w:t>
                  </w:r>
                </w:p>
              </w:tc>
            </w:tr>
            <w:tr w:rsidR="007F350D" w:rsidRPr="00AE29FF" w:rsidTr="005859B9">
              <w:trPr>
                <w:cantSplit/>
                <w:trHeight w:val="315"/>
              </w:trPr>
              <w:tc>
                <w:tcPr>
                  <w:tcW w:w="1132" w:type="dxa"/>
                  <w:vMerge w:val="restart"/>
                  <w:tcBorders>
                    <w:top w:val="nil"/>
                    <w:left w:val="single" w:sz="4" w:space="0" w:color="auto"/>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Normal Parameters</w:t>
                  </w:r>
                  <w:r w:rsidRPr="00AE29FF">
                    <w:rPr>
                      <w:rFonts w:ascii="Times New Roman" w:eastAsia="Times New Roman" w:hAnsi="Times New Roman" w:cs="Times New Roman"/>
                      <w:color w:val="000000"/>
                      <w:sz w:val="24"/>
                      <w:szCs w:val="24"/>
                      <w:vertAlign w:val="superscript"/>
                      <w:lang w:eastAsia="id-ID"/>
                    </w:rPr>
                    <w:t>a,b</w:t>
                  </w:r>
                </w:p>
              </w:tc>
              <w:tc>
                <w:tcPr>
                  <w:tcW w:w="2378" w:type="dxa"/>
                  <w:tcBorders>
                    <w:top w:val="nil"/>
                    <w:left w:val="nil"/>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Mean</w:t>
                  </w:r>
                </w:p>
              </w:tc>
              <w:tc>
                <w:tcPr>
                  <w:tcW w:w="2976" w:type="dxa"/>
                  <w:tcBorders>
                    <w:top w:val="nil"/>
                    <w:left w:val="single" w:sz="4" w:space="0" w:color="auto"/>
                    <w:bottom w:val="single" w:sz="8" w:space="0" w:color="AEAEAE"/>
                    <w:right w:val="single" w:sz="4" w:space="0" w:color="auto"/>
                  </w:tcBorders>
                  <w:shd w:val="clear" w:color="000000" w:fill="FFFFFF"/>
                  <w:hideMark/>
                </w:tcPr>
                <w:p w:rsidR="007F350D" w:rsidRPr="00AE29FF"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.0000000</w:t>
                  </w:r>
                </w:p>
              </w:tc>
            </w:tr>
            <w:tr w:rsidR="007F350D" w:rsidRPr="00AE29FF" w:rsidTr="005859B9">
              <w:trPr>
                <w:trHeight w:val="495"/>
              </w:trPr>
              <w:tc>
                <w:tcPr>
                  <w:tcW w:w="1132" w:type="dxa"/>
                  <w:vMerge/>
                  <w:tcBorders>
                    <w:top w:val="nil"/>
                    <w:left w:val="single" w:sz="4" w:space="0" w:color="auto"/>
                    <w:bottom w:val="single" w:sz="8" w:space="0" w:color="AEAEAE"/>
                    <w:right w:val="nil"/>
                  </w:tcBorders>
                  <w:vAlign w:val="center"/>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p>
              </w:tc>
              <w:tc>
                <w:tcPr>
                  <w:tcW w:w="2378" w:type="dxa"/>
                  <w:tcBorders>
                    <w:top w:val="nil"/>
                    <w:left w:val="nil"/>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Std. Deviation</w:t>
                  </w:r>
                </w:p>
              </w:tc>
              <w:tc>
                <w:tcPr>
                  <w:tcW w:w="2976" w:type="dxa"/>
                  <w:tcBorders>
                    <w:top w:val="nil"/>
                    <w:left w:val="single" w:sz="4" w:space="0" w:color="auto"/>
                    <w:bottom w:val="single" w:sz="8" w:space="0" w:color="AEAEAE"/>
                    <w:right w:val="single" w:sz="4" w:space="0" w:color="auto"/>
                  </w:tcBorders>
                  <w:shd w:val="clear" w:color="000000" w:fill="FFFFFF"/>
                  <w:hideMark/>
                </w:tcPr>
                <w:p w:rsidR="007F350D" w:rsidRPr="00AE29FF"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1.179.349.824</w:t>
                  </w:r>
                </w:p>
              </w:tc>
            </w:tr>
            <w:tr w:rsidR="007F350D" w:rsidRPr="00AE29FF" w:rsidTr="005859B9">
              <w:trPr>
                <w:cantSplit/>
                <w:trHeight w:val="330"/>
              </w:trPr>
              <w:tc>
                <w:tcPr>
                  <w:tcW w:w="1132" w:type="dxa"/>
                  <w:vMerge w:val="restart"/>
                  <w:tcBorders>
                    <w:top w:val="nil"/>
                    <w:left w:val="single" w:sz="4" w:space="0" w:color="auto"/>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Most Extreme Differences</w:t>
                  </w:r>
                </w:p>
              </w:tc>
              <w:tc>
                <w:tcPr>
                  <w:tcW w:w="2378" w:type="dxa"/>
                  <w:tcBorders>
                    <w:top w:val="nil"/>
                    <w:left w:val="nil"/>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Absolute</w:t>
                  </w:r>
                </w:p>
              </w:tc>
              <w:tc>
                <w:tcPr>
                  <w:tcW w:w="2976" w:type="dxa"/>
                  <w:tcBorders>
                    <w:top w:val="nil"/>
                    <w:left w:val="single" w:sz="4" w:space="0" w:color="auto"/>
                    <w:bottom w:val="single" w:sz="8" w:space="0" w:color="AEAEAE"/>
                    <w:right w:val="single" w:sz="4" w:space="0" w:color="auto"/>
                  </w:tcBorders>
                  <w:shd w:val="clear" w:color="000000" w:fill="FFFFFF"/>
                  <w:hideMark/>
                </w:tcPr>
                <w:p w:rsidR="007F350D" w:rsidRPr="00AE29FF"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.070</w:t>
                  </w:r>
                </w:p>
              </w:tc>
            </w:tr>
            <w:tr w:rsidR="007F350D" w:rsidRPr="00AE29FF" w:rsidTr="005859B9">
              <w:trPr>
                <w:trHeight w:val="315"/>
              </w:trPr>
              <w:tc>
                <w:tcPr>
                  <w:tcW w:w="1132" w:type="dxa"/>
                  <w:vMerge/>
                  <w:tcBorders>
                    <w:top w:val="nil"/>
                    <w:left w:val="single" w:sz="4" w:space="0" w:color="auto"/>
                    <w:bottom w:val="single" w:sz="8" w:space="0" w:color="AEAEAE"/>
                    <w:right w:val="nil"/>
                  </w:tcBorders>
                  <w:vAlign w:val="center"/>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p>
              </w:tc>
              <w:tc>
                <w:tcPr>
                  <w:tcW w:w="2378" w:type="dxa"/>
                  <w:tcBorders>
                    <w:top w:val="nil"/>
                    <w:left w:val="nil"/>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Positive</w:t>
                  </w:r>
                </w:p>
              </w:tc>
              <w:tc>
                <w:tcPr>
                  <w:tcW w:w="2976" w:type="dxa"/>
                  <w:tcBorders>
                    <w:top w:val="nil"/>
                    <w:left w:val="single" w:sz="4" w:space="0" w:color="auto"/>
                    <w:bottom w:val="single" w:sz="8" w:space="0" w:color="AEAEAE"/>
                    <w:right w:val="single" w:sz="4" w:space="0" w:color="auto"/>
                  </w:tcBorders>
                  <w:shd w:val="clear" w:color="000000" w:fill="FFFFFF"/>
                  <w:hideMark/>
                </w:tcPr>
                <w:p w:rsidR="007F350D" w:rsidRPr="00AE29FF"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.070</w:t>
                  </w:r>
                </w:p>
              </w:tc>
            </w:tr>
            <w:tr w:rsidR="007F350D" w:rsidRPr="00AE29FF" w:rsidTr="005859B9">
              <w:trPr>
                <w:trHeight w:val="315"/>
              </w:trPr>
              <w:tc>
                <w:tcPr>
                  <w:tcW w:w="1132" w:type="dxa"/>
                  <w:vMerge/>
                  <w:tcBorders>
                    <w:top w:val="nil"/>
                    <w:left w:val="single" w:sz="4" w:space="0" w:color="auto"/>
                    <w:bottom w:val="single" w:sz="8" w:space="0" w:color="AEAEAE"/>
                    <w:right w:val="nil"/>
                  </w:tcBorders>
                  <w:vAlign w:val="center"/>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p>
              </w:tc>
              <w:tc>
                <w:tcPr>
                  <w:tcW w:w="2378" w:type="dxa"/>
                  <w:tcBorders>
                    <w:top w:val="nil"/>
                    <w:left w:val="nil"/>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Negative</w:t>
                  </w:r>
                </w:p>
              </w:tc>
              <w:tc>
                <w:tcPr>
                  <w:tcW w:w="2976" w:type="dxa"/>
                  <w:tcBorders>
                    <w:top w:val="nil"/>
                    <w:left w:val="single" w:sz="4" w:space="0" w:color="auto"/>
                    <w:bottom w:val="single" w:sz="8" w:space="0" w:color="AEAEAE"/>
                    <w:right w:val="single" w:sz="4" w:space="0" w:color="auto"/>
                  </w:tcBorders>
                  <w:shd w:val="clear" w:color="000000" w:fill="FFFFFF"/>
                  <w:hideMark/>
                </w:tcPr>
                <w:p w:rsidR="007F350D" w:rsidRPr="00AE29FF"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-.039</w:t>
                  </w:r>
                </w:p>
              </w:tc>
            </w:tr>
            <w:tr w:rsidR="007F350D" w:rsidRPr="00AE29FF" w:rsidTr="005859B9">
              <w:trPr>
                <w:cantSplit/>
                <w:trHeight w:val="315"/>
              </w:trPr>
              <w:tc>
                <w:tcPr>
                  <w:tcW w:w="3510" w:type="dxa"/>
                  <w:gridSpan w:val="2"/>
                  <w:tcBorders>
                    <w:top w:val="single" w:sz="8" w:space="0" w:color="AEAEAE"/>
                    <w:left w:val="single" w:sz="4" w:space="0" w:color="auto"/>
                    <w:bottom w:val="single" w:sz="8" w:space="0" w:color="AEAEAE"/>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Test Statistic</w:t>
                  </w:r>
                </w:p>
              </w:tc>
              <w:tc>
                <w:tcPr>
                  <w:tcW w:w="2976" w:type="dxa"/>
                  <w:tcBorders>
                    <w:top w:val="nil"/>
                    <w:left w:val="single" w:sz="4" w:space="0" w:color="auto"/>
                    <w:bottom w:val="single" w:sz="8" w:space="0" w:color="AEAEAE"/>
                    <w:right w:val="single" w:sz="4" w:space="0" w:color="auto"/>
                  </w:tcBorders>
                  <w:shd w:val="clear" w:color="000000" w:fill="FFFFFF"/>
                  <w:hideMark/>
                </w:tcPr>
                <w:p w:rsidR="007F350D" w:rsidRPr="00AE29FF"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.070</w:t>
                  </w:r>
                </w:p>
              </w:tc>
            </w:tr>
            <w:tr w:rsidR="007F350D" w:rsidRPr="00AE29FF" w:rsidTr="005859B9">
              <w:trPr>
                <w:cantSplit/>
                <w:trHeight w:val="300"/>
              </w:trPr>
              <w:tc>
                <w:tcPr>
                  <w:tcW w:w="3510" w:type="dxa"/>
                  <w:gridSpan w:val="2"/>
                  <w:tcBorders>
                    <w:top w:val="single" w:sz="8" w:space="0" w:color="AEAEAE"/>
                    <w:left w:val="single" w:sz="4" w:space="0" w:color="auto"/>
                    <w:bottom w:val="single" w:sz="4" w:space="0" w:color="auto"/>
                    <w:right w:val="nil"/>
                  </w:tcBorders>
                  <w:shd w:val="clear" w:color="000000" w:fill="FFFFFF"/>
                  <w:hideMark/>
                </w:tcPr>
                <w:p w:rsidR="007F350D" w:rsidRPr="00AE29FF" w:rsidRDefault="007F350D" w:rsidP="005859B9">
                  <w:pPr>
                    <w:spacing w:after="0" w:line="240" w:lineRule="auto"/>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Asymp. Sig. (2-tailed)</w:t>
                  </w:r>
                </w:p>
              </w:tc>
              <w:tc>
                <w:tcPr>
                  <w:tcW w:w="2976" w:type="dxa"/>
                  <w:tcBorders>
                    <w:top w:val="nil"/>
                    <w:left w:val="single" w:sz="4" w:space="0" w:color="auto"/>
                    <w:bottom w:val="single" w:sz="4" w:space="0" w:color="auto"/>
                    <w:right w:val="single" w:sz="4" w:space="0" w:color="auto"/>
                  </w:tcBorders>
                  <w:shd w:val="clear" w:color="000000" w:fill="FFFFFF"/>
                  <w:hideMark/>
                </w:tcPr>
                <w:p w:rsidR="007F350D" w:rsidRPr="00AE29FF"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AE29FF">
                    <w:rPr>
                      <w:rFonts w:ascii="Times New Roman" w:eastAsia="Times New Roman" w:hAnsi="Times New Roman" w:cs="Times New Roman"/>
                      <w:color w:val="000000"/>
                      <w:sz w:val="24"/>
                      <w:szCs w:val="24"/>
                      <w:lang w:eastAsia="id-ID"/>
                    </w:rPr>
                    <w:t>.200</w:t>
                  </w:r>
                  <w:r w:rsidRPr="00AE29FF">
                    <w:rPr>
                      <w:rFonts w:ascii="Times New Roman" w:eastAsia="Times New Roman" w:hAnsi="Times New Roman" w:cs="Times New Roman"/>
                      <w:color w:val="000000"/>
                      <w:sz w:val="24"/>
                      <w:szCs w:val="24"/>
                      <w:vertAlign w:val="superscript"/>
                      <w:lang w:eastAsia="id-ID"/>
                    </w:rPr>
                    <w:t>c,d</w:t>
                  </w:r>
                </w:p>
              </w:tc>
            </w:tr>
          </w:tbl>
          <w:p w:rsidR="007F350D" w:rsidRPr="001130BE" w:rsidRDefault="007F350D" w:rsidP="005859B9">
            <w:pPr>
              <w:autoSpaceDE w:val="0"/>
              <w:autoSpaceDN w:val="0"/>
              <w:adjustRightInd w:val="0"/>
              <w:spacing w:after="0" w:line="320" w:lineRule="atLeast"/>
              <w:ind w:right="60"/>
              <w:rPr>
                <w:rFonts w:ascii="Arial" w:hAnsi="Arial" w:cs="Arial"/>
                <w:color w:val="010205"/>
              </w:rPr>
            </w:pPr>
          </w:p>
        </w:tc>
      </w:tr>
      <w:tr w:rsidR="007F350D" w:rsidRPr="001130BE" w:rsidTr="005859B9">
        <w:trPr>
          <w:cantSplit/>
        </w:trPr>
        <w:tc>
          <w:tcPr>
            <w:tcW w:w="6491" w:type="dxa"/>
            <w:tcBorders>
              <w:top w:val="nil"/>
              <w:left w:val="nil"/>
              <w:bottom w:val="nil"/>
              <w:right w:val="nil"/>
            </w:tcBorders>
            <w:shd w:val="clear" w:color="auto" w:fill="FFFFFF"/>
          </w:tcPr>
          <w:p w:rsidR="007F350D" w:rsidRPr="006A0D88" w:rsidRDefault="007F350D" w:rsidP="005859B9">
            <w:pPr>
              <w:autoSpaceDE w:val="0"/>
              <w:autoSpaceDN w:val="0"/>
              <w:adjustRightInd w:val="0"/>
              <w:spacing w:after="0" w:line="320" w:lineRule="atLeast"/>
              <w:ind w:left="60" w:right="60"/>
              <w:rPr>
                <w:rFonts w:ascii="Times New Roman" w:hAnsi="Times New Roman" w:cs="Times New Roman"/>
                <w:color w:val="010205"/>
                <w:sz w:val="24"/>
                <w:szCs w:val="24"/>
              </w:rPr>
            </w:pPr>
            <w:r w:rsidRPr="006A0D88">
              <w:rPr>
                <w:rFonts w:ascii="Times New Roman" w:hAnsi="Times New Roman" w:cs="Times New Roman"/>
                <w:color w:val="010205"/>
                <w:sz w:val="24"/>
                <w:szCs w:val="24"/>
              </w:rPr>
              <w:t>a. Test distribution is Normal.</w:t>
            </w:r>
          </w:p>
        </w:tc>
      </w:tr>
      <w:tr w:rsidR="007F350D" w:rsidRPr="001130BE" w:rsidTr="005859B9">
        <w:trPr>
          <w:cantSplit/>
        </w:trPr>
        <w:tc>
          <w:tcPr>
            <w:tcW w:w="6491" w:type="dxa"/>
            <w:tcBorders>
              <w:top w:val="nil"/>
              <w:left w:val="nil"/>
              <w:bottom w:val="nil"/>
              <w:right w:val="nil"/>
            </w:tcBorders>
            <w:shd w:val="clear" w:color="auto" w:fill="FFFFFF"/>
          </w:tcPr>
          <w:p w:rsidR="007F350D" w:rsidRPr="006A0D88" w:rsidRDefault="007F350D" w:rsidP="005859B9">
            <w:pPr>
              <w:autoSpaceDE w:val="0"/>
              <w:autoSpaceDN w:val="0"/>
              <w:adjustRightInd w:val="0"/>
              <w:spacing w:after="0" w:line="320" w:lineRule="atLeast"/>
              <w:ind w:left="60" w:right="60"/>
              <w:rPr>
                <w:rFonts w:ascii="Times New Roman" w:hAnsi="Times New Roman" w:cs="Times New Roman"/>
                <w:color w:val="010205"/>
                <w:sz w:val="24"/>
                <w:szCs w:val="24"/>
              </w:rPr>
            </w:pPr>
            <w:r w:rsidRPr="006A0D88">
              <w:rPr>
                <w:rFonts w:ascii="Times New Roman" w:hAnsi="Times New Roman" w:cs="Times New Roman"/>
                <w:color w:val="010205"/>
                <w:sz w:val="24"/>
                <w:szCs w:val="24"/>
              </w:rPr>
              <w:t>b. Calculated from data.</w:t>
            </w:r>
          </w:p>
        </w:tc>
      </w:tr>
      <w:tr w:rsidR="007F350D" w:rsidRPr="001130BE" w:rsidTr="005859B9">
        <w:trPr>
          <w:cantSplit/>
        </w:trPr>
        <w:tc>
          <w:tcPr>
            <w:tcW w:w="6491" w:type="dxa"/>
            <w:tcBorders>
              <w:top w:val="nil"/>
              <w:left w:val="nil"/>
              <w:bottom w:val="nil"/>
              <w:right w:val="nil"/>
            </w:tcBorders>
            <w:shd w:val="clear" w:color="auto" w:fill="FFFFFF"/>
          </w:tcPr>
          <w:p w:rsidR="007F350D" w:rsidRPr="006A0D88" w:rsidRDefault="007F350D" w:rsidP="005859B9">
            <w:pPr>
              <w:autoSpaceDE w:val="0"/>
              <w:autoSpaceDN w:val="0"/>
              <w:adjustRightInd w:val="0"/>
              <w:spacing w:after="0" w:line="320" w:lineRule="atLeast"/>
              <w:ind w:left="60" w:right="60"/>
              <w:rPr>
                <w:rFonts w:ascii="Times New Roman" w:hAnsi="Times New Roman" w:cs="Times New Roman"/>
                <w:color w:val="010205"/>
                <w:sz w:val="24"/>
                <w:szCs w:val="24"/>
              </w:rPr>
            </w:pPr>
            <w:r w:rsidRPr="006A0D88">
              <w:rPr>
                <w:rFonts w:ascii="Times New Roman" w:hAnsi="Times New Roman" w:cs="Times New Roman"/>
                <w:color w:val="010205"/>
                <w:sz w:val="24"/>
                <w:szCs w:val="24"/>
              </w:rPr>
              <w:t>c. Lilliefors Significance Correction.</w:t>
            </w:r>
          </w:p>
        </w:tc>
      </w:tr>
      <w:tr w:rsidR="007F350D" w:rsidRPr="001130BE" w:rsidTr="005859B9">
        <w:trPr>
          <w:cantSplit/>
        </w:trPr>
        <w:tc>
          <w:tcPr>
            <w:tcW w:w="6491" w:type="dxa"/>
            <w:tcBorders>
              <w:top w:val="nil"/>
              <w:left w:val="nil"/>
              <w:bottom w:val="nil"/>
              <w:right w:val="nil"/>
            </w:tcBorders>
            <w:shd w:val="clear" w:color="auto" w:fill="FFFFFF"/>
          </w:tcPr>
          <w:p w:rsidR="007F350D" w:rsidRPr="006A0D88" w:rsidRDefault="007F350D" w:rsidP="005859B9">
            <w:pPr>
              <w:autoSpaceDE w:val="0"/>
              <w:autoSpaceDN w:val="0"/>
              <w:adjustRightInd w:val="0"/>
              <w:spacing w:after="0" w:line="320" w:lineRule="atLeast"/>
              <w:ind w:left="60" w:right="60"/>
              <w:rPr>
                <w:rFonts w:ascii="Times New Roman" w:hAnsi="Times New Roman" w:cs="Times New Roman"/>
                <w:color w:val="010205"/>
                <w:sz w:val="24"/>
                <w:szCs w:val="24"/>
              </w:rPr>
            </w:pPr>
            <w:r w:rsidRPr="006A0D88">
              <w:rPr>
                <w:rFonts w:ascii="Times New Roman" w:hAnsi="Times New Roman" w:cs="Times New Roman"/>
                <w:color w:val="010205"/>
                <w:sz w:val="24"/>
                <w:szCs w:val="24"/>
              </w:rPr>
              <w:t>d. This is a lower bound of the true significance.</w:t>
            </w:r>
          </w:p>
        </w:tc>
      </w:tr>
    </w:tbl>
    <w:p w:rsidR="007722B6" w:rsidRDefault="007F350D" w:rsidP="007722B6">
      <w:pPr>
        <w:autoSpaceDE w:val="0"/>
        <w:autoSpaceDN w:val="0"/>
        <w:adjustRightInd w:val="0"/>
        <w:spacing w:after="0" w:line="400" w:lineRule="atLeast"/>
        <w:ind w:left="698" w:firstLine="720"/>
        <w:rPr>
          <w:rFonts w:ascii="Times New Roman" w:hAnsi="Times New Roman" w:cs="Times New Roman"/>
          <w:sz w:val="24"/>
          <w:szCs w:val="24"/>
        </w:rPr>
      </w:pPr>
      <w:r>
        <w:rPr>
          <w:rFonts w:ascii="Times New Roman" w:hAnsi="Times New Roman" w:cs="Times New Roman"/>
          <w:sz w:val="24"/>
          <w:szCs w:val="24"/>
        </w:rPr>
        <w:tab/>
        <w:t>Sumber: Data yang diolah SPSS 26, 2023</w:t>
      </w:r>
    </w:p>
    <w:p w:rsidR="007F350D" w:rsidRPr="005F4FFC" w:rsidRDefault="007F350D" w:rsidP="008652B5">
      <w:pPr>
        <w:pStyle w:val="ListParagraph"/>
        <w:numPr>
          <w:ilvl w:val="0"/>
          <w:numId w:val="72"/>
        </w:numPr>
        <w:spacing w:line="480" w:lineRule="auto"/>
        <w:jc w:val="both"/>
        <w:rPr>
          <w:rFonts w:ascii="Times New Roman" w:hAnsi="Times New Roman" w:cs="Times New Roman"/>
          <w:b/>
          <w:sz w:val="24"/>
          <w:szCs w:val="24"/>
        </w:rPr>
      </w:pPr>
      <w:r w:rsidRPr="007F350D">
        <w:rPr>
          <w:rFonts w:ascii="Times New Roman" w:hAnsi="Times New Roman" w:cs="Times New Roman"/>
          <w:b/>
          <w:sz w:val="24"/>
          <w:szCs w:val="24"/>
        </w:rPr>
        <w:t>Uji Multikolonieritas</w:t>
      </w:r>
    </w:p>
    <w:tbl>
      <w:tblPr>
        <w:tblW w:w="6504" w:type="dxa"/>
        <w:tblInd w:w="1542" w:type="dxa"/>
        <w:tblLook w:val="04A0"/>
      </w:tblPr>
      <w:tblGrid>
        <w:gridCol w:w="1247"/>
        <w:gridCol w:w="1430"/>
        <w:gridCol w:w="1418"/>
        <w:gridCol w:w="2409"/>
      </w:tblGrid>
      <w:tr w:rsidR="007F350D" w:rsidRPr="00080723" w:rsidTr="005859B9">
        <w:trPr>
          <w:cantSplit/>
          <w:trHeight w:val="345"/>
        </w:trPr>
        <w:tc>
          <w:tcPr>
            <w:tcW w:w="6504" w:type="dxa"/>
            <w:gridSpan w:val="4"/>
            <w:tcBorders>
              <w:top w:val="nil"/>
              <w:left w:val="nil"/>
              <w:bottom w:val="nil"/>
              <w:right w:val="nil"/>
            </w:tcBorders>
            <w:shd w:val="clear" w:color="000000" w:fill="FFFFFF"/>
            <w:vAlign w:val="bottom"/>
            <w:hideMark/>
          </w:tcPr>
          <w:p w:rsidR="007F350D" w:rsidRDefault="007F350D" w:rsidP="005859B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hAnsi="Times New Roman" w:cs="Times New Roman"/>
                <w:b/>
                <w:sz w:val="24"/>
                <w:szCs w:val="24"/>
              </w:rPr>
              <w:t>Uji Multikoloni</w:t>
            </w:r>
            <w:r w:rsidRPr="00767BC6">
              <w:rPr>
                <w:rFonts w:ascii="Times New Roman" w:hAnsi="Times New Roman" w:cs="Times New Roman"/>
                <w:b/>
                <w:sz w:val="24"/>
                <w:szCs w:val="24"/>
              </w:rPr>
              <w:t>eritas</w:t>
            </w:r>
            <w:r w:rsidRPr="00080723">
              <w:rPr>
                <w:rFonts w:ascii="Times New Roman" w:eastAsia="Times New Roman" w:hAnsi="Times New Roman" w:cs="Times New Roman"/>
                <w:b/>
                <w:bCs/>
                <w:color w:val="000000"/>
                <w:sz w:val="24"/>
                <w:szCs w:val="24"/>
                <w:lang w:eastAsia="id-ID"/>
              </w:rPr>
              <w:t xml:space="preserve"> </w:t>
            </w:r>
          </w:p>
          <w:p w:rsidR="007F350D" w:rsidRPr="00080723" w:rsidRDefault="007F350D" w:rsidP="005859B9">
            <w:pPr>
              <w:spacing w:after="0" w:line="240" w:lineRule="auto"/>
              <w:jc w:val="center"/>
              <w:rPr>
                <w:rFonts w:ascii="Times New Roman" w:eastAsia="Times New Roman" w:hAnsi="Times New Roman" w:cs="Times New Roman"/>
                <w:b/>
                <w:bCs/>
                <w:color w:val="000000"/>
                <w:sz w:val="24"/>
                <w:szCs w:val="24"/>
                <w:lang w:eastAsia="id-ID"/>
              </w:rPr>
            </w:pPr>
            <w:r w:rsidRPr="00080723">
              <w:rPr>
                <w:rFonts w:ascii="Times New Roman" w:eastAsia="Times New Roman" w:hAnsi="Times New Roman" w:cs="Times New Roman"/>
                <w:b/>
                <w:bCs/>
                <w:color w:val="000000"/>
                <w:sz w:val="24"/>
                <w:szCs w:val="24"/>
                <w:lang w:eastAsia="id-ID"/>
              </w:rPr>
              <w:t>Coefficients</w:t>
            </w:r>
            <w:r w:rsidRPr="00080723">
              <w:rPr>
                <w:rFonts w:ascii="Times New Roman" w:eastAsia="Times New Roman" w:hAnsi="Times New Roman" w:cs="Times New Roman"/>
                <w:b/>
                <w:bCs/>
                <w:color w:val="000000"/>
                <w:sz w:val="24"/>
                <w:szCs w:val="24"/>
                <w:vertAlign w:val="superscript"/>
                <w:lang w:eastAsia="id-ID"/>
              </w:rPr>
              <w:t>a</w:t>
            </w:r>
          </w:p>
        </w:tc>
      </w:tr>
      <w:tr w:rsidR="007F350D" w:rsidRPr="00080723" w:rsidTr="005859B9">
        <w:trPr>
          <w:cantSplit/>
          <w:trHeight w:val="300"/>
        </w:trPr>
        <w:tc>
          <w:tcPr>
            <w:tcW w:w="267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7F350D" w:rsidRPr="00080723" w:rsidRDefault="007F350D" w:rsidP="005859B9">
            <w:pPr>
              <w:spacing w:after="0" w:line="240" w:lineRule="auto"/>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Model</w:t>
            </w:r>
          </w:p>
        </w:tc>
        <w:tc>
          <w:tcPr>
            <w:tcW w:w="3827" w:type="dxa"/>
            <w:gridSpan w:val="2"/>
            <w:tcBorders>
              <w:top w:val="single" w:sz="4" w:space="0" w:color="auto"/>
              <w:left w:val="nil"/>
              <w:bottom w:val="single" w:sz="4" w:space="0" w:color="auto"/>
              <w:right w:val="single" w:sz="4" w:space="0" w:color="auto"/>
            </w:tcBorders>
            <w:shd w:val="clear" w:color="000000" w:fill="FFFFFF"/>
            <w:vAlign w:val="bottom"/>
            <w:hideMark/>
          </w:tcPr>
          <w:p w:rsidR="007F350D" w:rsidRPr="00080723"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Collinearity Statistics</w:t>
            </w:r>
          </w:p>
        </w:tc>
      </w:tr>
      <w:tr w:rsidR="007F350D" w:rsidRPr="00080723" w:rsidTr="005859B9">
        <w:trPr>
          <w:trHeight w:val="300"/>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7F350D" w:rsidRPr="00080723" w:rsidRDefault="007F350D" w:rsidP="005859B9">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single" w:sz="4" w:space="0" w:color="auto"/>
              <w:right w:val="single" w:sz="4" w:space="0" w:color="auto"/>
            </w:tcBorders>
            <w:shd w:val="clear" w:color="000000" w:fill="FFFFFF"/>
            <w:vAlign w:val="bottom"/>
            <w:hideMark/>
          </w:tcPr>
          <w:p w:rsidR="007F350D" w:rsidRPr="00080723"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Tolerance</w:t>
            </w:r>
          </w:p>
        </w:tc>
        <w:tc>
          <w:tcPr>
            <w:tcW w:w="2409" w:type="dxa"/>
            <w:tcBorders>
              <w:top w:val="nil"/>
              <w:left w:val="nil"/>
              <w:bottom w:val="single" w:sz="4" w:space="0" w:color="auto"/>
              <w:right w:val="single" w:sz="4" w:space="0" w:color="auto"/>
            </w:tcBorders>
            <w:shd w:val="clear" w:color="000000" w:fill="FFFFFF"/>
            <w:vAlign w:val="bottom"/>
            <w:hideMark/>
          </w:tcPr>
          <w:p w:rsidR="007F350D" w:rsidRPr="00080723"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VIF</w:t>
            </w:r>
          </w:p>
        </w:tc>
      </w:tr>
      <w:tr w:rsidR="007F350D" w:rsidRPr="00080723" w:rsidTr="005859B9">
        <w:trPr>
          <w:cantSplit/>
          <w:trHeight w:val="300"/>
        </w:trPr>
        <w:tc>
          <w:tcPr>
            <w:tcW w:w="1247" w:type="dxa"/>
            <w:vMerge w:val="restart"/>
            <w:tcBorders>
              <w:top w:val="nil"/>
              <w:left w:val="single" w:sz="4" w:space="0" w:color="auto"/>
              <w:bottom w:val="single" w:sz="4" w:space="0" w:color="000000"/>
              <w:right w:val="single" w:sz="4" w:space="0" w:color="auto"/>
            </w:tcBorders>
            <w:shd w:val="clear" w:color="000000" w:fill="FFFFFF"/>
            <w:hideMark/>
          </w:tcPr>
          <w:p w:rsidR="007F350D" w:rsidRPr="00080723" w:rsidRDefault="007F350D" w:rsidP="005859B9">
            <w:pPr>
              <w:spacing w:after="0" w:line="240" w:lineRule="auto"/>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1</w:t>
            </w:r>
          </w:p>
        </w:tc>
        <w:tc>
          <w:tcPr>
            <w:tcW w:w="1430"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CAR</w:t>
            </w:r>
            <w:r w:rsidRPr="006A0D88">
              <w:rPr>
                <w:rFonts w:ascii="Times New Roman" w:eastAsia="Times New Roman" w:hAnsi="Times New Roman" w:cs="Times New Roman"/>
                <w:color w:val="000000"/>
                <w:sz w:val="24"/>
                <w:szCs w:val="24"/>
                <w:lang w:eastAsia="id-ID"/>
              </w:rPr>
              <w:t xml:space="preserve"> (X1</w:t>
            </w:r>
            <w:r w:rsidRPr="00080723">
              <w:rPr>
                <w:rFonts w:ascii="Times New Roman" w:eastAsia="Times New Roman" w:hAnsi="Times New Roman" w:cs="Times New Roman"/>
                <w:color w:val="000000"/>
                <w:sz w:val="24"/>
                <w:szCs w:val="24"/>
                <w:lang w:eastAsia="id-ID"/>
              </w:rPr>
              <w:t>)</w:t>
            </w:r>
          </w:p>
        </w:tc>
        <w:tc>
          <w:tcPr>
            <w:tcW w:w="1418"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0,978</w:t>
            </w:r>
          </w:p>
        </w:tc>
        <w:tc>
          <w:tcPr>
            <w:tcW w:w="2409"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1,022</w:t>
            </w:r>
          </w:p>
        </w:tc>
      </w:tr>
      <w:tr w:rsidR="007F350D" w:rsidRPr="00080723" w:rsidTr="005859B9">
        <w:trPr>
          <w:trHeight w:val="300"/>
        </w:trPr>
        <w:tc>
          <w:tcPr>
            <w:tcW w:w="1247" w:type="dxa"/>
            <w:vMerge/>
            <w:tcBorders>
              <w:top w:val="nil"/>
              <w:left w:val="single" w:sz="4" w:space="0" w:color="auto"/>
              <w:bottom w:val="single" w:sz="4" w:space="0" w:color="000000"/>
              <w:right w:val="single" w:sz="4" w:space="0" w:color="auto"/>
            </w:tcBorders>
            <w:vAlign w:val="center"/>
            <w:hideMark/>
          </w:tcPr>
          <w:p w:rsidR="007F350D" w:rsidRPr="00080723" w:rsidRDefault="007F350D" w:rsidP="005859B9">
            <w:pPr>
              <w:spacing w:after="0" w:line="240" w:lineRule="auto"/>
              <w:rPr>
                <w:rFonts w:ascii="Times New Roman" w:eastAsia="Times New Roman" w:hAnsi="Times New Roman" w:cs="Times New Roman"/>
                <w:color w:val="000000"/>
                <w:sz w:val="24"/>
                <w:szCs w:val="24"/>
                <w:lang w:eastAsia="id-ID"/>
              </w:rPr>
            </w:pPr>
          </w:p>
        </w:tc>
        <w:tc>
          <w:tcPr>
            <w:tcW w:w="1430"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LDR</w:t>
            </w:r>
            <w:r w:rsidRPr="006A0D88">
              <w:rPr>
                <w:rFonts w:ascii="Times New Roman" w:eastAsia="Times New Roman" w:hAnsi="Times New Roman" w:cs="Times New Roman"/>
                <w:color w:val="000000"/>
                <w:sz w:val="24"/>
                <w:szCs w:val="24"/>
                <w:lang w:eastAsia="id-ID"/>
              </w:rPr>
              <w:t xml:space="preserve"> (X2</w:t>
            </w:r>
            <w:r w:rsidRPr="00080723">
              <w:rPr>
                <w:rFonts w:ascii="Times New Roman" w:eastAsia="Times New Roman" w:hAnsi="Times New Roman" w:cs="Times New Roman"/>
                <w:color w:val="000000"/>
                <w:sz w:val="24"/>
                <w:szCs w:val="24"/>
                <w:lang w:eastAsia="id-ID"/>
              </w:rPr>
              <w:t>)</w:t>
            </w:r>
          </w:p>
        </w:tc>
        <w:tc>
          <w:tcPr>
            <w:tcW w:w="1418"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0,99</w:t>
            </w:r>
          </w:p>
        </w:tc>
        <w:tc>
          <w:tcPr>
            <w:tcW w:w="2409"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1,01</w:t>
            </w:r>
          </w:p>
        </w:tc>
      </w:tr>
      <w:tr w:rsidR="007F350D" w:rsidRPr="00080723" w:rsidTr="005859B9">
        <w:trPr>
          <w:trHeight w:val="300"/>
        </w:trPr>
        <w:tc>
          <w:tcPr>
            <w:tcW w:w="1247" w:type="dxa"/>
            <w:vMerge/>
            <w:tcBorders>
              <w:top w:val="nil"/>
              <w:left w:val="single" w:sz="4" w:space="0" w:color="auto"/>
              <w:bottom w:val="single" w:sz="4" w:space="0" w:color="000000"/>
              <w:right w:val="single" w:sz="4" w:space="0" w:color="auto"/>
            </w:tcBorders>
            <w:vAlign w:val="center"/>
            <w:hideMark/>
          </w:tcPr>
          <w:p w:rsidR="007F350D" w:rsidRPr="00080723" w:rsidRDefault="007F350D" w:rsidP="005859B9">
            <w:pPr>
              <w:spacing w:after="0" w:line="240" w:lineRule="auto"/>
              <w:rPr>
                <w:rFonts w:ascii="Times New Roman" w:eastAsia="Times New Roman" w:hAnsi="Times New Roman" w:cs="Times New Roman"/>
                <w:color w:val="000000"/>
                <w:sz w:val="24"/>
                <w:szCs w:val="24"/>
                <w:lang w:eastAsia="id-ID"/>
              </w:rPr>
            </w:pPr>
          </w:p>
        </w:tc>
        <w:tc>
          <w:tcPr>
            <w:tcW w:w="1430"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OEOI</w:t>
            </w:r>
            <w:r w:rsidRPr="006A0D88">
              <w:rPr>
                <w:rFonts w:ascii="Times New Roman" w:eastAsia="Times New Roman" w:hAnsi="Times New Roman" w:cs="Times New Roman"/>
                <w:color w:val="000000"/>
                <w:sz w:val="24"/>
                <w:szCs w:val="24"/>
                <w:lang w:eastAsia="id-ID"/>
              </w:rPr>
              <w:t xml:space="preserve"> (X3</w:t>
            </w:r>
            <w:r w:rsidRPr="00080723">
              <w:rPr>
                <w:rFonts w:ascii="Times New Roman" w:eastAsia="Times New Roman" w:hAnsi="Times New Roman" w:cs="Times New Roman"/>
                <w:color w:val="000000"/>
                <w:sz w:val="24"/>
                <w:szCs w:val="24"/>
                <w:lang w:eastAsia="id-ID"/>
              </w:rPr>
              <w:t>)</w:t>
            </w:r>
          </w:p>
        </w:tc>
        <w:tc>
          <w:tcPr>
            <w:tcW w:w="1418"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0,988</w:t>
            </w:r>
          </w:p>
        </w:tc>
        <w:tc>
          <w:tcPr>
            <w:tcW w:w="2409" w:type="dxa"/>
            <w:tcBorders>
              <w:top w:val="nil"/>
              <w:left w:val="nil"/>
              <w:bottom w:val="single" w:sz="4" w:space="0" w:color="auto"/>
              <w:right w:val="single" w:sz="4" w:space="0" w:color="auto"/>
            </w:tcBorders>
            <w:shd w:val="clear" w:color="000000" w:fill="FFFFFF"/>
            <w:hideMark/>
          </w:tcPr>
          <w:p w:rsidR="007F350D" w:rsidRPr="00080723"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080723">
              <w:rPr>
                <w:rFonts w:ascii="Times New Roman" w:eastAsia="Times New Roman" w:hAnsi="Times New Roman" w:cs="Times New Roman"/>
                <w:color w:val="000000"/>
                <w:sz w:val="24"/>
                <w:szCs w:val="24"/>
                <w:lang w:eastAsia="id-ID"/>
              </w:rPr>
              <w:t>1,012</w:t>
            </w:r>
          </w:p>
        </w:tc>
      </w:tr>
      <w:tr w:rsidR="007F350D" w:rsidRPr="00080723" w:rsidTr="005859B9">
        <w:trPr>
          <w:cantSplit/>
          <w:trHeight w:val="300"/>
        </w:trPr>
        <w:tc>
          <w:tcPr>
            <w:tcW w:w="6504" w:type="dxa"/>
            <w:gridSpan w:val="4"/>
            <w:tcBorders>
              <w:top w:val="nil"/>
              <w:left w:val="nil"/>
              <w:bottom w:val="nil"/>
              <w:right w:val="nil"/>
            </w:tcBorders>
            <w:shd w:val="clear" w:color="000000" w:fill="FFFFFF"/>
            <w:hideMark/>
          </w:tcPr>
          <w:p w:rsidR="007F350D" w:rsidRPr="00080723" w:rsidRDefault="007F350D" w:rsidP="005859B9">
            <w:pPr>
              <w:spacing w:after="0" w:line="240" w:lineRule="auto"/>
              <w:rPr>
                <w:rFonts w:ascii="Times New Roman" w:eastAsia="Times New Roman" w:hAnsi="Times New Roman" w:cs="Times New Roman"/>
                <w:color w:val="010205"/>
                <w:sz w:val="24"/>
                <w:szCs w:val="24"/>
                <w:lang w:eastAsia="id-ID"/>
              </w:rPr>
            </w:pPr>
            <w:r w:rsidRPr="00080723">
              <w:rPr>
                <w:rFonts w:ascii="Times New Roman" w:eastAsia="Times New Roman" w:hAnsi="Times New Roman" w:cs="Times New Roman"/>
                <w:color w:val="010205"/>
                <w:sz w:val="24"/>
                <w:szCs w:val="24"/>
                <w:lang w:eastAsia="id-ID"/>
              </w:rPr>
              <w:t>a. Dependent Variable: (perubahan laba)</w:t>
            </w:r>
          </w:p>
        </w:tc>
      </w:tr>
    </w:tbl>
    <w:p w:rsidR="007722B6" w:rsidRDefault="007F350D" w:rsidP="007722B6">
      <w:pPr>
        <w:autoSpaceDE w:val="0"/>
        <w:autoSpaceDN w:val="0"/>
        <w:adjustRightInd w:val="0"/>
        <w:spacing w:after="0" w:line="400" w:lineRule="atLeast"/>
        <w:ind w:left="698" w:firstLine="720"/>
        <w:rPr>
          <w:rFonts w:ascii="Times New Roman" w:hAnsi="Times New Roman" w:cs="Times New Roman"/>
          <w:sz w:val="24"/>
          <w:szCs w:val="24"/>
        </w:rPr>
      </w:pPr>
      <w:r>
        <w:rPr>
          <w:rFonts w:ascii="Times New Roman" w:hAnsi="Times New Roman" w:cs="Times New Roman"/>
          <w:sz w:val="24"/>
          <w:szCs w:val="24"/>
        </w:rPr>
        <w:t>Sumber: Data yang diolah SPSS 26, 2023</w:t>
      </w:r>
    </w:p>
    <w:p w:rsidR="007F350D" w:rsidRDefault="007F350D" w:rsidP="007722B6">
      <w:pPr>
        <w:ind w:firstLine="1134"/>
        <w:rPr>
          <w:rFonts w:ascii="Times New Roman" w:hAnsi="Times New Roman" w:cs="Times New Roman"/>
          <w:b/>
          <w:sz w:val="24"/>
          <w:szCs w:val="24"/>
        </w:rPr>
      </w:pPr>
      <w:r>
        <w:rPr>
          <w:rFonts w:ascii="Times New Roman" w:hAnsi="Times New Roman" w:cs="Times New Roman"/>
          <w:b/>
          <w:sz w:val="24"/>
          <w:szCs w:val="24"/>
        </w:rPr>
        <w:t xml:space="preserve">C. </w:t>
      </w:r>
      <w:r w:rsidRPr="001130BE">
        <w:rPr>
          <w:rFonts w:ascii="Times New Roman" w:hAnsi="Times New Roman" w:cs="Times New Roman"/>
          <w:b/>
          <w:sz w:val="24"/>
          <w:szCs w:val="24"/>
        </w:rPr>
        <w:t>Uji Autokorelasi</w:t>
      </w:r>
    </w:p>
    <w:p w:rsidR="007F350D" w:rsidRPr="007F37A8" w:rsidRDefault="007F350D" w:rsidP="007722B6">
      <w:pPr>
        <w:autoSpaceDE w:val="0"/>
        <w:autoSpaceDN w:val="0"/>
        <w:adjustRightInd w:val="0"/>
        <w:spacing w:after="0" w:line="240" w:lineRule="auto"/>
        <w:ind w:firstLine="720"/>
        <w:jc w:val="center"/>
        <w:rPr>
          <w:rFonts w:ascii="Times New Roman" w:hAnsi="Times New Roman" w:cs="Times New Roman"/>
          <w:b/>
          <w:sz w:val="24"/>
          <w:szCs w:val="24"/>
        </w:rPr>
      </w:pPr>
      <w:r w:rsidRPr="00D30E81">
        <w:rPr>
          <w:rFonts w:ascii="Times New Roman" w:hAnsi="Times New Roman" w:cs="Times New Roman"/>
          <w:b/>
          <w:sz w:val="24"/>
          <w:szCs w:val="24"/>
        </w:rPr>
        <w:t>Uji Autokorelasi</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418"/>
        <w:gridCol w:w="999"/>
        <w:gridCol w:w="1044"/>
        <w:gridCol w:w="1196"/>
        <w:gridCol w:w="1526"/>
        <w:gridCol w:w="747"/>
        <w:gridCol w:w="590"/>
      </w:tblGrid>
      <w:tr w:rsidR="007F350D" w:rsidRPr="00D30E81" w:rsidTr="005859B9">
        <w:trPr>
          <w:gridAfter w:val="1"/>
          <w:wAfter w:w="590" w:type="dxa"/>
          <w:cantSplit/>
        </w:trPr>
        <w:tc>
          <w:tcPr>
            <w:tcW w:w="7348" w:type="dxa"/>
            <w:gridSpan w:val="7"/>
            <w:tcBorders>
              <w:top w:val="nil"/>
              <w:left w:val="nil"/>
              <w:bottom w:val="nil"/>
              <w:right w:val="nil"/>
            </w:tcBorders>
            <w:shd w:val="clear" w:color="auto" w:fill="FFFFFF"/>
            <w:vAlign w:val="center"/>
          </w:tcPr>
          <w:p w:rsidR="007F350D" w:rsidRPr="00D30E81" w:rsidRDefault="007F350D" w:rsidP="005859B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bCs/>
                <w:color w:val="010205"/>
                <w:sz w:val="24"/>
                <w:szCs w:val="24"/>
              </w:rPr>
              <w:t xml:space="preserve">                     </w:t>
            </w:r>
            <w:r w:rsidRPr="00D30E81">
              <w:rPr>
                <w:rFonts w:ascii="Times New Roman" w:hAnsi="Times New Roman" w:cs="Times New Roman"/>
                <w:b/>
                <w:bCs/>
                <w:color w:val="010205"/>
                <w:sz w:val="24"/>
                <w:szCs w:val="24"/>
              </w:rPr>
              <w:t>Model Summary</w:t>
            </w:r>
            <w:r w:rsidRPr="00D30E81">
              <w:rPr>
                <w:rFonts w:ascii="Times New Roman" w:hAnsi="Times New Roman" w:cs="Times New Roman"/>
                <w:b/>
                <w:bCs/>
                <w:color w:val="010205"/>
                <w:sz w:val="24"/>
                <w:szCs w:val="24"/>
                <w:vertAlign w:val="superscript"/>
              </w:rPr>
              <w:t>b</w:t>
            </w:r>
          </w:p>
        </w:tc>
      </w:tr>
      <w:tr w:rsidR="007F350D" w:rsidRPr="00D30E81" w:rsidTr="00585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wBefore w:w="1418" w:type="dxa"/>
          <w:cantSplit/>
          <w:trHeight w:val="915"/>
        </w:trPr>
        <w:tc>
          <w:tcPr>
            <w:tcW w:w="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350D" w:rsidRPr="00D30E81" w:rsidRDefault="007F350D" w:rsidP="005859B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7F350D" w:rsidRPr="00D30E81"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R</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rsidR="007F350D" w:rsidRPr="00D30E81"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R Square</w:t>
            </w:r>
          </w:p>
        </w:tc>
        <w:tc>
          <w:tcPr>
            <w:tcW w:w="1196" w:type="dxa"/>
            <w:tcBorders>
              <w:top w:val="single" w:sz="4" w:space="0" w:color="auto"/>
              <w:left w:val="nil"/>
              <w:bottom w:val="single" w:sz="4" w:space="0" w:color="auto"/>
              <w:right w:val="single" w:sz="4" w:space="0" w:color="auto"/>
            </w:tcBorders>
            <w:shd w:val="clear" w:color="000000" w:fill="FFFFFF"/>
            <w:vAlign w:val="center"/>
            <w:hideMark/>
          </w:tcPr>
          <w:p w:rsidR="007F350D" w:rsidRPr="00D30E81"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Adjusted R Square</w:t>
            </w:r>
          </w:p>
        </w:tc>
        <w:tc>
          <w:tcPr>
            <w:tcW w:w="1526" w:type="dxa"/>
            <w:tcBorders>
              <w:top w:val="single" w:sz="4" w:space="0" w:color="auto"/>
              <w:left w:val="nil"/>
              <w:bottom w:val="single" w:sz="4" w:space="0" w:color="auto"/>
              <w:right w:val="single" w:sz="4" w:space="0" w:color="auto"/>
            </w:tcBorders>
            <w:shd w:val="clear" w:color="000000" w:fill="FFFFFF"/>
            <w:vAlign w:val="center"/>
            <w:hideMark/>
          </w:tcPr>
          <w:p w:rsidR="007F350D" w:rsidRPr="00D30E81"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Std. Error of the Estimate</w:t>
            </w:r>
          </w:p>
        </w:tc>
        <w:tc>
          <w:tcPr>
            <w:tcW w:w="1337" w:type="dxa"/>
            <w:gridSpan w:val="2"/>
            <w:tcBorders>
              <w:top w:val="single" w:sz="4" w:space="0" w:color="auto"/>
              <w:left w:val="nil"/>
              <w:bottom w:val="single" w:sz="4" w:space="0" w:color="auto"/>
              <w:right w:val="single" w:sz="4" w:space="0" w:color="auto"/>
            </w:tcBorders>
            <w:shd w:val="clear" w:color="000000" w:fill="FFFFFF"/>
            <w:vAlign w:val="center"/>
            <w:hideMark/>
          </w:tcPr>
          <w:p w:rsidR="007F350D" w:rsidRPr="00D30E81"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Durbin-Watson</w:t>
            </w:r>
          </w:p>
        </w:tc>
      </w:tr>
      <w:tr w:rsidR="007F350D" w:rsidRPr="00D30E81" w:rsidTr="00585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wBefore w:w="1418" w:type="dxa"/>
          <w:cantSplit/>
          <w:trHeight w:val="360"/>
        </w:trPr>
        <w:tc>
          <w:tcPr>
            <w:tcW w:w="418" w:type="dxa"/>
            <w:tcBorders>
              <w:top w:val="nil"/>
              <w:left w:val="single" w:sz="4" w:space="0" w:color="auto"/>
              <w:bottom w:val="single" w:sz="4" w:space="0" w:color="auto"/>
              <w:right w:val="single" w:sz="4" w:space="0" w:color="auto"/>
            </w:tcBorders>
            <w:shd w:val="clear" w:color="000000" w:fill="FFFFFF"/>
            <w:hideMark/>
          </w:tcPr>
          <w:p w:rsidR="007F350D" w:rsidRPr="00D30E81"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1</w:t>
            </w:r>
          </w:p>
        </w:tc>
        <w:tc>
          <w:tcPr>
            <w:tcW w:w="999" w:type="dxa"/>
            <w:tcBorders>
              <w:top w:val="nil"/>
              <w:left w:val="nil"/>
              <w:bottom w:val="single" w:sz="4" w:space="0" w:color="auto"/>
              <w:right w:val="single" w:sz="4" w:space="0" w:color="auto"/>
            </w:tcBorders>
            <w:shd w:val="clear" w:color="000000" w:fill="FFFFFF"/>
            <w:hideMark/>
          </w:tcPr>
          <w:p w:rsidR="007F350D" w:rsidRPr="00D30E81"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.867</w:t>
            </w:r>
            <w:r w:rsidRPr="00D30E81">
              <w:rPr>
                <w:rFonts w:ascii="Times New Roman" w:eastAsia="Times New Roman" w:hAnsi="Times New Roman" w:cs="Times New Roman"/>
                <w:color w:val="000000"/>
                <w:sz w:val="24"/>
                <w:szCs w:val="24"/>
                <w:vertAlign w:val="superscript"/>
                <w:lang w:eastAsia="id-ID"/>
              </w:rPr>
              <w:t>a</w:t>
            </w:r>
          </w:p>
        </w:tc>
        <w:tc>
          <w:tcPr>
            <w:tcW w:w="1044" w:type="dxa"/>
            <w:tcBorders>
              <w:top w:val="nil"/>
              <w:left w:val="nil"/>
              <w:bottom w:val="single" w:sz="4" w:space="0" w:color="auto"/>
              <w:right w:val="single" w:sz="4" w:space="0" w:color="auto"/>
            </w:tcBorders>
            <w:shd w:val="clear" w:color="000000" w:fill="FFFFFF"/>
            <w:hideMark/>
          </w:tcPr>
          <w:p w:rsidR="007F350D" w:rsidRPr="00D30E81"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.752</w:t>
            </w:r>
          </w:p>
        </w:tc>
        <w:tc>
          <w:tcPr>
            <w:tcW w:w="1196" w:type="dxa"/>
            <w:tcBorders>
              <w:top w:val="nil"/>
              <w:left w:val="nil"/>
              <w:bottom w:val="single" w:sz="4" w:space="0" w:color="auto"/>
              <w:right w:val="single" w:sz="4" w:space="0" w:color="auto"/>
            </w:tcBorders>
            <w:shd w:val="clear" w:color="000000" w:fill="FFFFFF"/>
            <w:hideMark/>
          </w:tcPr>
          <w:p w:rsidR="007F350D" w:rsidRPr="00D30E81"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.741</w:t>
            </w:r>
          </w:p>
        </w:tc>
        <w:tc>
          <w:tcPr>
            <w:tcW w:w="1526" w:type="dxa"/>
            <w:tcBorders>
              <w:top w:val="nil"/>
              <w:left w:val="nil"/>
              <w:bottom w:val="single" w:sz="4" w:space="0" w:color="auto"/>
              <w:right w:val="single" w:sz="4" w:space="0" w:color="auto"/>
            </w:tcBorders>
            <w:shd w:val="clear" w:color="000000" w:fill="FFFFFF"/>
            <w:hideMark/>
          </w:tcPr>
          <w:p w:rsidR="007F350D" w:rsidRPr="00D30E81"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1.204.715</w:t>
            </w:r>
          </w:p>
        </w:tc>
        <w:tc>
          <w:tcPr>
            <w:tcW w:w="1337" w:type="dxa"/>
            <w:gridSpan w:val="2"/>
            <w:tcBorders>
              <w:top w:val="nil"/>
              <w:left w:val="nil"/>
              <w:bottom w:val="single" w:sz="4" w:space="0" w:color="auto"/>
              <w:right w:val="single" w:sz="4" w:space="0" w:color="auto"/>
            </w:tcBorders>
            <w:shd w:val="clear" w:color="000000" w:fill="FFFFFF"/>
            <w:hideMark/>
          </w:tcPr>
          <w:p w:rsidR="007F350D" w:rsidRPr="00D30E81" w:rsidRDefault="007F350D" w:rsidP="005859B9">
            <w:pPr>
              <w:spacing w:after="0" w:line="240" w:lineRule="auto"/>
              <w:jc w:val="right"/>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2.286</w:t>
            </w:r>
          </w:p>
        </w:tc>
      </w:tr>
      <w:tr w:rsidR="007F350D" w:rsidRPr="00D30E81" w:rsidTr="00585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wBefore w:w="1418" w:type="dxa"/>
          <w:cantSplit/>
          <w:trHeight w:val="300"/>
        </w:trPr>
        <w:tc>
          <w:tcPr>
            <w:tcW w:w="6520" w:type="dxa"/>
            <w:gridSpan w:val="7"/>
            <w:tcBorders>
              <w:top w:val="nil"/>
              <w:left w:val="nil"/>
              <w:bottom w:val="nil"/>
              <w:right w:val="nil"/>
            </w:tcBorders>
            <w:shd w:val="clear" w:color="000000" w:fill="FFFFFF"/>
            <w:hideMark/>
          </w:tcPr>
          <w:p w:rsidR="007F350D" w:rsidRPr="00D30E81" w:rsidRDefault="007F350D" w:rsidP="005859B9">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 Predictors: (Constant), </w:t>
            </w:r>
            <w:r w:rsidRPr="00D30E81">
              <w:rPr>
                <w:rFonts w:ascii="Times New Roman" w:eastAsia="Times New Roman" w:hAnsi="Times New Roman" w:cs="Times New Roman"/>
                <w:color w:val="000000"/>
                <w:sz w:val="24"/>
                <w:szCs w:val="24"/>
                <w:lang w:eastAsia="id-ID"/>
              </w:rPr>
              <w:t>CAR</w:t>
            </w:r>
            <w:r>
              <w:rPr>
                <w:rFonts w:ascii="Times New Roman" w:eastAsia="Times New Roman" w:hAnsi="Times New Roman" w:cs="Times New Roman"/>
                <w:color w:val="000000"/>
                <w:sz w:val="24"/>
                <w:szCs w:val="24"/>
                <w:lang w:eastAsia="id-ID"/>
              </w:rPr>
              <w:t>(X1</w:t>
            </w:r>
            <w:r w:rsidRPr="00D30E81">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sidRPr="00D30E81">
              <w:rPr>
                <w:rFonts w:ascii="Times New Roman" w:eastAsia="Times New Roman" w:hAnsi="Times New Roman" w:cs="Times New Roman"/>
                <w:color w:val="000000"/>
                <w:sz w:val="24"/>
                <w:szCs w:val="24"/>
                <w:lang w:eastAsia="id-ID"/>
              </w:rPr>
              <w:t>LDR</w:t>
            </w:r>
            <w:r>
              <w:rPr>
                <w:rFonts w:ascii="Times New Roman" w:eastAsia="Times New Roman" w:hAnsi="Times New Roman" w:cs="Times New Roman"/>
                <w:color w:val="000000"/>
                <w:sz w:val="24"/>
                <w:szCs w:val="24"/>
                <w:lang w:eastAsia="id-ID"/>
              </w:rPr>
              <w:t xml:space="preserve">(X2), </w:t>
            </w:r>
            <w:r w:rsidRPr="00D30E81">
              <w:rPr>
                <w:rFonts w:ascii="Times New Roman" w:eastAsia="Times New Roman" w:hAnsi="Times New Roman" w:cs="Times New Roman"/>
                <w:color w:val="000000"/>
                <w:sz w:val="24"/>
                <w:szCs w:val="24"/>
                <w:lang w:eastAsia="id-ID"/>
              </w:rPr>
              <w:t>OEOI</w:t>
            </w:r>
            <w:r>
              <w:rPr>
                <w:rFonts w:ascii="Times New Roman" w:eastAsia="Times New Roman" w:hAnsi="Times New Roman" w:cs="Times New Roman"/>
                <w:color w:val="000000"/>
                <w:sz w:val="24"/>
                <w:szCs w:val="24"/>
                <w:lang w:eastAsia="id-ID"/>
              </w:rPr>
              <w:t>(X3)</w:t>
            </w:r>
          </w:p>
        </w:tc>
      </w:tr>
      <w:tr w:rsidR="007F350D" w:rsidRPr="00D30E81" w:rsidTr="00585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wBefore w:w="1418" w:type="dxa"/>
          <w:cantSplit/>
          <w:trHeight w:val="300"/>
        </w:trPr>
        <w:tc>
          <w:tcPr>
            <w:tcW w:w="6520" w:type="dxa"/>
            <w:gridSpan w:val="7"/>
            <w:tcBorders>
              <w:top w:val="nil"/>
              <w:left w:val="nil"/>
              <w:bottom w:val="nil"/>
              <w:right w:val="nil"/>
            </w:tcBorders>
            <w:shd w:val="clear" w:color="000000" w:fill="FFFFFF"/>
            <w:hideMark/>
          </w:tcPr>
          <w:p w:rsidR="007F350D" w:rsidRPr="00D30E81" w:rsidRDefault="007F350D" w:rsidP="005859B9">
            <w:pPr>
              <w:spacing w:after="0" w:line="240" w:lineRule="auto"/>
              <w:rPr>
                <w:rFonts w:ascii="Times New Roman" w:eastAsia="Times New Roman" w:hAnsi="Times New Roman" w:cs="Times New Roman"/>
                <w:color w:val="000000"/>
                <w:sz w:val="24"/>
                <w:szCs w:val="24"/>
                <w:lang w:eastAsia="id-ID"/>
              </w:rPr>
            </w:pPr>
            <w:r w:rsidRPr="00D30E81">
              <w:rPr>
                <w:rFonts w:ascii="Times New Roman" w:eastAsia="Times New Roman" w:hAnsi="Times New Roman" w:cs="Times New Roman"/>
                <w:color w:val="000000"/>
                <w:sz w:val="24"/>
                <w:szCs w:val="24"/>
                <w:lang w:eastAsia="id-ID"/>
              </w:rPr>
              <w:t>b. Dependent Variable: (perubahan laba)</w:t>
            </w:r>
          </w:p>
        </w:tc>
      </w:tr>
    </w:tbl>
    <w:p w:rsidR="007722B6" w:rsidRPr="00F7143D" w:rsidRDefault="007F350D" w:rsidP="00F7143D">
      <w:pPr>
        <w:autoSpaceDE w:val="0"/>
        <w:autoSpaceDN w:val="0"/>
        <w:adjustRightInd w:val="0"/>
        <w:spacing w:after="0" w:line="400" w:lineRule="atLeast"/>
        <w:ind w:left="698" w:firstLine="720"/>
        <w:rPr>
          <w:rFonts w:ascii="Times New Roman" w:hAnsi="Times New Roman" w:cs="Times New Roman"/>
          <w:sz w:val="24"/>
          <w:szCs w:val="24"/>
        </w:rPr>
      </w:pPr>
      <w:r>
        <w:rPr>
          <w:rFonts w:ascii="Times New Roman" w:hAnsi="Times New Roman" w:cs="Times New Roman"/>
          <w:sz w:val="24"/>
          <w:szCs w:val="24"/>
        </w:rPr>
        <w:t>Sumber</w:t>
      </w:r>
      <w:r w:rsidR="007722B6">
        <w:rPr>
          <w:rFonts w:ascii="Times New Roman" w:hAnsi="Times New Roman" w:cs="Times New Roman"/>
          <w:sz w:val="24"/>
          <w:szCs w:val="24"/>
        </w:rPr>
        <w:t>: Data yang diolah SPSS 26, 2023</w:t>
      </w:r>
    </w:p>
    <w:p w:rsidR="005F4FFC" w:rsidRPr="005F4FFC" w:rsidRDefault="002A0C89" w:rsidP="005F4FFC">
      <w:pPr>
        <w:pStyle w:val="ListParagraph"/>
        <w:spacing w:before="24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D. </w:t>
      </w:r>
      <w:r w:rsidR="007F350D" w:rsidRPr="002A0C89">
        <w:rPr>
          <w:rFonts w:ascii="Times New Roman" w:hAnsi="Times New Roman" w:cs="Times New Roman"/>
          <w:b/>
          <w:sz w:val="24"/>
          <w:szCs w:val="24"/>
        </w:rPr>
        <w:t>Uji Heteroskedastisitas</w:t>
      </w:r>
    </w:p>
    <w:p w:rsidR="007F350D" w:rsidRPr="000E1413" w:rsidRDefault="007F350D" w:rsidP="007F350D">
      <w:pPr>
        <w:pStyle w:val="ListParagraph"/>
        <w:autoSpaceDE w:val="0"/>
        <w:autoSpaceDN w:val="0"/>
        <w:adjustRightInd w:val="0"/>
        <w:spacing w:after="0" w:line="240" w:lineRule="auto"/>
        <w:ind w:left="1440"/>
        <w:rPr>
          <w:rFonts w:ascii="Times New Roman" w:hAnsi="Times New Roman" w:cs="Times New Roman"/>
          <w:sz w:val="24"/>
          <w:szCs w:val="24"/>
        </w:rPr>
      </w:pPr>
      <w:r>
        <w:rPr>
          <w:noProof/>
          <w:lang w:eastAsia="id-ID"/>
        </w:rPr>
        <w:drawing>
          <wp:inline distT="0" distB="0" distL="0" distR="0">
            <wp:extent cx="4727256" cy="27813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728963" cy="2782305"/>
                    </a:xfrm>
                    <a:prstGeom prst="rect">
                      <a:avLst/>
                    </a:prstGeom>
                    <a:noFill/>
                    <a:ln w="9525">
                      <a:noFill/>
                      <a:miter lim="800000"/>
                      <a:headEnd/>
                      <a:tailEnd/>
                    </a:ln>
                  </pic:spPr>
                </pic:pic>
              </a:graphicData>
            </a:graphic>
          </wp:inline>
        </w:drawing>
      </w:r>
    </w:p>
    <w:p w:rsidR="007F350D" w:rsidRPr="000E1413" w:rsidRDefault="007F350D" w:rsidP="007F350D">
      <w:pPr>
        <w:pStyle w:val="ListParagraph"/>
        <w:autoSpaceDE w:val="0"/>
        <w:autoSpaceDN w:val="0"/>
        <w:adjustRightInd w:val="0"/>
        <w:spacing w:after="0" w:line="400" w:lineRule="atLeast"/>
        <w:ind w:left="1440"/>
        <w:rPr>
          <w:rFonts w:ascii="Times New Roman" w:hAnsi="Times New Roman" w:cs="Times New Roman"/>
          <w:sz w:val="24"/>
          <w:szCs w:val="24"/>
        </w:rPr>
      </w:pPr>
      <w:r w:rsidRPr="000E1413">
        <w:rPr>
          <w:rFonts w:ascii="Times New Roman" w:hAnsi="Times New Roman" w:cs="Times New Roman"/>
          <w:sz w:val="24"/>
          <w:szCs w:val="24"/>
        </w:rPr>
        <w:t>Sumber: Data yang diolah SPSS 26, 2023</w:t>
      </w:r>
    </w:p>
    <w:p w:rsidR="007F350D" w:rsidRDefault="007F350D"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r w:rsidRPr="000E1413">
        <w:rPr>
          <w:rFonts w:ascii="Times New Roman" w:hAnsi="Times New Roman" w:cs="Times New Roman"/>
          <w:b/>
          <w:bCs/>
          <w:color w:val="000000"/>
          <w:sz w:val="24"/>
          <w:szCs w:val="24"/>
        </w:rPr>
        <w:t>Scatterplots Uji Heteroskedastitas</w:t>
      </w: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722B6" w:rsidRDefault="007722B6" w:rsidP="003327F1">
      <w:pPr>
        <w:pStyle w:val="ListParagraph"/>
        <w:autoSpaceDE w:val="0"/>
        <w:autoSpaceDN w:val="0"/>
        <w:adjustRightInd w:val="0"/>
        <w:spacing w:after="0" w:line="400" w:lineRule="atLeast"/>
        <w:ind w:left="1440"/>
        <w:jc w:val="center"/>
        <w:rPr>
          <w:rFonts w:ascii="Times New Roman" w:hAnsi="Times New Roman" w:cs="Times New Roman"/>
          <w:b/>
          <w:bCs/>
          <w:color w:val="000000"/>
          <w:sz w:val="24"/>
          <w:szCs w:val="24"/>
        </w:rPr>
      </w:pPr>
    </w:p>
    <w:p w:rsidR="007F350D" w:rsidRDefault="007F350D" w:rsidP="005F4FFC">
      <w:pPr>
        <w:autoSpaceDE w:val="0"/>
        <w:autoSpaceDN w:val="0"/>
        <w:adjustRightInd w:val="0"/>
        <w:spacing w:after="0" w:line="400" w:lineRule="atLeast"/>
        <w:rPr>
          <w:rFonts w:ascii="Times New Roman" w:hAnsi="Times New Roman" w:cs="Times New Roman"/>
          <w:b/>
          <w:bCs/>
          <w:color w:val="000000"/>
          <w:sz w:val="24"/>
          <w:szCs w:val="24"/>
        </w:rPr>
      </w:pPr>
    </w:p>
    <w:p w:rsidR="007722B6" w:rsidRDefault="007722B6" w:rsidP="005F4FFC">
      <w:pPr>
        <w:autoSpaceDE w:val="0"/>
        <w:autoSpaceDN w:val="0"/>
        <w:adjustRightInd w:val="0"/>
        <w:spacing w:after="0" w:line="400" w:lineRule="atLeast"/>
        <w:rPr>
          <w:rFonts w:ascii="Times New Roman" w:hAnsi="Times New Roman" w:cs="Times New Roman"/>
          <w:b/>
          <w:bCs/>
          <w:color w:val="000000"/>
          <w:sz w:val="24"/>
          <w:szCs w:val="24"/>
        </w:rPr>
      </w:pPr>
    </w:p>
    <w:p w:rsidR="007722B6" w:rsidRDefault="007722B6" w:rsidP="005F4FFC">
      <w:pPr>
        <w:autoSpaceDE w:val="0"/>
        <w:autoSpaceDN w:val="0"/>
        <w:adjustRightInd w:val="0"/>
        <w:spacing w:after="0" w:line="400" w:lineRule="atLeast"/>
        <w:rPr>
          <w:rFonts w:ascii="Times New Roman" w:hAnsi="Times New Roman" w:cs="Times New Roman"/>
          <w:b/>
          <w:bCs/>
          <w:color w:val="000000"/>
          <w:sz w:val="24"/>
          <w:szCs w:val="24"/>
        </w:rPr>
      </w:pPr>
    </w:p>
    <w:p w:rsidR="007722B6" w:rsidRDefault="007722B6" w:rsidP="005F4FFC">
      <w:pPr>
        <w:autoSpaceDE w:val="0"/>
        <w:autoSpaceDN w:val="0"/>
        <w:adjustRightInd w:val="0"/>
        <w:spacing w:after="0" w:line="400" w:lineRule="atLeast"/>
        <w:rPr>
          <w:rFonts w:ascii="Times New Roman" w:hAnsi="Times New Roman" w:cs="Times New Roman"/>
          <w:b/>
          <w:bCs/>
          <w:color w:val="000000"/>
          <w:sz w:val="24"/>
          <w:szCs w:val="24"/>
        </w:rPr>
      </w:pPr>
    </w:p>
    <w:p w:rsidR="007722B6" w:rsidRDefault="007722B6" w:rsidP="005F4FFC">
      <w:pPr>
        <w:autoSpaceDE w:val="0"/>
        <w:autoSpaceDN w:val="0"/>
        <w:adjustRightInd w:val="0"/>
        <w:spacing w:after="0" w:line="400" w:lineRule="atLeast"/>
        <w:rPr>
          <w:rFonts w:ascii="Times New Roman" w:hAnsi="Times New Roman" w:cs="Times New Roman"/>
          <w:b/>
          <w:bCs/>
          <w:color w:val="000000"/>
          <w:sz w:val="24"/>
          <w:szCs w:val="24"/>
        </w:rPr>
      </w:pPr>
    </w:p>
    <w:p w:rsidR="007722B6" w:rsidRDefault="007722B6" w:rsidP="005F4FFC">
      <w:pPr>
        <w:autoSpaceDE w:val="0"/>
        <w:autoSpaceDN w:val="0"/>
        <w:adjustRightInd w:val="0"/>
        <w:spacing w:after="0" w:line="400" w:lineRule="atLeast"/>
        <w:rPr>
          <w:rFonts w:ascii="Times New Roman" w:hAnsi="Times New Roman" w:cs="Times New Roman"/>
          <w:b/>
          <w:bCs/>
          <w:color w:val="000000"/>
          <w:sz w:val="24"/>
          <w:szCs w:val="24"/>
        </w:rPr>
      </w:pPr>
    </w:p>
    <w:p w:rsidR="007722B6" w:rsidRDefault="007722B6" w:rsidP="005F4FFC">
      <w:pPr>
        <w:autoSpaceDE w:val="0"/>
        <w:autoSpaceDN w:val="0"/>
        <w:adjustRightInd w:val="0"/>
        <w:spacing w:after="0" w:line="400" w:lineRule="atLeast"/>
        <w:rPr>
          <w:rFonts w:ascii="Times New Roman" w:hAnsi="Times New Roman" w:cs="Times New Roman"/>
          <w:b/>
          <w:bCs/>
          <w:color w:val="000000"/>
          <w:sz w:val="24"/>
          <w:szCs w:val="24"/>
        </w:rPr>
      </w:pPr>
    </w:p>
    <w:p w:rsidR="007722B6" w:rsidRDefault="007722B6" w:rsidP="007722B6">
      <w:pPr>
        <w:widowControl w:val="0"/>
        <w:autoSpaceDE w:val="0"/>
        <w:autoSpaceDN w:val="0"/>
        <w:adjustRightInd w:val="0"/>
        <w:spacing w:line="240" w:lineRule="auto"/>
        <w:rPr>
          <w:rFonts w:ascii="Times New Roman" w:hAnsi="Times New Roman" w:cs="Times New Roman"/>
          <w:b/>
          <w:sz w:val="24"/>
          <w:szCs w:val="24"/>
        </w:rPr>
      </w:pPr>
    </w:p>
    <w:p w:rsidR="007722B6" w:rsidRPr="007722B6" w:rsidRDefault="007722B6" w:rsidP="007722B6">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
          <w:sz w:val="24"/>
          <w:szCs w:val="24"/>
        </w:rPr>
        <w:lastRenderedPageBreak/>
        <w:t>Lampiran 11</w:t>
      </w:r>
    </w:p>
    <w:p w:rsidR="007F350D" w:rsidRDefault="007F350D" w:rsidP="007F350D">
      <w:pPr>
        <w:pStyle w:val="Heading3"/>
        <w:spacing w:line="480" w:lineRule="auto"/>
        <w:ind w:left="567" w:hanging="141"/>
      </w:pPr>
      <w:bookmarkStart w:id="5" w:name="_Toc141269400"/>
      <w:r>
        <w:t xml:space="preserve">3. </w:t>
      </w:r>
      <w:bookmarkStart w:id="6" w:name="_Toc140747458"/>
      <w:r>
        <w:t>Analisis Regresi Linier Berganda</w:t>
      </w:r>
      <w:bookmarkEnd w:id="5"/>
      <w:bookmarkEnd w:id="6"/>
    </w:p>
    <w:tbl>
      <w:tblPr>
        <w:tblW w:w="6920" w:type="dxa"/>
        <w:tblInd w:w="1233" w:type="dxa"/>
        <w:tblLook w:val="04A0"/>
      </w:tblPr>
      <w:tblGrid>
        <w:gridCol w:w="791"/>
        <w:gridCol w:w="1057"/>
        <w:gridCol w:w="1563"/>
        <w:gridCol w:w="1418"/>
        <w:gridCol w:w="1891"/>
        <w:gridCol w:w="93"/>
        <w:gridCol w:w="107"/>
      </w:tblGrid>
      <w:tr w:rsidR="00491FAC" w:rsidRPr="00875D42" w:rsidTr="00491FAC">
        <w:trPr>
          <w:cantSplit/>
          <w:trHeight w:val="328"/>
        </w:trPr>
        <w:tc>
          <w:tcPr>
            <w:tcW w:w="6920" w:type="dxa"/>
            <w:gridSpan w:val="7"/>
            <w:tcBorders>
              <w:top w:val="nil"/>
              <w:left w:val="nil"/>
              <w:bottom w:val="nil"/>
              <w:right w:val="nil"/>
            </w:tcBorders>
            <w:shd w:val="clear" w:color="000000" w:fill="FFFFFF"/>
            <w:vAlign w:val="center"/>
            <w:hideMark/>
          </w:tcPr>
          <w:p w:rsidR="00491FAC" w:rsidRPr="00491FAC" w:rsidRDefault="00491FAC" w:rsidP="00491FAC">
            <w:pPr>
              <w:autoSpaceDE w:val="0"/>
              <w:autoSpaceDN w:val="0"/>
              <w:adjustRightInd w:val="0"/>
              <w:spacing w:after="0" w:line="240" w:lineRule="auto"/>
              <w:rPr>
                <w:rFonts w:ascii="Times New Roman" w:hAnsi="Times New Roman" w:cs="Times New Roman"/>
                <w:b/>
                <w:sz w:val="24"/>
                <w:szCs w:val="24"/>
              </w:rPr>
            </w:pPr>
            <w:r w:rsidRPr="00491FAC">
              <w:rPr>
                <w:rFonts w:ascii="Times New Roman" w:hAnsi="Times New Roman" w:cs="Times New Roman"/>
                <w:b/>
                <w:sz w:val="24"/>
                <w:szCs w:val="24"/>
              </w:rPr>
              <w:t>Coefficientsa</w:t>
            </w:r>
          </w:p>
        </w:tc>
      </w:tr>
      <w:tr w:rsidR="00491FAC" w:rsidRPr="00875D42" w:rsidTr="00491FAC">
        <w:trPr>
          <w:gridAfter w:val="1"/>
          <w:wAfter w:w="107" w:type="dxa"/>
          <w:cantSplit/>
          <w:trHeight w:val="975"/>
        </w:trPr>
        <w:tc>
          <w:tcPr>
            <w:tcW w:w="184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Model</w:t>
            </w:r>
          </w:p>
        </w:tc>
        <w:tc>
          <w:tcPr>
            <w:tcW w:w="2981" w:type="dxa"/>
            <w:gridSpan w:val="2"/>
            <w:tcBorders>
              <w:top w:val="single" w:sz="4" w:space="0" w:color="auto"/>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Unstandardized Coefficients</w:t>
            </w:r>
          </w:p>
        </w:tc>
        <w:tc>
          <w:tcPr>
            <w:tcW w:w="1984" w:type="dxa"/>
            <w:gridSpan w:val="2"/>
            <w:tcBorders>
              <w:top w:val="single" w:sz="4" w:space="0" w:color="auto"/>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Standardized Coefficients</w:t>
            </w:r>
          </w:p>
        </w:tc>
      </w:tr>
      <w:tr w:rsidR="00491FAC" w:rsidRPr="00875D42" w:rsidTr="00491FAC">
        <w:trPr>
          <w:gridAfter w:val="1"/>
          <w:wAfter w:w="107" w:type="dxa"/>
          <w:trHeight w:val="345"/>
        </w:trPr>
        <w:tc>
          <w:tcPr>
            <w:tcW w:w="1848" w:type="dxa"/>
            <w:gridSpan w:val="2"/>
            <w:vMerge/>
            <w:tcBorders>
              <w:top w:val="single" w:sz="4" w:space="0" w:color="auto"/>
              <w:left w:val="single" w:sz="4" w:space="0" w:color="auto"/>
              <w:bottom w:val="single" w:sz="4" w:space="0" w:color="auto"/>
              <w:right w:val="single" w:sz="4" w:space="0" w:color="auto"/>
            </w:tcBorders>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p>
        </w:tc>
        <w:tc>
          <w:tcPr>
            <w:tcW w:w="1563"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B</w:t>
            </w:r>
          </w:p>
        </w:tc>
        <w:tc>
          <w:tcPr>
            <w:tcW w:w="1418"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Std. Error</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Beta</w:t>
            </w:r>
          </w:p>
        </w:tc>
      </w:tr>
      <w:tr w:rsidR="00491FAC" w:rsidRPr="00875D42" w:rsidTr="00491FAC">
        <w:trPr>
          <w:gridAfter w:val="1"/>
          <w:wAfter w:w="107" w:type="dxa"/>
          <w:cantSplit/>
          <w:trHeight w:val="480"/>
        </w:trPr>
        <w:tc>
          <w:tcPr>
            <w:tcW w:w="791" w:type="dxa"/>
            <w:vMerge w:val="restart"/>
            <w:tcBorders>
              <w:top w:val="nil"/>
              <w:left w:val="single" w:sz="4" w:space="0" w:color="auto"/>
              <w:bottom w:val="single" w:sz="4" w:space="0" w:color="auto"/>
              <w:right w:val="single" w:sz="4" w:space="0" w:color="auto"/>
            </w:tcBorders>
            <w:shd w:val="clear" w:color="000000" w:fill="FFFFFF"/>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w:t>
            </w:r>
          </w:p>
        </w:tc>
        <w:tc>
          <w:tcPr>
            <w:tcW w:w="1057"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(Constant)</w:t>
            </w:r>
          </w:p>
        </w:tc>
        <w:tc>
          <w:tcPr>
            <w:tcW w:w="1563"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149.369</w:t>
            </w:r>
          </w:p>
        </w:tc>
        <w:tc>
          <w:tcPr>
            <w:tcW w:w="1418"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11.544</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Times New Roman" w:eastAsia="Times New Roman" w:hAnsi="Times New Roman" w:cs="Times New Roman"/>
                <w:color w:val="000000"/>
                <w:sz w:val="24"/>
                <w:szCs w:val="24"/>
                <w:lang w:eastAsia="id-ID"/>
              </w:rPr>
            </w:pPr>
          </w:p>
        </w:tc>
      </w:tr>
      <w:tr w:rsidR="00491FAC" w:rsidRPr="00875D42" w:rsidTr="00491FAC">
        <w:trPr>
          <w:gridAfter w:val="1"/>
          <w:wAfter w:w="107" w:type="dxa"/>
          <w:cantSplit/>
          <w:trHeight w:val="300"/>
        </w:trPr>
        <w:tc>
          <w:tcPr>
            <w:tcW w:w="791" w:type="dxa"/>
            <w:vMerge/>
            <w:tcBorders>
              <w:top w:val="nil"/>
              <w:left w:val="single" w:sz="4" w:space="0" w:color="auto"/>
              <w:bottom w:val="single" w:sz="4" w:space="0" w:color="auto"/>
              <w:right w:val="single" w:sz="4" w:space="0" w:color="auto"/>
            </w:tcBorders>
            <w:vAlign w:val="center"/>
            <w:hideMark/>
          </w:tcPr>
          <w:p w:rsidR="00491FAC" w:rsidRPr="00875D42" w:rsidRDefault="00491FAC" w:rsidP="002A7A83">
            <w:pPr>
              <w:spacing w:after="0" w:line="240" w:lineRule="auto"/>
              <w:rPr>
                <w:rFonts w:ascii="Arial" w:eastAsia="Times New Roman" w:hAnsi="Arial" w:cs="Arial"/>
                <w:color w:val="000000"/>
                <w:sz w:val="18"/>
                <w:szCs w:val="18"/>
                <w:lang w:eastAsia="id-ID"/>
              </w:rPr>
            </w:pPr>
          </w:p>
        </w:tc>
        <w:tc>
          <w:tcPr>
            <w:tcW w:w="1057"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(CAR)</w:t>
            </w:r>
          </w:p>
        </w:tc>
        <w:tc>
          <w:tcPr>
            <w:tcW w:w="1563"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-.221</w:t>
            </w:r>
          </w:p>
        </w:tc>
        <w:tc>
          <w:tcPr>
            <w:tcW w:w="1418"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.174</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-.077</w:t>
            </w:r>
          </w:p>
        </w:tc>
      </w:tr>
      <w:tr w:rsidR="00491FAC" w:rsidRPr="00875D42" w:rsidTr="00491FAC">
        <w:trPr>
          <w:gridAfter w:val="1"/>
          <w:wAfter w:w="107" w:type="dxa"/>
          <w:cantSplit/>
          <w:trHeight w:val="300"/>
        </w:trPr>
        <w:tc>
          <w:tcPr>
            <w:tcW w:w="791" w:type="dxa"/>
            <w:vMerge/>
            <w:tcBorders>
              <w:top w:val="nil"/>
              <w:left w:val="single" w:sz="4" w:space="0" w:color="auto"/>
              <w:bottom w:val="single" w:sz="4" w:space="0" w:color="auto"/>
              <w:right w:val="single" w:sz="4" w:space="0" w:color="auto"/>
            </w:tcBorders>
            <w:vAlign w:val="center"/>
            <w:hideMark/>
          </w:tcPr>
          <w:p w:rsidR="00491FAC" w:rsidRPr="00875D42" w:rsidRDefault="00491FAC" w:rsidP="002A7A83">
            <w:pPr>
              <w:spacing w:after="0" w:line="240" w:lineRule="auto"/>
              <w:rPr>
                <w:rFonts w:ascii="Arial" w:eastAsia="Times New Roman" w:hAnsi="Arial" w:cs="Arial"/>
                <w:color w:val="000000"/>
                <w:sz w:val="18"/>
                <w:szCs w:val="18"/>
                <w:lang w:eastAsia="id-ID"/>
              </w:rPr>
            </w:pPr>
          </w:p>
        </w:tc>
        <w:tc>
          <w:tcPr>
            <w:tcW w:w="1057"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(LDR)</w:t>
            </w:r>
          </w:p>
        </w:tc>
        <w:tc>
          <w:tcPr>
            <w:tcW w:w="1563"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-.192</w:t>
            </w:r>
          </w:p>
        </w:tc>
        <w:tc>
          <w:tcPr>
            <w:tcW w:w="1418"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.075</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-.154</w:t>
            </w:r>
          </w:p>
        </w:tc>
      </w:tr>
      <w:tr w:rsidR="00491FAC" w:rsidRPr="00875D42" w:rsidTr="00491FAC">
        <w:trPr>
          <w:gridAfter w:val="1"/>
          <w:wAfter w:w="107" w:type="dxa"/>
          <w:cantSplit/>
          <w:trHeight w:val="300"/>
        </w:trPr>
        <w:tc>
          <w:tcPr>
            <w:tcW w:w="791" w:type="dxa"/>
            <w:vMerge/>
            <w:tcBorders>
              <w:top w:val="nil"/>
              <w:left w:val="single" w:sz="4" w:space="0" w:color="auto"/>
              <w:bottom w:val="single" w:sz="4" w:space="0" w:color="auto"/>
              <w:right w:val="single" w:sz="4" w:space="0" w:color="auto"/>
            </w:tcBorders>
            <w:vAlign w:val="center"/>
            <w:hideMark/>
          </w:tcPr>
          <w:p w:rsidR="00491FAC" w:rsidRPr="00875D42" w:rsidRDefault="00491FAC" w:rsidP="002A7A83">
            <w:pPr>
              <w:spacing w:after="0" w:line="240" w:lineRule="auto"/>
              <w:rPr>
                <w:rFonts w:ascii="Arial" w:eastAsia="Times New Roman" w:hAnsi="Arial" w:cs="Arial"/>
                <w:color w:val="000000"/>
                <w:sz w:val="18"/>
                <w:szCs w:val="18"/>
                <w:lang w:eastAsia="id-ID"/>
              </w:rPr>
            </w:pPr>
          </w:p>
        </w:tc>
        <w:tc>
          <w:tcPr>
            <w:tcW w:w="1057"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(OEOI)</w:t>
            </w:r>
          </w:p>
        </w:tc>
        <w:tc>
          <w:tcPr>
            <w:tcW w:w="1563"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-1.613</w:t>
            </w:r>
          </w:p>
        </w:tc>
        <w:tc>
          <w:tcPr>
            <w:tcW w:w="1418" w:type="dxa"/>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.115</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491FAC" w:rsidRPr="00875D42" w:rsidRDefault="00491FAC" w:rsidP="002A7A83">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-.843</w:t>
            </w:r>
          </w:p>
        </w:tc>
      </w:tr>
      <w:tr w:rsidR="00491FAC" w:rsidRPr="00206176" w:rsidTr="00491FAC">
        <w:trPr>
          <w:gridAfter w:val="2"/>
          <w:wAfter w:w="200" w:type="dxa"/>
          <w:cantSplit/>
          <w:trHeight w:val="300"/>
        </w:trPr>
        <w:tc>
          <w:tcPr>
            <w:tcW w:w="6720" w:type="dxa"/>
            <w:gridSpan w:val="5"/>
            <w:tcBorders>
              <w:top w:val="nil"/>
              <w:left w:val="nil"/>
              <w:bottom w:val="nil"/>
              <w:right w:val="nil"/>
            </w:tcBorders>
            <w:shd w:val="clear" w:color="000000" w:fill="FFFFFF"/>
            <w:vAlign w:val="center"/>
            <w:hideMark/>
          </w:tcPr>
          <w:p w:rsidR="00491FAC" w:rsidRPr="007F6573" w:rsidRDefault="00491FAC" w:rsidP="00491FAC">
            <w:pPr>
              <w:pStyle w:val="ListParagraph"/>
              <w:numPr>
                <w:ilvl w:val="0"/>
                <w:numId w:val="96"/>
              </w:numPr>
              <w:spacing w:after="0" w:line="240" w:lineRule="auto"/>
              <w:jc w:val="center"/>
              <w:rPr>
                <w:rFonts w:ascii="Times New Roman" w:eastAsia="Times New Roman" w:hAnsi="Times New Roman" w:cs="Times New Roman"/>
                <w:color w:val="010205"/>
                <w:sz w:val="24"/>
                <w:szCs w:val="24"/>
                <w:lang w:eastAsia="id-ID"/>
              </w:rPr>
            </w:pPr>
            <w:r w:rsidRPr="007F6573">
              <w:rPr>
                <w:rFonts w:ascii="Times New Roman" w:eastAsia="Times New Roman" w:hAnsi="Times New Roman" w:cs="Times New Roman"/>
                <w:color w:val="010205"/>
                <w:sz w:val="24"/>
                <w:szCs w:val="24"/>
                <w:lang w:eastAsia="id-ID"/>
              </w:rPr>
              <w:t>Dependent Variable: (perubahan laba)</w:t>
            </w:r>
          </w:p>
          <w:p w:rsidR="00491FAC" w:rsidRDefault="00491FAC" w:rsidP="002A7A83">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Sumber: Data yang diolah SPSS 26, 2023</w:t>
            </w:r>
          </w:p>
          <w:p w:rsidR="00491FAC" w:rsidRPr="00206176" w:rsidRDefault="00491FAC" w:rsidP="002A7A83">
            <w:pPr>
              <w:autoSpaceDE w:val="0"/>
              <w:autoSpaceDN w:val="0"/>
              <w:adjustRightInd w:val="0"/>
              <w:spacing w:after="0" w:line="400" w:lineRule="atLeast"/>
              <w:rPr>
                <w:rFonts w:ascii="Times New Roman" w:hAnsi="Times New Roman" w:cs="Times New Roman"/>
                <w:sz w:val="24"/>
                <w:szCs w:val="24"/>
              </w:rPr>
            </w:pPr>
          </w:p>
        </w:tc>
      </w:tr>
      <w:tr w:rsidR="007F350D" w:rsidRPr="00875D42" w:rsidTr="00491FAC">
        <w:trPr>
          <w:cantSplit/>
          <w:trHeight w:val="328"/>
        </w:trPr>
        <w:tc>
          <w:tcPr>
            <w:tcW w:w="6920" w:type="dxa"/>
            <w:gridSpan w:val="7"/>
            <w:tcBorders>
              <w:top w:val="nil"/>
              <w:left w:val="nil"/>
              <w:bottom w:val="nil"/>
              <w:right w:val="nil"/>
            </w:tcBorders>
            <w:shd w:val="clear" w:color="000000" w:fill="FFFFFF"/>
            <w:vAlign w:val="center"/>
            <w:hideMark/>
          </w:tcPr>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Pr="00491FAC" w:rsidRDefault="00491FAC" w:rsidP="00491FAC">
            <w:pPr>
              <w:autoSpaceDE w:val="0"/>
              <w:autoSpaceDN w:val="0"/>
              <w:adjustRightInd w:val="0"/>
              <w:spacing w:after="0" w:line="240" w:lineRule="auto"/>
              <w:rPr>
                <w:rFonts w:ascii="Times New Roman" w:hAnsi="Times New Roman" w:cs="Times New Roman"/>
                <w:b/>
                <w:sz w:val="24"/>
                <w:szCs w:val="24"/>
              </w:rPr>
            </w:pPr>
          </w:p>
          <w:p w:rsidR="00491FAC" w:rsidRDefault="00491FAC" w:rsidP="00491FAC">
            <w:pPr>
              <w:pStyle w:val="ListParagraph"/>
              <w:autoSpaceDE w:val="0"/>
              <w:autoSpaceDN w:val="0"/>
              <w:adjustRightInd w:val="0"/>
              <w:spacing w:after="0" w:line="240" w:lineRule="auto"/>
              <w:ind w:left="1080"/>
              <w:jc w:val="center"/>
              <w:rPr>
                <w:rFonts w:ascii="Times New Roman" w:hAnsi="Times New Roman" w:cs="Times New Roman"/>
                <w:b/>
                <w:sz w:val="24"/>
                <w:szCs w:val="24"/>
              </w:rPr>
            </w:pPr>
          </w:p>
          <w:p w:rsidR="00491FAC" w:rsidRDefault="00491FAC" w:rsidP="00491FAC">
            <w:pPr>
              <w:pStyle w:val="ListParagraph"/>
              <w:autoSpaceDE w:val="0"/>
              <w:autoSpaceDN w:val="0"/>
              <w:adjustRightInd w:val="0"/>
              <w:spacing w:after="0" w:line="240" w:lineRule="auto"/>
              <w:ind w:left="1080"/>
              <w:jc w:val="center"/>
              <w:rPr>
                <w:rFonts w:ascii="Times New Roman" w:hAnsi="Times New Roman" w:cs="Times New Roman"/>
                <w:b/>
                <w:sz w:val="24"/>
                <w:szCs w:val="24"/>
              </w:rPr>
            </w:pPr>
          </w:p>
          <w:p w:rsidR="00491FAC" w:rsidRPr="00875D42" w:rsidRDefault="00491FAC" w:rsidP="00491FAC">
            <w:pPr>
              <w:pStyle w:val="ListParagraph"/>
              <w:autoSpaceDE w:val="0"/>
              <w:autoSpaceDN w:val="0"/>
              <w:adjustRightInd w:val="0"/>
              <w:spacing w:after="0" w:line="240" w:lineRule="auto"/>
              <w:ind w:left="1080"/>
              <w:jc w:val="center"/>
              <w:rPr>
                <w:rFonts w:ascii="Times New Roman" w:hAnsi="Times New Roman" w:cs="Times New Roman"/>
                <w:sz w:val="24"/>
                <w:szCs w:val="24"/>
              </w:rPr>
            </w:pPr>
            <w:r w:rsidRPr="00D30E81">
              <w:rPr>
                <w:rFonts w:ascii="Times New Roman" w:hAnsi="Times New Roman" w:cs="Times New Roman"/>
                <w:b/>
                <w:sz w:val="24"/>
                <w:szCs w:val="24"/>
              </w:rPr>
              <w:t xml:space="preserve"> </w:t>
            </w:r>
          </w:p>
          <w:p w:rsidR="00491FAC" w:rsidRDefault="00491FAC" w:rsidP="005859B9">
            <w:pPr>
              <w:spacing w:after="0" w:line="240" w:lineRule="auto"/>
              <w:jc w:val="center"/>
              <w:rPr>
                <w:rFonts w:ascii="Times New Roman" w:eastAsia="Times New Roman" w:hAnsi="Times New Roman" w:cs="Times New Roman"/>
                <w:b/>
                <w:bCs/>
                <w:color w:val="010205"/>
                <w:sz w:val="24"/>
                <w:szCs w:val="24"/>
                <w:vertAlign w:val="superscript"/>
                <w:lang w:eastAsia="id-ID"/>
              </w:rPr>
            </w:pPr>
          </w:p>
          <w:p w:rsidR="00491FAC" w:rsidRDefault="00491FAC" w:rsidP="005859B9">
            <w:pPr>
              <w:spacing w:after="0" w:line="240" w:lineRule="auto"/>
              <w:jc w:val="center"/>
              <w:rPr>
                <w:rFonts w:ascii="Times New Roman" w:eastAsia="Times New Roman" w:hAnsi="Times New Roman" w:cs="Times New Roman"/>
                <w:b/>
                <w:bCs/>
                <w:color w:val="010205"/>
                <w:sz w:val="24"/>
                <w:szCs w:val="24"/>
                <w:vertAlign w:val="superscript"/>
                <w:lang w:eastAsia="id-ID"/>
              </w:rPr>
            </w:pPr>
          </w:p>
          <w:p w:rsidR="00491FAC" w:rsidRPr="00875D42" w:rsidRDefault="00491FAC" w:rsidP="005859B9">
            <w:pPr>
              <w:spacing w:after="0" w:line="240" w:lineRule="auto"/>
              <w:jc w:val="center"/>
              <w:rPr>
                <w:rFonts w:ascii="Times New Roman" w:eastAsia="Times New Roman" w:hAnsi="Times New Roman" w:cs="Times New Roman"/>
                <w:b/>
                <w:bCs/>
                <w:color w:val="010205"/>
                <w:sz w:val="24"/>
                <w:szCs w:val="24"/>
                <w:lang w:eastAsia="id-ID"/>
              </w:rPr>
            </w:pPr>
          </w:p>
        </w:tc>
      </w:tr>
    </w:tbl>
    <w:p w:rsidR="00491FAC" w:rsidRDefault="00491FAC" w:rsidP="00491FAC">
      <w:pPr>
        <w:pStyle w:val="Heading3"/>
        <w:spacing w:line="480" w:lineRule="auto"/>
      </w:pPr>
      <w:bookmarkStart w:id="7" w:name="_Toc141269401"/>
      <w:bookmarkStart w:id="8" w:name="_Toc140747459"/>
      <w:r>
        <w:lastRenderedPageBreak/>
        <w:t>Lampiran 12</w:t>
      </w:r>
      <w:bookmarkEnd w:id="7"/>
    </w:p>
    <w:p w:rsidR="007F350D" w:rsidRPr="00767BC6" w:rsidRDefault="007F350D" w:rsidP="007722B6">
      <w:pPr>
        <w:pStyle w:val="Heading3"/>
        <w:numPr>
          <w:ilvl w:val="0"/>
          <w:numId w:val="93"/>
        </w:numPr>
        <w:spacing w:line="480" w:lineRule="auto"/>
        <w:ind w:left="709" w:hanging="283"/>
      </w:pPr>
      <w:bookmarkStart w:id="9" w:name="_Toc141269402"/>
      <w:r w:rsidRPr="00767BC6">
        <w:t>Uji Hipotesis</w:t>
      </w:r>
      <w:bookmarkEnd w:id="8"/>
      <w:bookmarkEnd w:id="9"/>
    </w:p>
    <w:p w:rsidR="007F350D" w:rsidRPr="003327F1" w:rsidRDefault="007F350D" w:rsidP="008652B5">
      <w:pPr>
        <w:pStyle w:val="ListParagraph"/>
        <w:numPr>
          <w:ilvl w:val="0"/>
          <w:numId w:val="73"/>
        </w:numPr>
        <w:jc w:val="center"/>
        <w:rPr>
          <w:rFonts w:ascii="Times New Roman" w:hAnsi="Times New Roman" w:cs="Times New Roman"/>
          <w:b/>
          <w:sz w:val="24"/>
          <w:szCs w:val="24"/>
        </w:rPr>
      </w:pPr>
      <w:r w:rsidRPr="003327F1">
        <w:rPr>
          <w:rFonts w:ascii="Times New Roman" w:hAnsi="Times New Roman" w:cs="Times New Roman"/>
          <w:b/>
          <w:sz w:val="24"/>
          <w:szCs w:val="24"/>
        </w:rPr>
        <w:t>Uji Signifikansi Parsial (Uji Statistik T)</w:t>
      </w:r>
    </w:p>
    <w:p w:rsidR="007F350D" w:rsidRPr="00206176" w:rsidRDefault="007F350D" w:rsidP="007F350D">
      <w:pPr>
        <w:pStyle w:val="ListParagraph"/>
        <w:autoSpaceDE w:val="0"/>
        <w:autoSpaceDN w:val="0"/>
        <w:adjustRightInd w:val="0"/>
        <w:spacing w:after="0" w:line="240" w:lineRule="auto"/>
        <w:ind w:left="1080"/>
        <w:jc w:val="center"/>
        <w:rPr>
          <w:rFonts w:ascii="Times New Roman" w:hAnsi="Times New Roman" w:cs="Times New Roman"/>
          <w:b/>
          <w:sz w:val="24"/>
          <w:szCs w:val="24"/>
        </w:rPr>
      </w:pPr>
      <w:r>
        <w:rPr>
          <w:rFonts w:ascii="Times New Roman" w:hAnsi="Times New Roman" w:cs="Times New Roman"/>
          <w:b/>
          <w:bCs/>
          <w:color w:val="000000"/>
          <w:sz w:val="24"/>
          <w:szCs w:val="24"/>
        </w:rPr>
        <w:t xml:space="preserve">Uji </w:t>
      </w:r>
      <w:r w:rsidRPr="00206176">
        <w:rPr>
          <w:rFonts w:ascii="Times New Roman" w:hAnsi="Times New Roman" w:cs="Times New Roman"/>
          <w:b/>
          <w:color w:val="000000"/>
          <w:sz w:val="24"/>
          <w:szCs w:val="24"/>
        </w:rPr>
        <w:t>Hipotesis Parsial (Uji t)</w:t>
      </w:r>
    </w:p>
    <w:tbl>
      <w:tblPr>
        <w:tblW w:w="6720" w:type="dxa"/>
        <w:tblInd w:w="1233" w:type="dxa"/>
        <w:tblLook w:val="04A0"/>
      </w:tblPr>
      <w:tblGrid>
        <w:gridCol w:w="791"/>
        <w:gridCol w:w="1057"/>
        <w:gridCol w:w="930"/>
        <w:gridCol w:w="905"/>
        <w:gridCol w:w="1277"/>
        <w:gridCol w:w="905"/>
        <w:gridCol w:w="855"/>
      </w:tblGrid>
      <w:tr w:rsidR="007F350D" w:rsidRPr="00206176" w:rsidTr="005859B9">
        <w:trPr>
          <w:cantSplit/>
          <w:trHeight w:val="345"/>
        </w:trPr>
        <w:tc>
          <w:tcPr>
            <w:tcW w:w="6720" w:type="dxa"/>
            <w:gridSpan w:val="7"/>
            <w:tcBorders>
              <w:top w:val="nil"/>
              <w:left w:val="nil"/>
              <w:bottom w:val="nil"/>
              <w:right w:val="nil"/>
            </w:tcBorders>
            <w:shd w:val="clear" w:color="000000" w:fill="FFFFFF"/>
            <w:vAlign w:val="center"/>
            <w:hideMark/>
          </w:tcPr>
          <w:p w:rsidR="007F350D" w:rsidRPr="00206176" w:rsidRDefault="007F350D" w:rsidP="005859B9">
            <w:pPr>
              <w:spacing w:after="0" w:line="240" w:lineRule="auto"/>
              <w:jc w:val="center"/>
              <w:rPr>
                <w:rFonts w:ascii="Times New Roman" w:eastAsia="Times New Roman" w:hAnsi="Times New Roman" w:cs="Times New Roman"/>
                <w:b/>
                <w:bCs/>
                <w:color w:val="010205"/>
                <w:sz w:val="24"/>
                <w:szCs w:val="24"/>
                <w:lang w:eastAsia="id-ID"/>
              </w:rPr>
            </w:pPr>
            <w:r w:rsidRPr="00206176">
              <w:rPr>
                <w:rFonts w:ascii="Times New Roman" w:eastAsia="Times New Roman" w:hAnsi="Times New Roman" w:cs="Times New Roman"/>
                <w:b/>
                <w:bCs/>
                <w:color w:val="010205"/>
                <w:sz w:val="24"/>
                <w:szCs w:val="24"/>
                <w:lang w:eastAsia="id-ID"/>
              </w:rPr>
              <w:t>Coefficients</w:t>
            </w:r>
            <w:r w:rsidRPr="00206176">
              <w:rPr>
                <w:rFonts w:ascii="Times New Roman" w:eastAsia="Times New Roman" w:hAnsi="Times New Roman" w:cs="Times New Roman"/>
                <w:b/>
                <w:bCs/>
                <w:color w:val="010205"/>
                <w:sz w:val="24"/>
                <w:szCs w:val="24"/>
                <w:vertAlign w:val="superscript"/>
                <w:lang w:eastAsia="id-ID"/>
              </w:rPr>
              <w:t>a</w:t>
            </w:r>
          </w:p>
        </w:tc>
      </w:tr>
      <w:tr w:rsidR="007F350D" w:rsidRPr="00875D42" w:rsidTr="005859B9">
        <w:trPr>
          <w:cantSplit/>
          <w:trHeight w:val="975"/>
        </w:trPr>
        <w:tc>
          <w:tcPr>
            <w:tcW w:w="184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Model</w:t>
            </w:r>
          </w:p>
        </w:tc>
        <w:tc>
          <w:tcPr>
            <w:tcW w:w="1835" w:type="dxa"/>
            <w:gridSpan w:val="2"/>
            <w:tcBorders>
              <w:top w:val="single" w:sz="4" w:space="0" w:color="auto"/>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Unstandardized Coefficients</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Standardized Coefficients</w:t>
            </w:r>
          </w:p>
        </w:tc>
        <w:tc>
          <w:tcPr>
            <w:tcW w:w="9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T</w:t>
            </w:r>
          </w:p>
        </w:tc>
        <w:tc>
          <w:tcPr>
            <w:tcW w:w="8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Sig.</w:t>
            </w:r>
          </w:p>
        </w:tc>
      </w:tr>
      <w:tr w:rsidR="007F350D" w:rsidRPr="00875D42" w:rsidTr="005859B9">
        <w:trPr>
          <w:trHeight w:val="345"/>
        </w:trPr>
        <w:tc>
          <w:tcPr>
            <w:tcW w:w="1848" w:type="dxa"/>
            <w:gridSpan w:val="2"/>
            <w:vMerge/>
            <w:tcBorders>
              <w:top w:val="single" w:sz="4" w:space="0" w:color="auto"/>
              <w:left w:val="single" w:sz="4" w:space="0" w:color="auto"/>
              <w:bottom w:val="single" w:sz="4" w:space="0" w:color="auto"/>
              <w:right w:val="single" w:sz="4" w:space="0" w:color="auto"/>
            </w:tcBorders>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p>
        </w:tc>
        <w:tc>
          <w:tcPr>
            <w:tcW w:w="930"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B</w:t>
            </w: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Std. Error</w:t>
            </w:r>
          </w:p>
        </w:tc>
        <w:tc>
          <w:tcPr>
            <w:tcW w:w="127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Beta</w:t>
            </w: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p>
        </w:tc>
      </w:tr>
      <w:tr w:rsidR="007F350D" w:rsidRPr="00875D42" w:rsidTr="005859B9">
        <w:trPr>
          <w:cantSplit/>
          <w:trHeight w:val="480"/>
        </w:trPr>
        <w:tc>
          <w:tcPr>
            <w:tcW w:w="791" w:type="dxa"/>
            <w:vMerge w:val="restart"/>
            <w:tcBorders>
              <w:top w:val="nil"/>
              <w:left w:val="single" w:sz="4" w:space="0" w:color="auto"/>
              <w:bottom w:val="single" w:sz="4" w:space="0" w:color="auto"/>
              <w:right w:val="single" w:sz="4" w:space="0" w:color="auto"/>
            </w:tcBorders>
            <w:shd w:val="clear" w:color="000000" w:fill="FFFFFF"/>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w:t>
            </w:r>
          </w:p>
        </w:tc>
        <w:tc>
          <w:tcPr>
            <w:tcW w:w="105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(Constant)</w:t>
            </w:r>
          </w:p>
        </w:tc>
        <w:tc>
          <w:tcPr>
            <w:tcW w:w="930"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149.369</w:t>
            </w: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11.544</w:t>
            </w:r>
          </w:p>
        </w:tc>
        <w:tc>
          <w:tcPr>
            <w:tcW w:w="127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Times New Roman" w:eastAsia="Times New Roman" w:hAnsi="Times New Roman" w:cs="Times New Roman"/>
                <w:color w:val="000000"/>
                <w:sz w:val="24"/>
                <w:szCs w:val="24"/>
                <w:lang w:eastAsia="id-ID"/>
              </w:rPr>
            </w:pP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12.939</w:t>
            </w:r>
          </w:p>
        </w:tc>
        <w:tc>
          <w:tcPr>
            <w:tcW w:w="85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.000</w:t>
            </w:r>
          </w:p>
        </w:tc>
      </w:tr>
      <w:tr w:rsidR="007F350D" w:rsidRPr="00875D42" w:rsidTr="005859B9">
        <w:trPr>
          <w:cantSplit/>
          <w:trHeight w:val="300"/>
        </w:trPr>
        <w:tc>
          <w:tcPr>
            <w:tcW w:w="791" w:type="dxa"/>
            <w:vMerge/>
            <w:tcBorders>
              <w:top w:val="nil"/>
              <w:left w:val="single" w:sz="4" w:space="0" w:color="auto"/>
              <w:bottom w:val="single" w:sz="4" w:space="0" w:color="auto"/>
              <w:right w:val="single" w:sz="4" w:space="0" w:color="auto"/>
            </w:tcBorders>
            <w:vAlign w:val="center"/>
            <w:hideMark/>
          </w:tcPr>
          <w:p w:rsidR="007F350D" w:rsidRPr="00875D42" w:rsidRDefault="007F350D" w:rsidP="005859B9">
            <w:pPr>
              <w:spacing w:after="0" w:line="240" w:lineRule="auto"/>
              <w:rPr>
                <w:rFonts w:ascii="Arial" w:eastAsia="Times New Roman" w:hAnsi="Arial" w:cs="Arial"/>
                <w:color w:val="000000"/>
                <w:sz w:val="18"/>
                <w:szCs w:val="18"/>
                <w:lang w:eastAsia="id-ID"/>
              </w:rPr>
            </w:pPr>
          </w:p>
        </w:tc>
        <w:tc>
          <w:tcPr>
            <w:tcW w:w="105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(CAR)</w:t>
            </w:r>
          </w:p>
        </w:tc>
        <w:tc>
          <w:tcPr>
            <w:tcW w:w="930"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-.221</w:t>
            </w: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.174</w:t>
            </w:r>
          </w:p>
        </w:tc>
        <w:tc>
          <w:tcPr>
            <w:tcW w:w="127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-.077</w:t>
            </w: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-1.266</w:t>
            </w:r>
          </w:p>
        </w:tc>
        <w:tc>
          <w:tcPr>
            <w:tcW w:w="85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.210</w:t>
            </w:r>
          </w:p>
        </w:tc>
      </w:tr>
      <w:tr w:rsidR="007F350D" w:rsidRPr="00875D42" w:rsidTr="005859B9">
        <w:trPr>
          <w:cantSplit/>
          <w:trHeight w:val="300"/>
        </w:trPr>
        <w:tc>
          <w:tcPr>
            <w:tcW w:w="791" w:type="dxa"/>
            <w:vMerge/>
            <w:tcBorders>
              <w:top w:val="nil"/>
              <w:left w:val="single" w:sz="4" w:space="0" w:color="auto"/>
              <w:bottom w:val="single" w:sz="4" w:space="0" w:color="auto"/>
              <w:right w:val="single" w:sz="4" w:space="0" w:color="auto"/>
            </w:tcBorders>
            <w:vAlign w:val="center"/>
            <w:hideMark/>
          </w:tcPr>
          <w:p w:rsidR="007F350D" w:rsidRPr="00875D42" w:rsidRDefault="007F350D" w:rsidP="005859B9">
            <w:pPr>
              <w:spacing w:after="0" w:line="240" w:lineRule="auto"/>
              <w:rPr>
                <w:rFonts w:ascii="Arial" w:eastAsia="Times New Roman" w:hAnsi="Arial" w:cs="Arial"/>
                <w:color w:val="000000"/>
                <w:sz w:val="18"/>
                <w:szCs w:val="18"/>
                <w:lang w:eastAsia="id-ID"/>
              </w:rPr>
            </w:pPr>
          </w:p>
        </w:tc>
        <w:tc>
          <w:tcPr>
            <w:tcW w:w="105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(LDR)</w:t>
            </w:r>
          </w:p>
        </w:tc>
        <w:tc>
          <w:tcPr>
            <w:tcW w:w="930"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-.192</w:t>
            </w: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.075</w:t>
            </w:r>
          </w:p>
        </w:tc>
        <w:tc>
          <w:tcPr>
            <w:tcW w:w="127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-.154</w:t>
            </w: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-2.556</w:t>
            </w:r>
          </w:p>
        </w:tc>
        <w:tc>
          <w:tcPr>
            <w:tcW w:w="85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.013</w:t>
            </w:r>
          </w:p>
        </w:tc>
      </w:tr>
      <w:tr w:rsidR="007F350D" w:rsidRPr="00875D42" w:rsidTr="005859B9">
        <w:trPr>
          <w:cantSplit/>
          <w:trHeight w:val="300"/>
        </w:trPr>
        <w:tc>
          <w:tcPr>
            <w:tcW w:w="791" w:type="dxa"/>
            <w:vMerge/>
            <w:tcBorders>
              <w:top w:val="nil"/>
              <w:left w:val="single" w:sz="4" w:space="0" w:color="auto"/>
              <w:bottom w:val="single" w:sz="4" w:space="0" w:color="auto"/>
              <w:right w:val="single" w:sz="4" w:space="0" w:color="auto"/>
            </w:tcBorders>
            <w:vAlign w:val="center"/>
            <w:hideMark/>
          </w:tcPr>
          <w:p w:rsidR="007F350D" w:rsidRPr="00875D42" w:rsidRDefault="007F350D" w:rsidP="005859B9">
            <w:pPr>
              <w:spacing w:after="0" w:line="240" w:lineRule="auto"/>
              <w:rPr>
                <w:rFonts w:ascii="Arial" w:eastAsia="Times New Roman" w:hAnsi="Arial" w:cs="Arial"/>
                <w:color w:val="000000"/>
                <w:sz w:val="18"/>
                <w:szCs w:val="18"/>
                <w:lang w:eastAsia="id-ID"/>
              </w:rPr>
            </w:pPr>
          </w:p>
        </w:tc>
        <w:tc>
          <w:tcPr>
            <w:tcW w:w="105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(OEOI)</w:t>
            </w:r>
          </w:p>
        </w:tc>
        <w:tc>
          <w:tcPr>
            <w:tcW w:w="930"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-1.613</w:t>
            </w: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875D42">
              <w:rPr>
                <w:rFonts w:ascii="Times New Roman" w:eastAsia="Times New Roman" w:hAnsi="Times New Roman" w:cs="Times New Roman"/>
                <w:color w:val="000000"/>
                <w:sz w:val="24"/>
                <w:szCs w:val="24"/>
                <w:lang w:eastAsia="id-ID"/>
              </w:rPr>
              <w:t>.115</w:t>
            </w:r>
          </w:p>
        </w:tc>
        <w:tc>
          <w:tcPr>
            <w:tcW w:w="1277"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-.843</w:t>
            </w:r>
          </w:p>
        </w:tc>
        <w:tc>
          <w:tcPr>
            <w:tcW w:w="90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-13.972</w:t>
            </w:r>
          </w:p>
        </w:tc>
        <w:tc>
          <w:tcPr>
            <w:tcW w:w="855" w:type="dxa"/>
            <w:tcBorders>
              <w:top w:val="nil"/>
              <w:left w:val="nil"/>
              <w:bottom w:val="single" w:sz="4" w:space="0" w:color="auto"/>
              <w:right w:val="single" w:sz="4" w:space="0" w:color="auto"/>
            </w:tcBorders>
            <w:shd w:val="clear" w:color="000000" w:fill="FFFFFF"/>
            <w:vAlign w:val="center"/>
            <w:hideMark/>
          </w:tcPr>
          <w:p w:rsidR="007F350D" w:rsidRPr="00875D42" w:rsidRDefault="007F350D" w:rsidP="005859B9">
            <w:pPr>
              <w:spacing w:after="0" w:line="240" w:lineRule="auto"/>
              <w:jc w:val="center"/>
              <w:rPr>
                <w:rFonts w:ascii="Arial" w:eastAsia="Times New Roman" w:hAnsi="Arial" w:cs="Arial"/>
                <w:color w:val="000000"/>
                <w:sz w:val="18"/>
                <w:szCs w:val="18"/>
                <w:lang w:eastAsia="id-ID"/>
              </w:rPr>
            </w:pPr>
            <w:r w:rsidRPr="00875D42">
              <w:rPr>
                <w:rFonts w:ascii="Arial" w:eastAsia="Times New Roman" w:hAnsi="Arial" w:cs="Arial"/>
                <w:color w:val="000000"/>
                <w:sz w:val="18"/>
                <w:szCs w:val="18"/>
                <w:lang w:eastAsia="id-ID"/>
              </w:rPr>
              <w:t>.000</w:t>
            </w:r>
          </w:p>
        </w:tc>
      </w:tr>
      <w:tr w:rsidR="007F350D" w:rsidRPr="00875D42" w:rsidTr="005859B9">
        <w:trPr>
          <w:cantSplit/>
          <w:trHeight w:val="300"/>
        </w:trPr>
        <w:tc>
          <w:tcPr>
            <w:tcW w:w="6720" w:type="dxa"/>
            <w:gridSpan w:val="7"/>
            <w:tcBorders>
              <w:top w:val="nil"/>
              <w:left w:val="nil"/>
              <w:bottom w:val="nil"/>
              <w:right w:val="nil"/>
            </w:tcBorders>
            <w:shd w:val="clear" w:color="000000" w:fill="FFFFFF"/>
            <w:vAlign w:val="center"/>
            <w:hideMark/>
          </w:tcPr>
          <w:p w:rsidR="007F350D" w:rsidRPr="003327F1" w:rsidRDefault="007F350D" w:rsidP="008652B5">
            <w:pPr>
              <w:pStyle w:val="ListParagraph"/>
              <w:numPr>
                <w:ilvl w:val="0"/>
                <w:numId w:val="74"/>
              </w:numPr>
              <w:spacing w:after="0" w:line="240" w:lineRule="auto"/>
              <w:jc w:val="center"/>
              <w:rPr>
                <w:rFonts w:ascii="Times New Roman" w:eastAsia="Times New Roman" w:hAnsi="Times New Roman" w:cs="Times New Roman"/>
                <w:color w:val="010205"/>
                <w:sz w:val="24"/>
                <w:szCs w:val="24"/>
                <w:lang w:eastAsia="id-ID"/>
              </w:rPr>
            </w:pPr>
            <w:r w:rsidRPr="003327F1">
              <w:rPr>
                <w:rFonts w:ascii="Times New Roman" w:eastAsia="Times New Roman" w:hAnsi="Times New Roman" w:cs="Times New Roman"/>
                <w:color w:val="010205"/>
                <w:sz w:val="24"/>
                <w:szCs w:val="24"/>
                <w:lang w:eastAsia="id-ID"/>
              </w:rPr>
              <w:t>Dependent Variable: (perubahan laba)</w:t>
            </w:r>
          </w:p>
          <w:p w:rsidR="007F350D" w:rsidRDefault="007F350D" w:rsidP="005859B9">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Sumber: Data yang diolah SPSS 26, 2023</w:t>
            </w:r>
          </w:p>
          <w:p w:rsidR="00491FAC" w:rsidRPr="000663F1" w:rsidRDefault="00491FAC" w:rsidP="005859B9">
            <w:pPr>
              <w:autoSpaceDE w:val="0"/>
              <w:autoSpaceDN w:val="0"/>
              <w:adjustRightInd w:val="0"/>
              <w:spacing w:after="0" w:line="400" w:lineRule="atLeast"/>
              <w:rPr>
                <w:rFonts w:ascii="Times New Roman" w:hAnsi="Times New Roman" w:cs="Times New Roman"/>
                <w:sz w:val="24"/>
                <w:szCs w:val="24"/>
              </w:rPr>
            </w:pPr>
          </w:p>
        </w:tc>
      </w:tr>
    </w:tbl>
    <w:p w:rsidR="007F350D" w:rsidRPr="003327F1" w:rsidRDefault="007F350D" w:rsidP="008652B5">
      <w:pPr>
        <w:pStyle w:val="ListParagraph"/>
        <w:numPr>
          <w:ilvl w:val="0"/>
          <w:numId w:val="73"/>
        </w:numPr>
        <w:spacing w:line="480" w:lineRule="auto"/>
        <w:jc w:val="center"/>
        <w:rPr>
          <w:rFonts w:ascii="Times New Roman" w:hAnsi="Times New Roman" w:cs="Times New Roman"/>
          <w:b/>
          <w:color w:val="000000"/>
          <w:sz w:val="24"/>
          <w:szCs w:val="24"/>
        </w:rPr>
      </w:pPr>
      <w:r w:rsidRPr="003327F1">
        <w:rPr>
          <w:rFonts w:ascii="Times New Roman" w:hAnsi="Times New Roman" w:cs="Times New Roman"/>
          <w:b/>
          <w:color w:val="000000"/>
          <w:sz w:val="24"/>
          <w:szCs w:val="24"/>
        </w:rPr>
        <w:t>Uji Hipotesis Simultan (Uji F)</w:t>
      </w:r>
    </w:p>
    <w:p w:rsidR="007F350D" w:rsidRPr="00CE516A" w:rsidRDefault="007F350D" w:rsidP="007F350D">
      <w:pPr>
        <w:pStyle w:val="ListParagraph"/>
        <w:spacing w:after="0" w:line="240" w:lineRule="auto"/>
        <w:ind w:left="1418" w:firstLine="567"/>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Uji </w:t>
      </w:r>
      <w:r w:rsidRPr="00206176">
        <w:rPr>
          <w:rFonts w:ascii="Times New Roman" w:hAnsi="Times New Roman" w:cs="Times New Roman"/>
          <w:b/>
          <w:color w:val="000000"/>
          <w:sz w:val="24"/>
          <w:szCs w:val="24"/>
        </w:rPr>
        <w:t>Hipotesis Parsial (Uji t)</w:t>
      </w:r>
    </w:p>
    <w:tbl>
      <w:tblPr>
        <w:tblpPr w:leftFromText="180" w:rightFromText="180" w:vertAnchor="text" w:horzAnchor="page" w:tblpX="3562" w:tblpY="128"/>
        <w:tblW w:w="7101" w:type="dxa"/>
        <w:tblLook w:val="04A0"/>
      </w:tblPr>
      <w:tblGrid>
        <w:gridCol w:w="960"/>
        <w:gridCol w:w="1283"/>
        <w:gridCol w:w="1236"/>
        <w:gridCol w:w="960"/>
        <w:gridCol w:w="1236"/>
        <w:gridCol w:w="960"/>
        <w:gridCol w:w="960"/>
      </w:tblGrid>
      <w:tr w:rsidR="007F350D" w:rsidRPr="00D62191" w:rsidTr="005859B9">
        <w:trPr>
          <w:trHeight w:val="300"/>
        </w:trPr>
        <w:tc>
          <w:tcPr>
            <w:tcW w:w="7101" w:type="dxa"/>
            <w:gridSpan w:val="7"/>
            <w:tcBorders>
              <w:top w:val="nil"/>
              <w:left w:val="nil"/>
              <w:bottom w:val="nil"/>
              <w:right w:val="nil"/>
            </w:tcBorders>
            <w:shd w:val="clear" w:color="auto" w:fill="auto"/>
            <w:vAlign w:val="center"/>
            <w:hideMark/>
          </w:tcPr>
          <w:p w:rsidR="007F350D" w:rsidRPr="00D62191" w:rsidRDefault="007F350D" w:rsidP="005859B9">
            <w:pPr>
              <w:spacing w:after="0" w:line="240" w:lineRule="auto"/>
              <w:jc w:val="center"/>
              <w:rPr>
                <w:rFonts w:ascii="Times New Roman" w:eastAsia="Times New Roman" w:hAnsi="Times New Roman" w:cs="Times New Roman"/>
                <w:b/>
                <w:bCs/>
                <w:color w:val="000000" w:themeColor="text1"/>
                <w:sz w:val="24"/>
                <w:szCs w:val="24"/>
                <w:lang w:eastAsia="id-ID"/>
              </w:rPr>
            </w:pPr>
            <w:r w:rsidRPr="00D62191">
              <w:rPr>
                <w:rFonts w:ascii="Times New Roman" w:eastAsia="Times New Roman" w:hAnsi="Times New Roman" w:cs="Times New Roman"/>
                <w:b/>
                <w:bCs/>
                <w:color w:val="000000" w:themeColor="text1"/>
                <w:sz w:val="24"/>
                <w:szCs w:val="24"/>
                <w:lang w:eastAsia="id-ID"/>
              </w:rPr>
              <w:t>ANOVA</w:t>
            </w:r>
            <w:r w:rsidRPr="00D62191">
              <w:rPr>
                <w:rFonts w:ascii="Times New Roman" w:eastAsia="Times New Roman" w:hAnsi="Times New Roman" w:cs="Times New Roman"/>
                <w:b/>
                <w:bCs/>
                <w:color w:val="000000" w:themeColor="text1"/>
                <w:sz w:val="24"/>
                <w:szCs w:val="24"/>
                <w:vertAlign w:val="superscript"/>
                <w:lang w:eastAsia="id-ID"/>
              </w:rPr>
              <w:t>a</w:t>
            </w:r>
          </w:p>
        </w:tc>
      </w:tr>
      <w:tr w:rsidR="007F350D" w:rsidRPr="00CE516A" w:rsidTr="005859B9">
        <w:trPr>
          <w:trHeight w:val="49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Model</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p>
        </w:tc>
        <w:tc>
          <w:tcPr>
            <w:tcW w:w="1067" w:type="dxa"/>
            <w:tcBorders>
              <w:top w:val="single" w:sz="4" w:space="0" w:color="auto"/>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Sum of Squares</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Df</w:t>
            </w:r>
          </w:p>
        </w:tc>
        <w:tc>
          <w:tcPr>
            <w:tcW w:w="1067" w:type="dxa"/>
            <w:tcBorders>
              <w:top w:val="single" w:sz="4" w:space="0" w:color="auto"/>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Mean Square</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F</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Sig.</w:t>
            </w:r>
          </w:p>
        </w:tc>
      </w:tr>
      <w:tr w:rsidR="007F350D" w:rsidRPr="00CE516A" w:rsidTr="005859B9">
        <w:trPr>
          <w:trHeight w:val="4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1</w:t>
            </w:r>
          </w:p>
        </w:tc>
        <w:tc>
          <w:tcPr>
            <w:tcW w:w="1127" w:type="dxa"/>
            <w:tcBorders>
              <w:top w:val="nil"/>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Regression</w:t>
            </w:r>
          </w:p>
        </w:tc>
        <w:tc>
          <w:tcPr>
            <w:tcW w:w="1067"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30391,040</w:t>
            </w:r>
          </w:p>
        </w:tc>
        <w:tc>
          <w:tcPr>
            <w:tcW w:w="960"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3</w:t>
            </w:r>
          </w:p>
        </w:tc>
        <w:tc>
          <w:tcPr>
            <w:tcW w:w="1067"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10130,347</w:t>
            </w:r>
          </w:p>
        </w:tc>
        <w:tc>
          <w:tcPr>
            <w:tcW w:w="960"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69,800</w:t>
            </w:r>
          </w:p>
        </w:tc>
        <w:tc>
          <w:tcPr>
            <w:tcW w:w="960"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.000</w:t>
            </w:r>
            <w:r w:rsidRPr="00D62191">
              <w:rPr>
                <w:rFonts w:ascii="Times New Roman" w:eastAsia="Times New Roman" w:hAnsi="Times New Roman" w:cs="Times New Roman"/>
                <w:color w:val="000000" w:themeColor="text1"/>
                <w:sz w:val="24"/>
                <w:szCs w:val="24"/>
                <w:vertAlign w:val="superscript"/>
                <w:lang w:eastAsia="id-ID"/>
              </w:rPr>
              <w:t>b</w:t>
            </w:r>
          </w:p>
        </w:tc>
      </w:tr>
      <w:tr w:rsidR="007F350D" w:rsidRPr="00CE516A" w:rsidTr="005859B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p>
        </w:tc>
        <w:tc>
          <w:tcPr>
            <w:tcW w:w="1127" w:type="dxa"/>
            <w:tcBorders>
              <w:top w:val="nil"/>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Residual</w:t>
            </w:r>
          </w:p>
        </w:tc>
        <w:tc>
          <w:tcPr>
            <w:tcW w:w="1067"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10014,235</w:t>
            </w:r>
          </w:p>
        </w:tc>
        <w:tc>
          <w:tcPr>
            <w:tcW w:w="960"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69</w:t>
            </w:r>
          </w:p>
        </w:tc>
        <w:tc>
          <w:tcPr>
            <w:tcW w:w="1067"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145,134</w:t>
            </w:r>
          </w:p>
        </w:tc>
        <w:tc>
          <w:tcPr>
            <w:tcW w:w="960" w:type="dxa"/>
            <w:tcBorders>
              <w:top w:val="nil"/>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p>
        </w:tc>
        <w:tc>
          <w:tcPr>
            <w:tcW w:w="960" w:type="dxa"/>
            <w:tcBorders>
              <w:top w:val="nil"/>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p>
        </w:tc>
      </w:tr>
      <w:tr w:rsidR="007F350D" w:rsidRPr="00CE516A" w:rsidTr="005859B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p>
        </w:tc>
        <w:tc>
          <w:tcPr>
            <w:tcW w:w="1127" w:type="dxa"/>
            <w:tcBorders>
              <w:top w:val="nil"/>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Total</w:t>
            </w:r>
          </w:p>
        </w:tc>
        <w:tc>
          <w:tcPr>
            <w:tcW w:w="1067"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40405,275</w:t>
            </w:r>
          </w:p>
        </w:tc>
        <w:tc>
          <w:tcPr>
            <w:tcW w:w="960" w:type="dxa"/>
            <w:tcBorders>
              <w:top w:val="nil"/>
              <w:left w:val="nil"/>
              <w:bottom w:val="single" w:sz="4" w:space="0" w:color="auto"/>
              <w:right w:val="single" w:sz="4" w:space="0" w:color="auto"/>
            </w:tcBorders>
            <w:shd w:val="clear" w:color="000000" w:fill="FFFFFF"/>
            <w:noWrap/>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r w:rsidRPr="00D62191">
              <w:rPr>
                <w:rFonts w:ascii="Times New Roman" w:eastAsia="Times New Roman" w:hAnsi="Times New Roman" w:cs="Times New Roman"/>
                <w:color w:val="000000" w:themeColor="text1"/>
                <w:sz w:val="24"/>
                <w:szCs w:val="24"/>
                <w:lang w:eastAsia="id-ID"/>
              </w:rPr>
              <w:t>72</w:t>
            </w:r>
          </w:p>
        </w:tc>
        <w:tc>
          <w:tcPr>
            <w:tcW w:w="1067" w:type="dxa"/>
            <w:tcBorders>
              <w:top w:val="nil"/>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p>
        </w:tc>
        <w:tc>
          <w:tcPr>
            <w:tcW w:w="960" w:type="dxa"/>
            <w:tcBorders>
              <w:top w:val="nil"/>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p>
        </w:tc>
        <w:tc>
          <w:tcPr>
            <w:tcW w:w="960" w:type="dxa"/>
            <w:tcBorders>
              <w:top w:val="nil"/>
              <w:left w:val="nil"/>
              <w:bottom w:val="single" w:sz="4" w:space="0" w:color="auto"/>
              <w:right w:val="single" w:sz="4" w:space="0" w:color="auto"/>
            </w:tcBorders>
            <w:shd w:val="clear" w:color="000000" w:fill="FFFFFF"/>
            <w:vAlign w:val="center"/>
            <w:hideMark/>
          </w:tcPr>
          <w:p w:rsidR="007F350D" w:rsidRPr="00D62191" w:rsidRDefault="007F350D" w:rsidP="005859B9">
            <w:pPr>
              <w:spacing w:after="0" w:line="240" w:lineRule="auto"/>
              <w:jc w:val="center"/>
              <w:rPr>
                <w:rFonts w:ascii="Times New Roman" w:eastAsia="Times New Roman" w:hAnsi="Times New Roman" w:cs="Times New Roman"/>
                <w:color w:val="000000" w:themeColor="text1"/>
                <w:sz w:val="24"/>
                <w:szCs w:val="24"/>
                <w:lang w:eastAsia="id-ID"/>
              </w:rPr>
            </w:pPr>
          </w:p>
        </w:tc>
      </w:tr>
    </w:tbl>
    <w:p w:rsidR="007F350D" w:rsidRPr="00CE516A" w:rsidRDefault="007F350D" w:rsidP="007F350D">
      <w:pPr>
        <w:pStyle w:val="ListParagraph"/>
        <w:spacing w:line="480" w:lineRule="auto"/>
        <w:rPr>
          <w:rFonts w:ascii="Times New Roman" w:hAnsi="Times New Roman" w:cs="Times New Roman"/>
          <w:sz w:val="24"/>
          <w:szCs w:val="24"/>
        </w:rPr>
      </w:pPr>
    </w:p>
    <w:p w:rsidR="007F350D" w:rsidRPr="00CE516A" w:rsidRDefault="007F350D" w:rsidP="007F350D">
      <w:pPr>
        <w:autoSpaceDE w:val="0"/>
        <w:autoSpaceDN w:val="0"/>
        <w:adjustRightInd w:val="0"/>
        <w:spacing w:after="0" w:line="400" w:lineRule="atLeast"/>
        <w:ind w:left="698" w:firstLine="720"/>
        <w:rPr>
          <w:rFonts w:ascii="Times New Roman" w:hAnsi="Times New Roman" w:cs="Times New Roman"/>
          <w:sz w:val="24"/>
          <w:szCs w:val="24"/>
        </w:rPr>
      </w:pPr>
    </w:p>
    <w:p w:rsidR="007F350D" w:rsidRPr="00CE516A" w:rsidRDefault="007F350D" w:rsidP="007F350D">
      <w:pPr>
        <w:autoSpaceDE w:val="0"/>
        <w:autoSpaceDN w:val="0"/>
        <w:adjustRightInd w:val="0"/>
        <w:spacing w:after="0" w:line="400" w:lineRule="atLeast"/>
        <w:ind w:left="698" w:firstLine="720"/>
        <w:rPr>
          <w:rFonts w:ascii="Times New Roman" w:hAnsi="Times New Roman" w:cs="Times New Roman"/>
          <w:sz w:val="24"/>
          <w:szCs w:val="24"/>
        </w:rPr>
      </w:pPr>
    </w:p>
    <w:p w:rsidR="007F350D" w:rsidRPr="00CE516A" w:rsidRDefault="007F350D" w:rsidP="007F350D">
      <w:pPr>
        <w:spacing w:line="480" w:lineRule="auto"/>
        <w:rPr>
          <w:rFonts w:ascii="Times New Roman" w:hAnsi="Times New Roman" w:cs="Times New Roman"/>
          <w:sz w:val="24"/>
          <w:szCs w:val="24"/>
        </w:rPr>
      </w:pPr>
    </w:p>
    <w:p w:rsidR="007F350D" w:rsidRPr="00CE516A" w:rsidRDefault="007F350D" w:rsidP="008652B5">
      <w:pPr>
        <w:pStyle w:val="ListParagraph"/>
        <w:numPr>
          <w:ilvl w:val="0"/>
          <w:numId w:val="61"/>
        </w:numPr>
        <w:spacing w:line="240" w:lineRule="auto"/>
        <w:rPr>
          <w:rFonts w:ascii="Times New Roman" w:eastAsia="Times New Roman" w:hAnsi="Times New Roman" w:cs="Times New Roman"/>
          <w:color w:val="000000" w:themeColor="text1"/>
          <w:sz w:val="24"/>
          <w:szCs w:val="24"/>
          <w:lang w:eastAsia="id-ID"/>
        </w:rPr>
      </w:pPr>
      <w:r w:rsidRPr="00CE516A">
        <w:rPr>
          <w:rFonts w:ascii="Times New Roman" w:eastAsia="Times New Roman" w:hAnsi="Times New Roman" w:cs="Times New Roman"/>
          <w:color w:val="000000" w:themeColor="text1"/>
          <w:sz w:val="24"/>
          <w:szCs w:val="24"/>
          <w:lang w:eastAsia="id-ID"/>
        </w:rPr>
        <w:t>Dependent Variable: (perubahan laba)</w:t>
      </w:r>
    </w:p>
    <w:p w:rsidR="007F350D" w:rsidRPr="003C5114" w:rsidRDefault="007F350D" w:rsidP="008652B5">
      <w:pPr>
        <w:pStyle w:val="ListParagraph"/>
        <w:numPr>
          <w:ilvl w:val="0"/>
          <w:numId w:val="61"/>
        </w:numPr>
        <w:spacing w:line="240" w:lineRule="auto"/>
        <w:rPr>
          <w:rFonts w:ascii="Times New Roman" w:hAnsi="Times New Roman" w:cs="Times New Roman"/>
          <w:sz w:val="24"/>
          <w:szCs w:val="24"/>
        </w:rPr>
      </w:pPr>
      <w:r w:rsidRPr="00D62191">
        <w:rPr>
          <w:rFonts w:ascii="Times New Roman" w:eastAsia="Times New Roman" w:hAnsi="Times New Roman" w:cs="Times New Roman"/>
          <w:color w:val="000000" w:themeColor="text1"/>
          <w:sz w:val="24"/>
          <w:szCs w:val="24"/>
          <w:lang w:eastAsia="id-ID"/>
        </w:rPr>
        <w:t>Predictors: (Constant), (OEOI), (LDR), (CAR</w:t>
      </w:r>
      <w:r>
        <w:rPr>
          <w:rFonts w:ascii="Times New Roman" w:eastAsia="Times New Roman" w:hAnsi="Times New Roman" w:cs="Times New Roman"/>
          <w:color w:val="000000" w:themeColor="text1"/>
          <w:sz w:val="24"/>
          <w:szCs w:val="24"/>
          <w:lang w:eastAsia="id-ID"/>
        </w:rPr>
        <w:t>).</w:t>
      </w:r>
    </w:p>
    <w:p w:rsidR="007F350D" w:rsidRDefault="007F350D" w:rsidP="007F350D">
      <w:pPr>
        <w:pStyle w:val="ListParagraph"/>
        <w:spacing w:line="240" w:lineRule="auto"/>
        <w:ind w:left="1800" w:hanging="666"/>
        <w:rPr>
          <w:rFonts w:ascii="Times New Roman" w:hAnsi="Times New Roman" w:cs="Times New Roman"/>
          <w:sz w:val="24"/>
          <w:szCs w:val="24"/>
        </w:rPr>
      </w:pPr>
      <w:r w:rsidRPr="003C5114">
        <w:rPr>
          <w:rFonts w:ascii="Times New Roman" w:hAnsi="Times New Roman" w:cs="Times New Roman"/>
          <w:sz w:val="24"/>
          <w:szCs w:val="24"/>
        </w:rPr>
        <w:t>Sumber: Data yang diolah SPSS 26, 2023</w:t>
      </w: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Default="00491FAC" w:rsidP="007F350D">
      <w:pPr>
        <w:pStyle w:val="ListParagraph"/>
        <w:spacing w:line="240" w:lineRule="auto"/>
        <w:ind w:left="1800" w:hanging="666"/>
        <w:rPr>
          <w:rFonts w:ascii="Times New Roman" w:hAnsi="Times New Roman" w:cs="Times New Roman"/>
          <w:sz w:val="24"/>
          <w:szCs w:val="24"/>
        </w:rPr>
      </w:pPr>
    </w:p>
    <w:p w:rsidR="00491FAC" w:rsidRPr="00491FAC" w:rsidRDefault="00491FAC" w:rsidP="00491FAC">
      <w:pPr>
        <w:spacing w:before="240" w:after="0" w:line="480" w:lineRule="auto"/>
        <w:rPr>
          <w:rFonts w:ascii="Times New Roman" w:hAnsi="Times New Roman" w:cs="Times New Roman"/>
          <w:b/>
          <w:sz w:val="24"/>
          <w:szCs w:val="24"/>
        </w:rPr>
      </w:pPr>
      <w:r w:rsidRPr="00491FAC">
        <w:rPr>
          <w:rFonts w:ascii="Times New Roman" w:hAnsi="Times New Roman" w:cs="Times New Roman"/>
          <w:b/>
          <w:sz w:val="24"/>
          <w:szCs w:val="24"/>
        </w:rPr>
        <w:lastRenderedPageBreak/>
        <w:t>Lampiran 13</w:t>
      </w:r>
    </w:p>
    <w:p w:rsidR="007F350D" w:rsidRPr="00491FAC" w:rsidRDefault="007F350D" w:rsidP="00491FAC">
      <w:pPr>
        <w:pStyle w:val="ListParagraph"/>
        <w:numPr>
          <w:ilvl w:val="0"/>
          <w:numId w:val="93"/>
        </w:numPr>
        <w:spacing w:before="240" w:after="0" w:line="480" w:lineRule="auto"/>
        <w:ind w:left="851" w:hanging="425"/>
        <w:rPr>
          <w:rFonts w:ascii="Times New Roman" w:hAnsi="Times New Roman" w:cs="Times New Roman"/>
          <w:b/>
          <w:sz w:val="24"/>
          <w:szCs w:val="24"/>
        </w:rPr>
      </w:pPr>
      <w:bookmarkStart w:id="10" w:name="_Toc141269403"/>
      <w:r w:rsidRPr="005F46F7">
        <w:rPr>
          <w:rStyle w:val="Heading3Char"/>
        </w:rPr>
        <w:t>Koefisien Determinasi</w:t>
      </w:r>
      <w:bookmarkEnd w:id="10"/>
    </w:p>
    <w:p w:rsidR="007F350D" w:rsidRPr="007F37A8" w:rsidRDefault="007F350D" w:rsidP="007F350D">
      <w:pPr>
        <w:pStyle w:val="ListParagraph"/>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Hasil Uji Koefisien Determinasi</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843"/>
        <w:gridCol w:w="763"/>
        <w:gridCol w:w="1179"/>
        <w:gridCol w:w="2034"/>
        <w:gridCol w:w="1752"/>
        <w:gridCol w:w="432"/>
        <w:gridCol w:w="84"/>
      </w:tblGrid>
      <w:tr w:rsidR="007F350D" w:rsidRPr="00D30E81" w:rsidTr="005859B9">
        <w:trPr>
          <w:cantSplit/>
        </w:trPr>
        <w:tc>
          <w:tcPr>
            <w:tcW w:w="7938" w:type="dxa"/>
            <w:gridSpan w:val="8"/>
            <w:tcBorders>
              <w:top w:val="nil"/>
              <w:left w:val="nil"/>
              <w:bottom w:val="nil"/>
              <w:right w:val="nil"/>
            </w:tcBorders>
            <w:shd w:val="clear" w:color="auto" w:fill="FFFFFF"/>
            <w:vAlign w:val="center"/>
          </w:tcPr>
          <w:p w:rsidR="007F350D" w:rsidRPr="00D30E81" w:rsidRDefault="007F350D" w:rsidP="005859B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bCs/>
                <w:color w:val="010205"/>
                <w:sz w:val="24"/>
                <w:szCs w:val="24"/>
              </w:rPr>
              <w:t xml:space="preserve">                     </w:t>
            </w:r>
            <w:r w:rsidRPr="00D30E81">
              <w:rPr>
                <w:rFonts w:ascii="Times New Roman" w:hAnsi="Times New Roman" w:cs="Times New Roman"/>
                <w:b/>
                <w:bCs/>
                <w:color w:val="010205"/>
                <w:sz w:val="24"/>
                <w:szCs w:val="24"/>
              </w:rPr>
              <w:t>Model Summary</w:t>
            </w:r>
            <w:r w:rsidRPr="00D30E81">
              <w:rPr>
                <w:rFonts w:ascii="Times New Roman" w:hAnsi="Times New Roman" w:cs="Times New Roman"/>
                <w:b/>
                <w:bCs/>
                <w:color w:val="010205"/>
                <w:sz w:val="24"/>
                <w:szCs w:val="24"/>
                <w:vertAlign w:val="superscript"/>
              </w:rPr>
              <w:t>b</w:t>
            </w:r>
          </w:p>
        </w:tc>
      </w:tr>
      <w:tr w:rsidR="007F350D" w:rsidRPr="00FF368B" w:rsidTr="00066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gridAfter w:val="2"/>
          <w:wBefore w:w="851" w:type="dxa"/>
          <w:wAfter w:w="516" w:type="dxa"/>
          <w:cantSplit/>
          <w:trHeight w:val="1083"/>
        </w:trPr>
        <w:tc>
          <w:tcPr>
            <w:tcW w:w="84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Model</w:t>
            </w:r>
          </w:p>
        </w:tc>
        <w:tc>
          <w:tcPr>
            <w:tcW w:w="763" w:type="dxa"/>
            <w:tcBorders>
              <w:top w:val="single" w:sz="8" w:space="0" w:color="auto"/>
              <w:left w:val="nil"/>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R</w:t>
            </w:r>
          </w:p>
        </w:tc>
        <w:tc>
          <w:tcPr>
            <w:tcW w:w="1179" w:type="dxa"/>
            <w:tcBorders>
              <w:top w:val="single" w:sz="8" w:space="0" w:color="auto"/>
              <w:left w:val="nil"/>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R Square</w:t>
            </w:r>
          </w:p>
        </w:tc>
        <w:tc>
          <w:tcPr>
            <w:tcW w:w="2034" w:type="dxa"/>
            <w:tcBorders>
              <w:top w:val="single" w:sz="8" w:space="0" w:color="auto"/>
              <w:left w:val="nil"/>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Adjusted R Square</w:t>
            </w:r>
          </w:p>
        </w:tc>
        <w:tc>
          <w:tcPr>
            <w:tcW w:w="1752" w:type="dxa"/>
            <w:tcBorders>
              <w:top w:val="single" w:sz="8" w:space="0" w:color="auto"/>
              <w:left w:val="nil"/>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Std. Error of the Estimate</w:t>
            </w:r>
          </w:p>
        </w:tc>
      </w:tr>
      <w:tr w:rsidR="007F350D" w:rsidRPr="00FF368B" w:rsidTr="00066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gridAfter w:val="2"/>
          <w:wBefore w:w="851" w:type="dxa"/>
          <w:wAfter w:w="516" w:type="dxa"/>
          <w:cantSplit/>
          <w:trHeight w:val="375"/>
        </w:trPr>
        <w:tc>
          <w:tcPr>
            <w:tcW w:w="843" w:type="dxa"/>
            <w:tcBorders>
              <w:top w:val="nil"/>
              <w:left w:val="single" w:sz="8" w:space="0" w:color="auto"/>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1</w:t>
            </w:r>
          </w:p>
        </w:tc>
        <w:tc>
          <w:tcPr>
            <w:tcW w:w="763" w:type="dxa"/>
            <w:tcBorders>
              <w:top w:val="nil"/>
              <w:left w:val="nil"/>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.867</w:t>
            </w:r>
            <w:r w:rsidRPr="00FF368B">
              <w:rPr>
                <w:rFonts w:ascii="Times New Roman" w:eastAsia="Times New Roman" w:hAnsi="Times New Roman" w:cs="Times New Roman"/>
                <w:color w:val="000000"/>
                <w:sz w:val="24"/>
                <w:szCs w:val="24"/>
                <w:vertAlign w:val="superscript"/>
                <w:lang w:eastAsia="id-ID"/>
              </w:rPr>
              <w:t>a</w:t>
            </w:r>
          </w:p>
        </w:tc>
        <w:tc>
          <w:tcPr>
            <w:tcW w:w="1179" w:type="dxa"/>
            <w:tcBorders>
              <w:top w:val="nil"/>
              <w:left w:val="nil"/>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.752</w:t>
            </w:r>
          </w:p>
        </w:tc>
        <w:tc>
          <w:tcPr>
            <w:tcW w:w="2034" w:type="dxa"/>
            <w:tcBorders>
              <w:top w:val="nil"/>
              <w:left w:val="nil"/>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.741</w:t>
            </w:r>
          </w:p>
        </w:tc>
        <w:tc>
          <w:tcPr>
            <w:tcW w:w="1752" w:type="dxa"/>
            <w:tcBorders>
              <w:top w:val="nil"/>
              <w:left w:val="nil"/>
              <w:bottom w:val="single" w:sz="8" w:space="0" w:color="auto"/>
              <w:right w:val="single" w:sz="8" w:space="0" w:color="auto"/>
            </w:tcBorders>
            <w:shd w:val="clear" w:color="000000" w:fill="FFFFFF"/>
            <w:vAlign w:val="center"/>
            <w:hideMark/>
          </w:tcPr>
          <w:p w:rsidR="007F350D" w:rsidRPr="00FF368B" w:rsidRDefault="007F350D" w:rsidP="005859B9">
            <w:pPr>
              <w:spacing w:after="0" w:line="240" w:lineRule="auto"/>
              <w:jc w:val="center"/>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1.204.715</w:t>
            </w:r>
          </w:p>
        </w:tc>
      </w:tr>
      <w:tr w:rsidR="007F350D" w:rsidRPr="00FF368B" w:rsidTr="00585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gridAfter w:val="1"/>
          <w:wBefore w:w="851" w:type="dxa"/>
          <w:wAfter w:w="84" w:type="dxa"/>
          <w:trHeight w:val="300"/>
        </w:trPr>
        <w:tc>
          <w:tcPr>
            <w:tcW w:w="7003" w:type="dxa"/>
            <w:gridSpan w:val="6"/>
            <w:tcBorders>
              <w:top w:val="nil"/>
              <w:left w:val="nil"/>
              <w:bottom w:val="nil"/>
              <w:right w:val="nil"/>
            </w:tcBorders>
            <w:shd w:val="clear" w:color="000000" w:fill="FFFFFF"/>
            <w:vAlign w:val="center"/>
            <w:hideMark/>
          </w:tcPr>
          <w:p w:rsidR="007F350D" w:rsidRPr="00FF368B" w:rsidRDefault="007F350D" w:rsidP="005859B9">
            <w:pPr>
              <w:spacing w:after="0" w:line="240" w:lineRule="auto"/>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a. Predictors: (Constant), (OEOI), (LDR), (CAR)</w:t>
            </w:r>
          </w:p>
        </w:tc>
      </w:tr>
      <w:tr w:rsidR="007F350D" w:rsidRPr="00FF368B" w:rsidTr="00585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gridAfter w:val="1"/>
          <w:wBefore w:w="851" w:type="dxa"/>
          <w:wAfter w:w="84" w:type="dxa"/>
          <w:cantSplit/>
          <w:trHeight w:val="300"/>
        </w:trPr>
        <w:tc>
          <w:tcPr>
            <w:tcW w:w="7003" w:type="dxa"/>
            <w:gridSpan w:val="6"/>
            <w:tcBorders>
              <w:top w:val="nil"/>
              <w:left w:val="nil"/>
              <w:bottom w:val="nil"/>
              <w:right w:val="nil"/>
            </w:tcBorders>
            <w:shd w:val="clear" w:color="000000" w:fill="FFFFFF"/>
            <w:vAlign w:val="center"/>
            <w:hideMark/>
          </w:tcPr>
          <w:p w:rsidR="007F350D" w:rsidRPr="00FF368B" w:rsidRDefault="007F350D" w:rsidP="005859B9">
            <w:pPr>
              <w:spacing w:after="0" w:line="240" w:lineRule="auto"/>
              <w:rPr>
                <w:rFonts w:ascii="Times New Roman" w:eastAsia="Times New Roman" w:hAnsi="Times New Roman" w:cs="Times New Roman"/>
                <w:color w:val="000000"/>
                <w:sz w:val="24"/>
                <w:szCs w:val="24"/>
                <w:lang w:eastAsia="id-ID"/>
              </w:rPr>
            </w:pPr>
            <w:r w:rsidRPr="00FF368B">
              <w:rPr>
                <w:rFonts w:ascii="Times New Roman" w:eastAsia="Times New Roman" w:hAnsi="Times New Roman" w:cs="Times New Roman"/>
                <w:color w:val="000000"/>
                <w:sz w:val="24"/>
                <w:szCs w:val="24"/>
                <w:lang w:eastAsia="id-ID"/>
              </w:rPr>
              <w:t>b. Dependent Variable: (perubahan laba)</w:t>
            </w:r>
          </w:p>
        </w:tc>
      </w:tr>
    </w:tbl>
    <w:p w:rsidR="007F350D" w:rsidRPr="000663F1" w:rsidRDefault="007F350D" w:rsidP="000663F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E97874">
        <w:rPr>
          <w:rFonts w:ascii="Times New Roman" w:hAnsi="Times New Roman" w:cs="Times New Roman"/>
          <w:sz w:val="24"/>
          <w:szCs w:val="24"/>
        </w:rPr>
        <w:t>Sumber: Data yang diolah SPSS 26, 2023</w:t>
      </w:r>
    </w:p>
    <w:sectPr w:rsidR="007F350D" w:rsidRPr="000663F1" w:rsidSect="005F4FFC">
      <w:headerReference w:type="default" r:id="rId15"/>
      <w:footerReference w:type="default" r:id="rId16"/>
      <w:headerReference w:type="first" r:id="rId17"/>
      <w:footerReference w:type="first" r:id="rId18"/>
      <w:pgSz w:w="11906" w:h="16838"/>
      <w:pgMar w:top="2268" w:right="1701" w:bottom="1701" w:left="2268" w:header="709" w:footer="709" w:gutter="0"/>
      <w:pgNumType w:start="12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C77" w:rsidRDefault="001F3C77" w:rsidP="0087041E">
      <w:pPr>
        <w:pStyle w:val="ListParagraph"/>
        <w:spacing w:after="0" w:line="240" w:lineRule="auto"/>
      </w:pPr>
      <w:r>
        <w:separator/>
      </w:r>
    </w:p>
  </w:endnote>
  <w:endnote w:type="continuationSeparator" w:id="1">
    <w:p w:rsidR="001F3C77" w:rsidRDefault="001F3C77" w:rsidP="0087041E">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A2" w:rsidRDefault="00104795">
    <w:pPr>
      <w:pStyle w:val="Footer"/>
      <w:jc w:val="center"/>
    </w:pPr>
    <w:fldSimple w:instr=" PAGE   \* MERGEFORMAT ">
      <w:r w:rsidR="00824A00">
        <w:rPr>
          <w:noProof/>
        </w:rPr>
        <w:t>143</w:t>
      </w:r>
    </w:fldSimple>
  </w:p>
  <w:p w:rsidR="00863DA2" w:rsidRDefault="00863D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A2" w:rsidRDefault="00863DA2">
    <w:pPr>
      <w:pStyle w:val="Footer"/>
      <w:jc w:val="center"/>
    </w:pPr>
    <w:r>
      <w:t>126</w:t>
    </w:r>
  </w:p>
  <w:p w:rsidR="00863DA2" w:rsidRDefault="00863D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C77" w:rsidRDefault="001F3C77" w:rsidP="0087041E">
      <w:pPr>
        <w:pStyle w:val="ListParagraph"/>
        <w:spacing w:after="0" w:line="240" w:lineRule="auto"/>
      </w:pPr>
      <w:r>
        <w:separator/>
      </w:r>
    </w:p>
  </w:footnote>
  <w:footnote w:type="continuationSeparator" w:id="1">
    <w:p w:rsidR="001F3C77" w:rsidRDefault="001F3C77" w:rsidP="0087041E">
      <w:pPr>
        <w:pStyle w:val="ListParagraph"/>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A2" w:rsidRDefault="00863D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A2" w:rsidRDefault="00863D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FD0"/>
    <w:multiLevelType w:val="hybridMultilevel"/>
    <w:tmpl w:val="8FE840FA"/>
    <w:lvl w:ilvl="0" w:tplc="C7F80622">
      <w:start w:val="1"/>
      <w:numFmt w:val="lowerLetter"/>
      <w:lvlText w:val="%1."/>
      <w:lvlJc w:val="left"/>
      <w:pPr>
        <w:ind w:left="1440" w:hanging="360"/>
      </w:pPr>
      <w:rPr>
        <w:rFonts w:hint="default"/>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1FE22F2"/>
    <w:multiLevelType w:val="hybridMultilevel"/>
    <w:tmpl w:val="581699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0A7812"/>
    <w:multiLevelType w:val="hybridMultilevel"/>
    <w:tmpl w:val="C5F2604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3A464A5"/>
    <w:multiLevelType w:val="hybridMultilevel"/>
    <w:tmpl w:val="C8AE51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4511F2"/>
    <w:multiLevelType w:val="hybridMultilevel"/>
    <w:tmpl w:val="BCA457A0"/>
    <w:lvl w:ilvl="0" w:tplc="44D65A1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7556FE9"/>
    <w:multiLevelType w:val="hybridMultilevel"/>
    <w:tmpl w:val="785AA6D4"/>
    <w:lvl w:ilvl="0" w:tplc="BB868A7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B073F33"/>
    <w:multiLevelType w:val="hybridMultilevel"/>
    <w:tmpl w:val="B44A22C6"/>
    <w:lvl w:ilvl="0" w:tplc="717AB91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B9D4A5D"/>
    <w:multiLevelType w:val="hybridMultilevel"/>
    <w:tmpl w:val="17B61FAA"/>
    <w:lvl w:ilvl="0" w:tplc="D65070A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0D4A7E78"/>
    <w:multiLevelType w:val="hybridMultilevel"/>
    <w:tmpl w:val="1B9C9D62"/>
    <w:lvl w:ilvl="0" w:tplc="523C540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0D912B91"/>
    <w:multiLevelType w:val="hybridMultilevel"/>
    <w:tmpl w:val="2E387A1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0EFA3AB9"/>
    <w:multiLevelType w:val="hybridMultilevel"/>
    <w:tmpl w:val="FB6ACEEE"/>
    <w:lvl w:ilvl="0" w:tplc="DAF6B5E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0F607951"/>
    <w:multiLevelType w:val="hybridMultilevel"/>
    <w:tmpl w:val="9FCCE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850CBC"/>
    <w:multiLevelType w:val="hybridMultilevel"/>
    <w:tmpl w:val="970A049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11DA1BB5"/>
    <w:multiLevelType w:val="hybridMultilevel"/>
    <w:tmpl w:val="7ECE3E74"/>
    <w:lvl w:ilvl="0" w:tplc="0D7822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3B251E2"/>
    <w:multiLevelType w:val="hybridMultilevel"/>
    <w:tmpl w:val="7EB68872"/>
    <w:lvl w:ilvl="0" w:tplc="2DCA1C7E">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5">
    <w:nsid w:val="1416501E"/>
    <w:multiLevelType w:val="hybridMultilevel"/>
    <w:tmpl w:val="8B887E4A"/>
    <w:lvl w:ilvl="0" w:tplc="DCC402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4E65F24"/>
    <w:multiLevelType w:val="hybridMultilevel"/>
    <w:tmpl w:val="14C67414"/>
    <w:lvl w:ilvl="0" w:tplc="3BE63784">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14FB1655"/>
    <w:multiLevelType w:val="hybridMultilevel"/>
    <w:tmpl w:val="C9CE58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5436C22"/>
    <w:multiLevelType w:val="hybridMultilevel"/>
    <w:tmpl w:val="7E5AE4E8"/>
    <w:lvl w:ilvl="0" w:tplc="6D0E0A5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5E120B2"/>
    <w:multiLevelType w:val="hybridMultilevel"/>
    <w:tmpl w:val="581CBE2A"/>
    <w:lvl w:ilvl="0" w:tplc="D66A51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nsid w:val="15F80978"/>
    <w:multiLevelType w:val="hybridMultilevel"/>
    <w:tmpl w:val="B05C5120"/>
    <w:lvl w:ilvl="0" w:tplc="D51631F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17E43B89"/>
    <w:multiLevelType w:val="hybridMultilevel"/>
    <w:tmpl w:val="652A7118"/>
    <w:lvl w:ilvl="0" w:tplc="2B106F0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19174EE9"/>
    <w:multiLevelType w:val="hybridMultilevel"/>
    <w:tmpl w:val="A186FB30"/>
    <w:lvl w:ilvl="0" w:tplc="ACC6A7C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1B49686C"/>
    <w:multiLevelType w:val="hybridMultilevel"/>
    <w:tmpl w:val="36048F06"/>
    <w:lvl w:ilvl="0" w:tplc="79DEC3E2">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4">
    <w:nsid w:val="1E431BBC"/>
    <w:multiLevelType w:val="hybridMultilevel"/>
    <w:tmpl w:val="AE30174E"/>
    <w:lvl w:ilvl="0" w:tplc="0E6CBA6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21C41808"/>
    <w:multiLevelType w:val="hybridMultilevel"/>
    <w:tmpl w:val="B108EE20"/>
    <w:lvl w:ilvl="0" w:tplc="5706008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20021B5"/>
    <w:multiLevelType w:val="hybridMultilevel"/>
    <w:tmpl w:val="ACEC64C6"/>
    <w:lvl w:ilvl="0" w:tplc="2A8CC5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22171559"/>
    <w:multiLevelType w:val="hybridMultilevel"/>
    <w:tmpl w:val="D312F80A"/>
    <w:lvl w:ilvl="0" w:tplc="7A3602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23860CB1"/>
    <w:multiLevelType w:val="hybridMultilevel"/>
    <w:tmpl w:val="98487212"/>
    <w:lvl w:ilvl="0" w:tplc="2494A5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24587826"/>
    <w:multiLevelType w:val="hybridMultilevel"/>
    <w:tmpl w:val="6F266B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55E46F9"/>
    <w:multiLevelType w:val="hybridMultilevel"/>
    <w:tmpl w:val="D81A1116"/>
    <w:lvl w:ilvl="0" w:tplc="1F4CEFC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261826B1"/>
    <w:multiLevelType w:val="hybridMultilevel"/>
    <w:tmpl w:val="0BF6549C"/>
    <w:lvl w:ilvl="0" w:tplc="797E6A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26997837"/>
    <w:multiLevelType w:val="hybridMultilevel"/>
    <w:tmpl w:val="C9A687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79078BE"/>
    <w:multiLevelType w:val="hybridMultilevel"/>
    <w:tmpl w:val="5BC648C0"/>
    <w:lvl w:ilvl="0" w:tplc="9F18F7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289210C1"/>
    <w:multiLevelType w:val="hybridMultilevel"/>
    <w:tmpl w:val="B1EC2838"/>
    <w:lvl w:ilvl="0" w:tplc="D65070A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
    <w:nsid w:val="2A7164A1"/>
    <w:multiLevelType w:val="hybridMultilevel"/>
    <w:tmpl w:val="5B0AECA2"/>
    <w:lvl w:ilvl="0" w:tplc="58A657DE">
      <w:start w:val="1"/>
      <w:numFmt w:val="decimal"/>
      <w:lvlText w:val="%1."/>
      <w:lvlJc w:val="left"/>
      <w:pPr>
        <w:ind w:left="1364" w:hanging="360"/>
      </w:pPr>
      <w:rPr>
        <w:rFonts w:hint="default"/>
        <w:color w:val="auto"/>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6">
    <w:nsid w:val="2A8C0A80"/>
    <w:multiLevelType w:val="hybridMultilevel"/>
    <w:tmpl w:val="9BC8BC34"/>
    <w:lvl w:ilvl="0" w:tplc="8424D07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nsid w:val="2DBB1ECD"/>
    <w:multiLevelType w:val="hybridMultilevel"/>
    <w:tmpl w:val="C574955C"/>
    <w:lvl w:ilvl="0" w:tplc="6F48BBB0">
      <w:start w:val="1"/>
      <w:numFmt w:val="decimal"/>
      <w:lvlText w:val="%1."/>
      <w:lvlJc w:val="left"/>
      <w:pPr>
        <w:ind w:left="1080" w:hanging="360"/>
      </w:pPr>
      <w:rPr>
        <w:rFonts w:hint="default"/>
        <w:color w:val="000000" w:themeColor="text1"/>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305E52C5"/>
    <w:multiLevelType w:val="hybridMultilevel"/>
    <w:tmpl w:val="B644D914"/>
    <w:lvl w:ilvl="0" w:tplc="76563698">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2DC68B8"/>
    <w:multiLevelType w:val="hybridMultilevel"/>
    <w:tmpl w:val="9FCCE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3E51F5C"/>
    <w:multiLevelType w:val="hybridMultilevel"/>
    <w:tmpl w:val="9FCCE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5040C01"/>
    <w:multiLevelType w:val="hybridMultilevel"/>
    <w:tmpl w:val="6FE89128"/>
    <w:lvl w:ilvl="0" w:tplc="617C457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2">
    <w:nsid w:val="36690651"/>
    <w:multiLevelType w:val="hybridMultilevel"/>
    <w:tmpl w:val="D9449762"/>
    <w:lvl w:ilvl="0" w:tplc="18CC8DF8">
      <w:start w:val="1"/>
      <w:numFmt w:val="decimal"/>
      <w:lvlText w:val="%1."/>
      <w:lvlJc w:val="left"/>
      <w:pPr>
        <w:ind w:left="1440" w:hanging="360"/>
      </w:pPr>
      <w:rPr>
        <w:rFonts w:hint="default"/>
        <w:color w:val="000000" w:themeColor="text1"/>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36BF0B5D"/>
    <w:multiLevelType w:val="hybridMultilevel"/>
    <w:tmpl w:val="48E4BAC8"/>
    <w:lvl w:ilvl="0" w:tplc="090A3456">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4">
    <w:nsid w:val="38E55F0B"/>
    <w:multiLevelType w:val="hybridMultilevel"/>
    <w:tmpl w:val="395832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95B1A0E"/>
    <w:multiLevelType w:val="hybridMultilevel"/>
    <w:tmpl w:val="3ADA1DB4"/>
    <w:lvl w:ilvl="0" w:tplc="FA066ED4">
      <w:start w:val="1"/>
      <w:numFmt w:val="decimal"/>
      <w:lvlText w:val="%1."/>
      <w:lvlJc w:val="left"/>
      <w:pPr>
        <w:ind w:left="2084" w:hanging="360"/>
      </w:pPr>
      <w:rPr>
        <w:rFonts w:hint="default"/>
      </w:rPr>
    </w:lvl>
    <w:lvl w:ilvl="1" w:tplc="04210019" w:tentative="1">
      <w:start w:val="1"/>
      <w:numFmt w:val="lowerLetter"/>
      <w:lvlText w:val="%2."/>
      <w:lvlJc w:val="left"/>
      <w:pPr>
        <w:ind w:left="2804" w:hanging="360"/>
      </w:pPr>
    </w:lvl>
    <w:lvl w:ilvl="2" w:tplc="0421001B" w:tentative="1">
      <w:start w:val="1"/>
      <w:numFmt w:val="lowerRoman"/>
      <w:lvlText w:val="%3."/>
      <w:lvlJc w:val="right"/>
      <w:pPr>
        <w:ind w:left="3524" w:hanging="180"/>
      </w:pPr>
    </w:lvl>
    <w:lvl w:ilvl="3" w:tplc="0421000F" w:tentative="1">
      <w:start w:val="1"/>
      <w:numFmt w:val="decimal"/>
      <w:lvlText w:val="%4."/>
      <w:lvlJc w:val="left"/>
      <w:pPr>
        <w:ind w:left="4244" w:hanging="360"/>
      </w:pPr>
    </w:lvl>
    <w:lvl w:ilvl="4" w:tplc="04210019" w:tentative="1">
      <w:start w:val="1"/>
      <w:numFmt w:val="lowerLetter"/>
      <w:lvlText w:val="%5."/>
      <w:lvlJc w:val="left"/>
      <w:pPr>
        <w:ind w:left="4964" w:hanging="360"/>
      </w:pPr>
    </w:lvl>
    <w:lvl w:ilvl="5" w:tplc="0421001B" w:tentative="1">
      <w:start w:val="1"/>
      <w:numFmt w:val="lowerRoman"/>
      <w:lvlText w:val="%6."/>
      <w:lvlJc w:val="right"/>
      <w:pPr>
        <w:ind w:left="5684" w:hanging="180"/>
      </w:pPr>
    </w:lvl>
    <w:lvl w:ilvl="6" w:tplc="0421000F" w:tentative="1">
      <w:start w:val="1"/>
      <w:numFmt w:val="decimal"/>
      <w:lvlText w:val="%7."/>
      <w:lvlJc w:val="left"/>
      <w:pPr>
        <w:ind w:left="6404" w:hanging="360"/>
      </w:pPr>
    </w:lvl>
    <w:lvl w:ilvl="7" w:tplc="04210019" w:tentative="1">
      <w:start w:val="1"/>
      <w:numFmt w:val="lowerLetter"/>
      <w:lvlText w:val="%8."/>
      <w:lvlJc w:val="left"/>
      <w:pPr>
        <w:ind w:left="7124" w:hanging="360"/>
      </w:pPr>
    </w:lvl>
    <w:lvl w:ilvl="8" w:tplc="0421001B" w:tentative="1">
      <w:start w:val="1"/>
      <w:numFmt w:val="lowerRoman"/>
      <w:lvlText w:val="%9."/>
      <w:lvlJc w:val="right"/>
      <w:pPr>
        <w:ind w:left="7844" w:hanging="180"/>
      </w:pPr>
    </w:lvl>
  </w:abstractNum>
  <w:abstractNum w:abstractNumId="46">
    <w:nsid w:val="3A4825FC"/>
    <w:multiLevelType w:val="hybridMultilevel"/>
    <w:tmpl w:val="9FCCE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A7852E8"/>
    <w:multiLevelType w:val="hybridMultilevel"/>
    <w:tmpl w:val="2A64CD90"/>
    <w:lvl w:ilvl="0" w:tplc="ACC6A7C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3AF62CF2"/>
    <w:multiLevelType w:val="hybridMultilevel"/>
    <w:tmpl w:val="1614869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nsid w:val="3BCB096D"/>
    <w:multiLevelType w:val="hybridMultilevel"/>
    <w:tmpl w:val="320A2542"/>
    <w:lvl w:ilvl="0" w:tplc="598CD830">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C8A4A39"/>
    <w:multiLevelType w:val="hybridMultilevel"/>
    <w:tmpl w:val="4C62E04A"/>
    <w:lvl w:ilvl="0" w:tplc="B4BE628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44245F3C"/>
    <w:multiLevelType w:val="hybridMultilevel"/>
    <w:tmpl w:val="54E066A6"/>
    <w:lvl w:ilvl="0" w:tplc="A5A09C1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2">
    <w:nsid w:val="468638D7"/>
    <w:multiLevelType w:val="hybridMultilevel"/>
    <w:tmpl w:val="4B5C82EC"/>
    <w:lvl w:ilvl="0" w:tplc="2E42F130">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8B467F0"/>
    <w:multiLevelType w:val="hybridMultilevel"/>
    <w:tmpl w:val="2E46AA12"/>
    <w:lvl w:ilvl="0" w:tplc="B4F232E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49340FFE"/>
    <w:multiLevelType w:val="hybridMultilevel"/>
    <w:tmpl w:val="D70EBAF0"/>
    <w:lvl w:ilvl="0" w:tplc="C0A63EC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4A1414D4"/>
    <w:multiLevelType w:val="hybridMultilevel"/>
    <w:tmpl w:val="90D4BB2E"/>
    <w:lvl w:ilvl="0" w:tplc="713ED01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6">
    <w:nsid w:val="4A696AFE"/>
    <w:multiLevelType w:val="hybridMultilevel"/>
    <w:tmpl w:val="E2AA46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B6105BB"/>
    <w:multiLevelType w:val="hybridMultilevel"/>
    <w:tmpl w:val="A3081A52"/>
    <w:lvl w:ilvl="0" w:tplc="E4C0600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8">
    <w:nsid w:val="4BBC2252"/>
    <w:multiLevelType w:val="hybridMultilevel"/>
    <w:tmpl w:val="CD0CE88E"/>
    <w:lvl w:ilvl="0" w:tplc="D65070A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9">
    <w:nsid w:val="4D266C17"/>
    <w:multiLevelType w:val="hybridMultilevel"/>
    <w:tmpl w:val="0BD69180"/>
    <w:lvl w:ilvl="0" w:tplc="ACF25F04">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0">
    <w:nsid w:val="4EE73B8B"/>
    <w:multiLevelType w:val="hybridMultilevel"/>
    <w:tmpl w:val="8F3C833A"/>
    <w:lvl w:ilvl="0" w:tplc="2F1007E8">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1">
    <w:nsid w:val="50081324"/>
    <w:multiLevelType w:val="hybridMultilevel"/>
    <w:tmpl w:val="45F2DEC2"/>
    <w:lvl w:ilvl="0" w:tplc="E4BE005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502732CB"/>
    <w:multiLevelType w:val="hybridMultilevel"/>
    <w:tmpl w:val="328EF0B8"/>
    <w:lvl w:ilvl="0" w:tplc="A60C867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3">
    <w:nsid w:val="50CB5237"/>
    <w:multiLevelType w:val="hybridMultilevel"/>
    <w:tmpl w:val="C414BDCE"/>
    <w:lvl w:ilvl="0" w:tplc="4058EFC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53E30130"/>
    <w:multiLevelType w:val="hybridMultilevel"/>
    <w:tmpl w:val="9B8A816A"/>
    <w:lvl w:ilvl="0" w:tplc="673E51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57A2357C"/>
    <w:multiLevelType w:val="hybridMultilevel"/>
    <w:tmpl w:val="A75A97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81911B2"/>
    <w:multiLevelType w:val="hybridMultilevel"/>
    <w:tmpl w:val="041AB8C8"/>
    <w:lvl w:ilvl="0" w:tplc="D65070A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7">
    <w:nsid w:val="5881061A"/>
    <w:multiLevelType w:val="hybridMultilevel"/>
    <w:tmpl w:val="05140AEA"/>
    <w:lvl w:ilvl="0" w:tplc="D6865A3C">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8">
    <w:nsid w:val="59170F00"/>
    <w:multiLevelType w:val="hybridMultilevel"/>
    <w:tmpl w:val="0F24221A"/>
    <w:lvl w:ilvl="0" w:tplc="1E62EA5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59FC6191"/>
    <w:multiLevelType w:val="hybridMultilevel"/>
    <w:tmpl w:val="069AC1BE"/>
    <w:lvl w:ilvl="0" w:tplc="113C9C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0">
    <w:nsid w:val="5C976602"/>
    <w:multiLevelType w:val="hybridMultilevel"/>
    <w:tmpl w:val="C55CF91E"/>
    <w:lvl w:ilvl="0" w:tplc="AA3AF432">
      <w:start w:val="1"/>
      <w:numFmt w:val="decimal"/>
      <w:lvlText w:val="%1."/>
      <w:lvlJc w:val="left"/>
      <w:pPr>
        <w:ind w:left="1364" w:hanging="360"/>
      </w:pPr>
      <w:rPr>
        <w:rFonts w:hint="default"/>
        <w:i w:val="0"/>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1">
    <w:nsid w:val="5CA3171E"/>
    <w:multiLevelType w:val="hybridMultilevel"/>
    <w:tmpl w:val="4462CA8C"/>
    <w:lvl w:ilvl="0" w:tplc="20EC7F6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5D793FEB"/>
    <w:multiLevelType w:val="hybridMultilevel"/>
    <w:tmpl w:val="D0F8339C"/>
    <w:lvl w:ilvl="0" w:tplc="EA86B23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5D844C00"/>
    <w:multiLevelType w:val="hybridMultilevel"/>
    <w:tmpl w:val="C0761082"/>
    <w:lvl w:ilvl="0" w:tplc="0B980A7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4">
    <w:nsid w:val="5F1A3E90"/>
    <w:multiLevelType w:val="hybridMultilevel"/>
    <w:tmpl w:val="B41297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1A25842"/>
    <w:multiLevelType w:val="hybridMultilevel"/>
    <w:tmpl w:val="98D8FEB2"/>
    <w:lvl w:ilvl="0" w:tplc="15A600F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6">
    <w:nsid w:val="625653CE"/>
    <w:multiLevelType w:val="hybridMultilevel"/>
    <w:tmpl w:val="72EC52A4"/>
    <w:lvl w:ilvl="0" w:tplc="D5B647A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7">
    <w:nsid w:val="650E23A1"/>
    <w:multiLevelType w:val="hybridMultilevel"/>
    <w:tmpl w:val="DC94B056"/>
    <w:lvl w:ilvl="0" w:tplc="D65070A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8">
    <w:nsid w:val="66E945D2"/>
    <w:multiLevelType w:val="hybridMultilevel"/>
    <w:tmpl w:val="7B028BE4"/>
    <w:lvl w:ilvl="0" w:tplc="3F70045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9">
    <w:nsid w:val="675A43F0"/>
    <w:multiLevelType w:val="hybridMultilevel"/>
    <w:tmpl w:val="B636EA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95F3254"/>
    <w:multiLevelType w:val="hybridMultilevel"/>
    <w:tmpl w:val="866C7DA8"/>
    <w:lvl w:ilvl="0" w:tplc="F168B34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1">
    <w:nsid w:val="6C5368C9"/>
    <w:multiLevelType w:val="hybridMultilevel"/>
    <w:tmpl w:val="10329A30"/>
    <w:lvl w:ilvl="0" w:tplc="683C26DC">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82">
    <w:nsid w:val="6C65242D"/>
    <w:multiLevelType w:val="hybridMultilevel"/>
    <w:tmpl w:val="9B861000"/>
    <w:lvl w:ilvl="0" w:tplc="CC2E7D8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3">
    <w:nsid w:val="6CB81115"/>
    <w:multiLevelType w:val="hybridMultilevel"/>
    <w:tmpl w:val="7902CE66"/>
    <w:lvl w:ilvl="0" w:tplc="41B671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4">
    <w:nsid w:val="702A4FE6"/>
    <w:multiLevelType w:val="hybridMultilevel"/>
    <w:tmpl w:val="B8041DCA"/>
    <w:lvl w:ilvl="0" w:tplc="2DFA59A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71F21ECD"/>
    <w:multiLevelType w:val="hybridMultilevel"/>
    <w:tmpl w:val="C302BF7C"/>
    <w:lvl w:ilvl="0" w:tplc="A60CCB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74192D2F"/>
    <w:multiLevelType w:val="hybridMultilevel"/>
    <w:tmpl w:val="8D1869BA"/>
    <w:lvl w:ilvl="0" w:tplc="6C86F11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75767B21"/>
    <w:multiLevelType w:val="hybridMultilevel"/>
    <w:tmpl w:val="177A0D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9266AB8"/>
    <w:multiLevelType w:val="hybridMultilevel"/>
    <w:tmpl w:val="8BACB950"/>
    <w:lvl w:ilvl="0" w:tplc="15862ADC">
      <w:start w:val="1"/>
      <w:numFmt w:val="decimal"/>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89">
    <w:nsid w:val="79E471F6"/>
    <w:multiLevelType w:val="hybridMultilevel"/>
    <w:tmpl w:val="26584050"/>
    <w:lvl w:ilvl="0" w:tplc="73DC383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0">
    <w:nsid w:val="7A1D0AA2"/>
    <w:multiLevelType w:val="hybridMultilevel"/>
    <w:tmpl w:val="139CB994"/>
    <w:lvl w:ilvl="0" w:tplc="0421000F">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91">
    <w:nsid w:val="7AC11AAD"/>
    <w:multiLevelType w:val="hybridMultilevel"/>
    <w:tmpl w:val="81980C3A"/>
    <w:lvl w:ilvl="0" w:tplc="D1F2DBA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nsid w:val="7CAD5318"/>
    <w:multiLevelType w:val="hybridMultilevel"/>
    <w:tmpl w:val="219828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CF775CD"/>
    <w:multiLevelType w:val="hybridMultilevel"/>
    <w:tmpl w:val="FB2C5858"/>
    <w:lvl w:ilvl="0" w:tplc="FE1E84E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4">
    <w:nsid w:val="7D1E40F8"/>
    <w:multiLevelType w:val="hybridMultilevel"/>
    <w:tmpl w:val="B980DB74"/>
    <w:lvl w:ilvl="0" w:tplc="6D34F82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nsid w:val="7E1F4BD4"/>
    <w:multiLevelType w:val="hybridMultilevel"/>
    <w:tmpl w:val="C78E368A"/>
    <w:lvl w:ilvl="0" w:tplc="2988BE7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2"/>
  </w:num>
  <w:num w:numId="2">
    <w:abstractNumId w:val="90"/>
  </w:num>
  <w:num w:numId="3">
    <w:abstractNumId w:val="2"/>
  </w:num>
  <w:num w:numId="4">
    <w:abstractNumId w:val="9"/>
  </w:num>
  <w:num w:numId="5">
    <w:abstractNumId w:val="20"/>
  </w:num>
  <w:num w:numId="6">
    <w:abstractNumId w:val="10"/>
  </w:num>
  <w:num w:numId="7">
    <w:abstractNumId w:val="75"/>
  </w:num>
  <w:num w:numId="8">
    <w:abstractNumId w:val="35"/>
  </w:num>
  <w:num w:numId="9">
    <w:abstractNumId w:val="70"/>
  </w:num>
  <w:num w:numId="10">
    <w:abstractNumId w:val="14"/>
  </w:num>
  <w:num w:numId="11">
    <w:abstractNumId w:val="45"/>
  </w:num>
  <w:num w:numId="12">
    <w:abstractNumId w:val="88"/>
  </w:num>
  <w:num w:numId="13">
    <w:abstractNumId w:val="89"/>
  </w:num>
  <w:num w:numId="14">
    <w:abstractNumId w:val="78"/>
  </w:num>
  <w:num w:numId="15">
    <w:abstractNumId w:val="67"/>
  </w:num>
  <w:num w:numId="16">
    <w:abstractNumId w:val="58"/>
  </w:num>
  <w:num w:numId="17">
    <w:abstractNumId w:val="48"/>
  </w:num>
  <w:num w:numId="18">
    <w:abstractNumId w:val="87"/>
  </w:num>
  <w:num w:numId="19">
    <w:abstractNumId w:val="66"/>
  </w:num>
  <w:num w:numId="20">
    <w:abstractNumId w:val="7"/>
  </w:num>
  <w:num w:numId="21">
    <w:abstractNumId w:val="77"/>
  </w:num>
  <w:num w:numId="22">
    <w:abstractNumId w:val="36"/>
  </w:num>
  <w:num w:numId="23">
    <w:abstractNumId w:val="51"/>
  </w:num>
  <w:num w:numId="24">
    <w:abstractNumId w:val="57"/>
  </w:num>
  <w:num w:numId="25">
    <w:abstractNumId w:val="24"/>
  </w:num>
  <w:num w:numId="26">
    <w:abstractNumId w:val="55"/>
  </w:num>
  <w:num w:numId="27">
    <w:abstractNumId w:val="16"/>
  </w:num>
  <w:num w:numId="28">
    <w:abstractNumId w:val="62"/>
  </w:num>
  <w:num w:numId="29">
    <w:abstractNumId w:val="34"/>
  </w:num>
  <w:num w:numId="30">
    <w:abstractNumId w:val="81"/>
  </w:num>
  <w:num w:numId="31">
    <w:abstractNumId w:val="60"/>
  </w:num>
  <w:num w:numId="32">
    <w:abstractNumId w:val="23"/>
  </w:num>
  <w:num w:numId="33">
    <w:abstractNumId w:val="41"/>
  </w:num>
  <w:num w:numId="34">
    <w:abstractNumId w:val="32"/>
  </w:num>
  <w:num w:numId="35">
    <w:abstractNumId w:val="59"/>
  </w:num>
  <w:num w:numId="36">
    <w:abstractNumId w:val="19"/>
  </w:num>
  <w:num w:numId="37">
    <w:abstractNumId w:val="42"/>
  </w:num>
  <w:num w:numId="38">
    <w:abstractNumId w:val="18"/>
  </w:num>
  <w:num w:numId="39">
    <w:abstractNumId w:val="91"/>
  </w:num>
  <w:num w:numId="40">
    <w:abstractNumId w:val="5"/>
  </w:num>
  <w:num w:numId="41">
    <w:abstractNumId w:val="6"/>
  </w:num>
  <w:num w:numId="42">
    <w:abstractNumId w:val="72"/>
  </w:num>
  <w:num w:numId="43">
    <w:abstractNumId w:val="95"/>
  </w:num>
  <w:num w:numId="44">
    <w:abstractNumId w:val="13"/>
  </w:num>
  <w:num w:numId="45">
    <w:abstractNumId w:val="63"/>
  </w:num>
  <w:num w:numId="46">
    <w:abstractNumId w:val="93"/>
  </w:num>
  <w:num w:numId="47">
    <w:abstractNumId w:val="30"/>
  </w:num>
  <w:num w:numId="48">
    <w:abstractNumId w:val="33"/>
  </w:num>
  <w:num w:numId="49">
    <w:abstractNumId w:val="26"/>
  </w:num>
  <w:num w:numId="50">
    <w:abstractNumId w:val="61"/>
  </w:num>
  <w:num w:numId="51">
    <w:abstractNumId w:val="71"/>
  </w:num>
  <w:num w:numId="52">
    <w:abstractNumId w:val="94"/>
  </w:num>
  <w:num w:numId="53">
    <w:abstractNumId w:val="86"/>
  </w:num>
  <w:num w:numId="54">
    <w:abstractNumId w:val="54"/>
  </w:num>
  <w:num w:numId="55">
    <w:abstractNumId w:val="21"/>
  </w:num>
  <w:num w:numId="56">
    <w:abstractNumId w:val="47"/>
  </w:num>
  <w:num w:numId="57">
    <w:abstractNumId w:val="22"/>
  </w:num>
  <w:num w:numId="58">
    <w:abstractNumId w:val="40"/>
  </w:num>
  <w:num w:numId="59">
    <w:abstractNumId w:val="39"/>
  </w:num>
  <w:num w:numId="60">
    <w:abstractNumId w:val="43"/>
  </w:num>
  <w:num w:numId="61">
    <w:abstractNumId w:val="69"/>
  </w:num>
  <w:num w:numId="62">
    <w:abstractNumId w:val="84"/>
  </w:num>
  <w:num w:numId="63">
    <w:abstractNumId w:val="85"/>
  </w:num>
  <w:num w:numId="64">
    <w:abstractNumId w:val="64"/>
  </w:num>
  <w:num w:numId="65">
    <w:abstractNumId w:val="3"/>
  </w:num>
  <w:num w:numId="66">
    <w:abstractNumId w:val="29"/>
  </w:num>
  <w:num w:numId="67">
    <w:abstractNumId w:val="1"/>
  </w:num>
  <w:num w:numId="68">
    <w:abstractNumId w:val="56"/>
  </w:num>
  <w:num w:numId="69">
    <w:abstractNumId w:val="79"/>
  </w:num>
  <w:num w:numId="70">
    <w:abstractNumId w:val="44"/>
  </w:num>
  <w:num w:numId="71">
    <w:abstractNumId w:val="8"/>
  </w:num>
  <w:num w:numId="72">
    <w:abstractNumId w:val="68"/>
  </w:num>
  <w:num w:numId="73">
    <w:abstractNumId w:val="92"/>
  </w:num>
  <w:num w:numId="74">
    <w:abstractNumId w:val="74"/>
  </w:num>
  <w:num w:numId="75">
    <w:abstractNumId w:val="82"/>
  </w:num>
  <w:num w:numId="76">
    <w:abstractNumId w:val="37"/>
  </w:num>
  <w:num w:numId="77">
    <w:abstractNumId w:val="80"/>
  </w:num>
  <w:num w:numId="78">
    <w:abstractNumId w:val="76"/>
  </w:num>
  <w:num w:numId="79">
    <w:abstractNumId w:val="27"/>
  </w:num>
  <w:num w:numId="80">
    <w:abstractNumId w:val="31"/>
  </w:num>
  <w:num w:numId="81">
    <w:abstractNumId w:val="53"/>
  </w:num>
  <w:num w:numId="82">
    <w:abstractNumId w:val="15"/>
  </w:num>
  <w:num w:numId="83">
    <w:abstractNumId w:val="28"/>
  </w:num>
  <w:num w:numId="84">
    <w:abstractNumId w:val="50"/>
  </w:num>
  <w:num w:numId="85">
    <w:abstractNumId w:val="4"/>
  </w:num>
  <w:num w:numId="86">
    <w:abstractNumId w:val="0"/>
  </w:num>
  <w:num w:numId="87">
    <w:abstractNumId w:val="25"/>
  </w:num>
  <w:num w:numId="88">
    <w:abstractNumId w:val="83"/>
  </w:num>
  <w:num w:numId="89">
    <w:abstractNumId w:val="17"/>
  </w:num>
  <w:num w:numId="90">
    <w:abstractNumId w:val="49"/>
  </w:num>
  <w:num w:numId="91">
    <w:abstractNumId w:val="38"/>
  </w:num>
  <w:num w:numId="92">
    <w:abstractNumId w:val="52"/>
  </w:num>
  <w:num w:numId="93">
    <w:abstractNumId w:val="73"/>
  </w:num>
  <w:num w:numId="94">
    <w:abstractNumId w:val="65"/>
  </w:num>
  <w:num w:numId="95">
    <w:abstractNumId w:val="46"/>
  </w:num>
  <w:num w:numId="96">
    <w:abstractNumId w:val="11"/>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81250">
      <o:colormenu v:ext="edit" fillcolor="none [3212]" strokecolor="none [3212]"/>
    </o:shapedefaults>
  </w:hdrShapeDefaults>
  <w:footnotePr>
    <w:footnote w:id="0"/>
    <w:footnote w:id="1"/>
  </w:footnotePr>
  <w:endnotePr>
    <w:endnote w:id="0"/>
    <w:endnote w:id="1"/>
  </w:endnotePr>
  <w:compat/>
  <w:rsids>
    <w:rsidRoot w:val="00B503A8"/>
    <w:rsid w:val="00002561"/>
    <w:rsid w:val="000073BC"/>
    <w:rsid w:val="0001089C"/>
    <w:rsid w:val="000142D9"/>
    <w:rsid w:val="00021129"/>
    <w:rsid w:val="00021F2C"/>
    <w:rsid w:val="000225D1"/>
    <w:rsid w:val="00027764"/>
    <w:rsid w:val="000327F7"/>
    <w:rsid w:val="00033AE1"/>
    <w:rsid w:val="00034DE9"/>
    <w:rsid w:val="000424A4"/>
    <w:rsid w:val="00042CC2"/>
    <w:rsid w:val="000431DA"/>
    <w:rsid w:val="000432E0"/>
    <w:rsid w:val="00044B12"/>
    <w:rsid w:val="0004552E"/>
    <w:rsid w:val="00045A05"/>
    <w:rsid w:val="00046B01"/>
    <w:rsid w:val="00046E40"/>
    <w:rsid w:val="00047A16"/>
    <w:rsid w:val="00047EFC"/>
    <w:rsid w:val="0005169B"/>
    <w:rsid w:val="00051DB8"/>
    <w:rsid w:val="000554FD"/>
    <w:rsid w:val="00056B77"/>
    <w:rsid w:val="0006088F"/>
    <w:rsid w:val="00062420"/>
    <w:rsid w:val="00062A66"/>
    <w:rsid w:val="0006354C"/>
    <w:rsid w:val="00063DFE"/>
    <w:rsid w:val="000663F1"/>
    <w:rsid w:val="00066B74"/>
    <w:rsid w:val="00071F67"/>
    <w:rsid w:val="000734CF"/>
    <w:rsid w:val="00080066"/>
    <w:rsid w:val="00080723"/>
    <w:rsid w:val="000809B9"/>
    <w:rsid w:val="0008218F"/>
    <w:rsid w:val="00082E50"/>
    <w:rsid w:val="00083591"/>
    <w:rsid w:val="0008403D"/>
    <w:rsid w:val="000841AC"/>
    <w:rsid w:val="00085DFE"/>
    <w:rsid w:val="000866E5"/>
    <w:rsid w:val="0008763E"/>
    <w:rsid w:val="0009177C"/>
    <w:rsid w:val="0009370C"/>
    <w:rsid w:val="00097638"/>
    <w:rsid w:val="000A09FB"/>
    <w:rsid w:val="000A2ABD"/>
    <w:rsid w:val="000A4035"/>
    <w:rsid w:val="000A7202"/>
    <w:rsid w:val="000A78F3"/>
    <w:rsid w:val="000B01F4"/>
    <w:rsid w:val="000B075C"/>
    <w:rsid w:val="000B0EBA"/>
    <w:rsid w:val="000B1439"/>
    <w:rsid w:val="000B52EF"/>
    <w:rsid w:val="000C1583"/>
    <w:rsid w:val="000C3355"/>
    <w:rsid w:val="000C3847"/>
    <w:rsid w:val="000C45D7"/>
    <w:rsid w:val="000D0237"/>
    <w:rsid w:val="000D7307"/>
    <w:rsid w:val="000E056B"/>
    <w:rsid w:val="000E13F4"/>
    <w:rsid w:val="000E32E1"/>
    <w:rsid w:val="000E6615"/>
    <w:rsid w:val="000F0E9A"/>
    <w:rsid w:val="000F2114"/>
    <w:rsid w:val="000F2CFD"/>
    <w:rsid w:val="000F3DE6"/>
    <w:rsid w:val="000F4BE3"/>
    <w:rsid w:val="00104620"/>
    <w:rsid w:val="00104795"/>
    <w:rsid w:val="00105F24"/>
    <w:rsid w:val="00112629"/>
    <w:rsid w:val="00112E57"/>
    <w:rsid w:val="001130BE"/>
    <w:rsid w:val="00120BE2"/>
    <w:rsid w:val="001210AB"/>
    <w:rsid w:val="001216D3"/>
    <w:rsid w:val="00121F21"/>
    <w:rsid w:val="00124858"/>
    <w:rsid w:val="00127350"/>
    <w:rsid w:val="00131745"/>
    <w:rsid w:val="00131800"/>
    <w:rsid w:val="0013339F"/>
    <w:rsid w:val="00134475"/>
    <w:rsid w:val="00134816"/>
    <w:rsid w:val="00134B0B"/>
    <w:rsid w:val="00134F29"/>
    <w:rsid w:val="00135187"/>
    <w:rsid w:val="0014028F"/>
    <w:rsid w:val="001417D5"/>
    <w:rsid w:val="00141EC2"/>
    <w:rsid w:val="00145567"/>
    <w:rsid w:val="00146410"/>
    <w:rsid w:val="00147FE9"/>
    <w:rsid w:val="00150BAD"/>
    <w:rsid w:val="00150D79"/>
    <w:rsid w:val="00152E52"/>
    <w:rsid w:val="001530CC"/>
    <w:rsid w:val="00154770"/>
    <w:rsid w:val="0015479E"/>
    <w:rsid w:val="00156003"/>
    <w:rsid w:val="00156E86"/>
    <w:rsid w:val="001623F5"/>
    <w:rsid w:val="00162481"/>
    <w:rsid w:val="001638E0"/>
    <w:rsid w:val="001667B5"/>
    <w:rsid w:val="001670DF"/>
    <w:rsid w:val="00171A77"/>
    <w:rsid w:val="00181F44"/>
    <w:rsid w:val="00184F4A"/>
    <w:rsid w:val="001876E6"/>
    <w:rsid w:val="00190C45"/>
    <w:rsid w:val="00191CD7"/>
    <w:rsid w:val="0019385B"/>
    <w:rsid w:val="00194488"/>
    <w:rsid w:val="00197744"/>
    <w:rsid w:val="001A796C"/>
    <w:rsid w:val="001B34D6"/>
    <w:rsid w:val="001B3FA1"/>
    <w:rsid w:val="001B701B"/>
    <w:rsid w:val="001C018F"/>
    <w:rsid w:val="001C18BF"/>
    <w:rsid w:val="001C1AD3"/>
    <w:rsid w:val="001C494C"/>
    <w:rsid w:val="001C6E52"/>
    <w:rsid w:val="001D0E16"/>
    <w:rsid w:val="001D1D72"/>
    <w:rsid w:val="001D464B"/>
    <w:rsid w:val="001D5D60"/>
    <w:rsid w:val="001E1F87"/>
    <w:rsid w:val="001E2723"/>
    <w:rsid w:val="001E453B"/>
    <w:rsid w:val="001F0147"/>
    <w:rsid w:val="001F0DDB"/>
    <w:rsid w:val="001F101D"/>
    <w:rsid w:val="001F3C77"/>
    <w:rsid w:val="001F4743"/>
    <w:rsid w:val="001F5F91"/>
    <w:rsid w:val="001F61EC"/>
    <w:rsid w:val="001F7A78"/>
    <w:rsid w:val="002005F8"/>
    <w:rsid w:val="00201AED"/>
    <w:rsid w:val="00206176"/>
    <w:rsid w:val="00206828"/>
    <w:rsid w:val="00210060"/>
    <w:rsid w:val="00211120"/>
    <w:rsid w:val="002117E3"/>
    <w:rsid w:val="002124F5"/>
    <w:rsid w:val="002145E8"/>
    <w:rsid w:val="00215633"/>
    <w:rsid w:val="00215CE8"/>
    <w:rsid w:val="00216ABC"/>
    <w:rsid w:val="0022008B"/>
    <w:rsid w:val="00220FEC"/>
    <w:rsid w:val="00221686"/>
    <w:rsid w:val="002216FD"/>
    <w:rsid w:val="00223867"/>
    <w:rsid w:val="002271DE"/>
    <w:rsid w:val="002347D1"/>
    <w:rsid w:val="00234D84"/>
    <w:rsid w:val="0023541D"/>
    <w:rsid w:val="00235A24"/>
    <w:rsid w:val="00235AE8"/>
    <w:rsid w:val="002365C2"/>
    <w:rsid w:val="00237E0F"/>
    <w:rsid w:val="0024355F"/>
    <w:rsid w:val="00245651"/>
    <w:rsid w:val="002466C1"/>
    <w:rsid w:val="00246D4F"/>
    <w:rsid w:val="00251375"/>
    <w:rsid w:val="0025221D"/>
    <w:rsid w:val="002558EA"/>
    <w:rsid w:val="00256C54"/>
    <w:rsid w:val="00257396"/>
    <w:rsid w:val="00257EF4"/>
    <w:rsid w:val="00261CC6"/>
    <w:rsid w:val="002641B5"/>
    <w:rsid w:val="0027666E"/>
    <w:rsid w:val="00277613"/>
    <w:rsid w:val="002806DA"/>
    <w:rsid w:val="00281A9D"/>
    <w:rsid w:val="002870F3"/>
    <w:rsid w:val="002877CB"/>
    <w:rsid w:val="00287939"/>
    <w:rsid w:val="00291CAD"/>
    <w:rsid w:val="00293C98"/>
    <w:rsid w:val="0029488F"/>
    <w:rsid w:val="0029715F"/>
    <w:rsid w:val="002A0C89"/>
    <w:rsid w:val="002A23E9"/>
    <w:rsid w:val="002A2580"/>
    <w:rsid w:val="002A3B5C"/>
    <w:rsid w:val="002A4476"/>
    <w:rsid w:val="002A4F1E"/>
    <w:rsid w:val="002A7A83"/>
    <w:rsid w:val="002B0659"/>
    <w:rsid w:val="002B0AF5"/>
    <w:rsid w:val="002B2CA1"/>
    <w:rsid w:val="002B3CB4"/>
    <w:rsid w:val="002B3D20"/>
    <w:rsid w:val="002B7EC2"/>
    <w:rsid w:val="002C09C5"/>
    <w:rsid w:val="002C1466"/>
    <w:rsid w:val="002C28D8"/>
    <w:rsid w:val="002C36DF"/>
    <w:rsid w:val="002C5D6C"/>
    <w:rsid w:val="002C6463"/>
    <w:rsid w:val="002D056C"/>
    <w:rsid w:val="002D12C5"/>
    <w:rsid w:val="002D5535"/>
    <w:rsid w:val="002E0407"/>
    <w:rsid w:val="002E0DCE"/>
    <w:rsid w:val="002E3445"/>
    <w:rsid w:val="002E4CE2"/>
    <w:rsid w:val="002E5EB3"/>
    <w:rsid w:val="002F2781"/>
    <w:rsid w:val="002F458B"/>
    <w:rsid w:val="002F48C4"/>
    <w:rsid w:val="002F750F"/>
    <w:rsid w:val="00303827"/>
    <w:rsid w:val="0031493C"/>
    <w:rsid w:val="00321173"/>
    <w:rsid w:val="00322031"/>
    <w:rsid w:val="00322191"/>
    <w:rsid w:val="00323A7A"/>
    <w:rsid w:val="00324D16"/>
    <w:rsid w:val="00326189"/>
    <w:rsid w:val="00331E0A"/>
    <w:rsid w:val="00331E0F"/>
    <w:rsid w:val="003327F1"/>
    <w:rsid w:val="003329ED"/>
    <w:rsid w:val="00336C00"/>
    <w:rsid w:val="00343746"/>
    <w:rsid w:val="00344B9D"/>
    <w:rsid w:val="003469B2"/>
    <w:rsid w:val="003478A2"/>
    <w:rsid w:val="00350530"/>
    <w:rsid w:val="00351971"/>
    <w:rsid w:val="00353886"/>
    <w:rsid w:val="00353DDB"/>
    <w:rsid w:val="00355228"/>
    <w:rsid w:val="00355F62"/>
    <w:rsid w:val="00356A2D"/>
    <w:rsid w:val="00356CFC"/>
    <w:rsid w:val="003575DC"/>
    <w:rsid w:val="00360409"/>
    <w:rsid w:val="0036370B"/>
    <w:rsid w:val="00363843"/>
    <w:rsid w:val="0036434B"/>
    <w:rsid w:val="00364382"/>
    <w:rsid w:val="00364F11"/>
    <w:rsid w:val="00371660"/>
    <w:rsid w:val="00374496"/>
    <w:rsid w:val="00374864"/>
    <w:rsid w:val="00374D70"/>
    <w:rsid w:val="00381349"/>
    <w:rsid w:val="00383DB1"/>
    <w:rsid w:val="00385AD5"/>
    <w:rsid w:val="0038690F"/>
    <w:rsid w:val="00390908"/>
    <w:rsid w:val="00390F4A"/>
    <w:rsid w:val="00393C44"/>
    <w:rsid w:val="00396777"/>
    <w:rsid w:val="003A3BC1"/>
    <w:rsid w:val="003B056A"/>
    <w:rsid w:val="003B313C"/>
    <w:rsid w:val="003B3A4C"/>
    <w:rsid w:val="003B466D"/>
    <w:rsid w:val="003B585D"/>
    <w:rsid w:val="003B63C9"/>
    <w:rsid w:val="003B75D8"/>
    <w:rsid w:val="003C422C"/>
    <w:rsid w:val="003C48AB"/>
    <w:rsid w:val="003C5114"/>
    <w:rsid w:val="003C66D3"/>
    <w:rsid w:val="003C6EB1"/>
    <w:rsid w:val="003D174C"/>
    <w:rsid w:val="003D1E1D"/>
    <w:rsid w:val="003D254B"/>
    <w:rsid w:val="003D2E2C"/>
    <w:rsid w:val="003D47B2"/>
    <w:rsid w:val="003E2941"/>
    <w:rsid w:val="003E391B"/>
    <w:rsid w:val="003E5361"/>
    <w:rsid w:val="003E722C"/>
    <w:rsid w:val="003F0743"/>
    <w:rsid w:val="003F10BE"/>
    <w:rsid w:val="003F18D8"/>
    <w:rsid w:val="003F5272"/>
    <w:rsid w:val="003F7ECB"/>
    <w:rsid w:val="004004A2"/>
    <w:rsid w:val="00400AFE"/>
    <w:rsid w:val="00400C2D"/>
    <w:rsid w:val="0041202D"/>
    <w:rsid w:val="00413617"/>
    <w:rsid w:val="00413B6F"/>
    <w:rsid w:val="004176B9"/>
    <w:rsid w:val="004177F5"/>
    <w:rsid w:val="00417E55"/>
    <w:rsid w:val="0042000F"/>
    <w:rsid w:val="0042063E"/>
    <w:rsid w:val="00420AE9"/>
    <w:rsid w:val="004230FD"/>
    <w:rsid w:val="00426BBD"/>
    <w:rsid w:val="00427E3D"/>
    <w:rsid w:val="004305F2"/>
    <w:rsid w:val="0043064E"/>
    <w:rsid w:val="00433531"/>
    <w:rsid w:val="00434308"/>
    <w:rsid w:val="00435834"/>
    <w:rsid w:val="00436339"/>
    <w:rsid w:val="004377B6"/>
    <w:rsid w:val="004379E7"/>
    <w:rsid w:val="00437FA7"/>
    <w:rsid w:val="00440033"/>
    <w:rsid w:val="00440AE3"/>
    <w:rsid w:val="00442C2A"/>
    <w:rsid w:val="004449D3"/>
    <w:rsid w:val="004472CA"/>
    <w:rsid w:val="00447379"/>
    <w:rsid w:val="004477EB"/>
    <w:rsid w:val="00447F53"/>
    <w:rsid w:val="0045299A"/>
    <w:rsid w:val="004558A2"/>
    <w:rsid w:val="00455EE7"/>
    <w:rsid w:val="004565A6"/>
    <w:rsid w:val="00460661"/>
    <w:rsid w:val="0046109B"/>
    <w:rsid w:val="004618C7"/>
    <w:rsid w:val="00466E4D"/>
    <w:rsid w:val="00474F52"/>
    <w:rsid w:val="00475085"/>
    <w:rsid w:val="0047750B"/>
    <w:rsid w:val="00481EE4"/>
    <w:rsid w:val="00483CF7"/>
    <w:rsid w:val="004853B9"/>
    <w:rsid w:val="00485BFD"/>
    <w:rsid w:val="00486991"/>
    <w:rsid w:val="00487D23"/>
    <w:rsid w:val="004905AC"/>
    <w:rsid w:val="00491FAC"/>
    <w:rsid w:val="00492D79"/>
    <w:rsid w:val="00494425"/>
    <w:rsid w:val="00494CCE"/>
    <w:rsid w:val="00495B2F"/>
    <w:rsid w:val="004966C7"/>
    <w:rsid w:val="004969D2"/>
    <w:rsid w:val="004A0640"/>
    <w:rsid w:val="004A5818"/>
    <w:rsid w:val="004A5A5D"/>
    <w:rsid w:val="004A5DC9"/>
    <w:rsid w:val="004A6C38"/>
    <w:rsid w:val="004A75F0"/>
    <w:rsid w:val="004B0547"/>
    <w:rsid w:val="004B3FFF"/>
    <w:rsid w:val="004B7EC2"/>
    <w:rsid w:val="004C041A"/>
    <w:rsid w:val="004C0E77"/>
    <w:rsid w:val="004C15F5"/>
    <w:rsid w:val="004C168A"/>
    <w:rsid w:val="004C3256"/>
    <w:rsid w:val="004C4676"/>
    <w:rsid w:val="004C4E54"/>
    <w:rsid w:val="004C53E5"/>
    <w:rsid w:val="004C5486"/>
    <w:rsid w:val="004C69A9"/>
    <w:rsid w:val="004C7324"/>
    <w:rsid w:val="004C79DD"/>
    <w:rsid w:val="004D0C36"/>
    <w:rsid w:val="004D27D5"/>
    <w:rsid w:val="004D61FC"/>
    <w:rsid w:val="004D721B"/>
    <w:rsid w:val="004D7B17"/>
    <w:rsid w:val="004E1255"/>
    <w:rsid w:val="004E2636"/>
    <w:rsid w:val="004E2CF0"/>
    <w:rsid w:val="004E5EC5"/>
    <w:rsid w:val="004E6177"/>
    <w:rsid w:val="004E62B1"/>
    <w:rsid w:val="004E6986"/>
    <w:rsid w:val="004E75F8"/>
    <w:rsid w:val="004F00F3"/>
    <w:rsid w:val="004F132F"/>
    <w:rsid w:val="004F2150"/>
    <w:rsid w:val="004F2365"/>
    <w:rsid w:val="004F347C"/>
    <w:rsid w:val="004F581E"/>
    <w:rsid w:val="00502E27"/>
    <w:rsid w:val="00502F76"/>
    <w:rsid w:val="0050462E"/>
    <w:rsid w:val="00504865"/>
    <w:rsid w:val="005101ED"/>
    <w:rsid w:val="00512CB3"/>
    <w:rsid w:val="00522308"/>
    <w:rsid w:val="00523543"/>
    <w:rsid w:val="005272B8"/>
    <w:rsid w:val="00530381"/>
    <w:rsid w:val="00532502"/>
    <w:rsid w:val="0053266E"/>
    <w:rsid w:val="005360A9"/>
    <w:rsid w:val="00537E71"/>
    <w:rsid w:val="005415B6"/>
    <w:rsid w:val="0054212D"/>
    <w:rsid w:val="00542612"/>
    <w:rsid w:val="0054455A"/>
    <w:rsid w:val="00545998"/>
    <w:rsid w:val="00547803"/>
    <w:rsid w:val="00547E2F"/>
    <w:rsid w:val="00547ECF"/>
    <w:rsid w:val="00551ADF"/>
    <w:rsid w:val="00551F1A"/>
    <w:rsid w:val="00551F28"/>
    <w:rsid w:val="005523A8"/>
    <w:rsid w:val="0055403F"/>
    <w:rsid w:val="005544B0"/>
    <w:rsid w:val="0055503F"/>
    <w:rsid w:val="00555176"/>
    <w:rsid w:val="0055591B"/>
    <w:rsid w:val="0055649F"/>
    <w:rsid w:val="00562E2D"/>
    <w:rsid w:val="005667CA"/>
    <w:rsid w:val="00566E32"/>
    <w:rsid w:val="00570AFC"/>
    <w:rsid w:val="005710E0"/>
    <w:rsid w:val="005711F2"/>
    <w:rsid w:val="005714BC"/>
    <w:rsid w:val="005720EF"/>
    <w:rsid w:val="00572698"/>
    <w:rsid w:val="005800DE"/>
    <w:rsid w:val="005813B5"/>
    <w:rsid w:val="00582BC0"/>
    <w:rsid w:val="0058421A"/>
    <w:rsid w:val="005859B9"/>
    <w:rsid w:val="00585FDC"/>
    <w:rsid w:val="00586739"/>
    <w:rsid w:val="00586B62"/>
    <w:rsid w:val="00590F9B"/>
    <w:rsid w:val="0059229C"/>
    <w:rsid w:val="005942EF"/>
    <w:rsid w:val="005944BA"/>
    <w:rsid w:val="00594B3F"/>
    <w:rsid w:val="00594E92"/>
    <w:rsid w:val="00597CCF"/>
    <w:rsid w:val="005A0A88"/>
    <w:rsid w:val="005A1C64"/>
    <w:rsid w:val="005A1C9B"/>
    <w:rsid w:val="005A259D"/>
    <w:rsid w:val="005A3EC1"/>
    <w:rsid w:val="005A79D6"/>
    <w:rsid w:val="005B16D2"/>
    <w:rsid w:val="005B278D"/>
    <w:rsid w:val="005B2801"/>
    <w:rsid w:val="005B5BB9"/>
    <w:rsid w:val="005C2E49"/>
    <w:rsid w:val="005C3BD1"/>
    <w:rsid w:val="005C3E83"/>
    <w:rsid w:val="005C4194"/>
    <w:rsid w:val="005C7D9E"/>
    <w:rsid w:val="005D4591"/>
    <w:rsid w:val="005E0903"/>
    <w:rsid w:val="005E13D1"/>
    <w:rsid w:val="005E13DD"/>
    <w:rsid w:val="005E596A"/>
    <w:rsid w:val="005E5AE7"/>
    <w:rsid w:val="005E6C0F"/>
    <w:rsid w:val="005F3FBF"/>
    <w:rsid w:val="005F46F7"/>
    <w:rsid w:val="005F4FFC"/>
    <w:rsid w:val="006000AB"/>
    <w:rsid w:val="00600CAB"/>
    <w:rsid w:val="00603D6B"/>
    <w:rsid w:val="00604953"/>
    <w:rsid w:val="00604EAD"/>
    <w:rsid w:val="00607CD9"/>
    <w:rsid w:val="006125D1"/>
    <w:rsid w:val="006142BE"/>
    <w:rsid w:val="00616307"/>
    <w:rsid w:val="006173D0"/>
    <w:rsid w:val="0061765C"/>
    <w:rsid w:val="00623244"/>
    <w:rsid w:val="00625958"/>
    <w:rsid w:val="00625ACB"/>
    <w:rsid w:val="00625F06"/>
    <w:rsid w:val="006265BA"/>
    <w:rsid w:val="00630143"/>
    <w:rsid w:val="00630E0D"/>
    <w:rsid w:val="006314D6"/>
    <w:rsid w:val="0063281C"/>
    <w:rsid w:val="00633057"/>
    <w:rsid w:val="0063401F"/>
    <w:rsid w:val="00634E3D"/>
    <w:rsid w:val="006400F1"/>
    <w:rsid w:val="0064170D"/>
    <w:rsid w:val="006438A9"/>
    <w:rsid w:val="006440F4"/>
    <w:rsid w:val="006448EE"/>
    <w:rsid w:val="00647268"/>
    <w:rsid w:val="006572E3"/>
    <w:rsid w:val="0066266C"/>
    <w:rsid w:val="0066532F"/>
    <w:rsid w:val="006656FF"/>
    <w:rsid w:val="00666124"/>
    <w:rsid w:val="00666B86"/>
    <w:rsid w:val="00667F4C"/>
    <w:rsid w:val="00672C63"/>
    <w:rsid w:val="00676949"/>
    <w:rsid w:val="006806BE"/>
    <w:rsid w:val="006811D1"/>
    <w:rsid w:val="00681497"/>
    <w:rsid w:val="006848F5"/>
    <w:rsid w:val="00690347"/>
    <w:rsid w:val="00691267"/>
    <w:rsid w:val="006921BE"/>
    <w:rsid w:val="0069245F"/>
    <w:rsid w:val="00694C10"/>
    <w:rsid w:val="0069551B"/>
    <w:rsid w:val="00696697"/>
    <w:rsid w:val="006968F3"/>
    <w:rsid w:val="006A0D88"/>
    <w:rsid w:val="006A10A1"/>
    <w:rsid w:val="006A2700"/>
    <w:rsid w:val="006A490C"/>
    <w:rsid w:val="006B061B"/>
    <w:rsid w:val="006B36A2"/>
    <w:rsid w:val="006C0188"/>
    <w:rsid w:val="006C31D5"/>
    <w:rsid w:val="006C32DB"/>
    <w:rsid w:val="006C50AF"/>
    <w:rsid w:val="006C6B30"/>
    <w:rsid w:val="006C6ED9"/>
    <w:rsid w:val="006C7449"/>
    <w:rsid w:val="006C7EC8"/>
    <w:rsid w:val="006C7ED5"/>
    <w:rsid w:val="006D0941"/>
    <w:rsid w:val="006D1262"/>
    <w:rsid w:val="006D2703"/>
    <w:rsid w:val="006D3468"/>
    <w:rsid w:val="006D3AD5"/>
    <w:rsid w:val="006E0B5B"/>
    <w:rsid w:val="006E1B6B"/>
    <w:rsid w:val="006E2156"/>
    <w:rsid w:val="006E51B1"/>
    <w:rsid w:val="006E795F"/>
    <w:rsid w:val="006F04EA"/>
    <w:rsid w:val="006F0B1C"/>
    <w:rsid w:val="006F174B"/>
    <w:rsid w:val="006F37AD"/>
    <w:rsid w:val="006F50C8"/>
    <w:rsid w:val="006F5ED5"/>
    <w:rsid w:val="007016D8"/>
    <w:rsid w:val="0070627F"/>
    <w:rsid w:val="00706B8B"/>
    <w:rsid w:val="0070737F"/>
    <w:rsid w:val="00707F72"/>
    <w:rsid w:val="00710ED1"/>
    <w:rsid w:val="00711D84"/>
    <w:rsid w:val="0071320A"/>
    <w:rsid w:val="00713A67"/>
    <w:rsid w:val="00713B32"/>
    <w:rsid w:val="00713CAD"/>
    <w:rsid w:val="00713F80"/>
    <w:rsid w:val="00716938"/>
    <w:rsid w:val="007226AD"/>
    <w:rsid w:val="0072451D"/>
    <w:rsid w:val="00724B23"/>
    <w:rsid w:val="00725185"/>
    <w:rsid w:val="00733F5A"/>
    <w:rsid w:val="007345B2"/>
    <w:rsid w:val="007442F4"/>
    <w:rsid w:val="00744DC5"/>
    <w:rsid w:val="00754462"/>
    <w:rsid w:val="00756BC1"/>
    <w:rsid w:val="0076003B"/>
    <w:rsid w:val="007607C3"/>
    <w:rsid w:val="00760901"/>
    <w:rsid w:val="00764243"/>
    <w:rsid w:val="00767BC6"/>
    <w:rsid w:val="007703AF"/>
    <w:rsid w:val="00771056"/>
    <w:rsid w:val="007722B6"/>
    <w:rsid w:val="007762B2"/>
    <w:rsid w:val="00776CB0"/>
    <w:rsid w:val="0077764B"/>
    <w:rsid w:val="00777B0C"/>
    <w:rsid w:val="00780103"/>
    <w:rsid w:val="00780BA3"/>
    <w:rsid w:val="0078120B"/>
    <w:rsid w:val="007819EF"/>
    <w:rsid w:val="00783382"/>
    <w:rsid w:val="00787F30"/>
    <w:rsid w:val="0079107B"/>
    <w:rsid w:val="007911FE"/>
    <w:rsid w:val="007912B3"/>
    <w:rsid w:val="00792CEF"/>
    <w:rsid w:val="00793D20"/>
    <w:rsid w:val="007946EB"/>
    <w:rsid w:val="00794AB8"/>
    <w:rsid w:val="00795297"/>
    <w:rsid w:val="007967C2"/>
    <w:rsid w:val="007A167E"/>
    <w:rsid w:val="007A1CCC"/>
    <w:rsid w:val="007A2888"/>
    <w:rsid w:val="007A321B"/>
    <w:rsid w:val="007A46BE"/>
    <w:rsid w:val="007B15A1"/>
    <w:rsid w:val="007B197E"/>
    <w:rsid w:val="007B230B"/>
    <w:rsid w:val="007B477E"/>
    <w:rsid w:val="007B713A"/>
    <w:rsid w:val="007C0E33"/>
    <w:rsid w:val="007C4856"/>
    <w:rsid w:val="007C572B"/>
    <w:rsid w:val="007C5964"/>
    <w:rsid w:val="007D08E5"/>
    <w:rsid w:val="007D3790"/>
    <w:rsid w:val="007D68CF"/>
    <w:rsid w:val="007E1A49"/>
    <w:rsid w:val="007E2331"/>
    <w:rsid w:val="007E506E"/>
    <w:rsid w:val="007E581A"/>
    <w:rsid w:val="007E6CF8"/>
    <w:rsid w:val="007E6E73"/>
    <w:rsid w:val="007F1BC6"/>
    <w:rsid w:val="007F2CC7"/>
    <w:rsid w:val="007F350D"/>
    <w:rsid w:val="007F37A8"/>
    <w:rsid w:val="007F480E"/>
    <w:rsid w:val="007F532A"/>
    <w:rsid w:val="007F550B"/>
    <w:rsid w:val="007F6573"/>
    <w:rsid w:val="007F77B3"/>
    <w:rsid w:val="008022BF"/>
    <w:rsid w:val="00802AD2"/>
    <w:rsid w:val="00803850"/>
    <w:rsid w:val="008055DF"/>
    <w:rsid w:val="008062B8"/>
    <w:rsid w:val="00807C41"/>
    <w:rsid w:val="0081423D"/>
    <w:rsid w:val="0081578D"/>
    <w:rsid w:val="00821056"/>
    <w:rsid w:val="00821573"/>
    <w:rsid w:val="008216AD"/>
    <w:rsid w:val="00824A00"/>
    <w:rsid w:val="00824FF1"/>
    <w:rsid w:val="00825ECD"/>
    <w:rsid w:val="00826F52"/>
    <w:rsid w:val="00827A64"/>
    <w:rsid w:val="00830124"/>
    <w:rsid w:val="00830722"/>
    <w:rsid w:val="00834C44"/>
    <w:rsid w:val="008379E3"/>
    <w:rsid w:val="008408BC"/>
    <w:rsid w:val="008409B1"/>
    <w:rsid w:val="00843C9F"/>
    <w:rsid w:val="00847423"/>
    <w:rsid w:val="008520F0"/>
    <w:rsid w:val="00853263"/>
    <w:rsid w:val="00855F87"/>
    <w:rsid w:val="00857372"/>
    <w:rsid w:val="0086110C"/>
    <w:rsid w:val="00863DA2"/>
    <w:rsid w:val="008652B5"/>
    <w:rsid w:val="008700BC"/>
    <w:rsid w:val="0087041E"/>
    <w:rsid w:val="00871638"/>
    <w:rsid w:val="00871DB1"/>
    <w:rsid w:val="00872CC4"/>
    <w:rsid w:val="00875D42"/>
    <w:rsid w:val="00876DF6"/>
    <w:rsid w:val="008803AE"/>
    <w:rsid w:val="00883EA8"/>
    <w:rsid w:val="008854E9"/>
    <w:rsid w:val="00891B65"/>
    <w:rsid w:val="00892165"/>
    <w:rsid w:val="008925E9"/>
    <w:rsid w:val="00892837"/>
    <w:rsid w:val="008936D5"/>
    <w:rsid w:val="00894C7A"/>
    <w:rsid w:val="00895C05"/>
    <w:rsid w:val="008A3891"/>
    <w:rsid w:val="008A39DE"/>
    <w:rsid w:val="008A3B80"/>
    <w:rsid w:val="008A4EA7"/>
    <w:rsid w:val="008A5992"/>
    <w:rsid w:val="008A6D4E"/>
    <w:rsid w:val="008B57A9"/>
    <w:rsid w:val="008B74CF"/>
    <w:rsid w:val="008B7C2A"/>
    <w:rsid w:val="008C2E71"/>
    <w:rsid w:val="008C4F74"/>
    <w:rsid w:val="008C6858"/>
    <w:rsid w:val="008C7400"/>
    <w:rsid w:val="008C7834"/>
    <w:rsid w:val="008C7DB4"/>
    <w:rsid w:val="008C7E76"/>
    <w:rsid w:val="008D0603"/>
    <w:rsid w:val="008D24E6"/>
    <w:rsid w:val="008D25FB"/>
    <w:rsid w:val="008D574B"/>
    <w:rsid w:val="008D705D"/>
    <w:rsid w:val="008D7D89"/>
    <w:rsid w:val="008D7E5A"/>
    <w:rsid w:val="008E14F5"/>
    <w:rsid w:val="008E285E"/>
    <w:rsid w:val="008E5048"/>
    <w:rsid w:val="008E6EB2"/>
    <w:rsid w:val="008E76D9"/>
    <w:rsid w:val="008E7ED5"/>
    <w:rsid w:val="008F0120"/>
    <w:rsid w:val="008F0EE3"/>
    <w:rsid w:val="008F24D7"/>
    <w:rsid w:val="008F6773"/>
    <w:rsid w:val="008F7B18"/>
    <w:rsid w:val="00901008"/>
    <w:rsid w:val="00901113"/>
    <w:rsid w:val="00901D81"/>
    <w:rsid w:val="0090363C"/>
    <w:rsid w:val="00907859"/>
    <w:rsid w:val="00910263"/>
    <w:rsid w:val="00913176"/>
    <w:rsid w:val="00913196"/>
    <w:rsid w:val="00913799"/>
    <w:rsid w:val="00916245"/>
    <w:rsid w:val="00917675"/>
    <w:rsid w:val="00921012"/>
    <w:rsid w:val="00922C75"/>
    <w:rsid w:val="00923378"/>
    <w:rsid w:val="00923EA5"/>
    <w:rsid w:val="009242F0"/>
    <w:rsid w:val="00927A29"/>
    <w:rsid w:val="0093330A"/>
    <w:rsid w:val="00933430"/>
    <w:rsid w:val="00936494"/>
    <w:rsid w:val="00936F92"/>
    <w:rsid w:val="00937024"/>
    <w:rsid w:val="0094002F"/>
    <w:rsid w:val="009427A7"/>
    <w:rsid w:val="0094364C"/>
    <w:rsid w:val="00944CC5"/>
    <w:rsid w:val="00945A5C"/>
    <w:rsid w:val="00951929"/>
    <w:rsid w:val="00951B37"/>
    <w:rsid w:val="00955011"/>
    <w:rsid w:val="009605F5"/>
    <w:rsid w:val="00960BF1"/>
    <w:rsid w:val="00961177"/>
    <w:rsid w:val="00961B85"/>
    <w:rsid w:val="00961D99"/>
    <w:rsid w:val="00963EB2"/>
    <w:rsid w:val="0096421C"/>
    <w:rsid w:val="00971F85"/>
    <w:rsid w:val="00975544"/>
    <w:rsid w:val="009766C7"/>
    <w:rsid w:val="0097690A"/>
    <w:rsid w:val="0098019E"/>
    <w:rsid w:val="0098097A"/>
    <w:rsid w:val="00983710"/>
    <w:rsid w:val="0098378E"/>
    <w:rsid w:val="00984A20"/>
    <w:rsid w:val="009852C3"/>
    <w:rsid w:val="00992424"/>
    <w:rsid w:val="00993107"/>
    <w:rsid w:val="00993146"/>
    <w:rsid w:val="00994B8C"/>
    <w:rsid w:val="00996868"/>
    <w:rsid w:val="00997D11"/>
    <w:rsid w:val="009A06A1"/>
    <w:rsid w:val="009A1656"/>
    <w:rsid w:val="009A455E"/>
    <w:rsid w:val="009A4C92"/>
    <w:rsid w:val="009A708A"/>
    <w:rsid w:val="009A7CA7"/>
    <w:rsid w:val="009C1729"/>
    <w:rsid w:val="009C3907"/>
    <w:rsid w:val="009C5020"/>
    <w:rsid w:val="009C5B7F"/>
    <w:rsid w:val="009C613B"/>
    <w:rsid w:val="009C7996"/>
    <w:rsid w:val="009D2755"/>
    <w:rsid w:val="009D4513"/>
    <w:rsid w:val="009D6484"/>
    <w:rsid w:val="009D73FB"/>
    <w:rsid w:val="009F3918"/>
    <w:rsid w:val="009F76B9"/>
    <w:rsid w:val="00A00CA2"/>
    <w:rsid w:val="00A02AB1"/>
    <w:rsid w:val="00A06471"/>
    <w:rsid w:val="00A11A71"/>
    <w:rsid w:val="00A13E33"/>
    <w:rsid w:val="00A2488A"/>
    <w:rsid w:val="00A24A4E"/>
    <w:rsid w:val="00A26881"/>
    <w:rsid w:val="00A302CB"/>
    <w:rsid w:val="00A324BF"/>
    <w:rsid w:val="00A3281D"/>
    <w:rsid w:val="00A32B2E"/>
    <w:rsid w:val="00A33F18"/>
    <w:rsid w:val="00A359AF"/>
    <w:rsid w:val="00A36F91"/>
    <w:rsid w:val="00A3761B"/>
    <w:rsid w:val="00A40D7F"/>
    <w:rsid w:val="00A42074"/>
    <w:rsid w:val="00A42CAA"/>
    <w:rsid w:val="00A431C6"/>
    <w:rsid w:val="00A45E79"/>
    <w:rsid w:val="00A4604A"/>
    <w:rsid w:val="00A53AD2"/>
    <w:rsid w:val="00A54AD8"/>
    <w:rsid w:val="00A55DAA"/>
    <w:rsid w:val="00A64FF6"/>
    <w:rsid w:val="00A65560"/>
    <w:rsid w:val="00A65D29"/>
    <w:rsid w:val="00A70C9C"/>
    <w:rsid w:val="00A71612"/>
    <w:rsid w:val="00A73D84"/>
    <w:rsid w:val="00A764E4"/>
    <w:rsid w:val="00A775FE"/>
    <w:rsid w:val="00A80B26"/>
    <w:rsid w:val="00A8100A"/>
    <w:rsid w:val="00A818C2"/>
    <w:rsid w:val="00A83F3C"/>
    <w:rsid w:val="00A8654E"/>
    <w:rsid w:val="00A86CAC"/>
    <w:rsid w:val="00A9167B"/>
    <w:rsid w:val="00A95568"/>
    <w:rsid w:val="00A97E16"/>
    <w:rsid w:val="00AA0245"/>
    <w:rsid w:val="00AA0C1A"/>
    <w:rsid w:val="00AA1D4F"/>
    <w:rsid w:val="00AA2561"/>
    <w:rsid w:val="00AA2AF9"/>
    <w:rsid w:val="00AA6AEA"/>
    <w:rsid w:val="00AA727E"/>
    <w:rsid w:val="00AB4D02"/>
    <w:rsid w:val="00AB55C7"/>
    <w:rsid w:val="00AB6C4E"/>
    <w:rsid w:val="00AB7C6B"/>
    <w:rsid w:val="00AC056E"/>
    <w:rsid w:val="00AC0F4C"/>
    <w:rsid w:val="00AC20D4"/>
    <w:rsid w:val="00AC4E73"/>
    <w:rsid w:val="00AC53D3"/>
    <w:rsid w:val="00AD0834"/>
    <w:rsid w:val="00AD41EC"/>
    <w:rsid w:val="00AD513A"/>
    <w:rsid w:val="00AD528A"/>
    <w:rsid w:val="00AD6EE9"/>
    <w:rsid w:val="00AD7419"/>
    <w:rsid w:val="00AD75E7"/>
    <w:rsid w:val="00AE29FF"/>
    <w:rsid w:val="00AE3899"/>
    <w:rsid w:val="00AE4425"/>
    <w:rsid w:val="00AE52BE"/>
    <w:rsid w:val="00AF07A0"/>
    <w:rsid w:val="00AF380E"/>
    <w:rsid w:val="00B04803"/>
    <w:rsid w:val="00B053A4"/>
    <w:rsid w:val="00B057F3"/>
    <w:rsid w:val="00B107AA"/>
    <w:rsid w:val="00B10F95"/>
    <w:rsid w:val="00B11CCD"/>
    <w:rsid w:val="00B11F9F"/>
    <w:rsid w:val="00B1292A"/>
    <w:rsid w:val="00B13FAA"/>
    <w:rsid w:val="00B14A77"/>
    <w:rsid w:val="00B20171"/>
    <w:rsid w:val="00B2092A"/>
    <w:rsid w:val="00B20D1D"/>
    <w:rsid w:val="00B21AE4"/>
    <w:rsid w:val="00B22CD9"/>
    <w:rsid w:val="00B2314B"/>
    <w:rsid w:val="00B23453"/>
    <w:rsid w:val="00B2365D"/>
    <w:rsid w:val="00B2398C"/>
    <w:rsid w:val="00B24947"/>
    <w:rsid w:val="00B26DA9"/>
    <w:rsid w:val="00B41A76"/>
    <w:rsid w:val="00B4397E"/>
    <w:rsid w:val="00B4727C"/>
    <w:rsid w:val="00B503A8"/>
    <w:rsid w:val="00B5131F"/>
    <w:rsid w:val="00B51378"/>
    <w:rsid w:val="00B51850"/>
    <w:rsid w:val="00B52187"/>
    <w:rsid w:val="00B52990"/>
    <w:rsid w:val="00B61983"/>
    <w:rsid w:val="00B643CE"/>
    <w:rsid w:val="00B66FCB"/>
    <w:rsid w:val="00B71DE0"/>
    <w:rsid w:val="00B73B39"/>
    <w:rsid w:val="00B758DE"/>
    <w:rsid w:val="00B76722"/>
    <w:rsid w:val="00B871EE"/>
    <w:rsid w:val="00B87CFA"/>
    <w:rsid w:val="00B93A75"/>
    <w:rsid w:val="00B941CA"/>
    <w:rsid w:val="00B9453B"/>
    <w:rsid w:val="00B97381"/>
    <w:rsid w:val="00B97A03"/>
    <w:rsid w:val="00BA08BF"/>
    <w:rsid w:val="00BA18A6"/>
    <w:rsid w:val="00BA1A55"/>
    <w:rsid w:val="00BA2E06"/>
    <w:rsid w:val="00BA49CF"/>
    <w:rsid w:val="00BA620E"/>
    <w:rsid w:val="00BA7C04"/>
    <w:rsid w:val="00BB33BE"/>
    <w:rsid w:val="00BB3EEA"/>
    <w:rsid w:val="00BC0BE8"/>
    <w:rsid w:val="00BC0CD0"/>
    <w:rsid w:val="00BC2619"/>
    <w:rsid w:val="00BC3608"/>
    <w:rsid w:val="00BD03C5"/>
    <w:rsid w:val="00BD1277"/>
    <w:rsid w:val="00BD657C"/>
    <w:rsid w:val="00BE1AB0"/>
    <w:rsid w:val="00BE20FF"/>
    <w:rsid w:val="00BE2D60"/>
    <w:rsid w:val="00BE3F07"/>
    <w:rsid w:val="00BE494F"/>
    <w:rsid w:val="00BE4B3E"/>
    <w:rsid w:val="00BE553A"/>
    <w:rsid w:val="00BE64B9"/>
    <w:rsid w:val="00BE6D63"/>
    <w:rsid w:val="00BE7E08"/>
    <w:rsid w:val="00BF34C7"/>
    <w:rsid w:val="00BF3703"/>
    <w:rsid w:val="00BF43CF"/>
    <w:rsid w:val="00BF559E"/>
    <w:rsid w:val="00C0027D"/>
    <w:rsid w:val="00C01392"/>
    <w:rsid w:val="00C01E24"/>
    <w:rsid w:val="00C023D7"/>
    <w:rsid w:val="00C02D0C"/>
    <w:rsid w:val="00C045A3"/>
    <w:rsid w:val="00C060E7"/>
    <w:rsid w:val="00C06CF6"/>
    <w:rsid w:val="00C070C6"/>
    <w:rsid w:val="00C0761C"/>
    <w:rsid w:val="00C104D2"/>
    <w:rsid w:val="00C134CC"/>
    <w:rsid w:val="00C13721"/>
    <w:rsid w:val="00C14267"/>
    <w:rsid w:val="00C15E67"/>
    <w:rsid w:val="00C2033C"/>
    <w:rsid w:val="00C22C4E"/>
    <w:rsid w:val="00C23B0B"/>
    <w:rsid w:val="00C254F1"/>
    <w:rsid w:val="00C26922"/>
    <w:rsid w:val="00C273A7"/>
    <w:rsid w:val="00C276EB"/>
    <w:rsid w:val="00C30890"/>
    <w:rsid w:val="00C31EB7"/>
    <w:rsid w:val="00C34B4D"/>
    <w:rsid w:val="00C35C49"/>
    <w:rsid w:val="00C36017"/>
    <w:rsid w:val="00C372A9"/>
    <w:rsid w:val="00C4011B"/>
    <w:rsid w:val="00C410BD"/>
    <w:rsid w:val="00C4110A"/>
    <w:rsid w:val="00C4377A"/>
    <w:rsid w:val="00C43E23"/>
    <w:rsid w:val="00C45934"/>
    <w:rsid w:val="00C471F3"/>
    <w:rsid w:val="00C50AC6"/>
    <w:rsid w:val="00C54EA0"/>
    <w:rsid w:val="00C55512"/>
    <w:rsid w:val="00C5681A"/>
    <w:rsid w:val="00C57533"/>
    <w:rsid w:val="00C5764B"/>
    <w:rsid w:val="00C60412"/>
    <w:rsid w:val="00C60A04"/>
    <w:rsid w:val="00C61D7A"/>
    <w:rsid w:val="00C62F0B"/>
    <w:rsid w:val="00C656FD"/>
    <w:rsid w:val="00C65A4C"/>
    <w:rsid w:val="00C6746D"/>
    <w:rsid w:val="00C70D92"/>
    <w:rsid w:val="00C71293"/>
    <w:rsid w:val="00C71DFC"/>
    <w:rsid w:val="00C71F22"/>
    <w:rsid w:val="00C73A78"/>
    <w:rsid w:val="00C751CE"/>
    <w:rsid w:val="00C8266E"/>
    <w:rsid w:val="00C86F6A"/>
    <w:rsid w:val="00C90D1F"/>
    <w:rsid w:val="00C912A2"/>
    <w:rsid w:val="00C91788"/>
    <w:rsid w:val="00C92090"/>
    <w:rsid w:val="00C94691"/>
    <w:rsid w:val="00C94CCA"/>
    <w:rsid w:val="00C96827"/>
    <w:rsid w:val="00CA0856"/>
    <w:rsid w:val="00CA3363"/>
    <w:rsid w:val="00CA6486"/>
    <w:rsid w:val="00CB036A"/>
    <w:rsid w:val="00CB0877"/>
    <w:rsid w:val="00CB1836"/>
    <w:rsid w:val="00CB4375"/>
    <w:rsid w:val="00CC0E59"/>
    <w:rsid w:val="00CC4595"/>
    <w:rsid w:val="00CC70FD"/>
    <w:rsid w:val="00CD343F"/>
    <w:rsid w:val="00CD6E97"/>
    <w:rsid w:val="00CD7F77"/>
    <w:rsid w:val="00CE157B"/>
    <w:rsid w:val="00CE34A5"/>
    <w:rsid w:val="00CE516A"/>
    <w:rsid w:val="00CE5737"/>
    <w:rsid w:val="00CF02E6"/>
    <w:rsid w:val="00CF0424"/>
    <w:rsid w:val="00CF0E46"/>
    <w:rsid w:val="00CF123D"/>
    <w:rsid w:val="00CF38F9"/>
    <w:rsid w:val="00CF3E6B"/>
    <w:rsid w:val="00CF6783"/>
    <w:rsid w:val="00D0129C"/>
    <w:rsid w:val="00D03FD8"/>
    <w:rsid w:val="00D0579D"/>
    <w:rsid w:val="00D05A83"/>
    <w:rsid w:val="00D11ACD"/>
    <w:rsid w:val="00D14A06"/>
    <w:rsid w:val="00D17773"/>
    <w:rsid w:val="00D17E4B"/>
    <w:rsid w:val="00D2014B"/>
    <w:rsid w:val="00D2127E"/>
    <w:rsid w:val="00D225E4"/>
    <w:rsid w:val="00D2390E"/>
    <w:rsid w:val="00D26D71"/>
    <w:rsid w:val="00D27978"/>
    <w:rsid w:val="00D30185"/>
    <w:rsid w:val="00D30E81"/>
    <w:rsid w:val="00D3154C"/>
    <w:rsid w:val="00D317A8"/>
    <w:rsid w:val="00D3228E"/>
    <w:rsid w:val="00D338DD"/>
    <w:rsid w:val="00D34F1B"/>
    <w:rsid w:val="00D40077"/>
    <w:rsid w:val="00D409B6"/>
    <w:rsid w:val="00D42236"/>
    <w:rsid w:val="00D4372F"/>
    <w:rsid w:val="00D449C1"/>
    <w:rsid w:val="00D45502"/>
    <w:rsid w:val="00D456FC"/>
    <w:rsid w:val="00D45A73"/>
    <w:rsid w:val="00D4760E"/>
    <w:rsid w:val="00D524CF"/>
    <w:rsid w:val="00D5394F"/>
    <w:rsid w:val="00D543C7"/>
    <w:rsid w:val="00D5539C"/>
    <w:rsid w:val="00D62191"/>
    <w:rsid w:val="00D641C6"/>
    <w:rsid w:val="00D64F43"/>
    <w:rsid w:val="00D675D2"/>
    <w:rsid w:val="00D729F4"/>
    <w:rsid w:val="00D75F67"/>
    <w:rsid w:val="00D779EB"/>
    <w:rsid w:val="00D801E5"/>
    <w:rsid w:val="00D80283"/>
    <w:rsid w:val="00D81943"/>
    <w:rsid w:val="00D8453C"/>
    <w:rsid w:val="00D849A6"/>
    <w:rsid w:val="00D84E94"/>
    <w:rsid w:val="00D924FA"/>
    <w:rsid w:val="00D9275C"/>
    <w:rsid w:val="00D92A66"/>
    <w:rsid w:val="00D94443"/>
    <w:rsid w:val="00DA00ED"/>
    <w:rsid w:val="00DA055A"/>
    <w:rsid w:val="00DA060B"/>
    <w:rsid w:val="00DA28D3"/>
    <w:rsid w:val="00DA60CB"/>
    <w:rsid w:val="00DA6289"/>
    <w:rsid w:val="00DA78CB"/>
    <w:rsid w:val="00DA7E0C"/>
    <w:rsid w:val="00DB0EC5"/>
    <w:rsid w:val="00DB11F7"/>
    <w:rsid w:val="00DB1359"/>
    <w:rsid w:val="00DB269B"/>
    <w:rsid w:val="00DC0B79"/>
    <w:rsid w:val="00DC2547"/>
    <w:rsid w:val="00DC2796"/>
    <w:rsid w:val="00DC2B8E"/>
    <w:rsid w:val="00DC2C1F"/>
    <w:rsid w:val="00DC6BB4"/>
    <w:rsid w:val="00DC72E2"/>
    <w:rsid w:val="00DC73D0"/>
    <w:rsid w:val="00DC7A09"/>
    <w:rsid w:val="00DD0512"/>
    <w:rsid w:val="00DD05EF"/>
    <w:rsid w:val="00DD1CD6"/>
    <w:rsid w:val="00DD25D7"/>
    <w:rsid w:val="00DD53ED"/>
    <w:rsid w:val="00DD6E42"/>
    <w:rsid w:val="00DD72F4"/>
    <w:rsid w:val="00DE074A"/>
    <w:rsid w:val="00DE23E0"/>
    <w:rsid w:val="00DE34F3"/>
    <w:rsid w:val="00DE4D58"/>
    <w:rsid w:val="00DE5BE4"/>
    <w:rsid w:val="00DF03E5"/>
    <w:rsid w:val="00DF0942"/>
    <w:rsid w:val="00DF1FA8"/>
    <w:rsid w:val="00DF2947"/>
    <w:rsid w:val="00DF33D3"/>
    <w:rsid w:val="00DF682A"/>
    <w:rsid w:val="00E01D09"/>
    <w:rsid w:val="00E03596"/>
    <w:rsid w:val="00E03B71"/>
    <w:rsid w:val="00E03C87"/>
    <w:rsid w:val="00E04F67"/>
    <w:rsid w:val="00E0551B"/>
    <w:rsid w:val="00E100CC"/>
    <w:rsid w:val="00E118E8"/>
    <w:rsid w:val="00E14F38"/>
    <w:rsid w:val="00E20C2B"/>
    <w:rsid w:val="00E21219"/>
    <w:rsid w:val="00E21370"/>
    <w:rsid w:val="00E21B30"/>
    <w:rsid w:val="00E23D4C"/>
    <w:rsid w:val="00E27402"/>
    <w:rsid w:val="00E311AD"/>
    <w:rsid w:val="00E32ABA"/>
    <w:rsid w:val="00E33566"/>
    <w:rsid w:val="00E34640"/>
    <w:rsid w:val="00E349DA"/>
    <w:rsid w:val="00E37BDE"/>
    <w:rsid w:val="00E40ACE"/>
    <w:rsid w:val="00E41C06"/>
    <w:rsid w:val="00E42C97"/>
    <w:rsid w:val="00E44FC6"/>
    <w:rsid w:val="00E46B08"/>
    <w:rsid w:val="00E46C15"/>
    <w:rsid w:val="00E50B62"/>
    <w:rsid w:val="00E51190"/>
    <w:rsid w:val="00E53256"/>
    <w:rsid w:val="00E54321"/>
    <w:rsid w:val="00E558D9"/>
    <w:rsid w:val="00E55A00"/>
    <w:rsid w:val="00E62306"/>
    <w:rsid w:val="00E62340"/>
    <w:rsid w:val="00E64178"/>
    <w:rsid w:val="00E66E56"/>
    <w:rsid w:val="00E7293F"/>
    <w:rsid w:val="00E77AD6"/>
    <w:rsid w:val="00E83B26"/>
    <w:rsid w:val="00E92820"/>
    <w:rsid w:val="00E92E9D"/>
    <w:rsid w:val="00E93589"/>
    <w:rsid w:val="00E94E4C"/>
    <w:rsid w:val="00E96A25"/>
    <w:rsid w:val="00E97874"/>
    <w:rsid w:val="00E97A32"/>
    <w:rsid w:val="00EA2FC0"/>
    <w:rsid w:val="00EA45D6"/>
    <w:rsid w:val="00EA542E"/>
    <w:rsid w:val="00EA59C7"/>
    <w:rsid w:val="00EA5BDC"/>
    <w:rsid w:val="00EA5CFB"/>
    <w:rsid w:val="00EA5D70"/>
    <w:rsid w:val="00EA6BE1"/>
    <w:rsid w:val="00EA6CE5"/>
    <w:rsid w:val="00EA7B69"/>
    <w:rsid w:val="00EA7C2A"/>
    <w:rsid w:val="00EB175E"/>
    <w:rsid w:val="00EB2912"/>
    <w:rsid w:val="00EB48EA"/>
    <w:rsid w:val="00EB4B20"/>
    <w:rsid w:val="00EB5318"/>
    <w:rsid w:val="00EB5CF9"/>
    <w:rsid w:val="00EB7441"/>
    <w:rsid w:val="00EC174C"/>
    <w:rsid w:val="00EC334D"/>
    <w:rsid w:val="00EC4778"/>
    <w:rsid w:val="00EC5B41"/>
    <w:rsid w:val="00EC5E7D"/>
    <w:rsid w:val="00EC5FFA"/>
    <w:rsid w:val="00ED156E"/>
    <w:rsid w:val="00ED5207"/>
    <w:rsid w:val="00ED65BE"/>
    <w:rsid w:val="00EE0302"/>
    <w:rsid w:val="00EE0C99"/>
    <w:rsid w:val="00EE16EE"/>
    <w:rsid w:val="00EE537D"/>
    <w:rsid w:val="00EE611C"/>
    <w:rsid w:val="00EE6496"/>
    <w:rsid w:val="00EF0272"/>
    <w:rsid w:val="00EF12FC"/>
    <w:rsid w:val="00EF1CD5"/>
    <w:rsid w:val="00EF1FB7"/>
    <w:rsid w:val="00EF4314"/>
    <w:rsid w:val="00EF43E3"/>
    <w:rsid w:val="00EF700C"/>
    <w:rsid w:val="00EF7F7A"/>
    <w:rsid w:val="00F00224"/>
    <w:rsid w:val="00F02593"/>
    <w:rsid w:val="00F032D7"/>
    <w:rsid w:val="00F0550B"/>
    <w:rsid w:val="00F07156"/>
    <w:rsid w:val="00F07BC3"/>
    <w:rsid w:val="00F1022B"/>
    <w:rsid w:val="00F1084D"/>
    <w:rsid w:val="00F11475"/>
    <w:rsid w:val="00F11CE5"/>
    <w:rsid w:val="00F12465"/>
    <w:rsid w:val="00F17D06"/>
    <w:rsid w:val="00F27532"/>
    <w:rsid w:val="00F304A6"/>
    <w:rsid w:val="00F33294"/>
    <w:rsid w:val="00F361AD"/>
    <w:rsid w:val="00F36806"/>
    <w:rsid w:val="00F40481"/>
    <w:rsid w:val="00F40A55"/>
    <w:rsid w:val="00F44E9F"/>
    <w:rsid w:val="00F47910"/>
    <w:rsid w:val="00F51854"/>
    <w:rsid w:val="00F51E15"/>
    <w:rsid w:val="00F554A2"/>
    <w:rsid w:val="00F56562"/>
    <w:rsid w:val="00F62ECA"/>
    <w:rsid w:val="00F64800"/>
    <w:rsid w:val="00F710D1"/>
    <w:rsid w:val="00F7143D"/>
    <w:rsid w:val="00F71B2D"/>
    <w:rsid w:val="00F720E5"/>
    <w:rsid w:val="00F72B32"/>
    <w:rsid w:val="00F74A19"/>
    <w:rsid w:val="00F76B60"/>
    <w:rsid w:val="00F835CE"/>
    <w:rsid w:val="00F93254"/>
    <w:rsid w:val="00F956F9"/>
    <w:rsid w:val="00F97735"/>
    <w:rsid w:val="00F97ECD"/>
    <w:rsid w:val="00FA06C1"/>
    <w:rsid w:val="00FA06EC"/>
    <w:rsid w:val="00FA11A5"/>
    <w:rsid w:val="00FA1439"/>
    <w:rsid w:val="00FA1FB3"/>
    <w:rsid w:val="00FA262C"/>
    <w:rsid w:val="00FA2EB0"/>
    <w:rsid w:val="00FA3866"/>
    <w:rsid w:val="00FA699B"/>
    <w:rsid w:val="00FA6B65"/>
    <w:rsid w:val="00FA6CDD"/>
    <w:rsid w:val="00FB1269"/>
    <w:rsid w:val="00FB1B23"/>
    <w:rsid w:val="00FB1D3B"/>
    <w:rsid w:val="00FB33D8"/>
    <w:rsid w:val="00FB3487"/>
    <w:rsid w:val="00FC5B96"/>
    <w:rsid w:val="00FC6AEB"/>
    <w:rsid w:val="00FC79FC"/>
    <w:rsid w:val="00FD06FB"/>
    <w:rsid w:val="00FD11E6"/>
    <w:rsid w:val="00FD303F"/>
    <w:rsid w:val="00FD5D07"/>
    <w:rsid w:val="00FD6568"/>
    <w:rsid w:val="00FE126C"/>
    <w:rsid w:val="00FE2C71"/>
    <w:rsid w:val="00FE42F4"/>
    <w:rsid w:val="00FE6E32"/>
    <w:rsid w:val="00FE734A"/>
    <w:rsid w:val="00FF31D0"/>
    <w:rsid w:val="00FF368B"/>
    <w:rsid w:val="00FF60D2"/>
    <w:rsid w:val="00FF771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1250">
      <o:colormenu v:ext="edit" fillcolor="none [3212]" strokecolor="none [3212]"/>
    </o:shapedefaults>
    <o:shapelayout v:ext="edit">
      <o:idmap v:ext="edit" data="1"/>
      <o:rules v:ext="edit">
        <o:r id="V:Rule2"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81E"/>
  </w:style>
  <w:style w:type="paragraph" w:styleId="Heading1">
    <w:name w:val="heading 1"/>
    <w:aliases w:val="judul utama"/>
    <w:basedOn w:val="Normal"/>
    <w:link w:val="Heading1Char"/>
    <w:uiPriority w:val="9"/>
    <w:qFormat/>
    <w:rsid w:val="00A86CAC"/>
    <w:pPr>
      <w:spacing w:after="0" w:line="360" w:lineRule="auto"/>
      <w:contextualSpacing/>
      <w:jc w:val="center"/>
      <w:outlineLvl w:val="0"/>
    </w:pPr>
    <w:rPr>
      <w:rFonts w:ascii="Times New Roman" w:eastAsia="Times New Roman" w:hAnsi="Times New Roman" w:cs="Times New Roman"/>
      <w:b/>
      <w:bCs/>
      <w:kern w:val="36"/>
      <w:sz w:val="24"/>
      <w:szCs w:val="48"/>
      <w:lang w:eastAsia="id-ID"/>
    </w:rPr>
  </w:style>
  <w:style w:type="paragraph" w:styleId="Heading2">
    <w:name w:val="heading 2"/>
    <w:aliases w:val="sub judul"/>
    <w:basedOn w:val="Normal"/>
    <w:link w:val="Heading2Char"/>
    <w:uiPriority w:val="9"/>
    <w:qFormat/>
    <w:rsid w:val="00A86CAC"/>
    <w:pPr>
      <w:spacing w:after="0" w:line="360" w:lineRule="auto"/>
      <w:jc w:val="both"/>
      <w:outlineLvl w:val="1"/>
    </w:pPr>
    <w:rPr>
      <w:rFonts w:ascii="Times New Roman" w:eastAsia="Times New Roman" w:hAnsi="Times New Roman" w:cs="Times New Roman"/>
      <w:b/>
      <w:bCs/>
      <w:sz w:val="24"/>
      <w:szCs w:val="36"/>
      <w:lang w:eastAsia="id-ID"/>
    </w:rPr>
  </w:style>
  <w:style w:type="paragraph" w:styleId="Heading3">
    <w:name w:val="heading 3"/>
    <w:aliases w:val="akhir"/>
    <w:basedOn w:val="Normal"/>
    <w:next w:val="Normal"/>
    <w:link w:val="Heading3Char"/>
    <w:uiPriority w:val="9"/>
    <w:unhideWhenUsed/>
    <w:qFormat/>
    <w:rsid w:val="00A86CAC"/>
    <w:pPr>
      <w:keepNext/>
      <w:keepLines/>
      <w:spacing w:after="0"/>
      <w:contextualSpacing/>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utama Char"/>
    <w:basedOn w:val="DefaultParagraphFont"/>
    <w:link w:val="Heading1"/>
    <w:uiPriority w:val="9"/>
    <w:rsid w:val="00A86CAC"/>
    <w:rPr>
      <w:rFonts w:ascii="Times New Roman" w:eastAsia="Times New Roman" w:hAnsi="Times New Roman" w:cs="Times New Roman"/>
      <w:b/>
      <w:bCs/>
      <w:kern w:val="36"/>
      <w:sz w:val="24"/>
      <w:szCs w:val="48"/>
      <w:lang w:eastAsia="id-ID"/>
    </w:rPr>
  </w:style>
  <w:style w:type="character" w:customStyle="1" w:styleId="Heading2Char">
    <w:name w:val="Heading 2 Char"/>
    <w:aliases w:val="sub judul Char"/>
    <w:basedOn w:val="DefaultParagraphFont"/>
    <w:link w:val="Heading2"/>
    <w:uiPriority w:val="9"/>
    <w:rsid w:val="00A86CAC"/>
    <w:rPr>
      <w:rFonts w:ascii="Times New Roman" w:eastAsia="Times New Roman" w:hAnsi="Times New Roman" w:cs="Times New Roman"/>
      <w:b/>
      <w:bCs/>
      <w:sz w:val="24"/>
      <w:szCs w:val="36"/>
      <w:lang w:eastAsia="id-ID"/>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B503A8"/>
    <w:pPr>
      <w:ind w:left="720"/>
      <w:contextualSpacing/>
    </w:pPr>
  </w:style>
  <w:style w:type="paragraph" w:styleId="BalloonText">
    <w:name w:val="Balloon Text"/>
    <w:basedOn w:val="Normal"/>
    <w:link w:val="BalloonTextChar"/>
    <w:uiPriority w:val="99"/>
    <w:semiHidden/>
    <w:unhideWhenUsed/>
    <w:rsid w:val="00EA2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FC0"/>
    <w:rPr>
      <w:rFonts w:ascii="Tahoma" w:hAnsi="Tahoma" w:cs="Tahoma"/>
      <w:sz w:val="16"/>
      <w:szCs w:val="16"/>
    </w:rPr>
  </w:style>
  <w:style w:type="table" w:styleId="TableGrid">
    <w:name w:val="Table Grid"/>
    <w:basedOn w:val="TableNormal"/>
    <w:uiPriority w:val="59"/>
    <w:rsid w:val="002806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FA06C1"/>
    <w:rPr>
      <w:b/>
      <w:bCs/>
    </w:rPr>
  </w:style>
  <w:style w:type="character" w:customStyle="1" w:styleId="sw">
    <w:name w:val="sw"/>
    <w:basedOn w:val="DefaultParagraphFont"/>
    <w:rsid w:val="0006354C"/>
  </w:style>
  <w:style w:type="character" w:styleId="Hyperlink">
    <w:name w:val="Hyperlink"/>
    <w:basedOn w:val="DefaultParagraphFont"/>
    <w:uiPriority w:val="99"/>
    <w:unhideWhenUsed/>
    <w:rsid w:val="00E04F67"/>
    <w:rPr>
      <w:color w:val="0000FF" w:themeColor="hyperlink"/>
      <w:u w:val="single"/>
    </w:rPr>
  </w:style>
  <w:style w:type="paragraph" w:styleId="Caption">
    <w:name w:val="caption"/>
    <w:basedOn w:val="Normal"/>
    <w:next w:val="Normal"/>
    <w:uiPriority w:val="35"/>
    <w:unhideWhenUsed/>
    <w:qFormat/>
    <w:rsid w:val="00551F28"/>
    <w:pPr>
      <w:spacing w:line="240" w:lineRule="auto"/>
    </w:pPr>
    <w:rPr>
      <w:b/>
      <w:bCs/>
      <w:color w:val="4F81BD" w:themeColor="accent1"/>
      <w:sz w:val="18"/>
      <w:szCs w:val="18"/>
    </w:rPr>
  </w:style>
  <w:style w:type="paragraph" w:styleId="Bibliography">
    <w:name w:val="Bibliography"/>
    <w:basedOn w:val="Normal"/>
    <w:next w:val="Normal"/>
    <w:uiPriority w:val="37"/>
    <w:unhideWhenUsed/>
    <w:rsid w:val="00B9453B"/>
  </w:style>
  <w:style w:type="character" w:styleId="PlaceholderText">
    <w:name w:val="Placeholder Text"/>
    <w:basedOn w:val="DefaultParagraphFont"/>
    <w:uiPriority w:val="99"/>
    <w:semiHidden/>
    <w:rsid w:val="005272B8"/>
    <w:rPr>
      <w:color w:val="808080"/>
    </w:rPr>
  </w:style>
  <w:style w:type="paragraph" w:styleId="Header">
    <w:name w:val="header"/>
    <w:basedOn w:val="Normal"/>
    <w:link w:val="HeaderChar"/>
    <w:uiPriority w:val="99"/>
    <w:unhideWhenUsed/>
    <w:rsid w:val="008704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41E"/>
  </w:style>
  <w:style w:type="paragraph" w:styleId="Footer">
    <w:name w:val="footer"/>
    <w:basedOn w:val="Normal"/>
    <w:link w:val="FooterChar"/>
    <w:uiPriority w:val="99"/>
    <w:unhideWhenUsed/>
    <w:rsid w:val="008704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41E"/>
  </w:style>
  <w:style w:type="paragraph" w:styleId="DocumentMap">
    <w:name w:val="Document Map"/>
    <w:basedOn w:val="Normal"/>
    <w:link w:val="DocumentMapChar"/>
    <w:uiPriority w:val="99"/>
    <w:semiHidden/>
    <w:unhideWhenUsed/>
    <w:rsid w:val="00F1022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1022B"/>
    <w:rPr>
      <w:rFonts w:ascii="Tahoma" w:hAnsi="Tahoma" w:cs="Tahoma"/>
      <w:sz w:val="16"/>
      <w:szCs w:val="16"/>
    </w:rPr>
  </w:style>
  <w:style w:type="paragraph" w:styleId="TOCHeading">
    <w:name w:val="TOC Heading"/>
    <w:basedOn w:val="Heading1"/>
    <w:next w:val="Normal"/>
    <w:uiPriority w:val="39"/>
    <w:unhideWhenUsed/>
    <w:qFormat/>
    <w:rsid w:val="006811D1"/>
    <w:pPr>
      <w:keepNext/>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0B0EBA"/>
    <w:pPr>
      <w:tabs>
        <w:tab w:val="right" w:leader="dot" w:pos="7927"/>
      </w:tabs>
      <w:spacing w:after="100" w:line="48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6811D1"/>
    <w:pPr>
      <w:spacing w:after="100"/>
      <w:ind w:left="220"/>
    </w:pPr>
  </w:style>
  <w:style w:type="paragraph" w:styleId="BodyText">
    <w:name w:val="Body Text"/>
    <w:basedOn w:val="Normal"/>
    <w:link w:val="BodyTextChar"/>
    <w:uiPriority w:val="1"/>
    <w:qFormat/>
    <w:rsid w:val="00C50AC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50AC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21573"/>
    <w:rPr>
      <w:color w:val="800080" w:themeColor="followedHyperlink"/>
      <w:u w:val="single"/>
    </w:rPr>
  </w:style>
  <w:style w:type="paragraph" w:styleId="TOC3">
    <w:name w:val="toc 3"/>
    <w:basedOn w:val="Normal"/>
    <w:next w:val="Normal"/>
    <w:autoRedefine/>
    <w:uiPriority w:val="39"/>
    <w:unhideWhenUsed/>
    <w:rsid w:val="007A46BE"/>
    <w:pPr>
      <w:spacing w:after="100" w:line="259" w:lineRule="auto"/>
      <w:ind w:left="440"/>
    </w:pPr>
    <w:rPr>
      <w:rFonts w:eastAsiaTheme="minorEastAsia"/>
      <w:lang w:val="en-US"/>
    </w:rPr>
  </w:style>
  <w:style w:type="paragraph" w:styleId="TOC4">
    <w:name w:val="toc 4"/>
    <w:basedOn w:val="Normal"/>
    <w:next w:val="Normal"/>
    <w:autoRedefine/>
    <w:uiPriority w:val="39"/>
    <w:unhideWhenUsed/>
    <w:rsid w:val="007A46BE"/>
    <w:pPr>
      <w:spacing w:after="100" w:line="259" w:lineRule="auto"/>
      <w:ind w:left="660"/>
    </w:pPr>
    <w:rPr>
      <w:rFonts w:eastAsiaTheme="minorEastAsia"/>
      <w:lang w:val="en-US"/>
    </w:rPr>
  </w:style>
  <w:style w:type="paragraph" w:styleId="TOC5">
    <w:name w:val="toc 5"/>
    <w:basedOn w:val="Normal"/>
    <w:next w:val="Normal"/>
    <w:autoRedefine/>
    <w:uiPriority w:val="39"/>
    <w:unhideWhenUsed/>
    <w:rsid w:val="007A46BE"/>
    <w:pPr>
      <w:spacing w:after="100" w:line="259" w:lineRule="auto"/>
      <w:ind w:left="880"/>
    </w:pPr>
    <w:rPr>
      <w:rFonts w:eastAsiaTheme="minorEastAsia"/>
      <w:lang w:val="en-US"/>
    </w:rPr>
  </w:style>
  <w:style w:type="paragraph" w:styleId="TOC6">
    <w:name w:val="toc 6"/>
    <w:basedOn w:val="Normal"/>
    <w:next w:val="Normal"/>
    <w:autoRedefine/>
    <w:uiPriority w:val="39"/>
    <w:unhideWhenUsed/>
    <w:rsid w:val="007A46BE"/>
    <w:pPr>
      <w:spacing w:after="100" w:line="259" w:lineRule="auto"/>
      <w:ind w:left="1100"/>
    </w:pPr>
    <w:rPr>
      <w:rFonts w:eastAsiaTheme="minorEastAsia"/>
      <w:lang w:val="en-US"/>
    </w:rPr>
  </w:style>
  <w:style w:type="paragraph" w:styleId="TOC7">
    <w:name w:val="toc 7"/>
    <w:basedOn w:val="Normal"/>
    <w:next w:val="Normal"/>
    <w:autoRedefine/>
    <w:uiPriority w:val="39"/>
    <w:unhideWhenUsed/>
    <w:rsid w:val="007A46BE"/>
    <w:pPr>
      <w:spacing w:after="100" w:line="259" w:lineRule="auto"/>
      <w:ind w:left="1320"/>
    </w:pPr>
    <w:rPr>
      <w:rFonts w:eastAsiaTheme="minorEastAsia"/>
      <w:lang w:val="en-US"/>
    </w:rPr>
  </w:style>
  <w:style w:type="paragraph" w:styleId="TOC8">
    <w:name w:val="toc 8"/>
    <w:basedOn w:val="Normal"/>
    <w:next w:val="Normal"/>
    <w:autoRedefine/>
    <w:uiPriority w:val="39"/>
    <w:unhideWhenUsed/>
    <w:rsid w:val="007A46BE"/>
    <w:pPr>
      <w:spacing w:after="100" w:line="259" w:lineRule="auto"/>
      <w:ind w:left="1540"/>
    </w:pPr>
    <w:rPr>
      <w:rFonts w:eastAsiaTheme="minorEastAsia"/>
      <w:lang w:val="en-US"/>
    </w:rPr>
  </w:style>
  <w:style w:type="paragraph" w:styleId="TOC9">
    <w:name w:val="toc 9"/>
    <w:basedOn w:val="Normal"/>
    <w:next w:val="Normal"/>
    <w:autoRedefine/>
    <w:uiPriority w:val="39"/>
    <w:unhideWhenUsed/>
    <w:rsid w:val="007A46BE"/>
    <w:pPr>
      <w:spacing w:after="100" w:line="259" w:lineRule="auto"/>
      <w:ind w:left="1760"/>
    </w:pPr>
    <w:rPr>
      <w:rFonts w:eastAsiaTheme="minorEastAsia"/>
      <w:lang w:val="en-US"/>
    </w:rPr>
  </w:style>
  <w:style w:type="paragraph" w:styleId="NormalWeb">
    <w:name w:val="Normal (Web)"/>
    <w:basedOn w:val="Normal"/>
    <w:uiPriority w:val="99"/>
    <w:semiHidden/>
    <w:unhideWhenUsed/>
    <w:rsid w:val="00A3281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5">
    <w:name w:val="xl65"/>
    <w:basedOn w:val="Normal"/>
    <w:rsid w:val="0075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6">
    <w:name w:val="xl66"/>
    <w:basedOn w:val="Normal"/>
    <w:rsid w:val="0075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7">
    <w:name w:val="xl67"/>
    <w:basedOn w:val="Normal"/>
    <w:rsid w:val="00756BC1"/>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8">
    <w:name w:val="xl68"/>
    <w:basedOn w:val="Normal"/>
    <w:rsid w:val="0075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id-ID"/>
    </w:rPr>
  </w:style>
  <w:style w:type="paragraph" w:customStyle="1" w:styleId="xl69">
    <w:name w:val="xl69"/>
    <w:basedOn w:val="Normal"/>
    <w:rsid w:val="0075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0">
    <w:name w:val="xl70"/>
    <w:basedOn w:val="Normal"/>
    <w:rsid w:val="00756BC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1">
    <w:name w:val="xl71"/>
    <w:basedOn w:val="Normal"/>
    <w:rsid w:val="00756BC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2">
    <w:name w:val="xl72"/>
    <w:basedOn w:val="Normal"/>
    <w:rsid w:val="0075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3">
    <w:name w:val="xl73"/>
    <w:basedOn w:val="Normal"/>
    <w:rsid w:val="0075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styleId="NoSpacing">
    <w:name w:val="No Spacing"/>
    <w:uiPriority w:val="1"/>
    <w:qFormat/>
    <w:rsid w:val="008409B1"/>
    <w:pPr>
      <w:spacing w:after="0" w:line="240" w:lineRule="auto"/>
    </w:pPr>
    <w:rPr>
      <w:rFonts w:ascii="Calibri" w:eastAsia="Calibri" w:hAnsi="Calibri" w:cs="Arial"/>
      <w:lang w:val="en-US"/>
    </w:rPr>
  </w:style>
  <w:style w:type="character" w:customStyle="1" w:styleId="Heading3Char">
    <w:name w:val="Heading 3 Char"/>
    <w:aliases w:val="akhir Char"/>
    <w:basedOn w:val="DefaultParagraphFont"/>
    <w:link w:val="Heading3"/>
    <w:uiPriority w:val="9"/>
    <w:rsid w:val="00A86CAC"/>
    <w:rPr>
      <w:rFonts w:ascii="Times New Roman" w:eastAsiaTheme="majorEastAsia" w:hAnsi="Times New Roman" w:cstheme="majorBidi"/>
      <w:b/>
      <w:bCs/>
      <w:sz w:val="24"/>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locked/>
    <w:rsid w:val="00287939"/>
  </w:style>
</w:styles>
</file>

<file path=word/webSettings.xml><?xml version="1.0" encoding="utf-8"?>
<w:webSettings xmlns:r="http://schemas.openxmlformats.org/officeDocument/2006/relationships" xmlns:w="http://schemas.openxmlformats.org/wordprocessingml/2006/main">
  <w:divs>
    <w:div w:id="30419592">
      <w:bodyDiv w:val="1"/>
      <w:marLeft w:val="0"/>
      <w:marRight w:val="0"/>
      <w:marTop w:val="0"/>
      <w:marBottom w:val="0"/>
      <w:divBdr>
        <w:top w:val="none" w:sz="0" w:space="0" w:color="auto"/>
        <w:left w:val="none" w:sz="0" w:space="0" w:color="auto"/>
        <w:bottom w:val="none" w:sz="0" w:space="0" w:color="auto"/>
        <w:right w:val="none" w:sz="0" w:space="0" w:color="auto"/>
      </w:divBdr>
    </w:div>
    <w:div w:id="218786690">
      <w:bodyDiv w:val="1"/>
      <w:marLeft w:val="0"/>
      <w:marRight w:val="0"/>
      <w:marTop w:val="0"/>
      <w:marBottom w:val="0"/>
      <w:divBdr>
        <w:top w:val="none" w:sz="0" w:space="0" w:color="auto"/>
        <w:left w:val="none" w:sz="0" w:space="0" w:color="auto"/>
        <w:bottom w:val="none" w:sz="0" w:space="0" w:color="auto"/>
        <w:right w:val="none" w:sz="0" w:space="0" w:color="auto"/>
      </w:divBdr>
    </w:div>
    <w:div w:id="226116829">
      <w:bodyDiv w:val="1"/>
      <w:marLeft w:val="0"/>
      <w:marRight w:val="0"/>
      <w:marTop w:val="0"/>
      <w:marBottom w:val="0"/>
      <w:divBdr>
        <w:top w:val="none" w:sz="0" w:space="0" w:color="auto"/>
        <w:left w:val="none" w:sz="0" w:space="0" w:color="auto"/>
        <w:bottom w:val="none" w:sz="0" w:space="0" w:color="auto"/>
        <w:right w:val="none" w:sz="0" w:space="0" w:color="auto"/>
      </w:divBdr>
    </w:div>
    <w:div w:id="301160058">
      <w:bodyDiv w:val="1"/>
      <w:marLeft w:val="0"/>
      <w:marRight w:val="0"/>
      <w:marTop w:val="0"/>
      <w:marBottom w:val="0"/>
      <w:divBdr>
        <w:top w:val="none" w:sz="0" w:space="0" w:color="auto"/>
        <w:left w:val="none" w:sz="0" w:space="0" w:color="auto"/>
        <w:bottom w:val="none" w:sz="0" w:space="0" w:color="auto"/>
        <w:right w:val="none" w:sz="0" w:space="0" w:color="auto"/>
      </w:divBdr>
    </w:div>
    <w:div w:id="314577085">
      <w:bodyDiv w:val="1"/>
      <w:marLeft w:val="0"/>
      <w:marRight w:val="0"/>
      <w:marTop w:val="0"/>
      <w:marBottom w:val="0"/>
      <w:divBdr>
        <w:top w:val="none" w:sz="0" w:space="0" w:color="auto"/>
        <w:left w:val="none" w:sz="0" w:space="0" w:color="auto"/>
        <w:bottom w:val="none" w:sz="0" w:space="0" w:color="auto"/>
        <w:right w:val="none" w:sz="0" w:space="0" w:color="auto"/>
      </w:divBdr>
    </w:div>
    <w:div w:id="395126843">
      <w:bodyDiv w:val="1"/>
      <w:marLeft w:val="0"/>
      <w:marRight w:val="0"/>
      <w:marTop w:val="0"/>
      <w:marBottom w:val="0"/>
      <w:divBdr>
        <w:top w:val="none" w:sz="0" w:space="0" w:color="auto"/>
        <w:left w:val="none" w:sz="0" w:space="0" w:color="auto"/>
        <w:bottom w:val="none" w:sz="0" w:space="0" w:color="auto"/>
        <w:right w:val="none" w:sz="0" w:space="0" w:color="auto"/>
      </w:divBdr>
    </w:div>
    <w:div w:id="400642929">
      <w:bodyDiv w:val="1"/>
      <w:marLeft w:val="0"/>
      <w:marRight w:val="0"/>
      <w:marTop w:val="0"/>
      <w:marBottom w:val="0"/>
      <w:divBdr>
        <w:top w:val="none" w:sz="0" w:space="0" w:color="auto"/>
        <w:left w:val="none" w:sz="0" w:space="0" w:color="auto"/>
        <w:bottom w:val="none" w:sz="0" w:space="0" w:color="auto"/>
        <w:right w:val="none" w:sz="0" w:space="0" w:color="auto"/>
      </w:divBdr>
    </w:div>
    <w:div w:id="404500239">
      <w:bodyDiv w:val="1"/>
      <w:marLeft w:val="0"/>
      <w:marRight w:val="0"/>
      <w:marTop w:val="0"/>
      <w:marBottom w:val="0"/>
      <w:divBdr>
        <w:top w:val="none" w:sz="0" w:space="0" w:color="auto"/>
        <w:left w:val="none" w:sz="0" w:space="0" w:color="auto"/>
        <w:bottom w:val="none" w:sz="0" w:space="0" w:color="auto"/>
        <w:right w:val="none" w:sz="0" w:space="0" w:color="auto"/>
      </w:divBdr>
    </w:div>
    <w:div w:id="428935020">
      <w:bodyDiv w:val="1"/>
      <w:marLeft w:val="0"/>
      <w:marRight w:val="0"/>
      <w:marTop w:val="0"/>
      <w:marBottom w:val="0"/>
      <w:divBdr>
        <w:top w:val="none" w:sz="0" w:space="0" w:color="auto"/>
        <w:left w:val="none" w:sz="0" w:space="0" w:color="auto"/>
        <w:bottom w:val="none" w:sz="0" w:space="0" w:color="auto"/>
        <w:right w:val="none" w:sz="0" w:space="0" w:color="auto"/>
      </w:divBdr>
    </w:div>
    <w:div w:id="475731592">
      <w:bodyDiv w:val="1"/>
      <w:marLeft w:val="0"/>
      <w:marRight w:val="0"/>
      <w:marTop w:val="0"/>
      <w:marBottom w:val="0"/>
      <w:divBdr>
        <w:top w:val="none" w:sz="0" w:space="0" w:color="auto"/>
        <w:left w:val="none" w:sz="0" w:space="0" w:color="auto"/>
        <w:bottom w:val="none" w:sz="0" w:space="0" w:color="auto"/>
        <w:right w:val="none" w:sz="0" w:space="0" w:color="auto"/>
      </w:divBdr>
    </w:div>
    <w:div w:id="476533028">
      <w:bodyDiv w:val="1"/>
      <w:marLeft w:val="0"/>
      <w:marRight w:val="0"/>
      <w:marTop w:val="0"/>
      <w:marBottom w:val="0"/>
      <w:divBdr>
        <w:top w:val="none" w:sz="0" w:space="0" w:color="auto"/>
        <w:left w:val="none" w:sz="0" w:space="0" w:color="auto"/>
        <w:bottom w:val="none" w:sz="0" w:space="0" w:color="auto"/>
        <w:right w:val="none" w:sz="0" w:space="0" w:color="auto"/>
      </w:divBdr>
    </w:div>
    <w:div w:id="501891975">
      <w:bodyDiv w:val="1"/>
      <w:marLeft w:val="0"/>
      <w:marRight w:val="0"/>
      <w:marTop w:val="0"/>
      <w:marBottom w:val="0"/>
      <w:divBdr>
        <w:top w:val="none" w:sz="0" w:space="0" w:color="auto"/>
        <w:left w:val="none" w:sz="0" w:space="0" w:color="auto"/>
        <w:bottom w:val="none" w:sz="0" w:space="0" w:color="auto"/>
        <w:right w:val="none" w:sz="0" w:space="0" w:color="auto"/>
      </w:divBdr>
    </w:div>
    <w:div w:id="519511706">
      <w:bodyDiv w:val="1"/>
      <w:marLeft w:val="0"/>
      <w:marRight w:val="0"/>
      <w:marTop w:val="0"/>
      <w:marBottom w:val="0"/>
      <w:divBdr>
        <w:top w:val="none" w:sz="0" w:space="0" w:color="auto"/>
        <w:left w:val="none" w:sz="0" w:space="0" w:color="auto"/>
        <w:bottom w:val="none" w:sz="0" w:space="0" w:color="auto"/>
        <w:right w:val="none" w:sz="0" w:space="0" w:color="auto"/>
      </w:divBdr>
    </w:div>
    <w:div w:id="553004549">
      <w:bodyDiv w:val="1"/>
      <w:marLeft w:val="0"/>
      <w:marRight w:val="0"/>
      <w:marTop w:val="0"/>
      <w:marBottom w:val="0"/>
      <w:divBdr>
        <w:top w:val="none" w:sz="0" w:space="0" w:color="auto"/>
        <w:left w:val="none" w:sz="0" w:space="0" w:color="auto"/>
        <w:bottom w:val="none" w:sz="0" w:space="0" w:color="auto"/>
        <w:right w:val="none" w:sz="0" w:space="0" w:color="auto"/>
      </w:divBdr>
    </w:div>
    <w:div w:id="628896577">
      <w:bodyDiv w:val="1"/>
      <w:marLeft w:val="0"/>
      <w:marRight w:val="0"/>
      <w:marTop w:val="0"/>
      <w:marBottom w:val="0"/>
      <w:divBdr>
        <w:top w:val="none" w:sz="0" w:space="0" w:color="auto"/>
        <w:left w:val="none" w:sz="0" w:space="0" w:color="auto"/>
        <w:bottom w:val="none" w:sz="0" w:space="0" w:color="auto"/>
        <w:right w:val="none" w:sz="0" w:space="0" w:color="auto"/>
      </w:divBdr>
    </w:div>
    <w:div w:id="696732774">
      <w:bodyDiv w:val="1"/>
      <w:marLeft w:val="0"/>
      <w:marRight w:val="0"/>
      <w:marTop w:val="0"/>
      <w:marBottom w:val="0"/>
      <w:divBdr>
        <w:top w:val="none" w:sz="0" w:space="0" w:color="auto"/>
        <w:left w:val="none" w:sz="0" w:space="0" w:color="auto"/>
        <w:bottom w:val="none" w:sz="0" w:space="0" w:color="auto"/>
        <w:right w:val="none" w:sz="0" w:space="0" w:color="auto"/>
      </w:divBdr>
    </w:div>
    <w:div w:id="765005066">
      <w:bodyDiv w:val="1"/>
      <w:marLeft w:val="0"/>
      <w:marRight w:val="0"/>
      <w:marTop w:val="0"/>
      <w:marBottom w:val="0"/>
      <w:divBdr>
        <w:top w:val="none" w:sz="0" w:space="0" w:color="auto"/>
        <w:left w:val="none" w:sz="0" w:space="0" w:color="auto"/>
        <w:bottom w:val="none" w:sz="0" w:space="0" w:color="auto"/>
        <w:right w:val="none" w:sz="0" w:space="0" w:color="auto"/>
      </w:divBdr>
    </w:div>
    <w:div w:id="778835470">
      <w:bodyDiv w:val="1"/>
      <w:marLeft w:val="0"/>
      <w:marRight w:val="0"/>
      <w:marTop w:val="0"/>
      <w:marBottom w:val="0"/>
      <w:divBdr>
        <w:top w:val="none" w:sz="0" w:space="0" w:color="auto"/>
        <w:left w:val="none" w:sz="0" w:space="0" w:color="auto"/>
        <w:bottom w:val="none" w:sz="0" w:space="0" w:color="auto"/>
        <w:right w:val="none" w:sz="0" w:space="0" w:color="auto"/>
      </w:divBdr>
    </w:div>
    <w:div w:id="922569237">
      <w:bodyDiv w:val="1"/>
      <w:marLeft w:val="0"/>
      <w:marRight w:val="0"/>
      <w:marTop w:val="0"/>
      <w:marBottom w:val="0"/>
      <w:divBdr>
        <w:top w:val="none" w:sz="0" w:space="0" w:color="auto"/>
        <w:left w:val="none" w:sz="0" w:space="0" w:color="auto"/>
        <w:bottom w:val="none" w:sz="0" w:space="0" w:color="auto"/>
        <w:right w:val="none" w:sz="0" w:space="0" w:color="auto"/>
      </w:divBdr>
    </w:div>
    <w:div w:id="955334384">
      <w:bodyDiv w:val="1"/>
      <w:marLeft w:val="0"/>
      <w:marRight w:val="0"/>
      <w:marTop w:val="0"/>
      <w:marBottom w:val="0"/>
      <w:divBdr>
        <w:top w:val="none" w:sz="0" w:space="0" w:color="auto"/>
        <w:left w:val="none" w:sz="0" w:space="0" w:color="auto"/>
        <w:bottom w:val="none" w:sz="0" w:space="0" w:color="auto"/>
        <w:right w:val="none" w:sz="0" w:space="0" w:color="auto"/>
      </w:divBdr>
    </w:div>
    <w:div w:id="1321160104">
      <w:bodyDiv w:val="1"/>
      <w:marLeft w:val="0"/>
      <w:marRight w:val="0"/>
      <w:marTop w:val="0"/>
      <w:marBottom w:val="0"/>
      <w:divBdr>
        <w:top w:val="none" w:sz="0" w:space="0" w:color="auto"/>
        <w:left w:val="none" w:sz="0" w:space="0" w:color="auto"/>
        <w:bottom w:val="none" w:sz="0" w:space="0" w:color="auto"/>
        <w:right w:val="none" w:sz="0" w:space="0" w:color="auto"/>
      </w:divBdr>
    </w:div>
    <w:div w:id="1382055835">
      <w:bodyDiv w:val="1"/>
      <w:marLeft w:val="0"/>
      <w:marRight w:val="0"/>
      <w:marTop w:val="0"/>
      <w:marBottom w:val="0"/>
      <w:divBdr>
        <w:top w:val="none" w:sz="0" w:space="0" w:color="auto"/>
        <w:left w:val="none" w:sz="0" w:space="0" w:color="auto"/>
        <w:bottom w:val="none" w:sz="0" w:space="0" w:color="auto"/>
        <w:right w:val="none" w:sz="0" w:space="0" w:color="auto"/>
      </w:divBdr>
    </w:div>
    <w:div w:id="1476143880">
      <w:bodyDiv w:val="1"/>
      <w:marLeft w:val="0"/>
      <w:marRight w:val="0"/>
      <w:marTop w:val="0"/>
      <w:marBottom w:val="0"/>
      <w:divBdr>
        <w:top w:val="none" w:sz="0" w:space="0" w:color="auto"/>
        <w:left w:val="none" w:sz="0" w:space="0" w:color="auto"/>
        <w:bottom w:val="none" w:sz="0" w:space="0" w:color="auto"/>
        <w:right w:val="none" w:sz="0" w:space="0" w:color="auto"/>
      </w:divBdr>
    </w:div>
    <w:div w:id="1585334886">
      <w:bodyDiv w:val="1"/>
      <w:marLeft w:val="0"/>
      <w:marRight w:val="0"/>
      <w:marTop w:val="0"/>
      <w:marBottom w:val="0"/>
      <w:divBdr>
        <w:top w:val="none" w:sz="0" w:space="0" w:color="auto"/>
        <w:left w:val="none" w:sz="0" w:space="0" w:color="auto"/>
        <w:bottom w:val="none" w:sz="0" w:space="0" w:color="auto"/>
        <w:right w:val="none" w:sz="0" w:space="0" w:color="auto"/>
      </w:divBdr>
    </w:div>
    <w:div w:id="1593202180">
      <w:bodyDiv w:val="1"/>
      <w:marLeft w:val="0"/>
      <w:marRight w:val="0"/>
      <w:marTop w:val="0"/>
      <w:marBottom w:val="0"/>
      <w:divBdr>
        <w:top w:val="none" w:sz="0" w:space="0" w:color="auto"/>
        <w:left w:val="none" w:sz="0" w:space="0" w:color="auto"/>
        <w:bottom w:val="none" w:sz="0" w:space="0" w:color="auto"/>
        <w:right w:val="none" w:sz="0" w:space="0" w:color="auto"/>
      </w:divBdr>
    </w:div>
    <w:div w:id="1621303098">
      <w:bodyDiv w:val="1"/>
      <w:marLeft w:val="0"/>
      <w:marRight w:val="0"/>
      <w:marTop w:val="0"/>
      <w:marBottom w:val="0"/>
      <w:divBdr>
        <w:top w:val="none" w:sz="0" w:space="0" w:color="auto"/>
        <w:left w:val="none" w:sz="0" w:space="0" w:color="auto"/>
        <w:bottom w:val="none" w:sz="0" w:space="0" w:color="auto"/>
        <w:right w:val="none" w:sz="0" w:space="0" w:color="auto"/>
      </w:divBdr>
    </w:div>
    <w:div w:id="1667200676">
      <w:bodyDiv w:val="1"/>
      <w:marLeft w:val="0"/>
      <w:marRight w:val="0"/>
      <w:marTop w:val="0"/>
      <w:marBottom w:val="0"/>
      <w:divBdr>
        <w:top w:val="none" w:sz="0" w:space="0" w:color="auto"/>
        <w:left w:val="none" w:sz="0" w:space="0" w:color="auto"/>
        <w:bottom w:val="none" w:sz="0" w:space="0" w:color="auto"/>
        <w:right w:val="none" w:sz="0" w:space="0" w:color="auto"/>
      </w:divBdr>
    </w:div>
    <w:div w:id="1670325241">
      <w:bodyDiv w:val="1"/>
      <w:marLeft w:val="0"/>
      <w:marRight w:val="0"/>
      <w:marTop w:val="0"/>
      <w:marBottom w:val="0"/>
      <w:divBdr>
        <w:top w:val="none" w:sz="0" w:space="0" w:color="auto"/>
        <w:left w:val="none" w:sz="0" w:space="0" w:color="auto"/>
        <w:bottom w:val="none" w:sz="0" w:space="0" w:color="auto"/>
        <w:right w:val="none" w:sz="0" w:space="0" w:color="auto"/>
      </w:divBdr>
    </w:div>
    <w:div w:id="1757752040">
      <w:bodyDiv w:val="1"/>
      <w:marLeft w:val="0"/>
      <w:marRight w:val="0"/>
      <w:marTop w:val="0"/>
      <w:marBottom w:val="0"/>
      <w:divBdr>
        <w:top w:val="none" w:sz="0" w:space="0" w:color="auto"/>
        <w:left w:val="none" w:sz="0" w:space="0" w:color="auto"/>
        <w:bottom w:val="none" w:sz="0" w:space="0" w:color="auto"/>
        <w:right w:val="none" w:sz="0" w:space="0" w:color="auto"/>
      </w:divBdr>
    </w:div>
    <w:div w:id="1792548243">
      <w:bodyDiv w:val="1"/>
      <w:marLeft w:val="0"/>
      <w:marRight w:val="0"/>
      <w:marTop w:val="0"/>
      <w:marBottom w:val="0"/>
      <w:divBdr>
        <w:top w:val="none" w:sz="0" w:space="0" w:color="auto"/>
        <w:left w:val="none" w:sz="0" w:space="0" w:color="auto"/>
        <w:bottom w:val="none" w:sz="0" w:space="0" w:color="auto"/>
        <w:right w:val="none" w:sz="0" w:space="0" w:color="auto"/>
      </w:divBdr>
    </w:div>
    <w:div w:id="1813863700">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906605846">
      <w:bodyDiv w:val="1"/>
      <w:marLeft w:val="0"/>
      <w:marRight w:val="0"/>
      <w:marTop w:val="0"/>
      <w:marBottom w:val="0"/>
      <w:divBdr>
        <w:top w:val="none" w:sz="0" w:space="0" w:color="auto"/>
        <w:left w:val="none" w:sz="0" w:space="0" w:color="auto"/>
        <w:bottom w:val="none" w:sz="0" w:space="0" w:color="auto"/>
        <w:right w:val="none" w:sz="0" w:space="0" w:color="auto"/>
      </w:divBdr>
    </w:div>
    <w:div w:id="205746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DrK17</b:Tag>
    <b:SourceType>Book</b:SourceType>
    <b:Guid>{ACF8E1C0-AD58-4D25-8484-0C6DAE6D64BD}</b:Guid>
    <b:Author>
      <b:Author>
        <b:NameList>
          <b:Person>
            <b:Last>Kasmir</b:Last>
            <b:First>Dr.</b:First>
          </b:Person>
        </b:NameList>
      </b:Author>
    </b:Author>
    <b:Title>Bank dan Lembaga Keuangan Lainnnya (edisi revisi 2014)</b:Title>
    <b:Year>2017</b:Year>
    <b:City>jakarta</b:City>
    <b:Publisher>rajawali pers</b:Publisher>
    <b:RefOrder>1</b:RefOrder>
  </b:Source>
  <b:Source>
    <b:Tag>Pro18</b:Tag>
    <b:SourceType>Book</b:SourceType>
    <b:Guid>{07271BC4-4476-40B2-B494-C257155F83BA}</b:Guid>
    <b:Author>
      <b:Author>
        <b:NameList>
          <b:Person>
            <b:Last>Prof. Dr. Suliyanto</b:Last>
            <b:First>S.E.,MM</b:First>
          </b:Person>
        </b:NameList>
      </b:Author>
    </b:Author>
    <b:Title>Metode penelitian Bisnis</b:Title>
    <b:Year>2018</b:Year>
    <b:City>Yogyakarta </b:City>
    <b:Publisher>ANDI OFFSET</b:Publisher>
    <b:RefOrder>3</b:RefOrder>
  </b:Source>
  <b:Source>
    <b:Tag>DrH19</b:Tag>
    <b:SourceType>Book</b:SourceType>
    <b:Guid>{0B801710-6406-4FCF-A62C-366D205480A2}</b:Guid>
    <b:Author>
      <b:Author>
        <b:NameList>
          <b:Person>
            <b:Last>Dr. Harmono</b:Last>
            <b:First>S.E.,</b:First>
            <b:Middle>M.Si</b:Middle>
          </b:Person>
        </b:NameList>
      </b:Author>
    </b:Author>
    <b:Title>Manajemen Keuangan Berbasis balanced Scorecard pendekatan teori, kasus, dan riset bisnis</b:Title>
    <b:Year>2019</b:Year>
    <b:City>Jl. Sawo Raya No.18 Jakarta 13220</b:City>
    <b:Publisher>PT Bumi Aksara</b:Publisher>
    <b:RefOrder>2</b:RefOrder>
  </b:Source>
</b:Sources>
</file>

<file path=customXml/itemProps1.xml><?xml version="1.0" encoding="utf-8"?>
<ds:datastoreItem xmlns:ds="http://schemas.openxmlformats.org/officeDocument/2006/customXml" ds:itemID="{8139D7FD-E8B7-412D-AD19-2DBCCF8D8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7996</TotalTime>
  <Pages>29</Pages>
  <Words>3494</Words>
  <Characters>19916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LUSI</dc:creator>
  <cp:lastModifiedBy>LUSI</cp:lastModifiedBy>
  <cp:revision>76</cp:revision>
  <cp:lastPrinted>2023-07-10T17:58:00Z</cp:lastPrinted>
  <dcterms:created xsi:type="dcterms:W3CDTF">2023-07-03T17:01:00Z</dcterms:created>
  <dcterms:modified xsi:type="dcterms:W3CDTF">2023-08-18T09:29:00Z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6402ac92-1bb0-36c3-87ce-c8c36098b94f</vt:lpwstr>
  </property>
  <property fmtid="{D5CDD505-2E9C-101B-9397-08002B2CF9AE}" pid="24" name="Mendeley Citation Style_1">
    <vt:lpwstr>http://www.zotero.org/styles/apa</vt:lpwstr>
  </property>
</Properties>
</file>