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B937" w14:textId="77777777" w:rsidR="00B279F7" w:rsidRPr="00B279F7" w:rsidRDefault="00B279F7" w:rsidP="00B279F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9F7">
        <w:rPr>
          <w:rFonts w:ascii="Times New Roman" w:hAnsi="Times New Roman" w:cs="Times New Roman"/>
          <w:b/>
          <w:bCs/>
          <w:sz w:val="28"/>
          <w:szCs w:val="28"/>
        </w:rPr>
        <w:t>Daftar Pustaka</w:t>
      </w:r>
    </w:p>
    <w:p w14:paraId="486B4F5E" w14:textId="77777777" w:rsidR="00B279F7" w:rsidRPr="008B4DA4" w:rsidRDefault="00B279F7" w:rsidP="00B27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A4">
        <w:rPr>
          <w:rFonts w:ascii="Times New Roman" w:hAnsi="Times New Roman" w:cs="Times New Roman"/>
          <w:sz w:val="24"/>
          <w:szCs w:val="24"/>
        </w:rPr>
        <w:t xml:space="preserve">Josua </w:t>
      </w:r>
      <w:proofErr w:type="spellStart"/>
      <w:r w:rsidRPr="008B4DA4">
        <w:rPr>
          <w:rFonts w:ascii="Times New Roman" w:hAnsi="Times New Roman" w:cs="Times New Roman"/>
          <w:sz w:val="24"/>
          <w:szCs w:val="24"/>
        </w:rPr>
        <w:t>Sitompul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. </w:t>
      </w:r>
      <w:r w:rsidRPr="008B4DA4">
        <w:rPr>
          <w:rFonts w:ascii="Times New Roman" w:hAnsi="Times New Roman" w:cs="Times New Roman"/>
          <w:i/>
          <w:sz w:val="24"/>
          <w:szCs w:val="24"/>
        </w:rPr>
        <w:t>Cyberspace, Cybercrime, Cyberlaw</w:t>
      </w:r>
      <w:r w:rsidRPr="008B4DA4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8B4DA4">
        <w:rPr>
          <w:rFonts w:ascii="Times New Roman" w:hAnsi="Times New Roman" w:cs="Times New Roman"/>
          <w:sz w:val="24"/>
          <w:szCs w:val="24"/>
        </w:rPr>
        <w:t>Tatanusa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 w:rsidRPr="008B4DA4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>. 20</w:t>
      </w:r>
    </w:p>
    <w:p w14:paraId="57D0A190" w14:textId="77777777" w:rsidR="00B279F7" w:rsidRDefault="00B279F7" w:rsidP="00B279F7">
      <w:pPr>
        <w:pStyle w:val="FootnoteText"/>
        <w:tabs>
          <w:tab w:val="left" w:pos="567"/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DA4">
        <w:rPr>
          <w:rFonts w:ascii="Times New Roman" w:hAnsi="Times New Roman" w:cs="Times New Roman"/>
          <w:sz w:val="24"/>
          <w:szCs w:val="24"/>
        </w:rPr>
        <w:t>Fuady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, </w:t>
      </w:r>
      <w:r w:rsidRPr="008B4DA4">
        <w:rPr>
          <w:rFonts w:ascii="Times New Roman" w:hAnsi="Times New Roman" w:cs="Times New Roman"/>
          <w:i/>
          <w:sz w:val="24"/>
          <w:szCs w:val="24"/>
        </w:rPr>
        <w:t xml:space="preserve">Hukum </w:t>
      </w:r>
      <w:proofErr w:type="spellStart"/>
      <w:r w:rsidRPr="008B4DA4">
        <w:rPr>
          <w:rFonts w:ascii="Times New Roman" w:hAnsi="Times New Roman" w:cs="Times New Roman"/>
          <w:i/>
          <w:sz w:val="24"/>
          <w:szCs w:val="24"/>
        </w:rPr>
        <w:t>Kontrak</w:t>
      </w:r>
      <w:proofErr w:type="spellEnd"/>
      <w:r w:rsidRPr="008B4DA4">
        <w:rPr>
          <w:rFonts w:ascii="Times New Roman" w:hAnsi="Times New Roman" w:cs="Times New Roman"/>
          <w:i/>
          <w:sz w:val="24"/>
          <w:szCs w:val="24"/>
        </w:rPr>
        <w:t xml:space="preserve"> (Dari </w:t>
      </w:r>
      <w:proofErr w:type="spellStart"/>
      <w:r w:rsidRPr="008B4DA4">
        <w:rPr>
          <w:rFonts w:ascii="Times New Roman" w:hAnsi="Times New Roman" w:cs="Times New Roman"/>
          <w:i/>
          <w:sz w:val="24"/>
          <w:szCs w:val="24"/>
        </w:rPr>
        <w:t>Sudut</w:t>
      </w:r>
      <w:proofErr w:type="spellEnd"/>
      <w:r w:rsidRPr="008B4DA4">
        <w:rPr>
          <w:rFonts w:ascii="Times New Roman" w:hAnsi="Times New Roman" w:cs="Times New Roman"/>
          <w:i/>
          <w:sz w:val="24"/>
          <w:szCs w:val="24"/>
        </w:rPr>
        <w:t xml:space="preserve"> Pandang Hukum </w:t>
      </w:r>
      <w:proofErr w:type="spellStart"/>
      <w:r w:rsidRPr="008B4DA4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, Bandung, 2000,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8B4DA4">
        <w:rPr>
          <w:rFonts w:ascii="Times New Roman" w:hAnsi="Times New Roman" w:cs="Times New Roman"/>
          <w:sz w:val="24"/>
          <w:szCs w:val="24"/>
        </w:rPr>
        <w:t>lm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>, 96.</w:t>
      </w:r>
    </w:p>
    <w:p w14:paraId="79D2F809" w14:textId="77777777" w:rsidR="00B279F7" w:rsidRPr="008B4DA4" w:rsidRDefault="00B279F7" w:rsidP="00B279F7">
      <w:pPr>
        <w:pStyle w:val="FootnoteText"/>
        <w:tabs>
          <w:tab w:val="left" w:pos="567"/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27299" w14:textId="77777777" w:rsidR="00B279F7" w:rsidRPr="008B4DA4" w:rsidRDefault="00B279F7" w:rsidP="00B27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A4">
        <w:rPr>
          <w:rFonts w:ascii="Times New Roman" w:hAnsi="Times New Roman" w:cs="Times New Roman"/>
          <w:sz w:val="24"/>
          <w:szCs w:val="24"/>
        </w:rPr>
        <w:t xml:space="preserve">Daniel, </w:t>
      </w:r>
      <w:proofErr w:type="spellStart"/>
      <w:r w:rsidRPr="008B4DA4">
        <w:rPr>
          <w:rFonts w:ascii="Times New Roman" w:hAnsi="Times New Roman" w:cs="Times New Roman"/>
          <w:i/>
          <w:sz w:val="24"/>
          <w:szCs w:val="24"/>
        </w:rPr>
        <w:t>Perjanjian</w:t>
      </w:r>
      <w:proofErr w:type="spellEnd"/>
      <w:r w:rsidRPr="008B4DA4">
        <w:rPr>
          <w:rFonts w:ascii="Times New Roman" w:hAnsi="Times New Roman" w:cs="Times New Roman"/>
          <w:i/>
          <w:sz w:val="24"/>
          <w:szCs w:val="24"/>
        </w:rPr>
        <w:t xml:space="preserve"> Jual Beli </w:t>
      </w:r>
      <w:proofErr w:type="spellStart"/>
      <w:r w:rsidRPr="008B4DA4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8B4DA4">
        <w:rPr>
          <w:rFonts w:ascii="Times New Roman" w:hAnsi="Times New Roman" w:cs="Times New Roman"/>
          <w:i/>
          <w:sz w:val="24"/>
          <w:szCs w:val="24"/>
        </w:rPr>
        <w:t xml:space="preserve"> Internet (E-Commerce) </w:t>
      </w:r>
      <w:proofErr w:type="spellStart"/>
      <w:r w:rsidRPr="008B4DA4">
        <w:rPr>
          <w:rFonts w:ascii="Times New Roman" w:hAnsi="Times New Roman" w:cs="Times New Roman"/>
          <w:i/>
          <w:sz w:val="24"/>
          <w:szCs w:val="24"/>
        </w:rPr>
        <w:t>Ditinjau</w:t>
      </w:r>
      <w:proofErr w:type="spellEnd"/>
      <w:r w:rsidRPr="008B4D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DA4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8B4D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DA4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8B4DA4">
        <w:rPr>
          <w:rFonts w:ascii="Times New Roman" w:hAnsi="Times New Roman" w:cs="Times New Roman"/>
          <w:i/>
          <w:sz w:val="24"/>
          <w:szCs w:val="24"/>
        </w:rPr>
        <w:t xml:space="preserve"> Hukum </w:t>
      </w:r>
      <w:proofErr w:type="spellStart"/>
      <w:r w:rsidRPr="008B4DA4">
        <w:rPr>
          <w:rFonts w:ascii="Times New Roman" w:hAnsi="Times New Roman" w:cs="Times New Roman"/>
          <w:i/>
          <w:sz w:val="24"/>
          <w:szCs w:val="24"/>
        </w:rPr>
        <w:t>Perdata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, Universitas Atma Jaya Yogyakarta, 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8B4DA4">
        <w:rPr>
          <w:rFonts w:ascii="Times New Roman" w:hAnsi="Times New Roman" w:cs="Times New Roman"/>
          <w:sz w:val="24"/>
          <w:szCs w:val="24"/>
        </w:rPr>
        <w:t>lm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>. 23</w:t>
      </w:r>
    </w:p>
    <w:p w14:paraId="00731ED8" w14:textId="77777777" w:rsidR="00B279F7" w:rsidRPr="008B4DA4" w:rsidRDefault="00B279F7" w:rsidP="00B27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A4">
        <w:rPr>
          <w:rFonts w:ascii="Times New Roman" w:hAnsi="Times New Roman" w:cs="Times New Roman"/>
          <w:sz w:val="24"/>
          <w:szCs w:val="24"/>
        </w:rPr>
        <w:t xml:space="preserve">Broto Mandala, </w:t>
      </w:r>
      <w:proofErr w:type="spellStart"/>
      <w:r w:rsidRPr="008B4DA4">
        <w:rPr>
          <w:rFonts w:ascii="Times New Roman" w:hAnsi="Times New Roman" w:cs="Times New Roman"/>
          <w:i/>
          <w:sz w:val="24"/>
          <w:szCs w:val="24"/>
        </w:rPr>
        <w:t>Tindak</w:t>
      </w:r>
      <w:proofErr w:type="spellEnd"/>
      <w:r w:rsidRPr="008B4D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DA4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8B4D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DA4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8B4D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B4DA4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4DA4">
        <w:rPr>
          <w:rFonts w:ascii="Times New Roman" w:hAnsi="Times New Roman" w:cs="Times New Roman"/>
          <w:sz w:val="24"/>
          <w:szCs w:val="24"/>
        </w:rPr>
        <w:t xml:space="preserve"> Yogyakarta, Ghalia Indonesia, 2001,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8B4DA4">
        <w:rPr>
          <w:rFonts w:ascii="Times New Roman" w:hAnsi="Times New Roman" w:cs="Times New Roman"/>
          <w:sz w:val="24"/>
          <w:szCs w:val="24"/>
        </w:rPr>
        <w:t>lm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>, 4.</w:t>
      </w:r>
    </w:p>
    <w:p w14:paraId="5B72EDFA" w14:textId="77777777" w:rsidR="00B279F7" w:rsidRPr="008B4DA4" w:rsidRDefault="00B279F7" w:rsidP="00B27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DA4">
        <w:rPr>
          <w:rFonts w:ascii="Times New Roman" w:hAnsi="Times New Roman" w:cs="Times New Roman"/>
          <w:sz w:val="24"/>
          <w:szCs w:val="24"/>
        </w:rPr>
        <w:t>Atmojo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, </w:t>
      </w:r>
      <w:r w:rsidRPr="008B4DA4">
        <w:rPr>
          <w:rFonts w:ascii="Times New Roman" w:hAnsi="Times New Roman" w:cs="Times New Roman"/>
          <w:i/>
          <w:sz w:val="24"/>
          <w:szCs w:val="24"/>
        </w:rPr>
        <w:t xml:space="preserve">Internet </w:t>
      </w:r>
      <w:proofErr w:type="spellStart"/>
      <w:r w:rsidRPr="008B4DA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B4D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DA4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, Yogyakarta: Ghalia Indonesia, 2002,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8B4DA4">
        <w:rPr>
          <w:rFonts w:ascii="Times New Roman" w:hAnsi="Times New Roman" w:cs="Times New Roman"/>
          <w:sz w:val="24"/>
          <w:szCs w:val="24"/>
        </w:rPr>
        <w:t>lm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>. 41.</w:t>
      </w:r>
    </w:p>
    <w:p w14:paraId="632081C9" w14:textId="77777777" w:rsidR="00B279F7" w:rsidRPr="008B4DA4" w:rsidRDefault="00B279F7" w:rsidP="00B27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DA4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4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4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8B4D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4DA4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8B4DA4">
        <w:rPr>
          <w:rFonts w:ascii="Times New Roman" w:hAnsi="Times New Roman" w:cs="Times New Roman"/>
          <w:i/>
          <w:iCs/>
          <w:sz w:val="24"/>
          <w:szCs w:val="24"/>
        </w:rPr>
        <w:t xml:space="preserve"> Hukum</w:t>
      </w:r>
      <w:r w:rsidRPr="008B4D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4DA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B4DA4">
        <w:rPr>
          <w:rFonts w:ascii="Times New Roman" w:hAnsi="Times New Roman" w:cs="Times New Roman"/>
          <w:sz w:val="24"/>
          <w:szCs w:val="24"/>
        </w:rPr>
        <w:t xml:space="preserve"> Universitas Indonesia Press, 2006, </w:t>
      </w:r>
      <w:proofErr w:type="spellStart"/>
      <w:r w:rsidRPr="008B4DA4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>. 5-6</w:t>
      </w:r>
    </w:p>
    <w:p w14:paraId="711FEBE3" w14:textId="77777777" w:rsidR="00B279F7" w:rsidRDefault="00B279F7" w:rsidP="00B279F7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DA4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4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 dan Sri </w:t>
      </w:r>
      <w:proofErr w:type="spellStart"/>
      <w:r w:rsidRPr="008B4DA4">
        <w:rPr>
          <w:rFonts w:ascii="Times New Roman" w:hAnsi="Times New Roman" w:cs="Times New Roman"/>
          <w:sz w:val="24"/>
          <w:szCs w:val="24"/>
        </w:rPr>
        <w:t>Mamuji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B4DA4">
        <w:rPr>
          <w:rFonts w:ascii="Times New Roman" w:hAnsi="Times New Roman" w:cs="Times New Roman"/>
          <w:i/>
          <w:sz w:val="24"/>
          <w:szCs w:val="24"/>
        </w:rPr>
        <w:t xml:space="preserve"> Hukum </w:t>
      </w:r>
      <w:proofErr w:type="spellStart"/>
      <w:r w:rsidRPr="008B4DA4">
        <w:rPr>
          <w:rFonts w:ascii="Times New Roman" w:hAnsi="Times New Roman" w:cs="Times New Roman"/>
          <w:i/>
          <w:sz w:val="24"/>
          <w:szCs w:val="24"/>
        </w:rPr>
        <w:t>Normatif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, Jakarta: PT. Raja </w:t>
      </w:r>
      <w:proofErr w:type="spellStart"/>
      <w:r w:rsidRPr="008B4DA4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4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, 2013,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8B4DA4">
        <w:rPr>
          <w:rFonts w:ascii="Times New Roman" w:hAnsi="Times New Roman" w:cs="Times New Roman"/>
          <w:sz w:val="24"/>
          <w:szCs w:val="24"/>
        </w:rPr>
        <w:t>lm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>. 13-14.</w:t>
      </w:r>
    </w:p>
    <w:p w14:paraId="70A94492" w14:textId="77777777" w:rsidR="00B279F7" w:rsidRDefault="00B279F7" w:rsidP="00B279F7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87E77" w14:textId="77777777" w:rsidR="00B279F7" w:rsidRPr="008B4DA4" w:rsidRDefault="00B279F7" w:rsidP="00B27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A4">
        <w:rPr>
          <w:rFonts w:ascii="Times New Roman" w:hAnsi="Times New Roman" w:cs="Times New Roman"/>
          <w:sz w:val="24"/>
          <w:szCs w:val="24"/>
        </w:rPr>
        <w:t xml:space="preserve">Abdulkadir Muhammad, </w:t>
      </w:r>
      <w:r w:rsidRPr="008B4DA4">
        <w:rPr>
          <w:rFonts w:ascii="Times New Roman" w:hAnsi="Times New Roman" w:cs="Times New Roman"/>
          <w:i/>
          <w:sz w:val="24"/>
          <w:szCs w:val="24"/>
        </w:rPr>
        <w:t xml:space="preserve">Hukum dan </w:t>
      </w:r>
      <w:proofErr w:type="spellStart"/>
      <w:r w:rsidRPr="008B4DA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B4DA4">
        <w:rPr>
          <w:rFonts w:ascii="Times New Roman" w:hAnsi="Times New Roman" w:cs="Times New Roman"/>
          <w:i/>
          <w:sz w:val="24"/>
          <w:szCs w:val="24"/>
        </w:rPr>
        <w:t xml:space="preserve"> Hukum</w:t>
      </w:r>
      <w:r w:rsidRPr="008B4DA4">
        <w:rPr>
          <w:rFonts w:ascii="Times New Roman" w:hAnsi="Times New Roman" w:cs="Times New Roman"/>
          <w:sz w:val="24"/>
          <w:szCs w:val="24"/>
        </w:rPr>
        <w:t xml:space="preserve">. Bandung: PT Citra Aditya </w:t>
      </w:r>
      <w:proofErr w:type="gramStart"/>
      <w:r w:rsidRPr="008B4DA4">
        <w:rPr>
          <w:rFonts w:ascii="Times New Roman" w:hAnsi="Times New Roman" w:cs="Times New Roman"/>
          <w:sz w:val="24"/>
          <w:szCs w:val="24"/>
        </w:rPr>
        <w:t>Bakti,,</w:t>
      </w:r>
      <w:proofErr w:type="gramEnd"/>
      <w:r w:rsidRPr="008B4DA4">
        <w:rPr>
          <w:rFonts w:ascii="Times New Roman" w:hAnsi="Times New Roman" w:cs="Times New Roman"/>
          <w:sz w:val="24"/>
          <w:szCs w:val="24"/>
        </w:rPr>
        <w:t xml:space="preserve"> 2004,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8B4DA4">
        <w:rPr>
          <w:rFonts w:ascii="Times New Roman" w:hAnsi="Times New Roman" w:cs="Times New Roman"/>
          <w:sz w:val="24"/>
          <w:szCs w:val="24"/>
        </w:rPr>
        <w:t>lm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>. 53</w:t>
      </w:r>
    </w:p>
    <w:p w14:paraId="48D86496" w14:textId="77777777" w:rsidR="00B279F7" w:rsidRPr="008B4DA4" w:rsidRDefault="00B279F7" w:rsidP="00B279F7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DA4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4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4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8B4D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DA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B4DA4">
        <w:rPr>
          <w:rFonts w:ascii="Times New Roman" w:hAnsi="Times New Roman" w:cs="Times New Roman"/>
          <w:i/>
          <w:sz w:val="24"/>
          <w:szCs w:val="24"/>
        </w:rPr>
        <w:t xml:space="preserve"> Hukum</w:t>
      </w:r>
      <w:r w:rsidRPr="008B4DA4">
        <w:rPr>
          <w:rFonts w:ascii="Times New Roman" w:hAnsi="Times New Roman" w:cs="Times New Roman"/>
          <w:sz w:val="24"/>
          <w:szCs w:val="24"/>
        </w:rPr>
        <w:t xml:space="preserve">, Jakarta: Universitas Indonesia </w:t>
      </w:r>
      <w:proofErr w:type="gramStart"/>
      <w:r w:rsidRPr="008B4DA4">
        <w:rPr>
          <w:rFonts w:ascii="Times New Roman" w:hAnsi="Times New Roman" w:cs="Times New Roman"/>
          <w:sz w:val="24"/>
          <w:szCs w:val="24"/>
        </w:rPr>
        <w:t>( UI</w:t>
      </w:r>
      <w:proofErr w:type="gramEnd"/>
      <w:r w:rsidRPr="008B4DA4">
        <w:rPr>
          <w:rFonts w:ascii="Times New Roman" w:hAnsi="Times New Roman" w:cs="Times New Roman"/>
          <w:sz w:val="24"/>
          <w:szCs w:val="24"/>
        </w:rPr>
        <w:t xml:space="preserve">-Press ), 2008,  </w:t>
      </w:r>
      <w:proofErr w:type="spellStart"/>
      <w:r w:rsidRPr="008B4DA4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>. 52.</w:t>
      </w:r>
    </w:p>
    <w:p w14:paraId="3097A1AA" w14:textId="77777777" w:rsidR="00B279F7" w:rsidRDefault="00B279F7" w:rsidP="00B27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1C210" w14:textId="77777777" w:rsidR="00B279F7" w:rsidRPr="008B4DA4" w:rsidRDefault="00B279F7" w:rsidP="00B279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A4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proofErr w:type="gramStart"/>
      <w:r w:rsidRPr="008B4DA4">
        <w:rPr>
          <w:rFonts w:ascii="Times New Roman" w:hAnsi="Times New Roman" w:cs="Times New Roman"/>
          <w:sz w:val="24"/>
          <w:szCs w:val="24"/>
        </w:rPr>
        <w:t>Mamudji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B4DA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proofErr w:type="gramEnd"/>
      <w:r w:rsidRPr="008B4DA4">
        <w:rPr>
          <w:rFonts w:ascii="Times New Roman" w:hAnsi="Times New Roman" w:cs="Times New Roman"/>
          <w:i/>
          <w:sz w:val="24"/>
          <w:szCs w:val="24"/>
        </w:rPr>
        <w:t xml:space="preserve"> Hukum </w:t>
      </w:r>
      <w:proofErr w:type="spellStart"/>
      <w:r w:rsidRPr="008B4DA4">
        <w:rPr>
          <w:rFonts w:ascii="Times New Roman" w:hAnsi="Times New Roman" w:cs="Times New Roman"/>
          <w:i/>
          <w:sz w:val="24"/>
          <w:szCs w:val="24"/>
        </w:rPr>
        <w:t>Normatif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, Jakarta : PT Raja </w:t>
      </w:r>
      <w:proofErr w:type="spellStart"/>
      <w:r w:rsidRPr="008B4DA4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4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, 2006, </w:t>
      </w:r>
      <w:proofErr w:type="spellStart"/>
      <w:r w:rsidRPr="008B4DA4">
        <w:rPr>
          <w:rFonts w:ascii="Times New Roman" w:hAnsi="Times New Roman" w:cs="Times New Roman"/>
          <w:sz w:val="24"/>
          <w:szCs w:val="24"/>
        </w:rPr>
        <w:t>Hl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>. 13</w:t>
      </w:r>
    </w:p>
    <w:p w14:paraId="5E1EA857" w14:textId="77777777" w:rsidR="00B279F7" w:rsidRPr="008B4DA4" w:rsidRDefault="00B279F7" w:rsidP="00B279F7">
      <w:pPr>
        <w:pStyle w:val="FootnoteText"/>
        <w:tabs>
          <w:tab w:val="left" w:pos="567"/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DA4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4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 dan Sri </w:t>
      </w:r>
      <w:proofErr w:type="spellStart"/>
      <w:r w:rsidRPr="008B4DA4">
        <w:rPr>
          <w:rFonts w:ascii="Times New Roman" w:hAnsi="Times New Roman" w:cs="Times New Roman"/>
          <w:sz w:val="24"/>
          <w:szCs w:val="24"/>
        </w:rPr>
        <w:t>Mamudji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A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B4DA4">
        <w:rPr>
          <w:rFonts w:ascii="Times New Roman" w:hAnsi="Times New Roman" w:cs="Times New Roman"/>
          <w:i/>
          <w:sz w:val="24"/>
          <w:szCs w:val="24"/>
        </w:rPr>
        <w:t xml:space="preserve"> Hukum </w:t>
      </w:r>
      <w:proofErr w:type="spellStart"/>
      <w:r w:rsidRPr="008B4DA4">
        <w:rPr>
          <w:rFonts w:ascii="Times New Roman" w:hAnsi="Times New Roman" w:cs="Times New Roman"/>
          <w:i/>
          <w:sz w:val="24"/>
          <w:szCs w:val="24"/>
        </w:rPr>
        <w:t>Normatif</w:t>
      </w:r>
      <w:proofErr w:type="spellEnd"/>
      <w:r w:rsidRPr="008B4D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DA4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8B4D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DA4"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 w:rsidRPr="008B4D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4DA4">
        <w:rPr>
          <w:rFonts w:ascii="Times New Roman" w:hAnsi="Times New Roman" w:cs="Times New Roman"/>
          <w:i/>
          <w:sz w:val="24"/>
          <w:szCs w:val="24"/>
        </w:rPr>
        <w:t>Singkat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proofErr w:type="gramStart"/>
      <w:r w:rsidRPr="008B4DA4">
        <w:rPr>
          <w:rFonts w:ascii="Times New Roman" w:hAnsi="Times New Roman" w:cs="Times New Roman"/>
          <w:sz w:val="24"/>
          <w:szCs w:val="24"/>
        </w:rPr>
        <w:t>PT.RajaGrafindo</w:t>
      </w:r>
      <w:proofErr w:type="spellEnd"/>
      <w:proofErr w:type="gramEnd"/>
      <w:r w:rsidRPr="008B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4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, 2001,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8B4DA4">
        <w:rPr>
          <w:rFonts w:ascii="Times New Roman" w:hAnsi="Times New Roman" w:cs="Times New Roman"/>
          <w:sz w:val="24"/>
          <w:szCs w:val="24"/>
        </w:rPr>
        <w:t>lm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>. 13</w:t>
      </w:r>
    </w:p>
    <w:p w14:paraId="592D0B36" w14:textId="77777777" w:rsidR="00B279F7" w:rsidRDefault="00B279F7" w:rsidP="00B279F7">
      <w:pPr>
        <w:pStyle w:val="FootnoteText"/>
        <w:tabs>
          <w:tab w:val="left" w:pos="567"/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40F41" w14:textId="77777777" w:rsidR="00B279F7" w:rsidRDefault="00B279F7" w:rsidP="00B279F7">
      <w:pPr>
        <w:pStyle w:val="FootnoteText"/>
        <w:tabs>
          <w:tab w:val="left" w:pos="567"/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A4">
        <w:rPr>
          <w:rFonts w:ascii="Times New Roman" w:hAnsi="Times New Roman" w:cs="Times New Roman"/>
          <w:sz w:val="24"/>
          <w:szCs w:val="24"/>
        </w:rPr>
        <w:lastRenderedPageBreak/>
        <w:t xml:space="preserve">Zainudin Ali, </w:t>
      </w:r>
      <w:r w:rsidRPr="008B4DA4">
        <w:rPr>
          <w:rFonts w:ascii="Times New Roman" w:hAnsi="Times New Roman" w:cs="Times New Roman"/>
          <w:i/>
          <w:sz w:val="24"/>
          <w:szCs w:val="24"/>
        </w:rPr>
        <w:t xml:space="preserve">Metode </w:t>
      </w:r>
      <w:proofErr w:type="spellStart"/>
      <w:r w:rsidRPr="008B4DA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B4DA4">
        <w:rPr>
          <w:rFonts w:ascii="Times New Roman" w:hAnsi="Times New Roman" w:cs="Times New Roman"/>
          <w:i/>
          <w:sz w:val="24"/>
          <w:szCs w:val="24"/>
        </w:rPr>
        <w:t xml:space="preserve"> Hukum</w:t>
      </w:r>
      <w:r w:rsidRPr="008B4DA4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8B4DA4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A4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 xml:space="preserve">, 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8B4DA4">
        <w:rPr>
          <w:rFonts w:ascii="Times New Roman" w:hAnsi="Times New Roman" w:cs="Times New Roman"/>
          <w:sz w:val="24"/>
          <w:szCs w:val="24"/>
        </w:rPr>
        <w:t>lm</w:t>
      </w:r>
      <w:proofErr w:type="spellEnd"/>
      <w:r w:rsidRPr="008B4DA4">
        <w:rPr>
          <w:rFonts w:ascii="Times New Roman" w:hAnsi="Times New Roman" w:cs="Times New Roman"/>
          <w:sz w:val="24"/>
          <w:szCs w:val="24"/>
        </w:rPr>
        <w:t>. 105</w:t>
      </w:r>
    </w:p>
    <w:p w14:paraId="0C99F507" w14:textId="77777777" w:rsidR="00B279F7" w:rsidRPr="00804281" w:rsidRDefault="00B279F7" w:rsidP="00B279F7">
      <w:pPr>
        <w:pStyle w:val="FootnoteText"/>
        <w:tabs>
          <w:tab w:val="left" w:pos="567"/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81">
        <w:rPr>
          <w:rFonts w:ascii="Times New Roman" w:hAnsi="Times New Roman" w:cs="Times New Roman"/>
          <w:sz w:val="24"/>
          <w:szCs w:val="24"/>
        </w:rPr>
        <w:t xml:space="preserve">Moch. </w:t>
      </w:r>
      <w:proofErr w:type="spellStart"/>
      <w:r w:rsidRPr="00804281">
        <w:rPr>
          <w:rFonts w:ascii="Times New Roman" w:hAnsi="Times New Roman" w:cs="Times New Roman"/>
          <w:sz w:val="24"/>
          <w:szCs w:val="24"/>
        </w:rPr>
        <w:t>Isnaeni</w:t>
      </w:r>
      <w:proofErr w:type="spellEnd"/>
      <w:r w:rsidRPr="00804281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804281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804281">
        <w:rPr>
          <w:rFonts w:ascii="Times New Roman" w:hAnsi="Times New Roman" w:cs="Times New Roman"/>
          <w:i/>
          <w:sz w:val="24"/>
          <w:szCs w:val="24"/>
        </w:rPr>
        <w:t xml:space="preserve"> Hukum </w:t>
      </w:r>
      <w:proofErr w:type="spellStart"/>
      <w:r w:rsidRPr="00804281">
        <w:rPr>
          <w:rFonts w:ascii="Times New Roman" w:hAnsi="Times New Roman" w:cs="Times New Roman"/>
          <w:i/>
          <w:sz w:val="24"/>
          <w:szCs w:val="24"/>
        </w:rPr>
        <w:t>Perdata</w:t>
      </w:r>
      <w:proofErr w:type="spellEnd"/>
      <w:r w:rsidRPr="00804281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8042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4281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80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81">
        <w:rPr>
          <w:rFonts w:ascii="Times New Roman" w:hAnsi="Times New Roman" w:cs="Times New Roman"/>
          <w:sz w:val="24"/>
          <w:szCs w:val="24"/>
        </w:rPr>
        <w:t>Laksbang</w:t>
      </w:r>
      <w:proofErr w:type="spellEnd"/>
      <w:r w:rsidRPr="0080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81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8042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4281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804281">
        <w:rPr>
          <w:rFonts w:ascii="Times New Roman" w:hAnsi="Times New Roman" w:cs="Times New Roman"/>
          <w:sz w:val="24"/>
          <w:szCs w:val="24"/>
        </w:rPr>
        <w:t>. 5.</w:t>
      </w:r>
    </w:p>
    <w:p w14:paraId="0959BACE" w14:textId="77777777" w:rsidR="00B279F7" w:rsidRDefault="00B279F7" w:rsidP="00B279F7">
      <w:pPr>
        <w:spacing w:line="360" w:lineRule="auto"/>
        <w:jc w:val="both"/>
        <w:rPr>
          <w:rFonts w:ascii="Times New Roman" w:hAnsi="Times New Roman" w:cs="Times New Roman"/>
        </w:rPr>
      </w:pPr>
    </w:p>
    <w:p w14:paraId="52601939" w14:textId="77777777" w:rsidR="00B279F7" w:rsidRPr="00B67F07" w:rsidRDefault="00B279F7" w:rsidP="00B279F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J.Satrio</w:t>
      </w:r>
      <w:proofErr w:type="spellEnd"/>
      <w:proofErr w:type="gramEnd"/>
      <w:r>
        <w:rPr>
          <w:rFonts w:ascii="Times New Roman" w:hAnsi="Times New Roman" w:cs="Times New Roman"/>
        </w:rPr>
        <w:t xml:space="preserve">. 2001. </w:t>
      </w:r>
      <w:r>
        <w:rPr>
          <w:rFonts w:ascii="Times New Roman" w:hAnsi="Times New Roman" w:cs="Times New Roman"/>
          <w:i/>
        </w:rPr>
        <w:t xml:space="preserve">Hukum </w:t>
      </w:r>
      <w:proofErr w:type="spellStart"/>
      <w:r>
        <w:rPr>
          <w:rFonts w:ascii="Times New Roman" w:hAnsi="Times New Roman" w:cs="Times New Roman"/>
          <w:i/>
        </w:rPr>
        <w:t>Perikatan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Perikatan</w:t>
      </w:r>
      <w:proofErr w:type="spellEnd"/>
      <w:r>
        <w:rPr>
          <w:rFonts w:ascii="Times New Roman" w:hAnsi="Times New Roman" w:cs="Times New Roman"/>
          <w:i/>
        </w:rPr>
        <w:t xml:space="preserve"> Yang Lahir Dari </w:t>
      </w:r>
      <w:proofErr w:type="spellStart"/>
      <w:r>
        <w:rPr>
          <w:rFonts w:ascii="Times New Roman" w:hAnsi="Times New Roman" w:cs="Times New Roman"/>
          <w:i/>
        </w:rPr>
        <w:t>Perjanjian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Buku</w:t>
      </w:r>
      <w:proofErr w:type="spellEnd"/>
      <w:r>
        <w:rPr>
          <w:rFonts w:ascii="Times New Roman" w:hAnsi="Times New Roman" w:cs="Times New Roman"/>
          <w:i/>
        </w:rPr>
        <w:t xml:space="preserve"> II</w:t>
      </w:r>
      <w:r>
        <w:rPr>
          <w:rFonts w:ascii="Times New Roman" w:hAnsi="Times New Roman" w:cs="Times New Roman"/>
        </w:rPr>
        <w:t xml:space="preserve">. Bandung: PT. Citra Aditya Bakti. Cet.2. </w:t>
      </w:r>
      <w:proofErr w:type="spellStart"/>
      <w:r>
        <w:rPr>
          <w:rFonts w:ascii="Times New Roman" w:hAnsi="Times New Roman" w:cs="Times New Roman"/>
        </w:rPr>
        <w:t>Hlm</w:t>
      </w:r>
      <w:proofErr w:type="spellEnd"/>
      <w:r>
        <w:rPr>
          <w:rFonts w:ascii="Times New Roman" w:hAnsi="Times New Roman" w:cs="Times New Roman"/>
        </w:rPr>
        <w:t>. 54.</w:t>
      </w:r>
    </w:p>
    <w:p w14:paraId="41F238AC" w14:textId="77777777" w:rsidR="006D3ACE" w:rsidRDefault="006D3ACE"/>
    <w:sectPr w:rsidR="006D3ACE" w:rsidSect="00B13F01">
      <w:pgSz w:w="11906" w:h="16838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F7"/>
    <w:rsid w:val="00233099"/>
    <w:rsid w:val="006D3ACE"/>
    <w:rsid w:val="00B2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1677"/>
  <w15:chartTrackingRefBased/>
  <w15:docId w15:val="{F572A2E4-6B60-4FA6-B88D-836B44D4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9F7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279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79F7"/>
    <w:rPr>
      <w:rFonts w:eastAsiaTheme="minorEastAsi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2023-08-24T07:32:00Z</dcterms:created>
  <dcterms:modified xsi:type="dcterms:W3CDTF">2023-08-24T07:33:00Z</dcterms:modified>
</cp:coreProperties>
</file>