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16EA" w14:textId="77777777" w:rsidR="00CE4222" w:rsidRPr="004E6B97" w:rsidRDefault="00CE4222" w:rsidP="00CE422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8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spellStart"/>
      <w:r w:rsidRPr="00E4578C">
        <w:rPr>
          <w:rFonts w:ascii="Times New Roman" w:hAnsi="Times New Roman" w:cs="Times New Roman"/>
          <w:b/>
          <w:sz w:val="24"/>
          <w:szCs w:val="24"/>
        </w:rPr>
        <w:t>Puskata</w:t>
      </w:r>
      <w:proofErr w:type="spellEnd"/>
      <w:r w:rsidRPr="00A43CF8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A43CF8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A43CF8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17700626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Basrowi, &amp; Suwandi. 2008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mahami Penelitian Kualitatif.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9E6D84">
        <w:rPr>
          <w:rFonts w:ascii="Times New Roman" w:hAnsi="Times New Roman" w:cs="Times New Roman"/>
          <w:iCs/>
          <w:noProof/>
          <w:sz w:val="24"/>
          <w:szCs w:val="24"/>
        </w:rPr>
        <w:t>Jakarta :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Rineka Cipta.</w:t>
      </w:r>
    </w:p>
    <w:p w14:paraId="3FA88BF0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Riyadi, &amp; Bratakusuma, </w:t>
      </w:r>
      <w:r>
        <w:rPr>
          <w:rFonts w:ascii="Times New Roman" w:hAnsi="Times New Roman" w:cs="Times New Roman"/>
          <w:noProof/>
          <w:sz w:val="24"/>
          <w:szCs w:val="24"/>
        </w:rPr>
        <w:t>D. 2003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Perencanaan Pembangunan Daerah (Strategi Menggali Potensi Da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lam Mewujudkan Otonomi Daerah). </w:t>
      </w:r>
      <w:r w:rsidRPr="009E6D84">
        <w:rPr>
          <w:rFonts w:ascii="Times New Roman" w:hAnsi="Times New Roman" w:cs="Times New Roman"/>
          <w:iCs/>
          <w:noProof/>
          <w:sz w:val="24"/>
          <w:szCs w:val="24"/>
        </w:rPr>
        <w:t>Jakarta: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PT Gramedia Pustaka Utama.</w:t>
      </w:r>
    </w:p>
    <w:p w14:paraId="400D4F81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Sonny, S. 2003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Ekonomi Manajemen Sumber Daya Manusia dan Ketenagakerjaan.</w:t>
      </w:r>
      <w:r w:rsidRPr="00C52AFC">
        <w:rPr>
          <w:rFonts w:ascii="Times New Roman" w:hAnsi="Times New Roman" w:cs="Times New Roman"/>
          <w:iCs/>
          <w:noProof/>
          <w:sz w:val="24"/>
          <w:szCs w:val="24"/>
        </w:rPr>
        <w:t>Yogyakarta :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Graha Ilmu.</w:t>
      </w:r>
    </w:p>
    <w:p w14:paraId="59AFCF1E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Subarsono. 2005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Analisis Kebijakan Pub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lik Konsep, Teori dan Aplikasi. </w:t>
      </w:r>
      <w:r>
        <w:rPr>
          <w:rFonts w:ascii="Times New Roman" w:hAnsi="Times New Roman" w:cs="Times New Roman"/>
          <w:iCs/>
          <w:noProof/>
          <w:sz w:val="24"/>
          <w:szCs w:val="24"/>
        </w:rPr>
        <w:t>Y</w:t>
      </w:r>
      <w:r w:rsidRPr="00C52AFC">
        <w:rPr>
          <w:rFonts w:ascii="Times New Roman" w:hAnsi="Times New Roman" w:cs="Times New Roman"/>
          <w:iCs/>
          <w:noProof/>
          <w:sz w:val="24"/>
          <w:szCs w:val="24"/>
        </w:rPr>
        <w:t>ogyakarta: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Pustaka Pelajar.</w:t>
      </w:r>
    </w:p>
    <w:p w14:paraId="48A9A823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Sugiyono. 2011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UANTITATIF, KUALITATIF dan R&amp;D. </w:t>
      </w:r>
      <w:r w:rsidRPr="00C52AFC">
        <w:rPr>
          <w:rFonts w:ascii="Times New Roman" w:hAnsi="Times New Roman" w:cs="Times New Roman"/>
          <w:iCs/>
          <w:noProof/>
          <w:sz w:val="24"/>
          <w:szCs w:val="24"/>
        </w:rPr>
        <w:t>Bandung: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ALFABETA.</w:t>
      </w:r>
    </w:p>
    <w:p w14:paraId="2FA41252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Sumaryadi, I. N. 2005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Perencanaan pembangunan daerah ot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onom &amp; pemberdayaan masyarakat. </w:t>
      </w:r>
      <w:r w:rsidRPr="00C52AFC">
        <w:rPr>
          <w:rFonts w:ascii="Times New Roman" w:hAnsi="Times New Roman" w:cs="Times New Roman"/>
          <w:iCs/>
          <w:noProof/>
          <w:sz w:val="24"/>
          <w:szCs w:val="24"/>
        </w:rPr>
        <w:t>Jakarta</w:t>
      </w:r>
      <w:r w:rsidRPr="00C52AFC">
        <w:rPr>
          <w:rFonts w:ascii="Times New Roman" w:hAnsi="Times New Roman" w:cs="Times New Roman"/>
          <w:noProof/>
          <w:sz w:val="24"/>
          <w:szCs w:val="24"/>
        </w:rPr>
        <w:t>: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Citra Utama.</w:t>
      </w:r>
    </w:p>
    <w:p w14:paraId="445F91D4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Suwanto, &amp; Donni, J. P. 2011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Manajemen SDM dalam Organisasi P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ublikdan Bisnis, cetakan kedua. </w:t>
      </w:r>
      <w:r w:rsidRPr="00C52AFC">
        <w:rPr>
          <w:rFonts w:ascii="Times New Roman" w:hAnsi="Times New Roman" w:cs="Times New Roman"/>
          <w:iCs/>
          <w:noProof/>
          <w:sz w:val="24"/>
          <w:szCs w:val="24"/>
        </w:rPr>
        <w:t>Bandung: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Alfabeta</w:t>
      </w:r>
      <w:r w:rsidRPr="009E6D8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6A5B24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Widjaja, Prof. Drs, H. 2005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penyelenggaraan otonomi daerah di indonesia dalam rangka 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osialisasi UU No.32 Tahun 2014. </w:t>
      </w:r>
      <w:r w:rsidRPr="00C52AFC">
        <w:rPr>
          <w:rFonts w:ascii="Times New Roman" w:hAnsi="Times New Roman" w:cs="Times New Roman"/>
          <w:iCs/>
          <w:noProof/>
          <w:sz w:val="24"/>
          <w:szCs w:val="24"/>
        </w:rPr>
        <w:t>Bandung: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PT. Raja grafindo persada.</w:t>
      </w:r>
    </w:p>
    <w:p w14:paraId="083747DA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Wilson, T. 1996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The Empowerment Manual.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C52AFC">
        <w:rPr>
          <w:rFonts w:ascii="Times New Roman" w:hAnsi="Times New Roman" w:cs="Times New Roman"/>
          <w:iCs/>
          <w:noProof/>
          <w:sz w:val="24"/>
          <w:szCs w:val="24"/>
        </w:rPr>
        <w:t>London: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Gower.</w:t>
      </w:r>
    </w:p>
    <w:p w14:paraId="4BCC2C85" w14:textId="77777777" w:rsidR="00CE4222" w:rsidRDefault="00CE4222" w:rsidP="00CE4222">
      <w:r w:rsidRPr="00A43CF8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p w14:paraId="72D4B83D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Akmaliyah, M. 2013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Pendekatan dan Strategi Pemberdayaan Masyarakat.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 </w:t>
      </w:r>
      <w:r w:rsidRPr="00A07D5E">
        <w:rPr>
          <w:rFonts w:ascii="Times New Roman" w:hAnsi="Times New Roman" w:cs="Times New Roman"/>
          <w:iCs/>
          <w:noProof/>
          <w:sz w:val="24"/>
          <w:szCs w:val="24"/>
        </w:rPr>
        <w:t>53</w:t>
      </w:r>
      <w:r w:rsidRPr="009E6D8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5ACF8C4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Apriyanto, C., Hermini, &amp; Sulistiowati. (n.d.). </w:t>
      </w:r>
      <w:r w:rsidRPr="009E6D84">
        <w:rPr>
          <w:rFonts w:ascii="Times New Roman" w:hAnsi="Times New Roman" w:cs="Times New Roman"/>
          <w:iCs/>
          <w:noProof/>
          <w:sz w:val="24"/>
          <w:szCs w:val="24"/>
        </w:rPr>
        <w:t>Kebijakan Pemerintah Daerah Kabupaten Brebes Dalam Pemberdayaan Petani Bawang Merah</w:t>
      </w:r>
      <w:r w:rsidRPr="009E6D84">
        <w:rPr>
          <w:rFonts w:ascii="Times New Roman" w:hAnsi="Times New Roman" w:cs="Times New Roman"/>
          <w:noProof/>
          <w:sz w:val="24"/>
          <w:szCs w:val="24"/>
        </w:rPr>
        <w:t>..</w:t>
      </w:r>
    </w:p>
    <w:p w14:paraId="37D053BE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Cholisin. 2011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Cs/>
          <w:noProof/>
          <w:sz w:val="24"/>
          <w:szCs w:val="24"/>
        </w:rPr>
        <w:t>Pemberdayaan Masyarakat(Disampaikan Pada Gladi Manajemen Pemerintahan Desa Bagi Kepala Bagian/Kepala Urusan Hasil Pengisian Tahun 2011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Di Lingkungan Kabupaten Sleman,</w:t>
      </w:r>
      <w:r w:rsidRPr="009E6D84">
        <w:rPr>
          <w:rFonts w:ascii="Times New Roman" w:hAnsi="Times New Roman" w:cs="Times New Roman"/>
          <w:iCs/>
          <w:noProof/>
          <w:sz w:val="24"/>
          <w:szCs w:val="24"/>
        </w:rPr>
        <w:t xml:space="preserve"> 19-20 Desember 2011)</w:t>
      </w:r>
      <w:r w:rsidRPr="009E6D84">
        <w:rPr>
          <w:rFonts w:ascii="Times New Roman" w:hAnsi="Times New Roman" w:cs="Times New Roman"/>
          <w:noProof/>
          <w:sz w:val="24"/>
          <w:szCs w:val="24"/>
        </w:rPr>
        <w:t>. http://staff.uny.ac.id/sites/default/files/tmp/PEMBERDAYAAN MASYARAKAT.pdf</w:t>
      </w:r>
    </w:p>
    <w:p w14:paraId="4E296003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Dimas Prayoga. 2017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E6D84">
        <w:rPr>
          <w:rFonts w:ascii="Times New Roman" w:hAnsi="Times New Roman" w:cs="Times New Roman"/>
          <w:iCs/>
          <w:noProof/>
          <w:sz w:val="24"/>
          <w:szCs w:val="24"/>
        </w:rPr>
        <w:t>Kebijakan Pemberdayaan Organisasi Kemasyarakatan Berdasarkan UU No.17 Tahun 2013 Tentang Organisasi Kemasyarakatan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9E6D84">
        <w:rPr>
          <w:rFonts w:ascii="Times New Roman" w:hAnsi="Times New Roman" w:cs="Times New Roman"/>
          <w:iCs/>
          <w:noProof/>
          <w:sz w:val="24"/>
          <w:szCs w:val="24"/>
        </w:rPr>
        <w:t>(Studi Kasus di Kota Pontianak)</w:t>
      </w:r>
      <w:r w:rsidRPr="009E6D8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4553194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E6D84">
        <w:rPr>
          <w:rFonts w:ascii="Times New Roman" w:hAnsi="Times New Roman" w:cs="Times New Roman"/>
          <w:noProof/>
          <w:sz w:val="24"/>
          <w:szCs w:val="24"/>
        </w:rPr>
        <w:t>Soares, A., Nur</w:t>
      </w:r>
      <w:r>
        <w:rPr>
          <w:rFonts w:ascii="Times New Roman" w:hAnsi="Times New Roman" w:cs="Times New Roman"/>
          <w:noProof/>
          <w:sz w:val="24"/>
          <w:szCs w:val="24"/>
        </w:rPr>
        <w:t>pratiwi, R., &amp; Makmur, M. 2015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Peranan Pemerintah Daerah Dalam Perencanaan Pembangunan Daerah.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Jurnal Ilmu Sosial Dan Ilmu Politik Universitas Tribhuwana Tunggadewi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 </w:t>
      </w:r>
      <w:r w:rsidRPr="00A07D5E">
        <w:rPr>
          <w:rFonts w:ascii="Times New Roman" w:hAnsi="Times New Roman" w:cs="Times New Roman"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14:paraId="735BB01D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Soeprapto, H. R. R. 2003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Pengembangan Kapasitas Pemerintah Daerah Menuju Good Government.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Pidato Pengukuhan Guru Besar Dalam Ilmu Administrasi Pembangunan Pada Fakultas Ilmu Administrasi Universitas Brawijaya</w:t>
      </w:r>
      <w:r w:rsidRPr="009E6D8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F802EF7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Sorni, P. D. 2012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EKSISTENSI LEMBAGA SWADAYA MASYARAKAT DI KALIMANTAN BARAT.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Badan Penelitian Dan Pengembangan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Kementerian Dalam Negeri Jakarta Pusat</w:t>
      </w:r>
      <w:r w:rsidRPr="009E6D84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39678E6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Sutjiatmi, S., &amp; Zainudin, A. 2020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52AFC">
        <w:rPr>
          <w:rFonts w:ascii="Times New Roman" w:hAnsi="Times New Roman" w:cs="Times New Roman"/>
          <w:iCs/>
          <w:noProof/>
          <w:sz w:val="24"/>
          <w:szCs w:val="24"/>
        </w:rPr>
        <w:t>Diktat Mata Kuliah Sosiologi Pemerintahan</w:t>
      </w:r>
      <w:r w:rsidRPr="00C52AFC">
        <w:rPr>
          <w:rFonts w:ascii="Times New Roman" w:hAnsi="Times New Roman" w:cs="Times New Roman"/>
          <w:noProof/>
          <w:sz w:val="24"/>
          <w:szCs w:val="24"/>
        </w:rPr>
        <w:t>.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 1–84. http://repository.upstegal.ac.id/2967/1/DIKTAT Mata Kuliah Sosiologi Pemerintahan.pdf</w:t>
      </w:r>
    </w:p>
    <w:p w14:paraId="0EA8C7C1" w14:textId="77777777" w:rsidR="00CE4222" w:rsidRPr="009E6D84" w:rsidRDefault="00CE4222" w:rsidP="00CE4222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Yusdiyanto. 2015</w:t>
      </w:r>
      <w:r w:rsidRPr="009E6D84">
        <w:rPr>
          <w:rFonts w:ascii="Times New Roman" w:hAnsi="Times New Roman" w:cs="Times New Roman"/>
          <w:noProof/>
          <w:sz w:val="24"/>
          <w:szCs w:val="24"/>
        </w:rPr>
        <w:t xml:space="preserve">. Kontruksi Kerjasama LSM dan Pemerintah Dalam Pembangunan Daerah Perspektif Undnag-undang Keormasan. </w:t>
      </w:r>
      <w:r w:rsidRPr="009E6D84">
        <w:rPr>
          <w:rFonts w:ascii="Times New Roman" w:hAnsi="Times New Roman" w:cs="Times New Roman"/>
          <w:i/>
          <w:iCs/>
          <w:noProof/>
          <w:sz w:val="24"/>
          <w:szCs w:val="24"/>
        </w:rPr>
        <w:t>FIAT JUSTISIA:Jurnal Ilmu Hukum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Volume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6 No.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9E6D84">
        <w:rPr>
          <w:rFonts w:ascii="Times New Roman" w:hAnsi="Times New Roman" w:cs="Times New Roman"/>
          <w:noProof/>
          <w:sz w:val="24"/>
          <w:szCs w:val="24"/>
        </w:rPr>
        <w:t>. https://doi.org/10.25041/fiatjustisia.v6no2.325</w:t>
      </w:r>
    </w:p>
    <w:p w14:paraId="7C03F36D" w14:textId="77777777" w:rsidR="00CE4222" w:rsidRPr="00A43CF8" w:rsidRDefault="00CE4222" w:rsidP="00CE4222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 w:rsidRPr="00A43CF8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https://www.brebeskab.go.id/index.php/pages/sejarah</w:t>
        </w:r>
      </w:hyperlink>
      <w:r w:rsidRPr="00A43CF8">
        <w:rPr>
          <w:rFonts w:ascii="Times New Roman" w:hAnsi="Times New Roman" w:cs="Times New Roman"/>
          <w:color w:val="0070C0"/>
          <w:sz w:val="24"/>
          <w:szCs w:val="24"/>
        </w:rPr>
        <w:t xml:space="preserve"> di </w:t>
      </w:r>
      <w:proofErr w:type="spellStart"/>
      <w:r w:rsidRPr="00A43CF8">
        <w:rPr>
          <w:rFonts w:ascii="Times New Roman" w:hAnsi="Times New Roman" w:cs="Times New Roman"/>
          <w:color w:val="0070C0"/>
          <w:sz w:val="24"/>
          <w:szCs w:val="24"/>
        </w:rPr>
        <w:t>ambil</w:t>
      </w:r>
      <w:proofErr w:type="spellEnd"/>
      <w:r w:rsidRPr="00A43CF8">
        <w:rPr>
          <w:rFonts w:ascii="Times New Roman" w:hAnsi="Times New Roman" w:cs="Times New Roman"/>
          <w:color w:val="0070C0"/>
          <w:sz w:val="24"/>
          <w:szCs w:val="24"/>
        </w:rPr>
        <w:t xml:space="preserve"> pada </w:t>
      </w:r>
      <w:proofErr w:type="spellStart"/>
      <w:r w:rsidRPr="00A43CF8">
        <w:rPr>
          <w:rFonts w:ascii="Times New Roman" w:hAnsi="Times New Roman" w:cs="Times New Roman"/>
          <w:color w:val="0070C0"/>
          <w:sz w:val="24"/>
          <w:szCs w:val="24"/>
        </w:rPr>
        <w:t>tanggal</w:t>
      </w:r>
      <w:proofErr w:type="spellEnd"/>
      <w:r w:rsidRPr="00A43CF8">
        <w:rPr>
          <w:rFonts w:ascii="Times New Roman" w:hAnsi="Times New Roman" w:cs="Times New Roman"/>
          <w:color w:val="0070C0"/>
          <w:sz w:val="24"/>
          <w:szCs w:val="24"/>
        </w:rPr>
        <w:t xml:space="preserve"> 18 </w:t>
      </w:r>
      <w:proofErr w:type="spellStart"/>
      <w:r w:rsidRPr="00A43CF8">
        <w:rPr>
          <w:rFonts w:ascii="Times New Roman" w:hAnsi="Times New Roman" w:cs="Times New Roman"/>
          <w:color w:val="0070C0"/>
          <w:sz w:val="24"/>
          <w:szCs w:val="24"/>
        </w:rPr>
        <w:t>juli</w:t>
      </w:r>
      <w:proofErr w:type="spellEnd"/>
      <w:r w:rsidRPr="00A43CF8">
        <w:rPr>
          <w:rFonts w:ascii="Times New Roman" w:hAnsi="Times New Roman" w:cs="Times New Roman"/>
          <w:color w:val="0070C0"/>
          <w:sz w:val="24"/>
          <w:szCs w:val="24"/>
        </w:rPr>
        <w:t xml:space="preserve"> 2022</w:t>
      </w:r>
    </w:p>
    <w:p w14:paraId="3E9EA544" w14:textId="77777777" w:rsidR="00CE4222" w:rsidRDefault="00CE4222" w:rsidP="00CE4222"/>
    <w:p w14:paraId="67370787" w14:textId="77777777" w:rsidR="00CE4222" w:rsidRDefault="00CE4222" w:rsidP="00CE4222">
      <w:r>
        <w:br w:type="page"/>
      </w:r>
    </w:p>
    <w:p w14:paraId="4528C07A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lastRenderedPageBreak/>
        <w:t>Lampiran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b/>
          <w:sz w:val="24"/>
          <w:szCs w:val="24"/>
        </w:rPr>
        <w:t>PEDOMAN PROSEDUR WAWANCARA DAN KUESIONER</w:t>
      </w:r>
    </w:p>
    <w:p w14:paraId="476CDA84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</w:p>
    <w:p w14:paraId="3607DDC2" w14:textId="77777777" w:rsidR="00CE4222" w:rsidRPr="00CC6452" w:rsidRDefault="00CE4222" w:rsidP="00CE42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memberikasn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66D33337" w14:textId="77777777" w:rsidR="00CE4222" w:rsidRPr="00CC6452" w:rsidRDefault="00CE4222" w:rsidP="00CE42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(universitas).</w:t>
      </w:r>
    </w:p>
    <w:p w14:paraId="4F60B9B8" w14:textId="77777777" w:rsidR="00CE4222" w:rsidRPr="00CC6452" w:rsidRDefault="00CE4222" w:rsidP="00CE42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4CC1A188" w14:textId="77777777" w:rsidR="00CE4222" w:rsidRPr="00CC6452" w:rsidRDefault="00CE4222" w:rsidP="00CE42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3B5EC881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 xml:space="preserve">B. Tujuan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</w:p>
    <w:p w14:paraId="3E3EDE7F" w14:textId="77777777" w:rsidR="00CE4222" w:rsidRPr="00CC6452" w:rsidRDefault="00CE4222" w:rsidP="00CE4222">
      <w:pPr>
        <w:spacing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“Peran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Daerah Dalam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Masyarakat di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Brebes”.</w:t>
      </w:r>
    </w:p>
    <w:p w14:paraId="0CEA7B9E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</w:p>
    <w:p w14:paraId="1A9508D5" w14:textId="77777777" w:rsidR="00CE4222" w:rsidRPr="00CC6452" w:rsidRDefault="00CE4222" w:rsidP="00CE42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keusioner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6280A234" w14:textId="77777777" w:rsidR="00CE4222" w:rsidRPr="00CC6452" w:rsidRDefault="00CE4222" w:rsidP="00CE42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7BDB8206" w14:textId="77777777" w:rsidR="00CE4222" w:rsidRPr="00CC6452" w:rsidRDefault="00CE4222" w:rsidP="00CE42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direkam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recorder.</w:t>
      </w:r>
    </w:p>
    <w:p w14:paraId="2F1817EB" w14:textId="77777777" w:rsidR="00CE4222" w:rsidRPr="00CC6452" w:rsidRDefault="00CE4222" w:rsidP="00CE422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4A5A5009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 xml:space="preserve">D. Kesimpulan dan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</w:p>
    <w:p w14:paraId="05BD55EB" w14:textId="77777777" w:rsidR="00CE4222" w:rsidRPr="00CC6452" w:rsidRDefault="00CE4222" w:rsidP="00CE42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4B95DA62" w14:textId="77777777" w:rsidR="00CE4222" w:rsidRPr="00314E2F" w:rsidRDefault="00CE4222" w:rsidP="00CE42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4EE7BC6A" w14:textId="77777777" w:rsidR="00CE4222" w:rsidRPr="00314E2F" w:rsidRDefault="00CE4222" w:rsidP="00CE42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  <w:r w:rsidRPr="00314E2F">
        <w:rPr>
          <w:rFonts w:ascii="Times New Roman" w:hAnsi="Times New Roman" w:cs="Times New Roman"/>
          <w:sz w:val="24"/>
          <w:szCs w:val="24"/>
        </w:rPr>
        <w:br w:type="page"/>
      </w:r>
    </w:p>
    <w:p w14:paraId="2B340E0B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lastRenderedPageBreak/>
        <w:t>Lampiran 2.</w:t>
      </w:r>
    </w:p>
    <w:p w14:paraId="070B862E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Lembaga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Swadaya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Masyarakat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Brebes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273F71" w14:textId="77777777" w:rsidR="00CE4222" w:rsidRPr="00077EB2" w:rsidRDefault="00CE4222" w:rsidP="00CE42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CB9BCBF" w14:textId="77777777" w:rsidR="00CE4222" w:rsidRPr="00077EB2" w:rsidRDefault="00CE4222" w:rsidP="00CE42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Kendala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C8ADE66" w14:textId="77777777" w:rsidR="00CE4222" w:rsidRPr="00077EB2" w:rsidRDefault="00CE4222" w:rsidP="00CE42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682E84A" w14:textId="77777777" w:rsidR="00CE4222" w:rsidRPr="00077EB2" w:rsidRDefault="00CE4222" w:rsidP="00CE42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No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LSM?</w:t>
      </w:r>
    </w:p>
    <w:p w14:paraId="771634AC" w14:textId="77777777" w:rsidR="00CE4222" w:rsidRPr="00226217" w:rsidRDefault="00CE4222" w:rsidP="00CE42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9EFA9DD" w14:textId="77777777" w:rsidR="00CE4222" w:rsidRDefault="00CE4222" w:rsidP="00CE42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A545508" w14:textId="77777777" w:rsidR="00CE4222" w:rsidRDefault="00CE4222" w:rsidP="00CE42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LSM?</w:t>
      </w:r>
    </w:p>
    <w:p w14:paraId="404EF444" w14:textId="77777777" w:rsidR="00CE4222" w:rsidRDefault="00CE4222" w:rsidP="00CE42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FFD9ECF" w14:textId="77777777" w:rsidR="00CE4222" w:rsidRPr="00226217" w:rsidRDefault="00CE4222" w:rsidP="00CE4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C23754" w14:textId="77777777" w:rsidR="00CE422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lastRenderedPageBreak/>
        <w:t>Lampiran 3.</w:t>
      </w:r>
    </w:p>
    <w:p w14:paraId="48D159F9" w14:textId="77777777" w:rsidR="00CE422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(KESBANGPOL)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Brebes.</w:t>
      </w:r>
    </w:p>
    <w:p w14:paraId="227571BC" w14:textId="77777777" w:rsidR="00CE4222" w:rsidRPr="00226217" w:rsidRDefault="00CE4222" w:rsidP="00CE42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1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262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621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2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1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22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kesbangpol</w:t>
      </w:r>
      <w:proofErr w:type="spellEnd"/>
      <w:r w:rsidRPr="0022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2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LSM?</w:t>
      </w:r>
    </w:p>
    <w:p w14:paraId="0E990FB1" w14:textId="77777777" w:rsidR="00CE4222" w:rsidRPr="00D64E72" w:rsidRDefault="00CE4222" w:rsidP="00CE42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kesbangpol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brebes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0FBBD57" w14:textId="77777777" w:rsidR="00CE4222" w:rsidRPr="009633A7" w:rsidRDefault="00CE4222" w:rsidP="00CE42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Brebes?</w:t>
      </w:r>
    </w:p>
    <w:p w14:paraId="749B6362" w14:textId="77777777" w:rsidR="00CE4222" w:rsidRPr="00226217" w:rsidRDefault="00CE4222" w:rsidP="00CE422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Brebes?</w:t>
      </w:r>
    </w:p>
    <w:p w14:paraId="084089F6" w14:textId="77777777" w:rsidR="00CE4222" w:rsidRPr="00D64E7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4E7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F95073" w14:textId="77777777" w:rsidR="00CE422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4.</w:t>
      </w:r>
    </w:p>
    <w:p w14:paraId="2D901A74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Lembaga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Swadaya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Masyarakat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Brebes.</w:t>
      </w:r>
    </w:p>
    <w:p w14:paraId="0C53A358" w14:textId="77777777" w:rsidR="00CE4222" w:rsidRPr="00CC6452" w:rsidRDefault="00CE4222" w:rsidP="00CE42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 xml:space="preserve">Peran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Daerah Dalam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Pemberdayaan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Lembaga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Swadaya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Masyarakat di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Brebes.</w:t>
      </w:r>
    </w:p>
    <w:p w14:paraId="7FAE1A37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>Bapak/Ibu/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Yang Terhormat</w:t>
      </w:r>
    </w:p>
    <w:p w14:paraId="5530B979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Lembaga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Masyarakat di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Brebes.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penga</w:t>
      </w:r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Brebes. </w:t>
      </w:r>
    </w:p>
    <w:p w14:paraId="49483CC9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PERTANYAAN SENGAJA DIRANCANG SESEDERHANA MUNGKIN,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Bapak/Ibu/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Bapak/Ibu/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“Peran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Daerah Dalam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Msyarakat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Brebes”.</w:t>
      </w:r>
    </w:p>
    <w:p w14:paraId="7350BF16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7BBFA78C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Atas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partisipasinya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028BB01B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FB43B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 xml:space="preserve"> PERHATIAN 1. </w:t>
      </w:r>
    </w:p>
    <w:p w14:paraId="5DE20CA8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1. Tujuan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LSM oleh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Daerah.</w:t>
      </w:r>
    </w:p>
    <w:p w14:paraId="440C75FA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2. Nilai yang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2D16D5B5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lastRenderedPageBreak/>
        <w:t xml:space="preserve">3. Hasil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iniakan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, LSM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60114B15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dirahasiakan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127A45AA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>.</w:t>
      </w:r>
    </w:p>
    <w:p w14:paraId="77CF46D9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CC645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5DDE698" w14:textId="77777777" w:rsidR="00CE4222" w:rsidRPr="00CC6452" w:rsidRDefault="00CE4222" w:rsidP="00CE422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C645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0CE4477D" w14:textId="77777777" w:rsidR="00CE4222" w:rsidRDefault="00CE4222" w:rsidP="00CE422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>TS</w:t>
      </w:r>
      <w:r w:rsidRPr="00CC6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CC6452"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14:paraId="2C9739F6" w14:textId="77777777" w:rsidR="00CE4222" w:rsidRDefault="00CE4222" w:rsidP="00CE422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14:paraId="40976B02" w14:textId="77777777" w:rsidR="00CE4222" w:rsidRDefault="00CE4222" w:rsidP="00CE422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TM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14:paraId="0BF10100" w14:textId="77777777" w:rsidR="00CE4222" w:rsidRDefault="00CE4222" w:rsidP="00CE422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14:paraId="37C0053D" w14:textId="77777777" w:rsidR="00CE4222" w:rsidRPr="00550539" w:rsidRDefault="00CE4222" w:rsidP="00CE422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14:paraId="5C95BD64" w14:textId="77777777" w:rsidR="00CE4222" w:rsidRPr="00CC645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t xml:space="preserve">I. Data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Nama </w:t>
      </w:r>
      <w:proofErr w:type="spellStart"/>
      <w:proofErr w:type="gramStart"/>
      <w:r w:rsidRPr="00CC6452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778F830F" w14:textId="77777777" w:rsidR="00CE4222" w:rsidRPr="00CC6452" w:rsidRDefault="00CE4222" w:rsidP="00CE4222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Nama </w:t>
      </w:r>
      <w:r w:rsidRPr="00CC6452">
        <w:rPr>
          <w:rFonts w:ascii="Times New Roman" w:hAnsi="Times New Roman" w:cs="Times New Roman"/>
          <w:sz w:val="24"/>
          <w:szCs w:val="24"/>
        </w:rPr>
        <w:tab/>
      </w:r>
      <w:r w:rsidRPr="00CC6452">
        <w:rPr>
          <w:rFonts w:ascii="Times New Roman" w:hAnsi="Times New Roman" w:cs="Times New Roman"/>
          <w:sz w:val="24"/>
          <w:szCs w:val="24"/>
        </w:rPr>
        <w:tab/>
      </w:r>
      <w:r w:rsidRPr="00CC6452">
        <w:rPr>
          <w:rFonts w:ascii="Times New Roman" w:hAnsi="Times New Roman" w:cs="Times New Roman"/>
          <w:sz w:val="24"/>
          <w:szCs w:val="24"/>
        </w:rPr>
        <w:tab/>
        <w:t>:</w:t>
      </w:r>
    </w:p>
    <w:p w14:paraId="57A3DF91" w14:textId="77777777" w:rsidR="00CE4222" w:rsidRPr="00CC6452" w:rsidRDefault="00CE4222" w:rsidP="00CE4222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Nama LSM </w:t>
      </w:r>
      <w:r w:rsidRPr="00CC6452">
        <w:rPr>
          <w:rFonts w:ascii="Times New Roman" w:hAnsi="Times New Roman" w:cs="Times New Roman"/>
          <w:sz w:val="24"/>
          <w:szCs w:val="24"/>
        </w:rPr>
        <w:tab/>
      </w:r>
      <w:r w:rsidRPr="00CC6452">
        <w:rPr>
          <w:rFonts w:ascii="Times New Roman" w:hAnsi="Times New Roman" w:cs="Times New Roman"/>
          <w:sz w:val="24"/>
          <w:szCs w:val="24"/>
        </w:rPr>
        <w:tab/>
        <w:t>:</w:t>
      </w:r>
    </w:p>
    <w:p w14:paraId="44C4A71A" w14:textId="77777777" w:rsidR="00CE4222" w:rsidRPr="00CC6452" w:rsidRDefault="00CE4222" w:rsidP="00CE4222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C6452"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ab/>
      </w:r>
      <w:r w:rsidRPr="00CC6452">
        <w:rPr>
          <w:rFonts w:ascii="Times New Roman" w:hAnsi="Times New Roman" w:cs="Times New Roman"/>
          <w:sz w:val="24"/>
          <w:szCs w:val="24"/>
        </w:rPr>
        <w:tab/>
        <w:t>:</w:t>
      </w:r>
    </w:p>
    <w:p w14:paraId="474B59BA" w14:textId="77777777" w:rsidR="00CE4222" w:rsidRPr="00CC6452" w:rsidRDefault="00CE4222" w:rsidP="00CE4222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ab/>
        <w:t>:</w:t>
      </w:r>
    </w:p>
    <w:p w14:paraId="30BE00C6" w14:textId="77777777" w:rsidR="00CE4222" w:rsidRDefault="00CE4222" w:rsidP="00CE4222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C645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CC6452">
        <w:rPr>
          <w:rFonts w:ascii="Times New Roman" w:hAnsi="Times New Roman" w:cs="Times New Roman"/>
          <w:sz w:val="24"/>
          <w:szCs w:val="24"/>
        </w:rPr>
        <w:t xml:space="preserve"> </w:t>
      </w:r>
      <w:r w:rsidRPr="00CC645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4307B5C" w14:textId="77777777" w:rsidR="00CE422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F91A37" w14:textId="77777777" w:rsidR="00CE422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6F86C0" w14:textId="77777777" w:rsidR="00CE422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913444" w14:textId="77777777" w:rsidR="00CE422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8ED73E" w14:textId="77777777" w:rsidR="00CE4222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E42464" w14:textId="77777777" w:rsidR="00CE4222" w:rsidRPr="00550539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54D304" w14:textId="77777777" w:rsidR="00CE4222" w:rsidRDefault="00CE4222" w:rsidP="00CE42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64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Pendapat</w:t>
      </w:r>
      <w:proofErr w:type="spellEnd"/>
      <w:r w:rsidRPr="00CC64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452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14:paraId="59300D41" w14:textId="77777777" w:rsidR="00CE4222" w:rsidRPr="00737AA7" w:rsidRDefault="00CE4222" w:rsidP="00CE42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3473"/>
        <w:gridCol w:w="620"/>
        <w:gridCol w:w="567"/>
        <w:gridCol w:w="564"/>
      </w:tblGrid>
      <w:tr w:rsidR="00CE4222" w:rsidRPr="00DC155F" w14:paraId="698E2CFF" w14:textId="77777777" w:rsidTr="00F42B3D">
        <w:trPr>
          <w:trHeight w:val="397"/>
        </w:trPr>
        <w:tc>
          <w:tcPr>
            <w:tcW w:w="1624" w:type="dxa"/>
            <w:vAlign w:val="center"/>
          </w:tcPr>
          <w:p w14:paraId="23796E6D" w14:textId="77777777" w:rsidR="00CE4222" w:rsidRPr="00DC155F" w:rsidRDefault="00CE4222" w:rsidP="00F42B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652" w:type="dxa"/>
            <w:vAlign w:val="center"/>
          </w:tcPr>
          <w:p w14:paraId="048E1016" w14:textId="77777777" w:rsidR="00CE4222" w:rsidRPr="00DC155F" w:rsidRDefault="00CE4222" w:rsidP="00F42B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3473" w:type="dxa"/>
            <w:vAlign w:val="center"/>
          </w:tcPr>
          <w:p w14:paraId="590BD037" w14:textId="77777777" w:rsidR="00CE4222" w:rsidRPr="00DC155F" w:rsidRDefault="00CE4222" w:rsidP="00F42B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751" w:type="dxa"/>
            <w:gridSpan w:val="3"/>
            <w:vAlign w:val="center"/>
          </w:tcPr>
          <w:p w14:paraId="353FBEF9" w14:textId="77777777" w:rsidR="00CE4222" w:rsidRPr="00DC155F" w:rsidRDefault="00CE4222" w:rsidP="00F42B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CE4222" w:rsidRPr="00DC155F" w14:paraId="678C6A08" w14:textId="77777777" w:rsidTr="00F42B3D">
        <w:trPr>
          <w:trHeight w:val="987"/>
        </w:trPr>
        <w:tc>
          <w:tcPr>
            <w:tcW w:w="1624" w:type="dxa"/>
            <w:vMerge w:val="restart"/>
            <w:vAlign w:val="center"/>
          </w:tcPr>
          <w:p w14:paraId="0E612AFA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55F">
              <w:rPr>
                <w:rFonts w:ascii="Times New Roman" w:hAnsi="Times New Roman"/>
                <w:sz w:val="24"/>
                <w:szCs w:val="24"/>
              </w:rPr>
              <w:t xml:space="preserve">Peran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pemberdayaan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Lembaga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Swadaya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Msyarakat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menurut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Peraturan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No 58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14:paraId="40BA615B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935C42A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EB34C83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2F8AFB7B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Fasilitas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3473" w:type="dxa"/>
            <w:vMerge w:val="restart"/>
            <w:vAlign w:val="center"/>
          </w:tcPr>
          <w:p w14:paraId="01DE78E0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Apakah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Undang-undang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No.17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Kemasyarakatan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landasan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Lembaga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Swadaya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Masyarakat?</w:t>
            </w:r>
          </w:p>
        </w:tc>
        <w:tc>
          <w:tcPr>
            <w:tcW w:w="620" w:type="dxa"/>
            <w:vAlign w:val="center"/>
          </w:tcPr>
          <w:p w14:paraId="4ECFDF06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  <w:vAlign w:val="center"/>
          </w:tcPr>
          <w:p w14:paraId="17ABC51F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33B5FBDF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22" w:rsidRPr="00DC155F" w14:paraId="1E307784" w14:textId="77777777" w:rsidTr="00F42B3D">
        <w:trPr>
          <w:trHeight w:val="825"/>
        </w:trPr>
        <w:tc>
          <w:tcPr>
            <w:tcW w:w="1624" w:type="dxa"/>
            <w:vMerge/>
            <w:vAlign w:val="center"/>
          </w:tcPr>
          <w:p w14:paraId="10CCB4D0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1841455D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14:paraId="1B0EC44C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208D6457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TM</w:t>
            </w:r>
          </w:p>
        </w:tc>
        <w:tc>
          <w:tcPr>
            <w:tcW w:w="567" w:type="dxa"/>
            <w:vAlign w:val="center"/>
          </w:tcPr>
          <w:p w14:paraId="6B4F1114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534F244D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22" w:rsidRPr="00DC155F" w14:paraId="54A47DC6" w14:textId="77777777" w:rsidTr="00F42B3D">
        <w:trPr>
          <w:trHeight w:val="555"/>
        </w:trPr>
        <w:tc>
          <w:tcPr>
            <w:tcW w:w="1624" w:type="dxa"/>
            <w:vMerge/>
            <w:vAlign w:val="center"/>
          </w:tcPr>
          <w:p w14:paraId="4465B8C0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0D6D87A1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 w:val="restart"/>
            <w:vAlign w:val="center"/>
          </w:tcPr>
          <w:p w14:paraId="3DF8D1DA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Fasilitas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berupa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UU No. 17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landasan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LSM.</w:t>
            </w:r>
          </w:p>
        </w:tc>
        <w:tc>
          <w:tcPr>
            <w:tcW w:w="620" w:type="dxa"/>
            <w:vAlign w:val="center"/>
          </w:tcPr>
          <w:p w14:paraId="0D97720A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14:paraId="05FE94F2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12A4BAF1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22" w:rsidRPr="00DC155F" w14:paraId="46EA559F" w14:textId="77777777" w:rsidTr="00F42B3D">
        <w:trPr>
          <w:trHeight w:val="555"/>
        </w:trPr>
        <w:tc>
          <w:tcPr>
            <w:tcW w:w="1624" w:type="dxa"/>
            <w:vMerge/>
            <w:vAlign w:val="center"/>
          </w:tcPr>
          <w:p w14:paraId="457A070C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756D2355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14:paraId="76F17B1F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290D4F39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TC</w:t>
            </w:r>
          </w:p>
        </w:tc>
        <w:tc>
          <w:tcPr>
            <w:tcW w:w="567" w:type="dxa"/>
            <w:vAlign w:val="center"/>
          </w:tcPr>
          <w:p w14:paraId="7EA4F407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1932A4D6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22" w:rsidRPr="00DC155F" w14:paraId="3C325720" w14:textId="77777777" w:rsidTr="00F42B3D">
        <w:trPr>
          <w:trHeight w:val="690"/>
        </w:trPr>
        <w:tc>
          <w:tcPr>
            <w:tcW w:w="1624" w:type="dxa"/>
            <w:vMerge/>
            <w:vAlign w:val="center"/>
          </w:tcPr>
          <w:p w14:paraId="26E3913A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03471718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Penguatan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Kapasitas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Kelembagaan</w:t>
            </w:r>
            <w:proofErr w:type="spellEnd"/>
          </w:p>
        </w:tc>
        <w:tc>
          <w:tcPr>
            <w:tcW w:w="3473" w:type="dxa"/>
            <w:vMerge w:val="restart"/>
            <w:vAlign w:val="center"/>
          </w:tcPr>
          <w:p w14:paraId="594DAFF6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ppenguatan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Kapsitas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Kelembagaan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LSM di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Brebes.</w:t>
            </w:r>
          </w:p>
        </w:tc>
        <w:tc>
          <w:tcPr>
            <w:tcW w:w="620" w:type="dxa"/>
            <w:vAlign w:val="center"/>
          </w:tcPr>
          <w:p w14:paraId="14644BB6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66B93957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6AD9AF98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22" w:rsidRPr="00DC155F" w14:paraId="779DA28A" w14:textId="77777777" w:rsidTr="00F42B3D">
        <w:trPr>
          <w:trHeight w:val="690"/>
        </w:trPr>
        <w:tc>
          <w:tcPr>
            <w:tcW w:w="1624" w:type="dxa"/>
            <w:vMerge/>
            <w:vAlign w:val="center"/>
          </w:tcPr>
          <w:p w14:paraId="724538AB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649BF45A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14:paraId="4DFA00D4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0AFEA095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  <w:vAlign w:val="center"/>
          </w:tcPr>
          <w:p w14:paraId="65632641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7BF794F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22" w:rsidRPr="00DC155F" w14:paraId="0BF18FDC" w14:textId="77777777" w:rsidTr="00F42B3D">
        <w:trPr>
          <w:trHeight w:val="625"/>
        </w:trPr>
        <w:tc>
          <w:tcPr>
            <w:tcW w:w="1624" w:type="dxa"/>
            <w:vMerge/>
            <w:vAlign w:val="center"/>
          </w:tcPr>
          <w:p w14:paraId="757175FA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1CC7DCC0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Kualitas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Sumberdaya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3473" w:type="dxa"/>
            <w:vMerge w:val="restart"/>
            <w:vAlign w:val="center"/>
          </w:tcPr>
          <w:p w14:paraId="3A6C7F00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kapasitas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potensi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keterampilan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dimiliki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oleh LSM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anda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vAlign w:val="center"/>
          </w:tcPr>
          <w:p w14:paraId="6F510740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129023CE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3EBA4B8F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22" w:rsidRPr="00DC155F" w14:paraId="16C14DAD" w14:textId="77777777" w:rsidTr="00F42B3D">
        <w:trPr>
          <w:trHeight w:val="397"/>
        </w:trPr>
        <w:tc>
          <w:tcPr>
            <w:tcW w:w="1624" w:type="dxa"/>
            <w:vMerge/>
            <w:vAlign w:val="center"/>
          </w:tcPr>
          <w:p w14:paraId="4D289568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28F8903F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14:paraId="62C29614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5E046B42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  <w:vAlign w:val="center"/>
          </w:tcPr>
          <w:p w14:paraId="6A93B5B1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3FAE24A9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22" w:rsidRPr="00DC155F" w14:paraId="2F5C9674" w14:textId="77777777" w:rsidTr="00F42B3D">
        <w:trPr>
          <w:trHeight w:val="645"/>
        </w:trPr>
        <w:tc>
          <w:tcPr>
            <w:tcW w:w="1624" w:type="dxa"/>
            <w:vMerge/>
            <w:vAlign w:val="center"/>
          </w:tcPr>
          <w:p w14:paraId="10CD9701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3A26BAD5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 w:val="restart"/>
            <w:vAlign w:val="center"/>
          </w:tcPr>
          <w:p w14:paraId="7ADA636E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oleh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daerah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meningkatkan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Kualitas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55F">
              <w:rPr>
                <w:rFonts w:ascii="Times New Roman" w:hAnsi="Times New Roman"/>
                <w:sz w:val="24"/>
                <w:szCs w:val="24"/>
              </w:rPr>
              <w:t>Individu</w:t>
            </w:r>
            <w:proofErr w:type="spellEnd"/>
            <w:r w:rsidRPr="00DC15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vAlign w:val="center"/>
          </w:tcPr>
          <w:p w14:paraId="27255BF0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14:paraId="5F44CC18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6D56A09D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222" w:rsidRPr="00DC155F" w14:paraId="050329CB" w14:textId="77777777" w:rsidTr="00F42B3D">
        <w:trPr>
          <w:trHeight w:val="697"/>
        </w:trPr>
        <w:tc>
          <w:tcPr>
            <w:tcW w:w="1624" w:type="dxa"/>
            <w:vMerge/>
            <w:vAlign w:val="center"/>
          </w:tcPr>
          <w:p w14:paraId="0E04BDE1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66F51D21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14:paraId="646B6443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06F2400D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C155F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567" w:type="dxa"/>
            <w:vAlign w:val="center"/>
          </w:tcPr>
          <w:p w14:paraId="168FE0CE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28B00D83" w14:textId="77777777" w:rsidR="00CE4222" w:rsidRPr="00DC155F" w:rsidRDefault="00CE4222" w:rsidP="00F42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6703FF" w14:textId="77777777" w:rsidR="00CE4222" w:rsidRPr="00CC6452" w:rsidRDefault="00CE4222" w:rsidP="00CE42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1130C4" w14:textId="77777777" w:rsidR="00CE4222" w:rsidRPr="006A2165" w:rsidRDefault="00CE4222" w:rsidP="00CE4222">
      <w:pPr>
        <w:rPr>
          <w:b/>
        </w:rPr>
      </w:pPr>
    </w:p>
    <w:p w14:paraId="7A88B4F4" w14:textId="77777777" w:rsidR="00CE4222" w:rsidRDefault="00CE4222" w:rsidP="00CE4222"/>
    <w:p w14:paraId="6B01AE75" w14:textId="77777777" w:rsidR="006B6656" w:rsidRDefault="006B6656"/>
    <w:sectPr w:rsidR="006B6656" w:rsidSect="00E8486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2E6"/>
    <w:multiLevelType w:val="hybridMultilevel"/>
    <w:tmpl w:val="B1E659B4"/>
    <w:lvl w:ilvl="0" w:tplc="64BA907E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</w:lvl>
    <w:lvl w:ilvl="3" w:tplc="4809000F" w:tentative="1">
      <w:start w:val="1"/>
      <w:numFmt w:val="decimal"/>
      <w:lvlText w:val="%4."/>
      <w:lvlJc w:val="left"/>
      <w:pPr>
        <w:ind w:left="3306" w:hanging="360"/>
      </w:p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</w:lvl>
    <w:lvl w:ilvl="6" w:tplc="4809000F" w:tentative="1">
      <w:start w:val="1"/>
      <w:numFmt w:val="decimal"/>
      <w:lvlText w:val="%7."/>
      <w:lvlJc w:val="left"/>
      <w:pPr>
        <w:ind w:left="5466" w:hanging="360"/>
      </w:p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9B23E8"/>
    <w:multiLevelType w:val="hybridMultilevel"/>
    <w:tmpl w:val="4ABA1712"/>
    <w:lvl w:ilvl="0" w:tplc="33222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B25"/>
    <w:multiLevelType w:val="hybridMultilevel"/>
    <w:tmpl w:val="B7328886"/>
    <w:lvl w:ilvl="0" w:tplc="33222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4A4E"/>
    <w:multiLevelType w:val="hybridMultilevel"/>
    <w:tmpl w:val="8D080E44"/>
    <w:lvl w:ilvl="0" w:tplc="33222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6377"/>
    <w:multiLevelType w:val="hybridMultilevel"/>
    <w:tmpl w:val="819473DE"/>
    <w:lvl w:ilvl="0" w:tplc="AA90D5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946"/>
    <w:multiLevelType w:val="hybridMultilevel"/>
    <w:tmpl w:val="FD401C3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93310">
    <w:abstractNumId w:val="4"/>
  </w:num>
  <w:num w:numId="2" w16cid:durableId="1667391733">
    <w:abstractNumId w:val="1"/>
  </w:num>
  <w:num w:numId="3" w16cid:durableId="1431124927">
    <w:abstractNumId w:val="2"/>
  </w:num>
  <w:num w:numId="4" w16cid:durableId="1123156792">
    <w:abstractNumId w:val="3"/>
  </w:num>
  <w:num w:numId="5" w16cid:durableId="914555887">
    <w:abstractNumId w:val="0"/>
  </w:num>
  <w:num w:numId="6" w16cid:durableId="206915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22"/>
    <w:rsid w:val="006B6656"/>
    <w:rsid w:val="00CE4222"/>
    <w:rsid w:val="00E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74DF"/>
  <w15:chartTrackingRefBased/>
  <w15:docId w15:val="{376DCC75-8442-4D7D-B7BC-258EDE7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22"/>
    <w:rPr>
      <w:kern w:val="0"/>
      <w:lang w:val="en-S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222"/>
    <w:pPr>
      <w:ind w:left="720"/>
      <w:contextualSpacing/>
    </w:pPr>
  </w:style>
  <w:style w:type="paragraph" w:styleId="NoSpacing">
    <w:name w:val="No Spacing"/>
    <w:uiPriority w:val="1"/>
    <w:qFormat/>
    <w:rsid w:val="00CE4222"/>
    <w:pPr>
      <w:spacing w:after="0" w:line="240" w:lineRule="auto"/>
    </w:pPr>
    <w:rPr>
      <w:rFonts w:eastAsia="Times New Roman" w:cs="Times New Roman"/>
      <w:kern w:val="0"/>
      <w:lang w:val="en-SG"/>
      <w14:ligatures w14:val="none"/>
    </w:rPr>
  </w:style>
  <w:style w:type="table" w:styleId="TableGrid">
    <w:name w:val="Table Grid"/>
    <w:basedOn w:val="TableNormal"/>
    <w:uiPriority w:val="39"/>
    <w:rsid w:val="00CE4222"/>
    <w:pPr>
      <w:spacing w:after="0" w:line="240" w:lineRule="auto"/>
    </w:pPr>
    <w:rPr>
      <w:kern w:val="0"/>
      <w:lang w:val="en-S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E4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ebeskab.go.id/index.php/pages/seja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2023-08-15T13:38:00Z</dcterms:created>
  <dcterms:modified xsi:type="dcterms:W3CDTF">2023-08-15T13:39:00Z</dcterms:modified>
</cp:coreProperties>
</file>