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09B" w:rsidRDefault="0065309B" w:rsidP="00853183">
      <w:pPr>
        <w:pStyle w:val="Heading1"/>
      </w:pPr>
      <w:bookmarkStart w:id="0" w:name="_Toc158472053"/>
      <w:r>
        <w:t>DAFTAR PUSTAKA</w:t>
      </w:r>
      <w:bookmarkEnd w:id="0"/>
    </w:p>
    <w:p w:rsidR="00907DC0" w:rsidRDefault="00907DC0" w:rsidP="00907DC0"/>
    <w:bookmarkStart w:id="1" w:name="_Toc158472054" w:displacedByCustomXml="next"/>
    <w:bookmarkStart w:id="2" w:name="_Toc156645797" w:displacedByCustomXml="next"/>
    <w:bookmarkStart w:id="3" w:name="_Toc156647515" w:displacedByCustomXml="next"/>
    <w:bookmarkStart w:id="4" w:name="_Toc157102030" w:displacedByCustomXml="next"/>
    <w:sdt>
      <w:sdtPr>
        <w:rPr>
          <w:rFonts w:asciiTheme="minorHAnsi" w:hAnsiTheme="minorHAnsi" w:cstheme="minorBidi"/>
          <w:b w:val="0"/>
          <w:color w:val="auto"/>
          <w:sz w:val="22"/>
          <w:szCs w:val="22"/>
        </w:rPr>
        <w:id w:val="-1589681872"/>
        <w:docPartObj>
          <w:docPartGallery w:val="Bibliographies"/>
          <w:docPartUnique/>
        </w:docPartObj>
      </w:sdtPr>
      <w:sdtEndPr/>
      <w:sdtContent>
        <w:sdt>
          <w:sdtPr>
            <w:rPr>
              <w:rFonts w:asciiTheme="minorHAnsi" w:hAnsiTheme="minorHAnsi" w:cstheme="minorBidi"/>
              <w:b w:val="0"/>
              <w:color w:val="auto"/>
              <w:sz w:val="22"/>
              <w:szCs w:val="22"/>
            </w:rPr>
            <w:id w:val="1685406508"/>
            <w:docPartObj>
              <w:docPartGallery w:val="Bibliographies"/>
              <w:docPartUnique/>
            </w:docPartObj>
          </w:sdtPr>
          <w:sdtEndPr/>
          <w:sdtContent>
            <w:p w:rsidR="00907DC0" w:rsidRPr="00907DC0" w:rsidRDefault="00907DC0" w:rsidP="00907DC0">
              <w:pPr>
                <w:pStyle w:val="Heading1"/>
                <w:jc w:val="both"/>
                <w:rPr>
                  <w:rFonts w:eastAsiaTheme="majorEastAsia"/>
                  <w:bCs/>
                  <w:color w:val="auto"/>
                </w:rPr>
              </w:pPr>
              <w:r w:rsidRPr="00907DC0">
                <w:rPr>
                  <w:rFonts w:eastAsiaTheme="majorEastAsia"/>
                  <w:bCs/>
                  <w:color w:val="auto"/>
                </w:rPr>
                <w:t>BUKU</w:t>
              </w:r>
              <w:bookmarkEnd w:id="4"/>
              <w:bookmarkEnd w:id="3"/>
              <w:bookmarkEnd w:id="2"/>
              <w:bookmarkEnd w:id="1"/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fldChar w:fldCharType="begin"/>
              </w:r>
              <w:r w:rsidRPr="009643EC">
                <w:instrText xml:space="preserve"> BIBLIOGRAPHY </w:instrText>
              </w:r>
              <w:r w:rsidRPr="00907DC0">
                <w:fldChar w:fldCharType="separate"/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Adi, Rianto,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Metode Penelitian Sosial dan Hukum,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Jakarta: Yayasan Obor Indonesia, 2021.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Adonara, Firman Floranta,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Aspek-Aspek Hukum Perikatan,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Bandung: Mandar Maju, 2014.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Baturbatur, Elisabeth Nurhaini,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Metode Penelitian Hukum,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Bandung: PT Refika Aditama, 2018.</w:t>
              </w:r>
            </w:p>
            <w:p w:rsidR="00907DC0" w:rsidRPr="00907DC0" w:rsidRDefault="00907DC0" w:rsidP="00907DC0">
              <w:pPr>
                <w:ind w:left="720" w:hanging="720"/>
                <w:jc w:val="both"/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Budiasantoso, Sigit Triandaru dan Totok,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Bank dan Lembaga Keuangan Lain,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Jakarta: Salemba Empat, 2018.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Hartono, Jogiyanto,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Portofolio dan Analisis Investasi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Yogyakarta: ANDI Yogyakarta, 2022.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Hernoko, Agus Yudha,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Hukum Perjanjian: Asas Proposionalitas dalam Kontrak Komersial,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Jakarta: Kencana, 2014.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H.S, Salim,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Hukum Kontrak: Teori &amp; Teknik Penyusunan Kontrak,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Jakarta: Sinar Grafika, 2019.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Ibrahim, Jonaedi Efendi dan Johnny,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Metode Penelitian Hukum Normatif &amp; Empiris,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Jakarta: Kencana, 2020.</w:t>
              </w:r>
            </w:p>
            <w:p w:rsidR="00907DC0" w:rsidRPr="00907DC0" w:rsidRDefault="00907DC0" w:rsidP="00907DC0">
              <w:pPr>
                <w:ind w:left="720" w:hanging="720"/>
                <w:jc w:val="both"/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Idayanti, Soesi,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Hukum Bisnis,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Yogyakarta: Tanah Air Beta, 2020.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Mertokusumo, Sudikno,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Mengenal Hukum (Suatu Peraturan),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Yogyakarta: Maha Karya Pustaka, 2019.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Muhaimin,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Metode Penelitian Hukum,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Mataram: Mataram University Presst, 2020.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Noor, Henry Faizal,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Investasi, Pengelolaan Keuangan Bisnis dan Pengembangan Ekonomi Masyarakat,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Jakarta : Mitra Wacana Media, 2014.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Ramli,</w:t>
              </w:r>
              <w:r w:rsidRPr="00907DC0">
                <w:t xml:space="preserve">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Nursyamsi Ichsan dan Muh.,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Hukum Perjanjian dan Bisnis,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Pasaman: Azka Pustaka, 2022.</w:t>
              </w:r>
            </w:p>
            <w:p w:rsidR="0029516F" w:rsidRDefault="00907DC0" w:rsidP="00907DC0">
              <w:pPr>
                <w:jc w:val="both"/>
                <w:rPr>
                  <w:rFonts w:asciiTheme="majorBidi" w:hAnsiTheme="majorBidi" w:cstheme="majorBidi"/>
                  <w:sz w:val="24"/>
                  <w:szCs w:val="24"/>
                </w:rPr>
                <w:sectPr w:rsidR="0029516F" w:rsidSect="003C379B">
                  <w:footerReference w:type="default" r:id="rId8"/>
                  <w:pgSz w:w="11907" w:h="16839" w:code="9"/>
                  <w:pgMar w:top="2275" w:right="1699" w:bottom="1699" w:left="2275" w:header="720" w:footer="720" w:gutter="0"/>
                  <w:pgNumType w:start="108"/>
                  <w:cols w:space="720"/>
                  <w:docGrid w:linePitch="360"/>
                </w:sectPr>
              </w:pPr>
              <w:r w:rsidRPr="00907DC0">
                <w:rPr>
                  <w:rFonts w:asciiTheme="majorBidi" w:hAnsiTheme="majorBidi" w:cstheme="majorBidi"/>
                  <w:sz w:val="24"/>
                  <w:szCs w:val="24"/>
                </w:rPr>
                <w:t xml:space="preserve">Satrio, J, </w:t>
              </w:r>
              <w:r w:rsidRPr="00907DC0">
                <w:rPr>
                  <w:rFonts w:asciiTheme="majorBidi" w:hAnsiTheme="majorBidi" w:cstheme="majorBidi"/>
                  <w:i/>
                  <w:iCs/>
                  <w:sz w:val="24"/>
                  <w:szCs w:val="24"/>
                </w:rPr>
                <w:t>Hukum Perjanjian,</w:t>
              </w:r>
              <w:r w:rsidRPr="00907DC0">
                <w:rPr>
                  <w:rFonts w:asciiTheme="majorBidi" w:hAnsiTheme="majorBidi" w:cstheme="majorBidi"/>
                  <w:sz w:val="24"/>
                  <w:szCs w:val="24"/>
                </w:rPr>
                <w:t xml:space="preserve"> Bandung: C</w:t>
              </w:r>
              <w:bookmarkStart w:id="5" w:name="_GoBack"/>
              <w:bookmarkEnd w:id="5"/>
              <w:r w:rsidRPr="00907DC0">
                <w:rPr>
                  <w:rFonts w:asciiTheme="majorBidi" w:hAnsiTheme="majorBidi" w:cstheme="majorBidi"/>
                  <w:sz w:val="24"/>
                  <w:szCs w:val="24"/>
                </w:rPr>
                <w:t>itra Aditya Bakti, 2016.</w:t>
              </w:r>
            </w:p>
            <w:p w:rsidR="00907DC0" w:rsidRPr="00907DC0" w:rsidRDefault="00907DC0" w:rsidP="0029516F">
              <w:pPr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lastRenderedPageBreak/>
                <w:t xml:space="preserve">Setiawan, I Ketut Oka,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Hukum Perikatan,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Jakarta: Sinar Grafika, 2016.</w:t>
              </w:r>
            </w:p>
            <w:p w:rsidR="00907DC0" w:rsidRPr="00907DC0" w:rsidRDefault="00907DC0" w:rsidP="00907DC0"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Siti Munawaroh,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et.al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.,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Hukum Investasi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Surabaya: Jakad Publishing, 2019.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Subekti,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Hukum Perjanjian,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Jakarta: Intermasa, 2005.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Sudaryo, Yoyo,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Investasi Bank dan Lembaga Keuangan,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Yogyakarta: CV. ANDI OFFSET, 2021.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Rahmah, Mas,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Hukum Investasi,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Jakarta: Kencana, 2020.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Tandelilin, Eduardus,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Analisis Investasi dan Manajemen Portofolio,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Yogyakarta: PT. BPFE, 2010.</w:t>
              </w:r>
            </w:p>
            <w:p w:rsidR="00907DC0" w:rsidRPr="00907DC0" w:rsidRDefault="00907DC0" w:rsidP="00907DC0">
              <w:pPr>
                <w:keepNext/>
                <w:keepLines/>
                <w:spacing w:before="240" w:after="0"/>
                <w:jc w:val="both"/>
                <w:outlineLvl w:val="0"/>
                <w:rPr>
                  <w:rFonts w:asciiTheme="majorBidi" w:eastAsiaTheme="majorEastAsia" w:hAnsiTheme="majorBidi" w:cstheme="majorBidi"/>
                  <w:b/>
                  <w:bCs/>
                  <w:sz w:val="24"/>
                  <w:szCs w:val="24"/>
                </w:rPr>
              </w:pPr>
              <w:bookmarkStart w:id="6" w:name="_Toc156645798"/>
              <w:bookmarkStart w:id="7" w:name="_Toc156647516"/>
              <w:bookmarkStart w:id="8" w:name="_Toc157102031"/>
              <w:bookmarkStart w:id="9" w:name="_Toc158472055"/>
              <w:r w:rsidRPr="00907DC0">
                <w:rPr>
                  <w:rFonts w:asciiTheme="majorBidi" w:eastAsiaTheme="majorEastAsia" w:hAnsiTheme="majorBidi" w:cstheme="majorBidi"/>
                  <w:b/>
                  <w:bCs/>
                  <w:sz w:val="24"/>
                  <w:szCs w:val="24"/>
                </w:rPr>
                <w:t>PERATURAN PERUNDANG - UNDANGAN</w:t>
              </w:r>
              <w:bookmarkEnd w:id="6"/>
              <w:bookmarkEnd w:id="7"/>
              <w:bookmarkEnd w:id="8"/>
              <w:bookmarkEnd w:id="9"/>
            </w:p>
            <w:p w:rsidR="00907DC0" w:rsidRPr="00907DC0" w:rsidRDefault="00907DC0" w:rsidP="00907DC0">
              <w:pPr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Kitab Undang-Undang Hukum Perdata</w:t>
              </w:r>
            </w:p>
            <w:p w:rsidR="00907DC0" w:rsidRPr="00907DC0" w:rsidRDefault="00907DC0" w:rsidP="00907DC0"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>Undang-Undang No. 8 Tahun 1999 Tentang Perlindungan Konsumen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="Times New Roman" w:hAnsi="Times New Roman" w:cs="Times New Roman"/>
                  <w:bCs/>
                  <w:sz w:val="24"/>
                  <w:szCs w:val="24"/>
                </w:rPr>
              </w:pPr>
              <w:r w:rsidRPr="00907DC0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Surat Edaran Otoritas Jasa Keuangan No. 52/Seojk.05/2017 Tentang Penyelenggaraan Usaha Perusahaan Pergadaian Yang Menyelenggarakan Kegiatan Usaha Secara Konvensional</w:t>
              </w:r>
            </w:p>
            <w:p w:rsidR="00907DC0" w:rsidRPr="00907DC0" w:rsidRDefault="00907DC0" w:rsidP="00907DC0">
              <w:pPr>
                <w:ind w:left="720" w:hanging="720"/>
                <w:rPr>
                  <w:rFonts w:ascii="Times New Roman" w:hAnsi="Times New Roman" w:cs="Times New Roman"/>
                  <w:bCs/>
                  <w:sz w:val="24"/>
                  <w:szCs w:val="24"/>
                </w:rPr>
              </w:pPr>
              <w:r w:rsidRPr="00907DC0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Peraturan Otoritas Jasa Keuangan (POJK) Nomor 31 Tahun 2016 Tentang Usaha Pergadaian</w:t>
              </w:r>
            </w:p>
            <w:p w:rsidR="00907DC0" w:rsidRPr="00907DC0" w:rsidRDefault="00907DC0" w:rsidP="00907DC0">
              <w:pPr>
                <w:ind w:left="720" w:hanging="720"/>
                <w:rPr>
                  <w:rFonts w:ascii="Times New Roman" w:hAnsi="Times New Roman" w:cs="Times New Roman"/>
                  <w:bCs/>
                  <w:sz w:val="24"/>
                  <w:szCs w:val="24"/>
                </w:rPr>
              </w:pPr>
              <w:r w:rsidRPr="00907DC0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Peraturan Otoritas Jasa Keuangan (POJK) No 1/POJK.07/2013 tentang Perlindungan Kosumen Sektor Jasa Keuangan</w:t>
              </w:r>
            </w:p>
            <w:p w:rsidR="00907DC0" w:rsidRPr="00907DC0" w:rsidRDefault="00907DC0" w:rsidP="00907DC0">
              <w:pPr>
                <w:ind w:left="720" w:hanging="720"/>
                <w:rPr>
                  <w:rFonts w:ascii="Times New Roman" w:hAnsi="Times New Roman" w:cs="Times New Roman"/>
                  <w:bCs/>
                  <w:sz w:val="24"/>
                  <w:szCs w:val="24"/>
                </w:rPr>
              </w:pPr>
              <w:r w:rsidRPr="00907DC0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 xml:space="preserve">Peraturan Direksi Nomor 3/DIR-I/2016 </w:t>
              </w:r>
              <w:r w:rsidRPr="00907DC0">
                <w:rPr>
                  <w:rFonts w:asciiTheme="majorBidi" w:hAnsiTheme="majorBidi" w:cstheme="majorBidi"/>
                  <w:bCs/>
                  <w:sz w:val="24"/>
                  <w:szCs w:val="24"/>
                </w:rPr>
                <w:t>tentang Perubahan Kelima atas Peraturan Direksi Nomor 26/Bisnis I/2015 Tentang Petunjuk Teknis Piloting Pegadaian Tabungan Emas</w:t>
              </w:r>
            </w:p>
            <w:p w:rsidR="00907DC0" w:rsidRPr="00907DC0" w:rsidRDefault="00907DC0" w:rsidP="00907DC0">
              <w:pPr>
                <w:ind w:left="720" w:hanging="720"/>
                <w:rPr>
                  <w:rFonts w:ascii="Times New Roman" w:hAnsi="Times New Roman" w:cs="Times New Roman"/>
                  <w:bCs/>
                  <w:sz w:val="24"/>
                  <w:szCs w:val="24"/>
                </w:rPr>
              </w:pPr>
              <w:r w:rsidRPr="00907DC0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Peraturan Direksi No. 37/DIR I/2016</w:t>
              </w:r>
              <w:r w:rsidRPr="00907DC0">
                <w:rPr>
                  <w:rFonts w:asciiTheme="majorBidi" w:hAnsiTheme="majorBidi" w:cstheme="majorBidi"/>
                  <w:bCs/>
                  <w:sz w:val="24"/>
                  <w:szCs w:val="24"/>
                </w:rPr>
                <w:t xml:space="preserve"> </w:t>
              </w:r>
              <w:r w:rsidRPr="00907DC0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 xml:space="preserve">Tentang </w:t>
              </w:r>
              <w:r w:rsidRPr="00907DC0">
                <w:rPr>
                  <w:rFonts w:ascii="Times New Roman" w:hAnsi="Times New Roman" w:cs="Times New Roman"/>
                  <w:bCs/>
                  <w:i/>
                  <w:iCs/>
                  <w:sz w:val="24"/>
                  <w:szCs w:val="24"/>
                </w:rPr>
                <w:t>Standard Operating Procedure</w:t>
              </w:r>
              <w:r w:rsidRPr="00907DC0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 xml:space="preserve"> Produk Pegadaian Tabungan Emas </w:t>
              </w:r>
            </w:p>
            <w:p w:rsidR="00907DC0" w:rsidRPr="00907DC0" w:rsidRDefault="00907DC0" w:rsidP="00907DC0">
              <w:pPr>
                <w:keepNext/>
                <w:keepLines/>
                <w:spacing w:before="240" w:after="0"/>
                <w:jc w:val="both"/>
                <w:outlineLvl w:val="0"/>
                <w:rPr>
                  <w:rFonts w:asciiTheme="majorBidi" w:eastAsiaTheme="majorEastAsia" w:hAnsiTheme="majorBidi" w:cstheme="majorBidi"/>
                  <w:b/>
                  <w:bCs/>
                  <w:sz w:val="24"/>
                  <w:szCs w:val="24"/>
                </w:rPr>
              </w:pPr>
              <w:bookmarkStart w:id="10" w:name="_Toc156503701"/>
              <w:bookmarkStart w:id="11" w:name="_Toc156645799"/>
              <w:bookmarkStart w:id="12" w:name="_Toc156647517"/>
              <w:bookmarkStart w:id="13" w:name="_Toc157102032"/>
              <w:bookmarkStart w:id="14" w:name="_Toc158472056"/>
              <w:r w:rsidRPr="00907DC0">
                <w:rPr>
                  <w:rFonts w:asciiTheme="majorBidi" w:eastAsiaTheme="majorEastAsia" w:hAnsiTheme="majorBidi" w:cstheme="majorBidi"/>
                  <w:b/>
                  <w:bCs/>
                  <w:sz w:val="24"/>
                  <w:szCs w:val="24"/>
                </w:rPr>
                <w:t>JURNAL</w:t>
              </w:r>
              <w:bookmarkEnd w:id="10"/>
              <w:bookmarkEnd w:id="11"/>
              <w:bookmarkEnd w:id="12"/>
              <w:bookmarkEnd w:id="13"/>
              <w:bookmarkEnd w:id="14"/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Ashari, Tri Ayu, "</w:t>
              </w:r>
              <w:r w:rsidRPr="00907DC0">
                <w:t xml:space="preserve">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Perlindungan Hukum Bagi Investor Dalam Investasi Tabungan Emas Di Pegadaian (Studi Kasus PT. Pegadaian (Persero) Cabang Blimbing Malang)",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Jurnal Ilmiah Ilmu Hukum, 2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9 (1), 2023: 6.588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 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Asnawir, Muhammad Fikri, "Studi Komparatif Terhadap Tabungan Emas Pegadaian Syariah Dengan Pegadaian Konvensional (Studi Kasus Kecamatan Tuminting Kota Manado)",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Jurnal Ilmu Pengetahuan Sosial,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10 (1), 2023: 174 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lastRenderedPageBreak/>
                <w:t xml:space="preserve">Arif Surahman,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et.al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., “Pengaruh Dari Fluktuasi Harga Emas, Tingkat Pengangguran Dan Harga Minyak Bumi Terhadap Tingkat Inflasi Di Indonesia”,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Jurnal Ilmiah ilmu Sekretari,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10 (1), 2013: 137 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Aqbar, Khaerul, "Tabungan Emas Dalam Tinjauan Hukum Islam (Studi Kasus di Pegadaian Syariah Cabang Pinrang)",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Jurnal Bidang Hukum Islam,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1 (4), 2020: 675</w:t>
              </w:r>
              <w:r w:rsidRPr="00907DC0">
                <w:t xml:space="preserve"> 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Azhar, Kornelius Benuf dan Muhamad, "Metodologi Penelitian Hukum sebagai Instrumen Mengurai Permasalahan Hukum Kontemporer",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Jurnal Gema Keadilan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7 (1), 2020: 27.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t xml:space="preserve">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Febrina Sophianti Pai,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et.al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., “Strategi Pemasaran Produk Tabungan Emas Dalam Upaya Menarik Minat Nasabah (Studi Kasus di PT. Pegadaian (Persero) Cabang Syariah Istiqlal Manado)” ,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 Jurnal Riset Ekonomi, Manajemen, Bisnis dan Akuntansi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11 (2), 2023: 228.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Fernando Enrico Fermi Partahi,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et.al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,, "Perlindungan Hukum Investor Terhadap Produk Investasi Emas Di Pegadaian (Studi Pada PT. Pegadaian (Persero) Cabang Kisaran)",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Jurnal Kajian Hukum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2 (3), 2021: 523.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Hafizd, Jefik Zulfikar, "</w:t>
              </w:r>
              <w:r w:rsidRPr="00907DC0">
                <w:t xml:space="preserve">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Investasi Emas dalam Perspektif Hukum Islam”,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Jurnal Hukum Ekonomi Syariah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5 (2), 2021: 99.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Haidah, Neng, "Norma Hukum Ekonomi Syariah Dalam Pelaksanaan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Buyback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Tabungan Emas Di Pegadaian Syariah Cabang Majalaya”,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Jurnal Hukum dan Kemanusiaan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12 (2), 2018: 149.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Herlin,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et.al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., “Analisis Kinerja Dan Rasio Keuangan Pada Pt. Pegadaian (Persero) Tahun 2018-2019”,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 Jurnal Ilmiah Akuntansi, Manajemen &amp; Ekonomi Islam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4 (1), 2021: 235.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Istan, Muhammad, "Implementasi Investasi Emas: Kajian Teoritis Dan Praktis Menurut Ekonomi Islam”,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 Jurnal Ekonomi dan Perbankan Syariah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9 (1), 2023: 3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Kayla Vidi Hammida,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et.al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., “Tabungan Emas Pegadaian Syariah Dalam Perspektif Hukum Islam Dan Hukum Positif Indonesia: Studi Kasus Pt. Pegadaian (Persero) Syariah Unit Ngaliyan Square”,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 Semarang Law Review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3 (1), 2022: 133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M.Nazori Madjid,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et.al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., “Pengaruh Fluktuasi Harga Emas Dan Promosi Terhadap Minat Nasabah Pada Produk Tabungan Emas Di Pegadaian Syariah Jelutung”,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Jurnal Publikasi Manajemen Informatika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2 (1), 2023: 57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lastRenderedPageBreak/>
                <w:t>Maharani, Nine Septa, "</w:t>
              </w:r>
              <w:r w:rsidRPr="00907DC0">
                <w:t xml:space="preserve">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Pengaruh Promosi dan Fluktuasi Harga Emas Terhadap Minat Nasabah pada Produk Tabungan Emas”,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Jurnal Akuntansi dan Keuangan Islam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1 (1), 2020: 63.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Mela Priantika, et.al., “Harga Emas Terhadap Minat Nasabah Berinvestasi Menggunakan Produk Tabungan Emas”,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Jurnal Penelitian Pendidikan Sosial Humaniora,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6 (1), 2021: 9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Prananingtyas, Paramita, "Perlindungan Hukum Terhadap Investor Emas",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Jurnal Jurnal Masalah Masalah Hukum,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47 (4), 2018: 431.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Prisca Montolalu,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et.al.,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“Analisis Pengaruh Strategi Promosi, Citra Merek Dan Persepsi Terhadap Keputusan Nasabah Pengguna Tabungan Emas Pada Pt.Pegadaian (Persero) Kanwil V Manado”,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 Jurnal Riset Ekonomi, Manajemen, Bisnis dan Akuntansi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6 (3), 2018: 1809.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Safarida, Nanda, "Gadai Dan Investasi Emas: Antara Konsep Dan Implementasi",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Jurnal Investasi Islam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6 (1), 2021: 79.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</w:t>
              </w:r>
            </w:p>
            <w:p w:rsidR="00907DC0" w:rsidRPr="00907DC0" w:rsidRDefault="00907DC0" w:rsidP="00907DC0">
              <w:pPr>
                <w:keepNext/>
                <w:keepLines/>
                <w:spacing w:before="240" w:after="0"/>
                <w:jc w:val="both"/>
                <w:outlineLvl w:val="0"/>
                <w:rPr>
                  <w:rFonts w:asciiTheme="majorBidi" w:eastAsiaTheme="majorEastAsia" w:hAnsiTheme="majorBidi" w:cstheme="majorBidi"/>
                  <w:b/>
                  <w:bCs/>
                  <w:sz w:val="24"/>
                  <w:szCs w:val="24"/>
                </w:rPr>
              </w:pPr>
              <w:bookmarkStart w:id="15" w:name="_Toc156503702"/>
              <w:bookmarkStart w:id="16" w:name="_Toc156645800"/>
              <w:bookmarkStart w:id="17" w:name="_Toc156647518"/>
              <w:bookmarkStart w:id="18" w:name="_Toc157102033"/>
              <w:bookmarkStart w:id="19" w:name="_Toc158472057"/>
              <w:r w:rsidRPr="00907DC0">
                <w:rPr>
                  <w:rFonts w:asciiTheme="majorBidi" w:eastAsiaTheme="majorEastAsia" w:hAnsiTheme="majorBidi" w:cstheme="majorBidi"/>
                  <w:b/>
                  <w:bCs/>
                  <w:sz w:val="24"/>
                  <w:szCs w:val="24"/>
                </w:rPr>
                <w:t>WEBSITE</w:t>
              </w:r>
              <w:bookmarkEnd w:id="15"/>
              <w:bookmarkEnd w:id="16"/>
              <w:bookmarkEnd w:id="17"/>
              <w:bookmarkEnd w:id="18"/>
              <w:bookmarkEnd w:id="19"/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Ahdiat, Adi, "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Bank Dunia Prediksi Harga Emas Naik pada 2023, Turun pada 2024",</w:t>
              </w:r>
              <w:r w:rsidRPr="00907DC0">
                <w:t xml:space="preserve"> 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  <w:u w:val="single"/>
                </w:rPr>
                <w:t>https://databoks.katadata.co.id/datapublish/2023/05/02/bank-dunia-prediksi-harga-emas-naik-pada-2023-turun-pada-2024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, 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>Diakses pada 24 September 2023, Pukul 17.00 wib.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Anindita, Hayyu, "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Data Sekunder : Definisi, Cara Mendapatkan dan Plus Minusnya",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  <w:u w:val="single"/>
                </w:rPr>
                <w:t>https://www.jojonomic.com/blog/data-sekunder-definisi-cara-mendapatkan-dan-plus-minusnya/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, diakses pada 23 September 2023, Pukul 17.00 wib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Bursa Logam Mulia, “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Harga Emas Hari Ini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”,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  <w:u w:val="single"/>
                </w:rPr>
                <w:t>https://www.logammulia.com/id/harga-emas-hari-ini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, diakses pada 2 Oktober 2023, Pukul 14.00 wib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Cahya Dicky Pratama,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et.al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., “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Pegadaian: Definisi dan Kegiatan Usahanya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”,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  <w:u w:val="single"/>
                </w:rPr>
                <w:t>https://www.logammulia.com/id/harga-emas-hari-ini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, diakses pada 2 Oktober 2023, Pukul 14.00 wib 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Farichatun, "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 xml:space="preserve">Analisis Data dalam Penelitian Kualitatif",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  <w:u w:val="single"/>
                </w:rPr>
                <w:t>https://www.kompasiana.com/farichatun/556b6d1f2ab0bd174de40eed/analisis-data-dalam-penelitian-kualitatif</w:t>
              </w:r>
              <w:r w:rsidRPr="00907DC0">
                <w:rPr>
                  <w:rFonts w:asciiTheme="majorBidi" w:hAnsiTheme="majorBidi" w:cstheme="majorBidi"/>
                  <w:bCs/>
                  <w:noProof/>
                  <w:sz w:val="24"/>
                  <w:szCs w:val="24"/>
                </w:rPr>
                <w:t xml:space="preserve"> , diakses pada 23 September 2023, Pukul 15.42 wib.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b/>
                  <w:bCs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lastRenderedPageBreak/>
                <w:t>Fikriansyah, Ilham, "</w:t>
              </w:r>
              <w:r w:rsidRPr="00907DC0">
                <w:t xml:space="preserve"> 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Fluktuasi Adalah: Pengertian, Jenis, dan Cara Mengatasinya",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  <w:u w:val="single"/>
                </w:rPr>
                <w:t>https://finance.detik.com/berita-ekonomi-bisnis/d 6777009/fluktuasi-adalah-pengertian-jenis-dan-cara-mengatasiny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diakses pada 26 Desember 2023, Pukul 19.13 wib.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Lyman, Cornelia, “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Pengertian Fluktuasi Ekonomi: Jenis, Dampak, dan Cara Mengatasi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”,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  <w:u w:val="single"/>
                </w:rPr>
                <w:t xml:space="preserve">https://pintu.co.id/blog/pengertian-fluktuasi-ekonomi-jenis-dampak-dan-cara-mengatasi,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diakses pada 12 Desember 2023, Pukul 12.27 wib.</w:t>
              </w:r>
            </w:p>
            <w:p w:rsidR="00907DC0" w:rsidRPr="00907DC0" w:rsidRDefault="00907DC0" w:rsidP="00907DC0">
              <w:pPr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Pegadaian, Sahabat, “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5 Keuntungan Menabung Emas DI Pegadaian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”,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  <w:u w:val="single"/>
                </w:rPr>
                <w:t>https://sahabat.pegadaian.co.id/artikel/emas/5-keuntungan-menabung-emas-di-pegadaian,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 diakses pada 8 November 2023, Pukul 14.47 wib.</w:t>
              </w:r>
            </w:p>
            <w:p w:rsidR="00907DC0" w:rsidRPr="00907DC0" w:rsidRDefault="00907DC0" w:rsidP="00907DC0">
              <w:pPr>
                <w:spacing w:line="240" w:lineRule="auto"/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PT. Pegadaian (Persero), “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Keunggulan dari Tabungan Emas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”,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  <w:u w:val="single"/>
                </w:rPr>
                <w:t>https://www.pegadaian.co.id/produk/tabungan-emas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, diakses pada tanggal 24 September 2023, Pukul 17.00 wib</w:t>
              </w:r>
            </w:p>
            <w:p w:rsidR="00907DC0" w:rsidRPr="00907DC0" w:rsidRDefault="00907DC0" w:rsidP="00907DC0">
              <w:pPr>
                <w:spacing w:line="240" w:lineRule="auto"/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PT. Pegadaian (Persero), “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Informasi Produk Tabungan Emas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”,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  <w:u w:val="single"/>
                </w:rPr>
                <w:t>https://www.pegadaian.co.id/produk/tabungan-emas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, diakses pada 7 November 2023, Pukul 22.48 wib</w:t>
              </w:r>
            </w:p>
            <w:p w:rsidR="00907DC0" w:rsidRPr="00907DC0" w:rsidRDefault="00907DC0" w:rsidP="00907DC0">
              <w:pPr>
                <w:spacing w:line="240" w:lineRule="auto"/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PT. Pegadaian (Persero), “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Visi dan Misi Pegadaian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”,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  <w:u w:val="single"/>
                </w:rPr>
                <w:t>https://www.pegadaian.co.id/profil/visi-dan-misi,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diakses pada 12 Desember 2023, Pukul 12.27 wib      </w:t>
              </w:r>
            </w:p>
            <w:p w:rsidR="00907DC0" w:rsidRPr="00907DC0" w:rsidRDefault="00907DC0" w:rsidP="00907DC0">
              <w:pPr>
                <w:spacing w:line="240" w:lineRule="auto"/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Ramadhani, Niko, “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Fluktuasi Adalah: Pengertian, Penyebab dan Cara Mengatasinya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”,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  <w:u w:val="single"/>
                </w:rPr>
                <w:t>https://www.akseleran.co.id/blog/fluktuasi-adalah-pengertian-penyebab-dan-cara-mengatasinya/,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diakses pada 26 Desember 2023, Pukul 19.13 wib</w:t>
              </w:r>
            </w:p>
            <w:p w:rsidR="00907DC0" w:rsidRPr="00907DC0" w:rsidRDefault="00907DC0" w:rsidP="00907DC0">
              <w:pPr>
                <w:spacing w:line="240" w:lineRule="auto"/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Tim Penulis, “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Apa kelebihan pegadaian dibanding dengan lembaga keuangan bank?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”,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  <w:u w:val="single"/>
                </w:rPr>
                <w:t>https://jawabanapapun.com/apa-kelebihan-pegadaian-dibanding-dengan-lembaga-keuangan-bank/,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diakses pada 9 November 2023, Pukul 08.19 wib</w:t>
              </w:r>
            </w:p>
            <w:p w:rsidR="00907DC0" w:rsidRPr="00907DC0" w:rsidRDefault="00907DC0" w:rsidP="00907DC0">
              <w:pPr>
                <w:spacing w:line="240" w:lineRule="auto"/>
                <w:ind w:left="720" w:hanging="720"/>
                <w:jc w:val="both"/>
                <w:rPr>
                  <w:rFonts w:asciiTheme="majorBidi" w:hAnsiTheme="majorBidi" w:cstheme="majorBidi"/>
                  <w:noProof/>
                  <w:sz w:val="24"/>
                  <w:szCs w:val="24"/>
                </w:rPr>
              </w:pP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Waoma, Ken Jacks, “</w:t>
              </w:r>
              <w:r w:rsidRPr="00907DC0">
                <w:rPr>
                  <w:rFonts w:asciiTheme="majorBidi" w:hAnsiTheme="majorBidi" w:cstheme="majorBidi"/>
                  <w:i/>
                  <w:iCs/>
                  <w:noProof/>
                  <w:sz w:val="24"/>
                  <w:szCs w:val="24"/>
                </w:rPr>
                <w:t>Ini Dia Macam-macam Investasi Emas yang HARUS Kamu Ketahui!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”,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  <w:u w:val="single"/>
                </w:rPr>
                <w:t>https://www.finansialku.com/macam-investasi-emas/,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 xml:space="preserve"> diakses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  <w:u w:val="single"/>
                </w:rPr>
                <w:t xml:space="preserve"> </w:t>
              </w:r>
              <w:r w:rsidRPr="00907DC0">
                <w:rPr>
                  <w:rFonts w:asciiTheme="majorBidi" w:hAnsiTheme="majorBidi" w:cstheme="majorBidi"/>
                  <w:noProof/>
                  <w:sz w:val="24"/>
                  <w:szCs w:val="24"/>
                </w:rPr>
                <w:t>pada 28 November 2023, Pukul 10.53 wib.</w:t>
              </w:r>
            </w:p>
            <w:p w:rsidR="00907DC0" w:rsidRPr="00907DC0" w:rsidRDefault="00907DC0" w:rsidP="00907DC0">
              <w:r w:rsidRPr="00907DC0"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:rsidR="00907DC0" w:rsidRPr="00907DC0" w:rsidRDefault="008E53D5" w:rsidP="00907DC0">
          <w:pPr>
            <w:sectPr w:rsidR="00907DC0" w:rsidRPr="00907DC0" w:rsidSect="00080301">
              <w:headerReference w:type="default" r:id="rId9"/>
              <w:footerReference w:type="default" r:id="rId10"/>
              <w:pgSz w:w="11907" w:h="16839" w:code="9"/>
              <w:pgMar w:top="2275" w:right="1699" w:bottom="1699" w:left="2275" w:header="720" w:footer="720" w:gutter="0"/>
              <w:cols w:space="720"/>
              <w:docGrid w:linePitch="360"/>
            </w:sectPr>
          </w:pPr>
        </w:p>
      </w:sdtContent>
    </w:sdt>
    <w:p w:rsidR="00FE6189" w:rsidRDefault="00DA0020" w:rsidP="00907DC0">
      <w:pPr>
        <w:pStyle w:val="Heading1"/>
      </w:pPr>
      <w:bookmarkStart w:id="20" w:name="_Toc158472058"/>
      <w:r w:rsidRPr="00C32AEE">
        <w:lastRenderedPageBreak/>
        <w:t>LAMPIRAN</w:t>
      </w:r>
      <w:bookmarkEnd w:id="20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</w:tblGrid>
      <w:tr w:rsidR="000A6F86" w:rsidTr="0000624F">
        <w:trPr>
          <w:jc w:val="center"/>
        </w:trPr>
        <w:tc>
          <w:tcPr>
            <w:tcW w:w="8380" w:type="dxa"/>
            <w:vAlign w:val="center"/>
          </w:tcPr>
          <w:p w:rsidR="000A6F86" w:rsidRDefault="000A6F86" w:rsidP="000A6F8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3F33D172" wp14:editId="41F6CD7E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0</wp:posOffset>
                  </wp:positionV>
                  <wp:extent cx="2224257" cy="3566160"/>
                  <wp:effectExtent l="0" t="0" r="5080" b="0"/>
                  <wp:wrapTight wrapText="bothSides">
                    <wp:wrapPolygon edited="0">
                      <wp:start x="0" y="0"/>
                      <wp:lineTo x="0" y="21462"/>
                      <wp:lineTo x="21464" y="21462"/>
                      <wp:lineTo x="21464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mpiran_page-000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9" t="3907" r="14064" b="6745"/>
                          <a:stretch/>
                        </pic:blipFill>
                        <pic:spPr bwMode="auto">
                          <a:xfrm>
                            <a:off x="0" y="0"/>
                            <a:ext cx="2224257" cy="3566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6F86" w:rsidTr="0000624F">
        <w:trPr>
          <w:jc w:val="center"/>
        </w:trPr>
        <w:tc>
          <w:tcPr>
            <w:tcW w:w="8380" w:type="dxa"/>
          </w:tcPr>
          <w:p w:rsidR="000A6F86" w:rsidRPr="00084819" w:rsidRDefault="000A6F86" w:rsidP="000A6F86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</w:pPr>
            <w:r w:rsidRPr="00084819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Surat Izin Penelitian Skripsi di PT. Pegadaian (Persero) UPC Mejasem</w:t>
            </w:r>
          </w:p>
        </w:tc>
      </w:tr>
    </w:tbl>
    <w:p w:rsidR="00836C50" w:rsidRDefault="00836C50" w:rsidP="000A6F86">
      <w:r>
        <w:rPr>
          <w:rFonts w:asciiTheme="majorBidi" w:hAnsiTheme="majorBidi" w:cstheme="majorBidi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3296" behindDoc="1" locked="0" layoutInCell="1" allowOverlap="1" wp14:anchorId="6E150239" wp14:editId="370326CA">
            <wp:simplePos x="0" y="0"/>
            <wp:positionH relativeFrom="column">
              <wp:posOffset>1098550</wp:posOffset>
            </wp:positionH>
            <wp:positionV relativeFrom="paragraph">
              <wp:posOffset>40640</wp:posOffset>
            </wp:positionV>
            <wp:extent cx="256032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116_0901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C50" w:rsidRPr="00836C50" w:rsidRDefault="00836C50" w:rsidP="00836C50"/>
    <w:p w:rsidR="00836C50" w:rsidRPr="00836C50" w:rsidRDefault="00836C50" w:rsidP="00836C50"/>
    <w:p w:rsidR="00836C50" w:rsidRPr="00836C50" w:rsidRDefault="00836C50" w:rsidP="00836C50"/>
    <w:p w:rsidR="00836C50" w:rsidRPr="00836C50" w:rsidRDefault="00836C50" w:rsidP="00836C50"/>
    <w:p w:rsidR="00836C50" w:rsidRPr="00836C50" w:rsidRDefault="00836C50" w:rsidP="00836C50"/>
    <w:p w:rsidR="00836C50" w:rsidRPr="00836C50" w:rsidRDefault="00836C50" w:rsidP="00836C50"/>
    <w:p w:rsidR="00820867" w:rsidRPr="00836C50" w:rsidRDefault="00820867" w:rsidP="00836C50">
      <w:pPr>
        <w:tabs>
          <w:tab w:val="left" w:pos="3180"/>
        </w:tabs>
      </w:pPr>
    </w:p>
    <w:p w:rsidR="00836C50" w:rsidRDefault="00836C50" w:rsidP="00836C50">
      <w:pPr>
        <w:tabs>
          <w:tab w:val="left" w:pos="3386"/>
        </w:tabs>
        <w:spacing w:after="160" w:line="259" w:lineRule="auto"/>
        <w:jc w:val="both"/>
        <w:rPr>
          <w:rFonts w:asciiTheme="majorBidi" w:hAnsiTheme="majorBidi" w:cstheme="majorBidi"/>
          <w:b/>
          <w:color w:val="000000" w:themeColor="text1"/>
          <w:sz w:val="24"/>
          <w:szCs w:val="24"/>
        </w:rPr>
        <w:sectPr w:rsidR="00836C50" w:rsidSect="00080301">
          <w:headerReference w:type="default" r:id="rId13"/>
          <w:footerReference w:type="default" r:id="rId14"/>
          <w:pgSz w:w="11907" w:h="16839" w:code="9"/>
          <w:pgMar w:top="2275" w:right="1699" w:bottom="1699" w:left="2275" w:header="720" w:footer="720" w:gutter="0"/>
          <w:cols w:space="720"/>
          <w:docGrid w:linePitch="360"/>
        </w:sectPr>
      </w:pPr>
      <w:r w:rsidRPr="00836C50">
        <w:rPr>
          <w:rFonts w:asciiTheme="majorBidi" w:hAnsiTheme="majorBidi" w:cstheme="majorBidi"/>
          <w:b/>
          <w:color w:val="000000" w:themeColor="text1"/>
          <w:sz w:val="24"/>
          <w:szCs w:val="24"/>
        </w:rPr>
        <w:t>Dokumentasi Wawancara dengan Bapak Agustinus Setyawan sebagai pengelola PT. Pegadaian (Persero) UPC Mejasem dan Ibu Putri Rizqiyah Yuliyanah sebagai Kasir di PT.</w:t>
      </w: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t xml:space="preserve"> Pegadaian (Persero) UPC Mejasem</w:t>
      </w:r>
    </w:p>
    <w:p w:rsidR="00820867" w:rsidRDefault="00820867" w:rsidP="00820867">
      <w:pPr>
        <w:tabs>
          <w:tab w:val="left" w:pos="3386"/>
        </w:tabs>
        <w:spacing w:after="160" w:line="259" w:lineRule="auto"/>
        <w:jc w:val="center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  <w:r>
        <w:rPr>
          <w:rFonts w:asciiTheme="majorBidi" w:hAnsiTheme="majorBidi" w:cstheme="majorBidi"/>
          <w:b/>
          <w:color w:val="000000" w:themeColor="text1"/>
          <w:sz w:val="24"/>
          <w:szCs w:val="24"/>
        </w:rPr>
        <w:lastRenderedPageBreak/>
        <w:t>DRAFT WAWANCARA TERSTRUKTUR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3765"/>
        <w:gridCol w:w="3588"/>
      </w:tblGrid>
      <w:tr w:rsidR="00820867" w:rsidTr="00AE6846">
        <w:tc>
          <w:tcPr>
            <w:tcW w:w="570" w:type="dxa"/>
          </w:tcPr>
          <w:p w:rsidR="00820867" w:rsidRPr="00820867" w:rsidRDefault="00820867" w:rsidP="00820867">
            <w:pPr>
              <w:tabs>
                <w:tab w:val="left" w:pos="3386"/>
              </w:tabs>
              <w:spacing w:after="160" w:line="259" w:lineRule="auto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No.</w:t>
            </w:r>
          </w:p>
        </w:tc>
        <w:tc>
          <w:tcPr>
            <w:tcW w:w="3765" w:type="dxa"/>
          </w:tcPr>
          <w:p w:rsidR="00820867" w:rsidRPr="00820867" w:rsidRDefault="00820867" w:rsidP="00820867">
            <w:pPr>
              <w:tabs>
                <w:tab w:val="left" w:pos="3386"/>
              </w:tabs>
              <w:spacing w:after="160" w:line="259" w:lineRule="auto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Pertanyaan</w:t>
            </w:r>
          </w:p>
        </w:tc>
        <w:tc>
          <w:tcPr>
            <w:tcW w:w="3588" w:type="dxa"/>
          </w:tcPr>
          <w:p w:rsidR="00820867" w:rsidRPr="00820867" w:rsidRDefault="00820867" w:rsidP="00820867">
            <w:pPr>
              <w:tabs>
                <w:tab w:val="left" w:pos="3386"/>
              </w:tabs>
              <w:spacing w:after="160" w:line="259" w:lineRule="auto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Jawaban</w:t>
            </w:r>
          </w:p>
        </w:tc>
      </w:tr>
      <w:tr w:rsidR="00820867" w:rsidTr="00AE6846">
        <w:tc>
          <w:tcPr>
            <w:tcW w:w="570" w:type="dxa"/>
          </w:tcPr>
          <w:p w:rsidR="00820867" w:rsidRPr="00820867" w:rsidRDefault="00820867" w:rsidP="00820867">
            <w:pPr>
              <w:tabs>
                <w:tab w:val="left" w:pos="3386"/>
              </w:tabs>
              <w:spacing w:after="160" w:line="259" w:lineRule="auto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1. </w:t>
            </w:r>
          </w:p>
        </w:tc>
        <w:tc>
          <w:tcPr>
            <w:tcW w:w="3765" w:type="dxa"/>
          </w:tcPr>
          <w:p w:rsidR="00820867" w:rsidRDefault="00820867" w:rsidP="00820867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820867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Bagaimana proses pelaksanaan investasi tabungan emas di PT. Pegadaian (Persero) UPC Mejasem ? apa saja yang harus disiapkan oleh nasabah untuk memulai investasi melalui tabungan emas ini ?</w:t>
            </w:r>
          </w:p>
        </w:tc>
        <w:tc>
          <w:tcPr>
            <w:tcW w:w="3588" w:type="dxa"/>
          </w:tcPr>
          <w:p w:rsidR="00820867" w:rsidRPr="00820867" w:rsidRDefault="00E16B9C" w:rsidP="00E16B9C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Prosesnya dimulai dari pengenalan produk, pembukaan rekening, 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hingga pengelolaan investasi secara berkala.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 Dokumen yang harus disiapkan nasabah seperti ktp atai identitas diri lainnya, dan mengisi formulir pembukaan rekening.</w:t>
            </w:r>
          </w:p>
        </w:tc>
      </w:tr>
      <w:tr w:rsidR="00820867" w:rsidTr="00AE6846">
        <w:tc>
          <w:tcPr>
            <w:tcW w:w="570" w:type="dxa"/>
          </w:tcPr>
          <w:p w:rsidR="00820867" w:rsidRPr="00820867" w:rsidRDefault="00820867" w:rsidP="00820867">
            <w:pPr>
              <w:tabs>
                <w:tab w:val="left" w:pos="3386"/>
              </w:tabs>
              <w:spacing w:after="160" w:line="259" w:lineRule="auto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3765" w:type="dxa"/>
          </w:tcPr>
          <w:p w:rsidR="00820867" w:rsidRPr="00820867" w:rsidRDefault="00820867" w:rsidP="00820867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Apakah pengaruh fluktuasi harga emas terhadap investasi tabungan emas ?</w:t>
            </w:r>
          </w:p>
        </w:tc>
        <w:tc>
          <w:tcPr>
            <w:tcW w:w="3588" w:type="dxa"/>
          </w:tcPr>
          <w:p w:rsidR="00820867" w:rsidRPr="00AE6846" w:rsidRDefault="00AE6846" w:rsidP="00AE6846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Pengaruhnya terhadap nilai investasi nasabah, kerugian, keuntungan investasi, keputusan nasabah untuk </w:t>
            </w:r>
            <w:r w:rsidRPr="00AE6846">
              <w:rPr>
                <w:rFonts w:asciiTheme="majorBidi" w:hAnsiTheme="majorBidi" w:cstheme="majorBidi"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buyback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 atau menambah nilai investasi. </w:t>
            </w:r>
          </w:p>
        </w:tc>
      </w:tr>
      <w:tr w:rsidR="00820867" w:rsidTr="00AE6846">
        <w:tc>
          <w:tcPr>
            <w:tcW w:w="570" w:type="dxa"/>
          </w:tcPr>
          <w:p w:rsidR="00820867" w:rsidRPr="00820867" w:rsidRDefault="00820867" w:rsidP="00820867">
            <w:pPr>
              <w:tabs>
                <w:tab w:val="left" w:pos="3386"/>
              </w:tabs>
              <w:spacing w:after="160" w:line="259" w:lineRule="auto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3. </w:t>
            </w:r>
          </w:p>
        </w:tc>
        <w:tc>
          <w:tcPr>
            <w:tcW w:w="3765" w:type="dxa"/>
          </w:tcPr>
          <w:p w:rsidR="00820867" w:rsidRPr="00820867" w:rsidRDefault="00E16B9C" w:rsidP="00AE6846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Bagaimana mekanisme penetapan harga emas dalam perjanjian investasi tabungan emas?</w:t>
            </w:r>
          </w:p>
        </w:tc>
        <w:tc>
          <w:tcPr>
            <w:tcW w:w="3588" w:type="dxa"/>
          </w:tcPr>
          <w:p w:rsidR="00820867" w:rsidRPr="00AE6846" w:rsidRDefault="00E16B9C" w:rsidP="00820867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Penetapan harga emas ditentukan oleh PT. Pegadaian dengan melihat harga emas secara global</w:t>
            </w:r>
          </w:p>
        </w:tc>
      </w:tr>
      <w:tr w:rsidR="00820867" w:rsidTr="00AE6846">
        <w:tc>
          <w:tcPr>
            <w:tcW w:w="570" w:type="dxa"/>
          </w:tcPr>
          <w:p w:rsidR="00820867" w:rsidRPr="00AE6846" w:rsidRDefault="00AE6846" w:rsidP="00820867">
            <w:pPr>
              <w:tabs>
                <w:tab w:val="left" w:pos="3386"/>
              </w:tabs>
              <w:spacing w:after="160" w:line="259" w:lineRule="auto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4.</w:t>
            </w:r>
          </w:p>
        </w:tc>
        <w:tc>
          <w:tcPr>
            <w:tcW w:w="3765" w:type="dxa"/>
          </w:tcPr>
          <w:p w:rsidR="00820867" w:rsidRDefault="00820867" w:rsidP="00820867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820867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Apakah terdapat ketentuan hukum yang memberikan nasabah hak untuk memahami dan mengajukan keberatan terkait penyesuaian nilai investasi akibat fluktuasi harga emas?</w:t>
            </w:r>
          </w:p>
        </w:tc>
        <w:tc>
          <w:tcPr>
            <w:tcW w:w="3588" w:type="dxa"/>
          </w:tcPr>
          <w:p w:rsidR="00820867" w:rsidRPr="009F4139" w:rsidRDefault="009F4139" w:rsidP="00820867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Terkait dengan fluktuasi harga emas ini menjadi konsekuensi dari nasabah yang melakukan investasi. </w:t>
            </w:r>
          </w:p>
        </w:tc>
      </w:tr>
      <w:tr w:rsidR="00820867" w:rsidTr="00AE6846">
        <w:tc>
          <w:tcPr>
            <w:tcW w:w="570" w:type="dxa"/>
          </w:tcPr>
          <w:p w:rsidR="00820867" w:rsidRPr="00AE6846" w:rsidRDefault="00AE6846" w:rsidP="00820867">
            <w:pPr>
              <w:tabs>
                <w:tab w:val="left" w:pos="3386"/>
              </w:tabs>
              <w:spacing w:after="160" w:line="259" w:lineRule="auto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5.</w:t>
            </w:r>
          </w:p>
        </w:tc>
        <w:tc>
          <w:tcPr>
            <w:tcW w:w="3765" w:type="dxa"/>
          </w:tcPr>
          <w:p w:rsidR="00820867" w:rsidRPr="00820867" w:rsidRDefault="00820867" w:rsidP="00820867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 w:rsidRPr="00820867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Bagaimana PT. Pegadaian UPC Mejasem memastikan bahwa komunikasi terkait fluktuasi harga emas kepada nasabah bersifat transparan sesuai dengan ketentuan hukum yang berlaku?</w:t>
            </w:r>
          </w:p>
        </w:tc>
        <w:tc>
          <w:tcPr>
            <w:tcW w:w="3588" w:type="dxa"/>
          </w:tcPr>
          <w:p w:rsidR="00820867" w:rsidRPr="009F4139" w:rsidRDefault="009F4139" w:rsidP="009F4139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Pihak </w:t>
            </w:r>
            <w:r w:rsidRPr="009F4139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PT. Pegadaian UPC Mejasem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 memberitahukan nasabah sejak awal perjanjian untuk memantau harga emas melalui aplikasi pegadaian digital</w:t>
            </w:r>
          </w:p>
        </w:tc>
      </w:tr>
      <w:tr w:rsidR="00820867" w:rsidTr="00AE6846">
        <w:tc>
          <w:tcPr>
            <w:tcW w:w="570" w:type="dxa"/>
          </w:tcPr>
          <w:p w:rsidR="00820867" w:rsidRPr="00AE6846" w:rsidRDefault="00AE6846" w:rsidP="00820867">
            <w:pPr>
              <w:tabs>
                <w:tab w:val="left" w:pos="3386"/>
              </w:tabs>
              <w:spacing w:after="160" w:line="259" w:lineRule="auto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6.</w:t>
            </w:r>
          </w:p>
        </w:tc>
        <w:tc>
          <w:tcPr>
            <w:tcW w:w="3765" w:type="dxa"/>
          </w:tcPr>
          <w:p w:rsidR="00820867" w:rsidRPr="00AE6846" w:rsidRDefault="00AE6846" w:rsidP="00AE6846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 w:rsidRPr="00AE6846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Apakah perjanjian investasi tabungan emas di PT. Pegadaian memiliki ketentuan yang memperhitungkan perubahan hukum terkait fluktuasi harga emas?</w:t>
            </w:r>
          </w:p>
        </w:tc>
        <w:tc>
          <w:tcPr>
            <w:tcW w:w="3588" w:type="dxa"/>
          </w:tcPr>
          <w:p w:rsidR="00820867" w:rsidRPr="009F4139" w:rsidRDefault="00E16B9C" w:rsidP="00E16B9C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Untuk perihal fluktuasi harga emas memang belum ada, tapi untuk perubahan, penambahan syarat dan ketentuan tabungan emas </w:t>
            </w:r>
            <w:r w:rsidR="009F4139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ada dan tertera dalam syarat dan ketentuan pembukaan rekening</w:t>
            </w:r>
          </w:p>
        </w:tc>
      </w:tr>
      <w:tr w:rsidR="00820867" w:rsidTr="00AE6846">
        <w:tc>
          <w:tcPr>
            <w:tcW w:w="570" w:type="dxa"/>
          </w:tcPr>
          <w:p w:rsidR="00820867" w:rsidRPr="00AE6846" w:rsidRDefault="00AE6846" w:rsidP="00820867">
            <w:pPr>
              <w:tabs>
                <w:tab w:val="left" w:pos="3386"/>
              </w:tabs>
              <w:spacing w:after="160" w:line="259" w:lineRule="auto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lastRenderedPageBreak/>
              <w:t>7.</w:t>
            </w:r>
          </w:p>
        </w:tc>
        <w:tc>
          <w:tcPr>
            <w:tcW w:w="3765" w:type="dxa"/>
          </w:tcPr>
          <w:p w:rsidR="00820867" w:rsidRDefault="00AE6846" w:rsidP="00820867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Apa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kah ada ketentuan mengenai </w:t>
            </w:r>
            <w:r w:rsidRPr="00AE6846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kewajiban hukum PT. Pegadaian terkait fluktuasi harga emas dalam perjanjian investasi tabungan emas?</w:t>
            </w:r>
          </w:p>
        </w:tc>
        <w:tc>
          <w:tcPr>
            <w:tcW w:w="3588" w:type="dxa"/>
          </w:tcPr>
          <w:p w:rsidR="00820867" w:rsidRPr="009F4139" w:rsidRDefault="009F4139" w:rsidP="00820867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Tidak ada ketentuan yang mengatur hal tersebut didalam perjanjian</w:t>
            </w:r>
          </w:p>
        </w:tc>
      </w:tr>
      <w:tr w:rsidR="00AE6846" w:rsidTr="00AE6846">
        <w:tc>
          <w:tcPr>
            <w:tcW w:w="570" w:type="dxa"/>
          </w:tcPr>
          <w:p w:rsidR="00AE6846" w:rsidRPr="00AE6846" w:rsidRDefault="00AE6846" w:rsidP="00820867">
            <w:pPr>
              <w:tabs>
                <w:tab w:val="left" w:pos="3386"/>
              </w:tabs>
              <w:spacing w:after="160" w:line="259" w:lineRule="auto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8.</w:t>
            </w:r>
          </w:p>
        </w:tc>
        <w:tc>
          <w:tcPr>
            <w:tcW w:w="3765" w:type="dxa"/>
          </w:tcPr>
          <w:p w:rsidR="00AE6846" w:rsidRPr="00AE6846" w:rsidRDefault="00AE6846" w:rsidP="00AE6846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 w:rsidRPr="00AE6846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Apa saja hak dan kewajiban PT.Pegadaian dan Nasabah dalam hal tabungan emas ini?</w:t>
            </w:r>
          </w:p>
        </w:tc>
        <w:tc>
          <w:tcPr>
            <w:tcW w:w="3588" w:type="dxa"/>
          </w:tcPr>
          <w:p w:rsidR="00E16B9C" w:rsidRDefault="00E16B9C" w:rsidP="00E16B9C">
            <w:pPr>
              <w:pStyle w:val="ListParagraph"/>
              <w:numPr>
                <w:ilvl w:val="0"/>
                <w:numId w:val="74"/>
              </w:numPr>
              <w:tabs>
                <w:tab w:val="left" w:pos="3386"/>
              </w:tabs>
              <w:spacing w:after="160" w:line="259" w:lineRule="auto"/>
              <w:ind w:left="223" w:hanging="223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Hak nasabah seperti m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endapatkan informasi yang akurat, transparan, dan kredibel perihal produk tabungan emas, termasuk harga emas, biaya administrasi, dan ketentuan lainnya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, m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endapatkan emas fisik sesuai dengan saldo tabungan emas yang dimilikinya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d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apat menjual emas fisik yang dimilikinya kepada Pegadaian dengan harga yang ditentukan oleh Pegadaian.</w:t>
            </w:r>
          </w:p>
          <w:p w:rsidR="00E16B9C" w:rsidRDefault="00E16B9C" w:rsidP="00E16B9C">
            <w:pPr>
              <w:pStyle w:val="ListParagraph"/>
              <w:numPr>
                <w:ilvl w:val="0"/>
                <w:numId w:val="74"/>
              </w:numPr>
              <w:tabs>
                <w:tab w:val="left" w:pos="3386"/>
              </w:tabs>
              <w:spacing w:after="160" w:line="259" w:lineRule="auto"/>
              <w:ind w:left="223" w:hanging="223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Kewajiban 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nasabah seperti menjaga kerahasiaan informasi dan data pribadi 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yang diberikan kepada Pegadaian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, membayar biaya administrasi dan biaya lainnya sesuai dengan ketentuan yang b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erlaku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, membayar angsuran pokok dan bunga pinjaman jika melakukan gadai tabungan emas.</w:t>
            </w:r>
          </w:p>
          <w:p w:rsidR="00E16B9C" w:rsidRDefault="00E16B9C" w:rsidP="00E16B9C">
            <w:pPr>
              <w:pStyle w:val="ListParagraph"/>
              <w:numPr>
                <w:ilvl w:val="0"/>
                <w:numId w:val="74"/>
              </w:numPr>
              <w:tabs>
                <w:tab w:val="left" w:pos="3386"/>
              </w:tabs>
              <w:spacing w:after="160" w:line="259" w:lineRule="auto"/>
              <w:ind w:left="223" w:hanging="223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Hak Pegadaian seperti menerima setoran berkala dari nasabah dalam hal tabungan emas, menerima biaya administrasi dan biaya pengelolaan/penyimpanan dari nasabah yang b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erinvestasi dalam tabungan emas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, menjual emas fisik milik nasabah yang digadaikan kepada Pegadaian jika nasabah tidak mampu membayar angsuran pokok dan bunga pinjaman</w:t>
            </w:r>
          </w:p>
          <w:p w:rsidR="00AE6846" w:rsidRPr="00E16B9C" w:rsidRDefault="00E16B9C" w:rsidP="00E16B9C">
            <w:pPr>
              <w:pStyle w:val="ListParagraph"/>
              <w:numPr>
                <w:ilvl w:val="0"/>
                <w:numId w:val="74"/>
              </w:numPr>
              <w:tabs>
                <w:tab w:val="left" w:pos="3386"/>
              </w:tabs>
              <w:spacing w:after="160" w:line="259" w:lineRule="auto"/>
              <w:ind w:left="223" w:hanging="223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Kewajiban Pegadaian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 seperti m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enyampaikan informasi yang akurat, transparan, dan kredibel 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lastRenderedPageBreak/>
              <w:t>terkait produk tabungan emas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, m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enyimpan/ mengelola saldo tabungan emas milik nasabah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, m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encetak saldo tabungan emas menjadi ke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pingan emas fisik untuk nasabah</w:t>
            </w: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, dan m</w:t>
            </w:r>
            <w:r w:rsidRPr="00E16B9C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elakukan pencairan saldo tabungan emas atas permintaan nasabah</w:t>
            </w:r>
          </w:p>
        </w:tc>
      </w:tr>
      <w:tr w:rsidR="00AE6846" w:rsidTr="00AE6846">
        <w:tc>
          <w:tcPr>
            <w:tcW w:w="570" w:type="dxa"/>
          </w:tcPr>
          <w:p w:rsidR="00AE6846" w:rsidRPr="00AE6846" w:rsidRDefault="00AE6846" w:rsidP="00820867">
            <w:pPr>
              <w:tabs>
                <w:tab w:val="left" w:pos="3386"/>
              </w:tabs>
              <w:spacing w:after="160" w:line="259" w:lineRule="auto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lastRenderedPageBreak/>
              <w:t>9.</w:t>
            </w:r>
          </w:p>
        </w:tc>
        <w:tc>
          <w:tcPr>
            <w:tcW w:w="3765" w:type="dxa"/>
          </w:tcPr>
          <w:p w:rsidR="00AE6846" w:rsidRPr="00AE6846" w:rsidRDefault="00AE6846" w:rsidP="00AE6846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AE6846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Apakah terdapat kewajiban hukum PT. Pegadaian untuk memberikan pengetahuan kepada nasabahnya mengenai risiko fluktuasi harga emas dan strategi untuk mengelolanya?</w:t>
            </w:r>
          </w:p>
        </w:tc>
        <w:tc>
          <w:tcPr>
            <w:tcW w:w="3588" w:type="dxa"/>
          </w:tcPr>
          <w:p w:rsidR="00AE6846" w:rsidRPr="009F4139" w:rsidRDefault="009F4139" w:rsidP="00820867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Tidak ada kewajiban secara spesifik untuk memberitahukan nasabah terkait hal tersebut</w:t>
            </w:r>
          </w:p>
        </w:tc>
      </w:tr>
      <w:tr w:rsidR="00AE6846" w:rsidRPr="00AE6846" w:rsidTr="00AE6846">
        <w:tc>
          <w:tcPr>
            <w:tcW w:w="570" w:type="dxa"/>
          </w:tcPr>
          <w:p w:rsidR="00AE6846" w:rsidRPr="00AE6846" w:rsidRDefault="00AE6846" w:rsidP="00820867">
            <w:pPr>
              <w:tabs>
                <w:tab w:val="left" w:pos="3386"/>
              </w:tabs>
              <w:spacing w:after="160" w:line="259" w:lineRule="auto"/>
              <w:jc w:val="center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>10.</w:t>
            </w:r>
          </w:p>
        </w:tc>
        <w:tc>
          <w:tcPr>
            <w:tcW w:w="3765" w:type="dxa"/>
          </w:tcPr>
          <w:p w:rsidR="00AE6846" w:rsidRPr="00AE6846" w:rsidRDefault="00AE6846" w:rsidP="00AE6846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</w:pPr>
            <w:r w:rsidRPr="00AE6846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 xml:space="preserve">Jika Harga emas sedang naik, dan nasabah ingin melakukan </w:t>
            </w:r>
            <w:r w:rsidRPr="009F4139">
              <w:rPr>
                <w:rFonts w:asciiTheme="majorBidi" w:hAnsiTheme="majorBidi" w:cstheme="majorBidi"/>
                <w:bCs/>
                <w:i/>
                <w:iCs/>
                <w:color w:val="000000" w:themeColor="text1"/>
                <w:sz w:val="24"/>
                <w:szCs w:val="24"/>
              </w:rPr>
              <w:t>buyback</w:t>
            </w:r>
            <w:r w:rsidRPr="00AE6846"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</w:rPr>
              <w:t>, apakah nilai investasinya mengikuti harga emas pada saat itu, jika seperti itu tentu nasabah akan mendapatkan keuntungan, lalu keuntungan apa yang akan didapat bagi pegadaian dalam hal tabungan emas tersebut?</w:t>
            </w:r>
          </w:p>
        </w:tc>
        <w:tc>
          <w:tcPr>
            <w:tcW w:w="3588" w:type="dxa"/>
          </w:tcPr>
          <w:p w:rsidR="00AE6846" w:rsidRPr="009F4139" w:rsidRDefault="009F4139" w:rsidP="00820867">
            <w:pPr>
              <w:tabs>
                <w:tab w:val="left" w:pos="3386"/>
              </w:tabs>
              <w:spacing w:after="160" w:line="259" w:lineRule="auto"/>
              <w:jc w:val="both"/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Cs/>
                <w:color w:val="000000" w:themeColor="text1"/>
                <w:sz w:val="24"/>
                <w:szCs w:val="24"/>
                <w:lang w:val="en-US"/>
              </w:rPr>
              <w:t xml:space="preserve">Keuntungan yang didapatkan diambil dari biaya administrasi, biaya pengelolaan, biaya cetak emas, dan selisih dari harga beli dan harga jual emas saat </w:t>
            </w:r>
            <w:r w:rsidRPr="009F4139">
              <w:rPr>
                <w:rFonts w:asciiTheme="majorBidi" w:hAnsiTheme="majorBidi" w:cstheme="majorBidi"/>
                <w:bCs/>
                <w:i/>
                <w:iCs/>
                <w:color w:val="000000" w:themeColor="text1"/>
                <w:sz w:val="24"/>
                <w:szCs w:val="24"/>
                <w:lang w:val="en-US"/>
              </w:rPr>
              <w:t>buyback</w:t>
            </w:r>
          </w:p>
        </w:tc>
      </w:tr>
    </w:tbl>
    <w:p w:rsidR="00820867" w:rsidRPr="00AE6846" w:rsidRDefault="00820867">
      <w:pPr>
        <w:spacing w:after="160" w:line="259" w:lineRule="auto"/>
        <w:rPr>
          <w:rFonts w:asciiTheme="majorBidi" w:hAnsiTheme="majorBidi" w:cstheme="majorBidi"/>
          <w:b/>
          <w:color w:val="000000" w:themeColor="text1"/>
          <w:sz w:val="24"/>
          <w:szCs w:val="24"/>
          <w:lang w:val="id-ID"/>
        </w:rPr>
      </w:pPr>
    </w:p>
    <w:p w:rsidR="001E07EE" w:rsidRPr="00AE6846" w:rsidRDefault="001E07EE" w:rsidP="00820867">
      <w:pPr>
        <w:spacing w:after="160" w:line="259" w:lineRule="auto"/>
        <w:jc w:val="center"/>
        <w:rPr>
          <w:rFonts w:asciiTheme="majorBidi" w:hAnsiTheme="majorBidi" w:cstheme="majorBidi"/>
          <w:b/>
          <w:color w:val="000000" w:themeColor="text1"/>
          <w:sz w:val="24"/>
          <w:szCs w:val="24"/>
          <w:lang w:val="id-ID"/>
        </w:rPr>
        <w:sectPr w:rsidR="001E07EE" w:rsidRPr="00AE6846" w:rsidSect="00080301">
          <w:headerReference w:type="default" r:id="rId15"/>
          <w:footerReference w:type="default" r:id="rId16"/>
          <w:pgSz w:w="11907" w:h="16839" w:code="9"/>
          <w:pgMar w:top="2275" w:right="1699" w:bottom="1699" w:left="2275" w:header="720" w:footer="720" w:gutter="0"/>
          <w:cols w:space="720"/>
          <w:docGrid w:linePitch="360"/>
        </w:sectPr>
      </w:pPr>
    </w:p>
    <w:p w:rsidR="00084819" w:rsidRPr="00AE6846" w:rsidRDefault="00084819">
      <w:pPr>
        <w:spacing w:after="160" w:line="259" w:lineRule="auto"/>
        <w:rPr>
          <w:rFonts w:asciiTheme="majorBidi" w:hAnsiTheme="majorBidi" w:cstheme="majorBidi"/>
          <w:b/>
          <w:color w:val="000000" w:themeColor="text1"/>
          <w:sz w:val="24"/>
          <w:szCs w:val="24"/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</w:tblGrid>
      <w:tr w:rsidR="00CF7BB0" w:rsidTr="0000624F">
        <w:trPr>
          <w:trHeight w:val="253"/>
        </w:trPr>
        <w:tc>
          <w:tcPr>
            <w:tcW w:w="7915" w:type="dxa"/>
          </w:tcPr>
          <w:p w:rsidR="00CF7BB0" w:rsidRPr="00CF7BB0" w:rsidRDefault="00CF7BB0" w:rsidP="00AE6846">
            <w:pPr>
              <w:spacing w:after="160" w:line="259" w:lineRule="auto"/>
              <w:jc w:val="center"/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  <w:lang w:val="en-US"/>
              </w:rPr>
              <w:t>Dokumen Pembukaan Rekening Tabungan Emas</w:t>
            </w:r>
          </w:p>
        </w:tc>
      </w:tr>
      <w:tr w:rsidR="00CF7BB0" w:rsidTr="0000624F">
        <w:trPr>
          <w:trHeight w:val="3853"/>
        </w:trPr>
        <w:tc>
          <w:tcPr>
            <w:tcW w:w="7915" w:type="dxa"/>
            <w:vAlign w:val="center"/>
          </w:tcPr>
          <w:p w:rsidR="00CF7BB0" w:rsidRDefault="00CF7BB0" w:rsidP="0000624F">
            <w:pPr>
              <w:spacing w:after="160" w:line="259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85888" behindDoc="1" locked="0" layoutInCell="1" allowOverlap="1" wp14:anchorId="34E697AD" wp14:editId="0D559BD8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0</wp:posOffset>
                  </wp:positionV>
                  <wp:extent cx="3566160" cy="4523740"/>
                  <wp:effectExtent l="0" t="0" r="0" b="0"/>
                  <wp:wrapTight wrapText="bothSides">
                    <wp:wrapPolygon edited="0">
                      <wp:start x="0" y="0"/>
                      <wp:lineTo x="0" y="21467"/>
                      <wp:lineTo x="21462" y="21467"/>
                      <wp:lineTo x="21462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20240116_092706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160" cy="452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7BB0" w:rsidTr="0000624F">
        <w:tc>
          <w:tcPr>
            <w:tcW w:w="7915" w:type="dxa"/>
            <w:vAlign w:val="center"/>
          </w:tcPr>
          <w:p w:rsidR="00CF7BB0" w:rsidRDefault="00CF7BB0" w:rsidP="0000624F">
            <w:pPr>
              <w:spacing w:after="160" w:line="259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 wp14:anchorId="1EDD41FC" wp14:editId="2939312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2904110" cy="2926080"/>
                  <wp:effectExtent l="0" t="0" r="0" b="7620"/>
                  <wp:wrapTight wrapText="bothSides">
                    <wp:wrapPolygon edited="0">
                      <wp:start x="0" y="0"/>
                      <wp:lineTo x="0" y="21516"/>
                      <wp:lineTo x="21397" y="21516"/>
                      <wp:lineTo x="2139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mScanner 16-01-2024 09.0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110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7BB0" w:rsidTr="0000624F">
        <w:tc>
          <w:tcPr>
            <w:tcW w:w="7915" w:type="dxa"/>
          </w:tcPr>
          <w:p w:rsidR="00CF7BB0" w:rsidRDefault="0000624F" w:rsidP="0000624F">
            <w:pPr>
              <w:spacing w:after="160" w:line="259" w:lineRule="auto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</w:rPr>
              <w:lastRenderedPageBreak/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-68080</wp:posOffset>
                  </wp:positionH>
                  <wp:positionV relativeFrom="paragraph">
                    <wp:posOffset>162</wp:posOffset>
                  </wp:positionV>
                  <wp:extent cx="5601240" cy="7589520"/>
                  <wp:effectExtent l="0" t="0" r="0" b="0"/>
                  <wp:wrapTight wrapText="bothSides">
                    <wp:wrapPolygon edited="0">
                      <wp:start x="0" y="0"/>
                      <wp:lineTo x="0" y="21524"/>
                      <wp:lineTo x="21527" y="21524"/>
                      <wp:lineTo x="21527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amScanner 16-01-2024 09.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1240" cy="758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0624F" w:rsidTr="0000624F">
        <w:tc>
          <w:tcPr>
            <w:tcW w:w="7915" w:type="dxa"/>
          </w:tcPr>
          <w:p w:rsidR="0000624F" w:rsidRDefault="0000624F" w:rsidP="0000624F">
            <w:pPr>
              <w:spacing w:after="160" w:line="259" w:lineRule="auto"/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563E84C3" wp14:editId="377820E8">
                  <wp:extent cx="5573753" cy="7589520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mScanner 16-01-2024 09.1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3753" cy="758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24F" w:rsidTr="0000624F">
        <w:tc>
          <w:tcPr>
            <w:tcW w:w="7915" w:type="dxa"/>
          </w:tcPr>
          <w:p w:rsidR="0000624F" w:rsidRDefault="0000624F" w:rsidP="0000624F">
            <w:pPr>
              <w:spacing w:after="160" w:line="259" w:lineRule="auto"/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1693259F" wp14:editId="2617073A">
                  <wp:extent cx="5480399" cy="7589520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mScanner 16-01-2024 09.11 (1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399" cy="758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6F86" w:rsidRDefault="000A6F86">
      <w:pPr>
        <w:spacing w:after="160" w:line="259" w:lineRule="auto"/>
        <w:rPr>
          <w:rFonts w:asciiTheme="majorBidi" w:hAnsiTheme="majorBidi" w:cstheme="majorBidi"/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5"/>
        <w:gridCol w:w="278"/>
      </w:tblGrid>
      <w:tr w:rsidR="0000624F" w:rsidTr="003C0DD4">
        <w:tc>
          <w:tcPr>
            <w:tcW w:w="7923" w:type="dxa"/>
            <w:gridSpan w:val="2"/>
            <w:vAlign w:val="center"/>
          </w:tcPr>
          <w:p w:rsidR="0000624F" w:rsidRPr="0000624F" w:rsidRDefault="0000624F" w:rsidP="0000624F">
            <w:pPr>
              <w:spacing w:after="160" w:line="259" w:lineRule="auto"/>
              <w:jc w:val="center"/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Buku </w:t>
            </w:r>
            <w:r w:rsidR="00642A3C"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  <w:lang w:val="en-US"/>
              </w:rPr>
              <w:t xml:space="preserve">Rekening </w:t>
            </w:r>
            <w:r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  <w:lang w:val="en-US"/>
              </w:rPr>
              <w:t>Tabungan Emas</w:t>
            </w:r>
          </w:p>
        </w:tc>
      </w:tr>
      <w:tr w:rsidR="003C0DD4" w:rsidTr="003C0DD4">
        <w:tc>
          <w:tcPr>
            <w:tcW w:w="7645" w:type="dxa"/>
            <w:vAlign w:val="center"/>
          </w:tcPr>
          <w:p w:rsidR="0000624F" w:rsidRDefault="0000624F" w:rsidP="0000624F">
            <w:pPr>
              <w:spacing w:after="160" w:line="259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87936" behindDoc="1" locked="0" layoutInCell="1" allowOverlap="1" wp14:anchorId="09157A80" wp14:editId="180946B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08748" cy="3474720"/>
                  <wp:effectExtent l="0" t="0" r="6350" b="0"/>
                  <wp:wrapTight wrapText="bothSides">
                    <wp:wrapPolygon edited="0">
                      <wp:start x="0" y="0"/>
                      <wp:lineTo x="0" y="21434"/>
                      <wp:lineTo x="21506" y="21434"/>
                      <wp:lineTo x="2150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amScanner 16-01-2024 09.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748" cy="347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8" w:type="dxa"/>
            <w:vAlign w:val="center"/>
          </w:tcPr>
          <w:p w:rsidR="0000624F" w:rsidRDefault="0000624F" w:rsidP="0000624F">
            <w:pPr>
              <w:spacing w:after="160" w:line="259" w:lineRule="auto"/>
              <w:jc w:val="center"/>
              <w:rPr>
                <w:rFonts w:asciiTheme="majorBidi" w:hAnsiTheme="majorBidi" w:cstheme="majorBidi"/>
                <w:b/>
                <w:color w:val="000000" w:themeColor="text1"/>
                <w:sz w:val="24"/>
                <w:szCs w:val="24"/>
              </w:rPr>
            </w:pPr>
          </w:p>
        </w:tc>
      </w:tr>
      <w:tr w:rsidR="003C0DD4" w:rsidTr="003C0DD4">
        <w:tc>
          <w:tcPr>
            <w:tcW w:w="7645" w:type="dxa"/>
            <w:vAlign w:val="center"/>
          </w:tcPr>
          <w:p w:rsidR="003C0DD4" w:rsidRDefault="003C0DD4" w:rsidP="0000624F">
            <w:pPr>
              <w:spacing w:after="160" w:line="259" w:lineRule="auto"/>
              <w:jc w:val="center"/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02272" behindDoc="1" locked="0" layoutInCell="1" allowOverlap="1" wp14:anchorId="36EA6F29" wp14:editId="5AB756D4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297180</wp:posOffset>
                  </wp:positionV>
                  <wp:extent cx="3142031" cy="3749040"/>
                  <wp:effectExtent l="0" t="0" r="1270" b="3810"/>
                  <wp:wrapTight wrapText="bothSides">
                    <wp:wrapPolygon edited="0">
                      <wp:start x="0" y="0"/>
                      <wp:lineTo x="0" y="21512"/>
                      <wp:lineTo x="21478" y="21512"/>
                      <wp:lineTo x="2147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mScanner 16-01-2024 09.16 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031" cy="37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8" w:type="dxa"/>
            <w:vAlign w:val="center"/>
          </w:tcPr>
          <w:p w:rsidR="003C0DD4" w:rsidRDefault="003C0DD4" w:rsidP="0000624F">
            <w:pPr>
              <w:spacing w:after="160" w:line="259" w:lineRule="auto"/>
              <w:jc w:val="center"/>
              <w:rPr>
                <w:rFonts w:asciiTheme="majorBidi" w:hAnsiTheme="majorBidi" w:cstheme="majorBidi"/>
                <w:b/>
                <w:noProof/>
                <w:color w:val="000000" w:themeColor="text1"/>
                <w:sz w:val="24"/>
                <w:szCs w:val="24"/>
              </w:rPr>
            </w:pPr>
          </w:p>
        </w:tc>
      </w:tr>
    </w:tbl>
    <w:p w:rsidR="00290232" w:rsidRPr="0000624F" w:rsidRDefault="00290232" w:rsidP="003C379B">
      <w:pPr>
        <w:pStyle w:val="Heading1"/>
        <w:jc w:val="left"/>
      </w:pPr>
    </w:p>
    <w:sectPr w:rsidR="00290232" w:rsidRPr="0000624F" w:rsidSect="00080301">
      <w:headerReference w:type="default" r:id="rId24"/>
      <w:footerReference w:type="default" r:id="rId25"/>
      <w:pgSz w:w="11907" w:h="16839" w:code="9"/>
      <w:pgMar w:top="2275" w:right="1699" w:bottom="1699" w:left="227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3D5" w:rsidRDefault="008E53D5" w:rsidP="00FE6189">
      <w:pPr>
        <w:spacing w:after="0" w:line="240" w:lineRule="auto"/>
      </w:pPr>
      <w:r>
        <w:separator/>
      </w:r>
    </w:p>
  </w:endnote>
  <w:endnote w:type="continuationSeparator" w:id="0">
    <w:p w:rsidR="008E53D5" w:rsidRDefault="008E53D5" w:rsidP="00FE6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41531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37CB8" w:rsidRDefault="00E37CB8">
        <w:pPr>
          <w:pStyle w:val="Footer"/>
          <w:jc w:val="center"/>
        </w:pPr>
        <w:r w:rsidRPr="0065309B">
          <w:rPr>
            <w:rFonts w:asciiTheme="majorBidi" w:hAnsiTheme="majorBidi" w:cstheme="majorBidi"/>
          </w:rPr>
          <w:fldChar w:fldCharType="begin"/>
        </w:r>
        <w:r w:rsidRPr="0065309B">
          <w:rPr>
            <w:rFonts w:asciiTheme="majorBidi" w:hAnsiTheme="majorBidi" w:cstheme="majorBidi"/>
          </w:rPr>
          <w:instrText xml:space="preserve"> PAGE   \* MERGEFORMAT </w:instrText>
        </w:r>
        <w:r w:rsidRPr="0065309B">
          <w:rPr>
            <w:rFonts w:asciiTheme="majorBidi" w:hAnsiTheme="majorBidi" w:cstheme="majorBidi"/>
          </w:rPr>
          <w:fldChar w:fldCharType="separate"/>
        </w:r>
        <w:r w:rsidR="003C379B">
          <w:rPr>
            <w:rFonts w:asciiTheme="majorBidi" w:hAnsiTheme="majorBidi" w:cstheme="majorBidi"/>
            <w:noProof/>
          </w:rPr>
          <w:t>108</w:t>
        </w:r>
        <w:r w:rsidRPr="0065309B">
          <w:rPr>
            <w:rFonts w:asciiTheme="majorBidi" w:hAnsiTheme="majorBidi" w:cstheme="majorBidi"/>
            <w:noProof/>
          </w:rPr>
          <w:fldChar w:fldCharType="end"/>
        </w:r>
      </w:p>
    </w:sdtContent>
  </w:sdt>
  <w:p w:rsidR="00E37CB8" w:rsidRDefault="00E37CB8" w:rsidP="0065309B">
    <w:pPr>
      <w:pStyle w:val="Footer"/>
      <w:tabs>
        <w:tab w:val="clear" w:pos="4680"/>
        <w:tab w:val="clear" w:pos="9360"/>
        <w:tab w:val="left" w:pos="3372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CB8" w:rsidRDefault="00E37CB8" w:rsidP="0029516F">
    <w:pPr>
      <w:pStyle w:val="Footer"/>
      <w:jc w:val="center"/>
    </w:pPr>
  </w:p>
  <w:p w:rsidR="00E37CB8" w:rsidRDefault="00E37CB8" w:rsidP="0065309B">
    <w:pPr>
      <w:pStyle w:val="Footer"/>
      <w:tabs>
        <w:tab w:val="clear" w:pos="4680"/>
        <w:tab w:val="clear" w:pos="9360"/>
        <w:tab w:val="left" w:pos="3372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2984160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:rsidR="00E37CB8" w:rsidRPr="00836C50" w:rsidRDefault="00E37CB8">
        <w:pPr>
          <w:pStyle w:val="Footer"/>
          <w:jc w:val="center"/>
          <w:rPr>
            <w:rFonts w:asciiTheme="majorBidi" w:hAnsiTheme="majorBidi" w:cstheme="majorBidi"/>
          </w:rPr>
        </w:pPr>
        <w:r w:rsidRPr="00836C50">
          <w:rPr>
            <w:rFonts w:asciiTheme="majorBidi" w:hAnsiTheme="majorBidi" w:cstheme="majorBidi"/>
          </w:rPr>
          <w:fldChar w:fldCharType="begin"/>
        </w:r>
        <w:r w:rsidRPr="00836C50">
          <w:rPr>
            <w:rFonts w:asciiTheme="majorBidi" w:hAnsiTheme="majorBidi" w:cstheme="majorBidi"/>
          </w:rPr>
          <w:instrText xml:space="preserve"> PAGE   \* MERGEFORMAT </w:instrText>
        </w:r>
        <w:r w:rsidRPr="00836C50">
          <w:rPr>
            <w:rFonts w:asciiTheme="majorBidi" w:hAnsiTheme="majorBidi" w:cstheme="majorBidi"/>
          </w:rPr>
          <w:fldChar w:fldCharType="separate"/>
        </w:r>
        <w:r w:rsidR="003C379B">
          <w:rPr>
            <w:rFonts w:asciiTheme="majorBidi" w:hAnsiTheme="majorBidi" w:cstheme="majorBidi"/>
            <w:noProof/>
          </w:rPr>
          <w:t>113</w:t>
        </w:r>
        <w:r w:rsidRPr="00836C50">
          <w:rPr>
            <w:rFonts w:asciiTheme="majorBidi" w:hAnsiTheme="majorBidi" w:cstheme="majorBidi"/>
            <w:noProof/>
          </w:rPr>
          <w:fldChar w:fldCharType="end"/>
        </w:r>
      </w:p>
    </w:sdtContent>
  </w:sdt>
  <w:p w:rsidR="00E37CB8" w:rsidRDefault="00E37CB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CB8" w:rsidRPr="00836C50" w:rsidRDefault="00E37CB8" w:rsidP="00836C50">
    <w:pPr>
      <w:pStyle w:val="Footer"/>
      <w:jc w:val="center"/>
      <w:rPr>
        <w:rFonts w:asciiTheme="majorBidi" w:hAnsiTheme="majorBidi" w:cstheme="majorBidi"/>
      </w:rPr>
    </w:pPr>
  </w:p>
  <w:p w:rsidR="00E37CB8" w:rsidRDefault="00E37CB8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CB8" w:rsidRPr="00836C50" w:rsidRDefault="00E37CB8" w:rsidP="003C379B">
    <w:pPr>
      <w:pStyle w:val="Footer"/>
      <w:rPr>
        <w:rFonts w:asciiTheme="majorBidi" w:hAnsiTheme="majorBidi" w:cstheme="majorBidi"/>
      </w:rPr>
    </w:pPr>
  </w:p>
  <w:p w:rsidR="00E37CB8" w:rsidRDefault="00E37C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3D5" w:rsidRDefault="008E53D5" w:rsidP="00FE6189">
      <w:pPr>
        <w:spacing w:after="0" w:line="240" w:lineRule="auto"/>
      </w:pPr>
      <w:r>
        <w:separator/>
      </w:r>
    </w:p>
  </w:footnote>
  <w:footnote w:type="continuationSeparator" w:id="0">
    <w:p w:rsidR="008E53D5" w:rsidRDefault="008E53D5" w:rsidP="00FE6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4067803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:rsidR="00E37CB8" w:rsidRPr="0029516F" w:rsidRDefault="00E37CB8">
        <w:pPr>
          <w:pStyle w:val="Header"/>
          <w:jc w:val="right"/>
          <w:rPr>
            <w:rFonts w:asciiTheme="majorBidi" w:hAnsiTheme="majorBidi" w:cstheme="majorBidi"/>
          </w:rPr>
        </w:pPr>
        <w:r w:rsidRPr="0029516F">
          <w:rPr>
            <w:rFonts w:asciiTheme="majorBidi" w:hAnsiTheme="majorBidi" w:cstheme="majorBidi"/>
          </w:rPr>
          <w:fldChar w:fldCharType="begin"/>
        </w:r>
        <w:r w:rsidRPr="0029516F">
          <w:rPr>
            <w:rFonts w:asciiTheme="majorBidi" w:hAnsiTheme="majorBidi" w:cstheme="majorBidi"/>
          </w:rPr>
          <w:instrText xml:space="preserve"> PAGE   \* MERGEFORMAT </w:instrText>
        </w:r>
        <w:r w:rsidRPr="0029516F">
          <w:rPr>
            <w:rFonts w:asciiTheme="majorBidi" w:hAnsiTheme="majorBidi" w:cstheme="majorBidi"/>
          </w:rPr>
          <w:fldChar w:fldCharType="separate"/>
        </w:r>
        <w:r w:rsidR="003C379B">
          <w:rPr>
            <w:rFonts w:asciiTheme="majorBidi" w:hAnsiTheme="majorBidi" w:cstheme="majorBidi"/>
            <w:noProof/>
          </w:rPr>
          <w:t>112</w:t>
        </w:r>
        <w:r w:rsidRPr="0029516F">
          <w:rPr>
            <w:rFonts w:asciiTheme="majorBidi" w:hAnsiTheme="majorBidi" w:cstheme="majorBidi"/>
            <w:noProof/>
          </w:rPr>
          <w:fldChar w:fldCharType="end"/>
        </w:r>
      </w:p>
    </w:sdtContent>
  </w:sdt>
  <w:p w:rsidR="00E37CB8" w:rsidRDefault="00E37CB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CB8" w:rsidRDefault="00E37CB8" w:rsidP="00836C50">
    <w:pPr>
      <w:pStyle w:val="Header"/>
      <w:jc w:val="right"/>
    </w:pPr>
  </w:p>
  <w:p w:rsidR="00E37CB8" w:rsidRDefault="00E37CB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Bidi" w:hAnsiTheme="majorBidi" w:cstheme="majorBidi"/>
      </w:rPr>
      <w:id w:val="18903740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E37CB8" w:rsidRPr="00836C50" w:rsidRDefault="00E37CB8">
        <w:pPr>
          <w:pStyle w:val="Header"/>
          <w:jc w:val="right"/>
          <w:rPr>
            <w:rFonts w:asciiTheme="majorBidi" w:hAnsiTheme="majorBidi" w:cstheme="majorBidi"/>
          </w:rPr>
        </w:pPr>
        <w:r w:rsidRPr="00836C50">
          <w:rPr>
            <w:rFonts w:asciiTheme="majorBidi" w:hAnsiTheme="majorBidi" w:cstheme="majorBidi"/>
          </w:rPr>
          <w:fldChar w:fldCharType="begin"/>
        </w:r>
        <w:r w:rsidRPr="00836C50">
          <w:rPr>
            <w:rFonts w:asciiTheme="majorBidi" w:hAnsiTheme="majorBidi" w:cstheme="majorBidi"/>
          </w:rPr>
          <w:instrText xml:space="preserve"> PAGE   \* MERGEFORMAT </w:instrText>
        </w:r>
        <w:r w:rsidRPr="00836C50">
          <w:rPr>
            <w:rFonts w:asciiTheme="majorBidi" w:hAnsiTheme="majorBidi" w:cstheme="majorBidi"/>
          </w:rPr>
          <w:fldChar w:fldCharType="separate"/>
        </w:r>
        <w:r w:rsidR="003C379B">
          <w:rPr>
            <w:rFonts w:asciiTheme="majorBidi" w:hAnsiTheme="majorBidi" w:cstheme="majorBidi"/>
            <w:noProof/>
          </w:rPr>
          <w:t>116</w:t>
        </w:r>
        <w:r w:rsidRPr="00836C50">
          <w:rPr>
            <w:rFonts w:asciiTheme="majorBidi" w:hAnsiTheme="majorBidi" w:cstheme="majorBidi"/>
            <w:noProof/>
          </w:rPr>
          <w:fldChar w:fldCharType="end"/>
        </w:r>
      </w:p>
    </w:sdtContent>
  </w:sdt>
  <w:p w:rsidR="00E37CB8" w:rsidRDefault="00E37CB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7101875"/>
      <w:docPartObj>
        <w:docPartGallery w:val="Page Numbers (Top of Page)"/>
        <w:docPartUnique/>
      </w:docPartObj>
    </w:sdtPr>
    <w:sdtEndPr>
      <w:rPr>
        <w:rFonts w:asciiTheme="majorBidi" w:hAnsiTheme="majorBidi" w:cstheme="majorBidi"/>
        <w:noProof/>
      </w:rPr>
    </w:sdtEndPr>
    <w:sdtContent>
      <w:p w:rsidR="003C379B" w:rsidRPr="003C379B" w:rsidRDefault="003C379B">
        <w:pPr>
          <w:pStyle w:val="Header"/>
          <w:jc w:val="right"/>
          <w:rPr>
            <w:rFonts w:asciiTheme="majorBidi" w:hAnsiTheme="majorBidi" w:cstheme="majorBidi"/>
          </w:rPr>
        </w:pPr>
        <w:r w:rsidRPr="003C379B">
          <w:rPr>
            <w:rFonts w:asciiTheme="majorBidi" w:hAnsiTheme="majorBidi" w:cstheme="majorBidi"/>
          </w:rPr>
          <w:fldChar w:fldCharType="begin"/>
        </w:r>
        <w:r w:rsidRPr="003C379B">
          <w:rPr>
            <w:rFonts w:asciiTheme="majorBidi" w:hAnsiTheme="majorBidi" w:cstheme="majorBidi"/>
          </w:rPr>
          <w:instrText xml:space="preserve"> PAGE   \* MERGEFORMAT </w:instrText>
        </w:r>
        <w:r w:rsidRPr="003C379B">
          <w:rPr>
            <w:rFonts w:asciiTheme="majorBidi" w:hAnsiTheme="majorBidi" w:cstheme="majorBidi"/>
          </w:rPr>
          <w:fldChar w:fldCharType="separate"/>
        </w:r>
        <w:r>
          <w:rPr>
            <w:rFonts w:asciiTheme="majorBidi" w:hAnsiTheme="majorBidi" w:cstheme="majorBidi"/>
            <w:noProof/>
          </w:rPr>
          <w:t>121</w:t>
        </w:r>
        <w:r w:rsidRPr="003C379B">
          <w:rPr>
            <w:rFonts w:asciiTheme="majorBidi" w:hAnsiTheme="majorBidi" w:cstheme="majorBidi"/>
            <w:noProof/>
          </w:rPr>
          <w:fldChar w:fldCharType="end"/>
        </w:r>
      </w:p>
    </w:sdtContent>
  </w:sdt>
  <w:p w:rsidR="00E37CB8" w:rsidRDefault="00E37CB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10BEC"/>
    <w:multiLevelType w:val="hybridMultilevel"/>
    <w:tmpl w:val="FE906218"/>
    <w:lvl w:ilvl="0" w:tplc="A4E8E47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A6406"/>
    <w:multiLevelType w:val="hybridMultilevel"/>
    <w:tmpl w:val="0D2A85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573C8"/>
    <w:multiLevelType w:val="hybridMultilevel"/>
    <w:tmpl w:val="9D9AC44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4235DEF"/>
    <w:multiLevelType w:val="hybridMultilevel"/>
    <w:tmpl w:val="C0B6A69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5C804B2"/>
    <w:multiLevelType w:val="hybridMultilevel"/>
    <w:tmpl w:val="BD4C7B84"/>
    <w:lvl w:ilvl="0" w:tplc="04090019">
      <w:start w:val="1"/>
      <w:numFmt w:val="lowerLetter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>
    <w:nsid w:val="07091A00"/>
    <w:multiLevelType w:val="hybridMultilevel"/>
    <w:tmpl w:val="4418D8C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73A6A54"/>
    <w:multiLevelType w:val="hybridMultilevel"/>
    <w:tmpl w:val="EC262C32"/>
    <w:lvl w:ilvl="0" w:tplc="895AAAB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E6E63"/>
    <w:multiLevelType w:val="hybridMultilevel"/>
    <w:tmpl w:val="B6D4649E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0F5A3348"/>
    <w:multiLevelType w:val="hybridMultilevel"/>
    <w:tmpl w:val="B7CC9190"/>
    <w:lvl w:ilvl="0" w:tplc="04090017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11521897"/>
    <w:multiLevelType w:val="hybridMultilevel"/>
    <w:tmpl w:val="3E9C4DE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210224F"/>
    <w:multiLevelType w:val="hybridMultilevel"/>
    <w:tmpl w:val="B6D4649E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40067F5"/>
    <w:multiLevelType w:val="hybridMultilevel"/>
    <w:tmpl w:val="E91A1E44"/>
    <w:lvl w:ilvl="0" w:tplc="6B621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AB6545"/>
    <w:multiLevelType w:val="hybridMultilevel"/>
    <w:tmpl w:val="34785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CD69C9"/>
    <w:multiLevelType w:val="hybridMultilevel"/>
    <w:tmpl w:val="22FA44EC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6FC079C"/>
    <w:multiLevelType w:val="hybridMultilevel"/>
    <w:tmpl w:val="95763474"/>
    <w:lvl w:ilvl="0" w:tplc="C0561E7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124C39"/>
    <w:multiLevelType w:val="hybridMultilevel"/>
    <w:tmpl w:val="B4FCC4E2"/>
    <w:lvl w:ilvl="0" w:tplc="8DCEA10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C92155"/>
    <w:multiLevelType w:val="hybridMultilevel"/>
    <w:tmpl w:val="D1D2FFB6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200E5F"/>
    <w:multiLevelType w:val="hybridMultilevel"/>
    <w:tmpl w:val="FCA04BBA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1C615D65"/>
    <w:multiLevelType w:val="hybridMultilevel"/>
    <w:tmpl w:val="F7F4E25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1DCA0C71"/>
    <w:multiLevelType w:val="hybridMultilevel"/>
    <w:tmpl w:val="015CA552"/>
    <w:lvl w:ilvl="0" w:tplc="0409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CA7261"/>
    <w:multiLevelType w:val="hybridMultilevel"/>
    <w:tmpl w:val="392C9E8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01801C2"/>
    <w:multiLevelType w:val="hybridMultilevel"/>
    <w:tmpl w:val="605291E4"/>
    <w:lvl w:ilvl="0" w:tplc="3AD69824">
      <w:start w:val="2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3F23D4"/>
    <w:multiLevelType w:val="hybridMultilevel"/>
    <w:tmpl w:val="76B45890"/>
    <w:lvl w:ilvl="0" w:tplc="CB6A38D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3547516"/>
    <w:multiLevelType w:val="hybridMultilevel"/>
    <w:tmpl w:val="7B10A006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236462AB"/>
    <w:multiLevelType w:val="hybridMultilevel"/>
    <w:tmpl w:val="AEDC9C2E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25684931"/>
    <w:multiLevelType w:val="hybridMultilevel"/>
    <w:tmpl w:val="29504CF2"/>
    <w:lvl w:ilvl="0" w:tplc="4018325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B13988"/>
    <w:multiLevelType w:val="hybridMultilevel"/>
    <w:tmpl w:val="063C8242"/>
    <w:lvl w:ilvl="0" w:tplc="2DAEC668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CB71738"/>
    <w:multiLevelType w:val="hybridMultilevel"/>
    <w:tmpl w:val="9A845CEA"/>
    <w:lvl w:ilvl="0" w:tplc="040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CD111BB"/>
    <w:multiLevelType w:val="hybridMultilevel"/>
    <w:tmpl w:val="AB48726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31FD79EA"/>
    <w:multiLevelType w:val="hybridMultilevel"/>
    <w:tmpl w:val="9B84ACB0"/>
    <w:lvl w:ilvl="0" w:tplc="D2AC9F9A">
      <w:start w:val="4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41844C3"/>
    <w:multiLevelType w:val="hybridMultilevel"/>
    <w:tmpl w:val="3B1E40AE"/>
    <w:lvl w:ilvl="0" w:tplc="1B6C5376">
      <w:start w:val="2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9010E67"/>
    <w:multiLevelType w:val="hybridMultilevel"/>
    <w:tmpl w:val="5CEAD18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39C86664"/>
    <w:multiLevelType w:val="hybridMultilevel"/>
    <w:tmpl w:val="97E80850"/>
    <w:lvl w:ilvl="0" w:tplc="14207D1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BA31A63"/>
    <w:multiLevelType w:val="hybridMultilevel"/>
    <w:tmpl w:val="E28A6F74"/>
    <w:lvl w:ilvl="0" w:tplc="99BA001C">
      <w:start w:val="5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D5B1D57"/>
    <w:multiLevelType w:val="hybridMultilevel"/>
    <w:tmpl w:val="22E28E1C"/>
    <w:lvl w:ilvl="0" w:tplc="F3EA1D5E">
      <w:start w:val="1"/>
      <w:numFmt w:val="decimal"/>
      <w:pStyle w:val="Heading3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3DB46AF5"/>
    <w:multiLevelType w:val="hybridMultilevel"/>
    <w:tmpl w:val="5E34511C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6">
    <w:nsid w:val="3E8E0EED"/>
    <w:multiLevelType w:val="hybridMultilevel"/>
    <w:tmpl w:val="90940DAA"/>
    <w:lvl w:ilvl="0" w:tplc="819239D8">
      <w:start w:val="2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123138F"/>
    <w:multiLevelType w:val="hybridMultilevel"/>
    <w:tmpl w:val="200837E0"/>
    <w:lvl w:ilvl="0" w:tplc="36CC7B9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14068B8"/>
    <w:multiLevelType w:val="hybridMultilevel"/>
    <w:tmpl w:val="7A70B68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43A2B99"/>
    <w:multiLevelType w:val="hybridMultilevel"/>
    <w:tmpl w:val="6B3EB878"/>
    <w:lvl w:ilvl="0" w:tplc="0409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6642910"/>
    <w:multiLevelType w:val="hybridMultilevel"/>
    <w:tmpl w:val="EED4CF8C"/>
    <w:lvl w:ilvl="0" w:tplc="784ECFD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8CF7FCB"/>
    <w:multiLevelType w:val="hybridMultilevel"/>
    <w:tmpl w:val="E910B996"/>
    <w:lvl w:ilvl="0" w:tplc="8C6230CC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B733CD0"/>
    <w:multiLevelType w:val="hybridMultilevel"/>
    <w:tmpl w:val="54744B96"/>
    <w:lvl w:ilvl="0" w:tplc="1160DD2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D6D0B54"/>
    <w:multiLevelType w:val="hybridMultilevel"/>
    <w:tmpl w:val="6E808CE2"/>
    <w:lvl w:ilvl="0" w:tplc="17103BD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E4148B2"/>
    <w:multiLevelType w:val="hybridMultilevel"/>
    <w:tmpl w:val="1DD0F83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51835278"/>
    <w:multiLevelType w:val="hybridMultilevel"/>
    <w:tmpl w:val="E938CCC6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6">
    <w:nsid w:val="527A61D3"/>
    <w:multiLevelType w:val="hybridMultilevel"/>
    <w:tmpl w:val="7A6E451E"/>
    <w:lvl w:ilvl="0" w:tplc="04090019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62B6CB6"/>
    <w:multiLevelType w:val="hybridMultilevel"/>
    <w:tmpl w:val="EFF2BB4A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BD41BDD"/>
    <w:multiLevelType w:val="hybridMultilevel"/>
    <w:tmpl w:val="4B186100"/>
    <w:lvl w:ilvl="0" w:tplc="3809000F">
      <w:start w:val="1"/>
      <w:numFmt w:val="decimal"/>
      <w:lvlText w:val="%1."/>
      <w:lvlJc w:val="left"/>
      <w:pPr>
        <w:ind w:left="862" w:hanging="360"/>
      </w:pPr>
    </w:lvl>
    <w:lvl w:ilvl="1" w:tplc="38090019">
      <w:start w:val="1"/>
      <w:numFmt w:val="lowerLetter"/>
      <w:lvlText w:val="%2."/>
      <w:lvlJc w:val="left"/>
      <w:pPr>
        <w:ind w:left="1582" w:hanging="360"/>
      </w:pPr>
    </w:lvl>
    <w:lvl w:ilvl="2" w:tplc="3809001B" w:tentative="1">
      <w:start w:val="1"/>
      <w:numFmt w:val="lowerRoman"/>
      <w:lvlText w:val="%3."/>
      <w:lvlJc w:val="right"/>
      <w:pPr>
        <w:ind w:left="2302" w:hanging="180"/>
      </w:pPr>
    </w:lvl>
    <w:lvl w:ilvl="3" w:tplc="3809000F" w:tentative="1">
      <w:start w:val="1"/>
      <w:numFmt w:val="decimal"/>
      <w:lvlText w:val="%4."/>
      <w:lvlJc w:val="left"/>
      <w:pPr>
        <w:ind w:left="3022" w:hanging="360"/>
      </w:pPr>
    </w:lvl>
    <w:lvl w:ilvl="4" w:tplc="38090019" w:tentative="1">
      <w:start w:val="1"/>
      <w:numFmt w:val="lowerLetter"/>
      <w:lvlText w:val="%5."/>
      <w:lvlJc w:val="left"/>
      <w:pPr>
        <w:ind w:left="3742" w:hanging="360"/>
      </w:pPr>
    </w:lvl>
    <w:lvl w:ilvl="5" w:tplc="3809001B" w:tentative="1">
      <w:start w:val="1"/>
      <w:numFmt w:val="lowerRoman"/>
      <w:lvlText w:val="%6."/>
      <w:lvlJc w:val="right"/>
      <w:pPr>
        <w:ind w:left="4462" w:hanging="180"/>
      </w:pPr>
    </w:lvl>
    <w:lvl w:ilvl="6" w:tplc="3809000F" w:tentative="1">
      <w:start w:val="1"/>
      <w:numFmt w:val="decimal"/>
      <w:lvlText w:val="%7."/>
      <w:lvlJc w:val="left"/>
      <w:pPr>
        <w:ind w:left="5182" w:hanging="360"/>
      </w:pPr>
    </w:lvl>
    <w:lvl w:ilvl="7" w:tplc="38090019" w:tentative="1">
      <w:start w:val="1"/>
      <w:numFmt w:val="lowerLetter"/>
      <w:lvlText w:val="%8."/>
      <w:lvlJc w:val="left"/>
      <w:pPr>
        <w:ind w:left="5902" w:hanging="360"/>
      </w:pPr>
    </w:lvl>
    <w:lvl w:ilvl="8" w:tplc="3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9">
    <w:nsid w:val="5CA038CB"/>
    <w:multiLevelType w:val="hybridMultilevel"/>
    <w:tmpl w:val="51488B78"/>
    <w:lvl w:ilvl="0" w:tplc="F9D4CBB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CE03E86"/>
    <w:multiLevelType w:val="hybridMultilevel"/>
    <w:tmpl w:val="DC4CF792"/>
    <w:lvl w:ilvl="0" w:tplc="7870D4C2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EF47CAB"/>
    <w:multiLevelType w:val="hybridMultilevel"/>
    <w:tmpl w:val="150CF48E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2">
    <w:nsid w:val="60C35153"/>
    <w:multiLevelType w:val="hybridMultilevel"/>
    <w:tmpl w:val="E146FF5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3">
    <w:nsid w:val="61F77E85"/>
    <w:multiLevelType w:val="hybridMultilevel"/>
    <w:tmpl w:val="B652E44E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3E51600"/>
    <w:multiLevelType w:val="hybridMultilevel"/>
    <w:tmpl w:val="62140FC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>
    <w:nsid w:val="6982780E"/>
    <w:multiLevelType w:val="hybridMultilevel"/>
    <w:tmpl w:val="0B2E3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E0A416D"/>
    <w:multiLevelType w:val="hybridMultilevel"/>
    <w:tmpl w:val="6E425552"/>
    <w:lvl w:ilvl="0" w:tplc="012689C6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E51566A"/>
    <w:multiLevelType w:val="hybridMultilevel"/>
    <w:tmpl w:val="47FC2330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>
    <w:nsid w:val="719A771B"/>
    <w:multiLevelType w:val="hybridMultilevel"/>
    <w:tmpl w:val="23AE3DEE"/>
    <w:lvl w:ilvl="0" w:tplc="24C4FBD4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73066F8E"/>
    <w:multiLevelType w:val="hybridMultilevel"/>
    <w:tmpl w:val="EACC226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>
    <w:nsid w:val="73B24BB4"/>
    <w:multiLevelType w:val="hybridMultilevel"/>
    <w:tmpl w:val="8F62377C"/>
    <w:lvl w:ilvl="0" w:tplc="E23217A8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73BD5CAA"/>
    <w:multiLevelType w:val="hybridMultilevel"/>
    <w:tmpl w:val="83886EA0"/>
    <w:lvl w:ilvl="0" w:tplc="B53E903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46523A1"/>
    <w:multiLevelType w:val="hybridMultilevel"/>
    <w:tmpl w:val="B574C66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3">
    <w:nsid w:val="76A43359"/>
    <w:multiLevelType w:val="hybridMultilevel"/>
    <w:tmpl w:val="3580E8C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4">
    <w:nsid w:val="780A6DBD"/>
    <w:multiLevelType w:val="hybridMultilevel"/>
    <w:tmpl w:val="22CC2CC4"/>
    <w:lvl w:ilvl="0" w:tplc="C9B47152">
      <w:start w:val="1"/>
      <w:numFmt w:val="lowerLetter"/>
      <w:lvlText w:val="%1."/>
      <w:lvlJc w:val="left"/>
      <w:pPr>
        <w:ind w:left="21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F897B3B"/>
    <w:multiLevelType w:val="hybridMultilevel"/>
    <w:tmpl w:val="AA66A13C"/>
    <w:lvl w:ilvl="0" w:tplc="431CDCC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FE9716D"/>
    <w:multiLevelType w:val="hybridMultilevel"/>
    <w:tmpl w:val="54884F30"/>
    <w:lvl w:ilvl="0" w:tplc="AD6A5442">
      <w:start w:val="3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8"/>
  </w:num>
  <w:num w:numId="2">
    <w:abstractNumId w:val="60"/>
  </w:num>
  <w:num w:numId="3">
    <w:abstractNumId w:val="63"/>
  </w:num>
  <w:num w:numId="4">
    <w:abstractNumId w:val="11"/>
  </w:num>
  <w:num w:numId="5">
    <w:abstractNumId w:val="2"/>
  </w:num>
  <w:num w:numId="6">
    <w:abstractNumId w:val="51"/>
  </w:num>
  <w:num w:numId="7">
    <w:abstractNumId w:val="17"/>
  </w:num>
  <w:num w:numId="8">
    <w:abstractNumId w:val="34"/>
  </w:num>
  <w:num w:numId="9">
    <w:abstractNumId w:val="52"/>
  </w:num>
  <w:num w:numId="10">
    <w:abstractNumId w:val="19"/>
  </w:num>
  <w:num w:numId="11">
    <w:abstractNumId w:val="35"/>
  </w:num>
  <w:num w:numId="12">
    <w:abstractNumId w:val="64"/>
  </w:num>
  <w:num w:numId="13">
    <w:abstractNumId w:val="50"/>
  </w:num>
  <w:num w:numId="14">
    <w:abstractNumId w:val="46"/>
  </w:num>
  <w:num w:numId="15">
    <w:abstractNumId w:val="41"/>
  </w:num>
  <w:num w:numId="16">
    <w:abstractNumId w:val="56"/>
  </w:num>
  <w:num w:numId="17">
    <w:abstractNumId w:val="39"/>
  </w:num>
  <w:num w:numId="18">
    <w:abstractNumId w:val="21"/>
  </w:num>
  <w:num w:numId="19">
    <w:abstractNumId w:val="27"/>
  </w:num>
  <w:num w:numId="20">
    <w:abstractNumId w:val="8"/>
  </w:num>
  <w:num w:numId="21">
    <w:abstractNumId w:val="53"/>
  </w:num>
  <w:num w:numId="22">
    <w:abstractNumId w:val="22"/>
  </w:num>
  <w:num w:numId="23">
    <w:abstractNumId w:val="37"/>
  </w:num>
  <w:num w:numId="24">
    <w:abstractNumId w:val="36"/>
  </w:num>
  <w:num w:numId="25">
    <w:abstractNumId w:val="6"/>
  </w:num>
  <w:num w:numId="26">
    <w:abstractNumId w:val="66"/>
  </w:num>
  <w:num w:numId="27">
    <w:abstractNumId w:val="65"/>
  </w:num>
  <w:num w:numId="28">
    <w:abstractNumId w:val="29"/>
  </w:num>
  <w:num w:numId="29">
    <w:abstractNumId w:val="61"/>
  </w:num>
  <w:num w:numId="30">
    <w:abstractNumId w:val="16"/>
  </w:num>
  <w:num w:numId="31">
    <w:abstractNumId w:val="30"/>
  </w:num>
  <w:num w:numId="32">
    <w:abstractNumId w:val="43"/>
  </w:num>
  <w:num w:numId="33">
    <w:abstractNumId w:val="25"/>
  </w:num>
  <w:num w:numId="34">
    <w:abstractNumId w:val="32"/>
  </w:num>
  <w:num w:numId="35">
    <w:abstractNumId w:val="40"/>
  </w:num>
  <w:num w:numId="36">
    <w:abstractNumId w:val="42"/>
  </w:num>
  <w:num w:numId="37">
    <w:abstractNumId w:val="13"/>
  </w:num>
  <w:num w:numId="38">
    <w:abstractNumId w:val="45"/>
  </w:num>
  <w:num w:numId="39">
    <w:abstractNumId w:val="26"/>
  </w:num>
  <w:num w:numId="40">
    <w:abstractNumId w:val="20"/>
  </w:num>
  <w:num w:numId="41">
    <w:abstractNumId w:val="54"/>
  </w:num>
  <w:num w:numId="42">
    <w:abstractNumId w:val="5"/>
  </w:num>
  <w:num w:numId="43">
    <w:abstractNumId w:val="38"/>
  </w:num>
  <w:num w:numId="44">
    <w:abstractNumId w:val="24"/>
  </w:num>
  <w:num w:numId="45">
    <w:abstractNumId w:val="57"/>
  </w:num>
  <w:num w:numId="46">
    <w:abstractNumId w:val="18"/>
  </w:num>
  <w:num w:numId="47">
    <w:abstractNumId w:val="0"/>
  </w:num>
  <w:num w:numId="48">
    <w:abstractNumId w:val="3"/>
  </w:num>
  <w:num w:numId="49">
    <w:abstractNumId w:val="31"/>
  </w:num>
  <w:num w:numId="50">
    <w:abstractNumId w:val="28"/>
  </w:num>
  <w:num w:numId="51">
    <w:abstractNumId w:val="9"/>
  </w:num>
  <w:num w:numId="52">
    <w:abstractNumId w:val="47"/>
  </w:num>
  <w:num w:numId="53">
    <w:abstractNumId w:val="62"/>
  </w:num>
  <w:num w:numId="54">
    <w:abstractNumId w:val="4"/>
  </w:num>
  <w:num w:numId="55">
    <w:abstractNumId w:val="44"/>
  </w:num>
  <w:num w:numId="56">
    <w:abstractNumId w:val="10"/>
  </w:num>
  <w:num w:numId="57">
    <w:abstractNumId w:val="14"/>
  </w:num>
  <w:num w:numId="58">
    <w:abstractNumId w:val="59"/>
  </w:num>
  <w:num w:numId="59">
    <w:abstractNumId w:val="23"/>
  </w:num>
  <w:num w:numId="60">
    <w:abstractNumId w:val="15"/>
  </w:num>
  <w:num w:numId="61">
    <w:abstractNumId w:val="49"/>
  </w:num>
  <w:num w:numId="62">
    <w:abstractNumId w:val="7"/>
  </w:num>
  <w:num w:numId="63">
    <w:abstractNumId w:val="12"/>
  </w:num>
  <w:num w:numId="64">
    <w:abstractNumId w:val="48"/>
  </w:num>
  <w:num w:numId="65">
    <w:abstractNumId w:val="26"/>
    <w:lvlOverride w:ilvl="0">
      <w:startOverride w:val="1"/>
    </w:lvlOverride>
  </w:num>
  <w:num w:numId="66">
    <w:abstractNumId w:val="34"/>
    <w:lvlOverride w:ilvl="0">
      <w:startOverride w:val="1"/>
    </w:lvlOverride>
  </w:num>
  <w:num w:numId="67">
    <w:abstractNumId w:val="34"/>
    <w:lvlOverride w:ilvl="0">
      <w:startOverride w:val="1"/>
    </w:lvlOverride>
  </w:num>
  <w:num w:numId="68">
    <w:abstractNumId w:val="34"/>
    <w:lvlOverride w:ilvl="0">
      <w:startOverride w:val="1"/>
    </w:lvlOverride>
  </w:num>
  <w:num w:numId="69">
    <w:abstractNumId w:val="34"/>
    <w:lvlOverride w:ilvl="0">
      <w:startOverride w:val="1"/>
    </w:lvlOverride>
  </w:num>
  <w:num w:numId="70">
    <w:abstractNumId w:val="26"/>
    <w:lvlOverride w:ilvl="0">
      <w:startOverride w:val="1"/>
    </w:lvlOverride>
  </w:num>
  <w:num w:numId="71">
    <w:abstractNumId w:val="26"/>
    <w:lvlOverride w:ilvl="0">
      <w:startOverride w:val="1"/>
    </w:lvlOverride>
  </w:num>
  <w:num w:numId="72">
    <w:abstractNumId w:val="33"/>
  </w:num>
  <w:num w:numId="73">
    <w:abstractNumId w:val="55"/>
  </w:num>
  <w:num w:numId="74">
    <w:abstractNumId w:val="1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301"/>
    <w:rsid w:val="000051DE"/>
    <w:rsid w:val="0000624F"/>
    <w:rsid w:val="00011F49"/>
    <w:rsid w:val="00014C76"/>
    <w:rsid w:val="00021410"/>
    <w:rsid w:val="00021D14"/>
    <w:rsid w:val="00047D32"/>
    <w:rsid w:val="00052B67"/>
    <w:rsid w:val="00052F83"/>
    <w:rsid w:val="00075E97"/>
    <w:rsid w:val="00080301"/>
    <w:rsid w:val="00084819"/>
    <w:rsid w:val="00096090"/>
    <w:rsid w:val="000A6F86"/>
    <w:rsid w:val="000D1AAA"/>
    <w:rsid w:val="000D54BE"/>
    <w:rsid w:val="000E22BF"/>
    <w:rsid w:val="000E7C03"/>
    <w:rsid w:val="000F143E"/>
    <w:rsid w:val="00100E7D"/>
    <w:rsid w:val="00101F56"/>
    <w:rsid w:val="00124F8E"/>
    <w:rsid w:val="00126D95"/>
    <w:rsid w:val="0014095B"/>
    <w:rsid w:val="001634C5"/>
    <w:rsid w:val="001970F2"/>
    <w:rsid w:val="001E07EE"/>
    <w:rsid w:val="00211250"/>
    <w:rsid w:val="0021669F"/>
    <w:rsid w:val="00217D32"/>
    <w:rsid w:val="002314DD"/>
    <w:rsid w:val="00235A5B"/>
    <w:rsid w:val="00247360"/>
    <w:rsid w:val="00256431"/>
    <w:rsid w:val="00256BCE"/>
    <w:rsid w:val="00256F92"/>
    <w:rsid w:val="00273C46"/>
    <w:rsid w:val="00275911"/>
    <w:rsid w:val="00285B97"/>
    <w:rsid w:val="00290232"/>
    <w:rsid w:val="0029516F"/>
    <w:rsid w:val="00295F8D"/>
    <w:rsid w:val="002A1149"/>
    <w:rsid w:val="002B05D3"/>
    <w:rsid w:val="002B4639"/>
    <w:rsid w:val="002C61D8"/>
    <w:rsid w:val="002C73A1"/>
    <w:rsid w:val="002E1A8E"/>
    <w:rsid w:val="002E226E"/>
    <w:rsid w:val="002F58B5"/>
    <w:rsid w:val="00320B6C"/>
    <w:rsid w:val="00324C10"/>
    <w:rsid w:val="0033646A"/>
    <w:rsid w:val="00355E9A"/>
    <w:rsid w:val="00364088"/>
    <w:rsid w:val="0037645C"/>
    <w:rsid w:val="00386BE2"/>
    <w:rsid w:val="003B5E1C"/>
    <w:rsid w:val="003B5E7D"/>
    <w:rsid w:val="003B617C"/>
    <w:rsid w:val="003C0DD4"/>
    <w:rsid w:val="003C379B"/>
    <w:rsid w:val="003C50DC"/>
    <w:rsid w:val="003E7462"/>
    <w:rsid w:val="003F632C"/>
    <w:rsid w:val="00401702"/>
    <w:rsid w:val="00404D03"/>
    <w:rsid w:val="004054A2"/>
    <w:rsid w:val="00417425"/>
    <w:rsid w:val="004201CD"/>
    <w:rsid w:val="00426385"/>
    <w:rsid w:val="00432FA5"/>
    <w:rsid w:val="004457D4"/>
    <w:rsid w:val="00446FCB"/>
    <w:rsid w:val="0045057C"/>
    <w:rsid w:val="00470968"/>
    <w:rsid w:val="004876A7"/>
    <w:rsid w:val="004976F9"/>
    <w:rsid w:val="00497911"/>
    <w:rsid w:val="004B446E"/>
    <w:rsid w:val="004B6BF5"/>
    <w:rsid w:val="004E3820"/>
    <w:rsid w:val="004E729C"/>
    <w:rsid w:val="00503702"/>
    <w:rsid w:val="005300D2"/>
    <w:rsid w:val="00530764"/>
    <w:rsid w:val="00546B52"/>
    <w:rsid w:val="00546DAE"/>
    <w:rsid w:val="00553B73"/>
    <w:rsid w:val="00572B34"/>
    <w:rsid w:val="00572D87"/>
    <w:rsid w:val="005979B3"/>
    <w:rsid w:val="005A0AD6"/>
    <w:rsid w:val="005A6322"/>
    <w:rsid w:val="005C2F2E"/>
    <w:rsid w:val="005D2A7C"/>
    <w:rsid w:val="005E3327"/>
    <w:rsid w:val="005E3992"/>
    <w:rsid w:val="005F4A65"/>
    <w:rsid w:val="00610187"/>
    <w:rsid w:val="006264FB"/>
    <w:rsid w:val="0063476E"/>
    <w:rsid w:val="00634FE1"/>
    <w:rsid w:val="00641EBB"/>
    <w:rsid w:val="00642A3C"/>
    <w:rsid w:val="00643E59"/>
    <w:rsid w:val="0065113F"/>
    <w:rsid w:val="0065309B"/>
    <w:rsid w:val="0066394B"/>
    <w:rsid w:val="00667C88"/>
    <w:rsid w:val="0067698B"/>
    <w:rsid w:val="0069407A"/>
    <w:rsid w:val="006957EA"/>
    <w:rsid w:val="006C1658"/>
    <w:rsid w:val="006D18FB"/>
    <w:rsid w:val="006F29A8"/>
    <w:rsid w:val="007145EE"/>
    <w:rsid w:val="00716D2A"/>
    <w:rsid w:val="00720DDD"/>
    <w:rsid w:val="007214CB"/>
    <w:rsid w:val="0075177A"/>
    <w:rsid w:val="007611AE"/>
    <w:rsid w:val="00764883"/>
    <w:rsid w:val="00765F03"/>
    <w:rsid w:val="00772701"/>
    <w:rsid w:val="0078116F"/>
    <w:rsid w:val="00781CAD"/>
    <w:rsid w:val="007823EC"/>
    <w:rsid w:val="00792BE8"/>
    <w:rsid w:val="00794158"/>
    <w:rsid w:val="007966F4"/>
    <w:rsid w:val="007C5347"/>
    <w:rsid w:val="007D3E5F"/>
    <w:rsid w:val="007D660A"/>
    <w:rsid w:val="007E504A"/>
    <w:rsid w:val="007E5D4F"/>
    <w:rsid w:val="007F7973"/>
    <w:rsid w:val="00800445"/>
    <w:rsid w:val="008057B7"/>
    <w:rsid w:val="00810778"/>
    <w:rsid w:val="00820867"/>
    <w:rsid w:val="00823B43"/>
    <w:rsid w:val="0083476A"/>
    <w:rsid w:val="00836C50"/>
    <w:rsid w:val="00845917"/>
    <w:rsid w:val="008504DB"/>
    <w:rsid w:val="00852164"/>
    <w:rsid w:val="00853183"/>
    <w:rsid w:val="00853A56"/>
    <w:rsid w:val="0085598E"/>
    <w:rsid w:val="00863915"/>
    <w:rsid w:val="008674F6"/>
    <w:rsid w:val="008700F2"/>
    <w:rsid w:val="00876835"/>
    <w:rsid w:val="00881C33"/>
    <w:rsid w:val="0089763B"/>
    <w:rsid w:val="008A623B"/>
    <w:rsid w:val="008B2CC4"/>
    <w:rsid w:val="008C3D5A"/>
    <w:rsid w:val="008D3722"/>
    <w:rsid w:val="008E53D5"/>
    <w:rsid w:val="00907DC0"/>
    <w:rsid w:val="00912031"/>
    <w:rsid w:val="0093487E"/>
    <w:rsid w:val="0094545F"/>
    <w:rsid w:val="00946B0A"/>
    <w:rsid w:val="009578ED"/>
    <w:rsid w:val="00960039"/>
    <w:rsid w:val="009617DF"/>
    <w:rsid w:val="009643EC"/>
    <w:rsid w:val="00975931"/>
    <w:rsid w:val="00990766"/>
    <w:rsid w:val="0099516F"/>
    <w:rsid w:val="009A58B1"/>
    <w:rsid w:val="009B5D5B"/>
    <w:rsid w:val="009F0277"/>
    <w:rsid w:val="009F3F56"/>
    <w:rsid w:val="009F4139"/>
    <w:rsid w:val="009F41AB"/>
    <w:rsid w:val="00A4061C"/>
    <w:rsid w:val="00A42D31"/>
    <w:rsid w:val="00A467B4"/>
    <w:rsid w:val="00A53F66"/>
    <w:rsid w:val="00A60522"/>
    <w:rsid w:val="00A60CE9"/>
    <w:rsid w:val="00A66D2C"/>
    <w:rsid w:val="00A71EAC"/>
    <w:rsid w:val="00A80832"/>
    <w:rsid w:val="00A93391"/>
    <w:rsid w:val="00A94539"/>
    <w:rsid w:val="00A965C4"/>
    <w:rsid w:val="00A96C5F"/>
    <w:rsid w:val="00A97EAB"/>
    <w:rsid w:val="00AA5984"/>
    <w:rsid w:val="00AA7FE0"/>
    <w:rsid w:val="00AB2CFC"/>
    <w:rsid w:val="00AB3FAC"/>
    <w:rsid w:val="00AB4034"/>
    <w:rsid w:val="00AB4357"/>
    <w:rsid w:val="00AD177C"/>
    <w:rsid w:val="00AE6846"/>
    <w:rsid w:val="00AE7D17"/>
    <w:rsid w:val="00AF1BF8"/>
    <w:rsid w:val="00B03CFC"/>
    <w:rsid w:val="00B051D0"/>
    <w:rsid w:val="00B16185"/>
    <w:rsid w:val="00B26193"/>
    <w:rsid w:val="00B36F7D"/>
    <w:rsid w:val="00B53749"/>
    <w:rsid w:val="00B55414"/>
    <w:rsid w:val="00B62E99"/>
    <w:rsid w:val="00B74073"/>
    <w:rsid w:val="00B801F9"/>
    <w:rsid w:val="00B83971"/>
    <w:rsid w:val="00B87777"/>
    <w:rsid w:val="00B91478"/>
    <w:rsid w:val="00B91C29"/>
    <w:rsid w:val="00BA4F85"/>
    <w:rsid w:val="00BB178E"/>
    <w:rsid w:val="00BB2FEB"/>
    <w:rsid w:val="00BB71BB"/>
    <w:rsid w:val="00BC6591"/>
    <w:rsid w:val="00BD3B87"/>
    <w:rsid w:val="00BE7831"/>
    <w:rsid w:val="00C051BD"/>
    <w:rsid w:val="00C074E1"/>
    <w:rsid w:val="00C24BCB"/>
    <w:rsid w:val="00C32AEE"/>
    <w:rsid w:val="00C35FC3"/>
    <w:rsid w:val="00C364ED"/>
    <w:rsid w:val="00C52667"/>
    <w:rsid w:val="00C62361"/>
    <w:rsid w:val="00C6320C"/>
    <w:rsid w:val="00C74230"/>
    <w:rsid w:val="00C84AD8"/>
    <w:rsid w:val="00C9527A"/>
    <w:rsid w:val="00C95A21"/>
    <w:rsid w:val="00C972A2"/>
    <w:rsid w:val="00CA4AB8"/>
    <w:rsid w:val="00CB70C2"/>
    <w:rsid w:val="00CE2C55"/>
    <w:rsid w:val="00CE7F05"/>
    <w:rsid w:val="00CF1544"/>
    <w:rsid w:val="00CF74C3"/>
    <w:rsid w:val="00CF7BB0"/>
    <w:rsid w:val="00D04FF4"/>
    <w:rsid w:val="00D109A0"/>
    <w:rsid w:val="00D12366"/>
    <w:rsid w:val="00D16DF4"/>
    <w:rsid w:val="00D212E4"/>
    <w:rsid w:val="00D23979"/>
    <w:rsid w:val="00D47936"/>
    <w:rsid w:val="00D70300"/>
    <w:rsid w:val="00D75F87"/>
    <w:rsid w:val="00D830FE"/>
    <w:rsid w:val="00D9390C"/>
    <w:rsid w:val="00DA0020"/>
    <w:rsid w:val="00DA38B0"/>
    <w:rsid w:val="00DB0481"/>
    <w:rsid w:val="00DB0E61"/>
    <w:rsid w:val="00DB5E34"/>
    <w:rsid w:val="00DC6556"/>
    <w:rsid w:val="00DD27E3"/>
    <w:rsid w:val="00DE709B"/>
    <w:rsid w:val="00DF4F50"/>
    <w:rsid w:val="00DF6B41"/>
    <w:rsid w:val="00E00F2B"/>
    <w:rsid w:val="00E1694C"/>
    <w:rsid w:val="00E16B9C"/>
    <w:rsid w:val="00E30A8A"/>
    <w:rsid w:val="00E36A0C"/>
    <w:rsid w:val="00E371E8"/>
    <w:rsid w:val="00E37CB8"/>
    <w:rsid w:val="00E45345"/>
    <w:rsid w:val="00E51C36"/>
    <w:rsid w:val="00E54615"/>
    <w:rsid w:val="00E65A55"/>
    <w:rsid w:val="00E66730"/>
    <w:rsid w:val="00E76A42"/>
    <w:rsid w:val="00E86CE6"/>
    <w:rsid w:val="00E90DCE"/>
    <w:rsid w:val="00EA434E"/>
    <w:rsid w:val="00EB4932"/>
    <w:rsid w:val="00EB4EE5"/>
    <w:rsid w:val="00ED60C6"/>
    <w:rsid w:val="00EF1E0B"/>
    <w:rsid w:val="00F15E3D"/>
    <w:rsid w:val="00F22107"/>
    <w:rsid w:val="00F32330"/>
    <w:rsid w:val="00F32A0E"/>
    <w:rsid w:val="00F34F8F"/>
    <w:rsid w:val="00F60A47"/>
    <w:rsid w:val="00F67369"/>
    <w:rsid w:val="00F70641"/>
    <w:rsid w:val="00F83342"/>
    <w:rsid w:val="00F94526"/>
    <w:rsid w:val="00F97FED"/>
    <w:rsid w:val="00FA3B83"/>
    <w:rsid w:val="00FA3E1C"/>
    <w:rsid w:val="00FA566F"/>
    <w:rsid w:val="00FB6FB8"/>
    <w:rsid w:val="00FD6E43"/>
    <w:rsid w:val="00FE18CB"/>
    <w:rsid w:val="00FE6189"/>
    <w:rsid w:val="00FF05B1"/>
    <w:rsid w:val="00FF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2920DE9-75D7-41F7-9571-96641BF1C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0301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4061C"/>
    <w:pPr>
      <w:spacing w:line="480" w:lineRule="auto"/>
      <w:jc w:val="center"/>
      <w:outlineLvl w:val="0"/>
    </w:pPr>
    <w:rPr>
      <w:rFonts w:asciiTheme="majorBidi" w:hAnsiTheme="majorBidi" w:cstheme="majorBidi"/>
      <w:b/>
      <w:color w:val="000000" w:themeColor="text1"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497911"/>
    <w:pPr>
      <w:numPr>
        <w:numId w:val="39"/>
      </w:numPr>
      <w:spacing w:line="480" w:lineRule="auto"/>
      <w:jc w:val="both"/>
      <w:outlineLvl w:val="1"/>
    </w:pPr>
    <w:rPr>
      <w:rFonts w:asciiTheme="majorBidi" w:hAnsiTheme="majorBidi" w:cstheme="majorBidi"/>
      <w:b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497911"/>
    <w:pPr>
      <w:numPr>
        <w:numId w:val="8"/>
      </w:numPr>
      <w:spacing w:line="480" w:lineRule="auto"/>
      <w:jc w:val="both"/>
      <w:outlineLvl w:val="2"/>
    </w:pPr>
    <w:rPr>
      <w:rFonts w:asciiTheme="majorBidi" w:hAnsiTheme="majorBidi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618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FE61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618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618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618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E618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E1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A8E"/>
  </w:style>
  <w:style w:type="paragraph" w:styleId="Footer">
    <w:name w:val="footer"/>
    <w:basedOn w:val="Normal"/>
    <w:link w:val="FooterChar"/>
    <w:uiPriority w:val="99"/>
    <w:unhideWhenUsed/>
    <w:rsid w:val="002E1A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A8E"/>
  </w:style>
  <w:style w:type="paragraph" w:styleId="NormalWeb">
    <w:name w:val="Normal (Web)"/>
    <w:basedOn w:val="Normal"/>
    <w:uiPriority w:val="99"/>
    <w:semiHidden/>
    <w:unhideWhenUsed/>
    <w:rsid w:val="000D54BE"/>
    <w:rPr>
      <w:rFonts w:ascii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4061C"/>
    <w:rPr>
      <w:rFonts w:asciiTheme="majorBidi" w:hAnsiTheme="majorBidi" w:cstheme="majorBidi"/>
      <w:b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97911"/>
    <w:rPr>
      <w:rFonts w:asciiTheme="majorBidi" w:hAnsiTheme="majorBidi" w:cstheme="majorBidi"/>
      <w:b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8D3722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4061C"/>
    <w:pPr>
      <w:tabs>
        <w:tab w:val="right" w:leader="dot" w:pos="7923"/>
      </w:tabs>
      <w:spacing w:after="100"/>
      <w:jc w:val="both"/>
    </w:pPr>
    <w:rPr>
      <w:rFonts w:asciiTheme="majorBidi" w:hAnsiTheme="majorBidi" w:cstheme="majorBidi"/>
      <w:b/>
      <w:bCs/>
      <w:noProof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97911"/>
    <w:rPr>
      <w:rFonts w:asciiTheme="majorBidi" w:hAnsiTheme="majorBidi" w:cstheme="majorBid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5309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5309B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C6320C"/>
    <w:pPr>
      <w:spacing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E453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ableofFigures">
    <w:name w:val="table of figures"/>
    <w:basedOn w:val="Normal"/>
    <w:next w:val="Normal"/>
    <w:uiPriority w:val="99"/>
    <w:unhideWhenUsed/>
    <w:rsid w:val="00C6320C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93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785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94220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1632328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87599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95996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7844408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96114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9418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3848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4028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310208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513954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31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3912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0462449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1042278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675862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8729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1610931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8126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508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3118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78667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5273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864749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65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055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1224890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6836742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292156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8792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41409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04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50000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513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2031821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2279962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059616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0863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537262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424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4052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58854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03882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1522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54935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68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5888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178604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3918200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568663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6437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194822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5481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7763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98162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5121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880048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975003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0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2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571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0851713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1343006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584275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3648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8430309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8614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2794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03151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062317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801529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325939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46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915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6595561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9285699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113460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0836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5130556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72163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5234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00647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54949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72561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458188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44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325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7159188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3650268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874154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9348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966072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8431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43525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3241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517232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196429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108504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5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3.jp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jpeg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>
  <b:Source>
    <b:Tag>Eli18</b:Tag>
    <b:SourceType>Book</b:SourceType>
    <b:Guid>{9CC5701D-44F4-4FEF-A0D3-D6DEB64A12D3}</b:Guid>
    <b:Author>
      <b:Author>
        <b:NameList>
          <b:Person>
            <b:Last>Baturbatur</b:Last>
            <b:First>Elisabeth</b:First>
            <b:Middle>Nurhaini</b:Middle>
          </b:Person>
        </b:NameList>
      </b:Author>
    </b:Author>
    <b:Title>Metode Penelitian Hukum</b:Title>
    <b:Year>2018</b:Year>
    <b:City>Bandung</b:City>
    <b:Publisher>PT Refika Aditama</b:Publisher>
    <b:RefOrder>1</b:RefOrder>
  </b:Source>
  <b:Source>
    <b:Tag>AMu14</b:Tag>
    <b:SourceType>Book</b:SourceType>
    <b:Guid>{7800160D-3D89-4A95-B6AD-4AA78F87CD29}</b:Guid>
    <b:Author>
      <b:Author>
        <b:NameList>
          <b:Person>
            <b:Last>Yusuf</b:Last>
            <b:First>A.</b:First>
            <b:Middle>Muri</b:Middle>
          </b:Person>
        </b:NameList>
      </b:Author>
    </b:Author>
    <b:Title>Metode Penelitian: Kuantitatif, Kualitatif, Dan Penelitian Gabungan</b:Title>
    <b:Year>2014</b:Year>
    <b:City>Jakarta</b:City>
    <b:Publisher>Kencana</b:Publisher>
    <b:RefOrder>2</b:RefOrder>
  </b:Source>
  <b:Source>
    <b:Tag>Con10</b:Tag>
    <b:SourceType>Book</b:SourceType>
    <b:Guid>{234AC999-5A70-4086-8C6B-CC71D6FE41F4}</b:Guid>
    <b:Author>
      <b:Author>
        <b:NameList>
          <b:Person>
            <b:Last>Semiawan</b:Last>
            <b:First>Conny</b:First>
            <b:Middle>R.</b:Middle>
          </b:Person>
        </b:NameList>
      </b:Author>
    </b:Author>
    <b:Title> Metode Penelitian Kualitatif</b:Title>
    <b:Year>2010</b:Year>
    <b:City> Jakarta</b:City>
    <b:Publisher>PT. Gramedia Widiasarana Indonesia</b:Publisher>
    <b:RefOrder>3</b:RefOrder>
  </b:Source>
  <b:Source>
    <b:Tag>Ami10</b:Tag>
    <b:SourceType>Book</b:SourceType>
    <b:Guid>{66408F90-99FA-4445-99AC-42EAF66209BF}</b:Guid>
    <b:Author>
      <b:Author>
        <b:NameList>
          <b:Person>
            <b:Last>Asyikin</b:Last>
            <b:First>Amirudin</b:First>
            <b:Middle>dan Zainal</b:Middle>
          </b:Person>
        </b:NameList>
      </b:Author>
    </b:Author>
    <b:Title>Pengantar Metode Penelitian Hukum</b:Title>
    <b:Year>2010</b:Year>
    <b:City>Jakarta</b:City>
    <b:Publisher>Rajawali Pers</b:Publisher>
    <b:RefOrder>4</b:RefOrder>
  </b:Source>
  <b:Source>
    <b:Tag>Sum98</b:Tag>
    <b:SourceType>Book</b:SourceType>
    <b:Guid>{12B7D7C5-EB93-421C-AB2D-1E2BDC143967}</b:Guid>
    <b:Author>
      <b:Author>
        <b:NameList>
          <b:Person>
            <b:Last>Suryabrata</b:Last>
            <b:First>Sumadi</b:First>
          </b:Person>
        </b:NameList>
      </b:Author>
    </b:Author>
    <b:Title>Metodologi Penelitian</b:Title>
    <b:Year>1998</b:Year>
    <b:City> Jakarta</b:City>
    <b:Publisher>Raja Grafmdo Persada</b:Publisher>
    <b:RefOrder>5</b:RefOrder>
  </b:Source>
  <b:Source>
    <b:Tag>Sum981</b:Tag>
    <b:SourceType>Book</b:SourceType>
    <b:Guid>{1AD5E090-B9C7-4C0D-836F-AEDAD5108236}</b:Guid>
    <b:Author>
      <b:Author>
        <b:NameList>
          <b:Person>
            <b:Last>Suryabrata</b:Last>
            <b:First>Sumadi</b:First>
          </b:Person>
        </b:NameList>
      </b:Author>
    </b:Author>
    <b:Title>Metodologi Penelitian</b:Title>
    <b:Year>1998,</b:Year>
    <b:City>Jakarta</b:City>
    <b:Publisher>Raja Grafmdo Persada</b:Publisher>
    <b:RefOrder>6</b:RefOrder>
  </b:Source>
  <b:Source>
    <b:Tag>Muh20</b:Tag>
    <b:SourceType>Book</b:SourceType>
    <b:Guid>{01B1AE52-32E8-46CC-AA7E-96A94902D71E}</b:Guid>
    <b:Author>
      <b:Author>
        <b:NameList>
          <b:Person>
            <b:Last>Muhaimin</b:Last>
          </b:Person>
        </b:NameList>
      </b:Author>
    </b:Author>
    <b:Title>Metode Penelitian Hukum</b:Title>
    <b:Year>2020</b:Year>
    <b:City>Mataram</b:City>
    <b:Publisher>Mataram University Presst</b:Publisher>
    <b:RefOrder>7</b:RefOrder>
  </b:Source>
  <b:Source>
    <b:Tag>Kor20</b:Tag>
    <b:SourceType>JournalArticle</b:SourceType>
    <b:Guid>{06973164-75FB-4131-A17A-4288C98D211C}</b:Guid>
    <b:Title>Metodologi Penelitian Hukum sebagai Instrumen Mengurai Permasalahan Hukum Kontemporer</b:Title>
    <b:Year>2020</b:Year>
    <b:Author>
      <b:Author>
        <b:NameList>
          <b:Person>
            <b:Last>Azhar</b:Last>
            <b:First>Kornelius</b:First>
            <b:Middle>Benuf dan Muhamad</b:Middle>
          </b:Person>
        </b:NameList>
      </b:Author>
    </b:Author>
    <b:JournalName>Jurnal Gema Keadilan</b:JournalName>
    <b:Pages>27-28</b:Pages>
    <b:Month>Juni</b:Month>
    <b:Volume>Volume 7, Nomor 1</b:Volume>
    <b:RefOrder>8</b:RefOrder>
  </b:Source>
  <b:Source>
    <b:Tag>Fer21</b:Tag>
    <b:SourceType>JournalArticle</b:SourceType>
    <b:Guid>{3A81281C-6276-4F10-B266-8B25337936D3}</b:Guid>
    <b:Author>
      <b:Author>
        <b:NameList>
          <b:Person>
            <b:Last>Fernando Enrico Fermi Partahi</b:Last>
            <b:First>Bismar</b:First>
            <b:Middle>Nasution, Sunarmi, &amp; Mahmul Siregar</b:Middle>
          </b:Person>
        </b:NameList>
      </b:Author>
    </b:Author>
    <b:Title>Perlindungan Hukum Investor Terhadap Produk Investasi Emas Di Pegadaian (Studi Pada PT. Pegadaian (Persero) Cabang Kisaran)</b:Title>
    <b:JournalName>Jurnal Kajian Hukum</b:JournalName>
    <b:Year>2021</b:Year>
    <b:Pages>524</b:Pages>
    <b:Month>Oktober,</b:Month>
    <b:Volume>Volume 2, Nomor 3</b:Volume>
    <b:RefOrder>9</b:RefOrder>
  </b:Source>
  <b:Source>
    <b:Tag>Par18</b:Tag>
    <b:SourceType>JournalArticle</b:SourceType>
    <b:Guid>{A7F60CDF-D497-407D-A471-E44A3F594DA3}</b:Guid>
    <b:Author>
      <b:Author>
        <b:NameList>
          <b:Person>
            <b:Last>Prananingtyas</b:Last>
            <b:First>Paramita</b:First>
          </b:Person>
        </b:NameList>
      </b:Author>
    </b:Author>
    <b:Title>Perlindungan Hukum Terhadap Investor Emas</b:Title>
    <b:JournalName>Jurnal Jurnal Masalah Masalah Hukum</b:JournalName>
    <b:Year>2018</b:Year>
    <b:Pages>431</b:Pages>
    <b:Month> Oktober</b:Month>
    <b:Volume> Jilid 47, Nomor 4</b:Volume>
    <b:RefOrder>10</b:RefOrder>
  </b:Source>
  <b:Source>
    <b:Tag>Nan21</b:Tag>
    <b:SourceType>JournalArticle</b:SourceType>
    <b:Guid>{EF7CE26E-3C45-402A-B449-F9C8DC6931D1}</b:Guid>
    <b:Author>
      <b:Author>
        <b:NameList>
          <b:Person>
            <b:Last>Safarida</b:Last>
            <b:First>Nanda</b:First>
          </b:Person>
        </b:NameList>
      </b:Author>
    </b:Author>
    <b:Title>Gadai Dan Investasi Emas: Antara Konsep Dan Implementasi</b:Title>
    <b:JournalName>Jurnal Investasi Islam</b:JournalName>
    <b:Year>2021</b:Year>
    <b:Pages>79</b:Pages>
    <b:Month>Juni</b:Month>
    <b:Volume>Volume 6, Nomor 1</b:Volume>
    <b:RefOrder>11</b:RefOrder>
  </b:Source>
  <b:Source>
    <b:Tag>Far15</b:Tag>
    <b:SourceType>InternetSite</b:SourceType>
    <b:Guid>{627B6446-6350-4329-843D-511A546398A9}</b:Guid>
    <b:Title>Analisis Data dalam Penelitian Kualitatif</b:Title>
    <b:Year>2015</b:Year>
    <b:Author>
      <b:Author>
        <b:NameList>
          <b:Person>
            <b:Last>Farichatun</b:Last>
          </b:Person>
        </b:NameList>
      </b:Author>
    </b:Author>
    <b:Month>Mei</b:Month>
    <b:Day>20</b:Day>
    <b:YearAccessed>2023</b:YearAccessed>
    <b:MonthAccessed>September</b:MonthAccessed>
    <b:DayAccessed>23 </b:DayAccessed>
    <b:URL>https://www.kompasiana.com/farichatun/556b6d1f2ab0bd174de40eed/analisis-data-dalam-penelitian-kualitatif</b:URL>
    <b:InternetSiteTitle>Kompasiana</b:InternetSiteTitle>
    <b:RefOrder>12</b:RefOrder>
  </b:Source>
  <b:Source>
    <b:Tag>Hay21</b:Tag>
    <b:SourceType>InternetSite</b:SourceType>
    <b:Guid>{CBAD41FA-F30D-4F55-9DFF-C908D1A60113}</b:Guid>
    <b:Author>
      <b:Author>
        <b:NameList>
          <b:Person>
            <b:Last>Anindita</b:Last>
            <b:First>Hayyu</b:First>
          </b:Person>
        </b:NameList>
      </b:Author>
    </b:Author>
    <b:Title>Data Sekunder : Definisi, Cara Mendapatkan dan Plus Minusnya</b:Title>
    <b:Year>2021</b:Year>
    <b:Month>Maret </b:Month>
    <b:Day>18 </b:Day>
    <b:YearAccessed>2023</b:YearAccessed>
    <b:MonthAccessed>September</b:MonthAccessed>
    <b:DayAccessed> 23 </b:DayAccessed>
    <b:URL>https://www.jojonomic.com/blog/data-sekunder-definisi-cara-mendapatkan-dan-plus-minusnya/ </b:URL>
    <b:RefOrder>13</b:RefOrder>
  </b:Source>
  <b:Source>
    <b:Tag>Adi23</b:Tag>
    <b:SourceType>InternetSite</b:SourceType>
    <b:Guid>{176EA25F-B871-412F-8B96-40D2A1A59E5E}</b:Guid>
    <b:Author>
      <b:Author>
        <b:NameList>
          <b:Person>
            <b:Last>Ahdiat</b:Last>
            <b:First>Adi</b:First>
          </b:Person>
        </b:NameList>
      </b:Author>
    </b:Author>
    <b:Title>Bank Dunia Prediksi Harga Emas Naik pada 2023, Turun pada 2024</b:Title>
    <b:Year>2023</b:Year>
    <b:Month>Mei </b:Month>
    <b:Day>2 </b:Day>
    <b:YearAccessed>2023</b:YearAccessed>
    <b:MonthAccessed>September </b:MonthAccessed>
    <b:DayAccessed>24 </b:DayAccessed>
    <b:URL>https://databoks.katadata.co.id/datapublish/2023/05/02/bank-dunia-prediksi-harga-emas-naik-pada-2023-turun-pada-2024</b:URL>
    <b:InternetSiteTitle>Databoks</b:InternetSiteTitle>
    <b:RefOrder>14</b:RefOrder>
  </b:Source>
  <b:Source>
    <b:Tag>Mit20</b:Tag>
    <b:SourceType>Misc</b:SourceType>
    <b:Guid>{C37D7B59-A4BD-4214-A8D5-C43D765670A8}</b:Guid>
    <b:Author>
      <b:Author>
        <b:NameList>
          <b:Person>
            <b:Last>Mandasari</b:Last>
            <b:First>Mitha</b:First>
          </b:Person>
        </b:NameList>
      </b:Author>
    </b:Author>
    <b:Title>Perlindungan Hukum Terhadap Nasabah Ketika Terjadi Penurunan Harga Jual Emas Saat Eksekusi Objek Tabungan Di Pt. Pegadaian Cabang Pekanbaru Ditinjau Dari Undang-Undang Nomor 08 Tahun 1999 Tentang Perlindungan Konsumen</b:Title>
    <b:PublicationTitle>Skripsi</b:PublicationTitle>
    <b:Year>2020</b:Year>
    <b:Publisher>Fakultas Syariah dan Hukum Universitas Islam Sultan Syarif</b:Publisher>
    <b:URL>https://repository.uin-suska.ac.id/28347/1/GABUNGAN%20KECUALI%20BAB%20IV.pdf </b:URL>
    <b:RefOrder>15</b:RefOrder>
  </b:Source>
  <b:Source>
    <b:Tag>Ira18</b:Tag>
    <b:SourceType>Misc</b:SourceType>
    <b:Guid>{009D7E7C-E5AD-4771-B844-1C7EB22A7DEF}</b:Guid>
    <b:Author>
      <b:Author>
        <b:NameList>
          <b:Person>
            <b:Last>Manik</b:Last>
            <b:First>Irawati.</b:First>
            <b:Middle>L.</b:Middle>
          </b:Person>
        </b:NameList>
      </b:Author>
    </b:Author>
    <b:Title>Perjanjian Antara Nasabah dengan PT. Pegadaian dalam Hal Tabungan Emas di Pegadaian (Studi Kasus Pegadaian Medan Sunggal)”</b:Title>
    <b:PublicationTitle>Skripsi,</b:PublicationTitle>
    <b:Year>2018</b:Year>
    <b:Publisher>Fakultas Hukum Universitas Sumatera Utara</b:Publisher>
    <b:URL>https://repositori.usu.ac.id/handle/123456789/6660 </b:URL>
    <b:RefOrder>16</b:RefOrder>
  </b:Source>
  <b:Source>
    <b:Tag>Adj18</b:Tag>
    <b:SourceType>Misc</b:SourceType>
    <b:Guid>{A796BD97-07D1-46B5-95A1-A14DB253728F}</b:Guid>
    <b:Author>
      <b:Author>
        <b:NameList>
          <b:Person>
            <b:Last>Suryapranata</b:Last>
            <b:First>Adji</b:First>
          </b:Person>
        </b:NameList>
      </b:Author>
    </b:Author>
    <b:Title>Perlindungan Hukum Terhadap Nasabah Tabungan Emas pada PT Pegadaian Apabila Terjadi Penurunan Harga Emas pada Saat Eksekusi Objek Tabungan (Studi pada PT. Pegadaian Cabang Kampung Lalang)</b:Title>
    <b:PublicationTitle>Skripsi</b:PublicationTitle>
    <b:Year>2018</b:Year>
    <b:Publisher>Fakultas Hukum Universitas Sumatera</b:Publisher>
    <b:URL>https://repositori.usu.ac.id/handle/123456789/11204</b:URL>
    <b:RefOrder>17</b:RefOrder>
  </b:Source>
</b:Sources>
</file>

<file path=customXml/itemProps1.xml><?xml version="1.0" encoding="utf-8"?>
<ds:datastoreItem xmlns:ds="http://schemas.openxmlformats.org/officeDocument/2006/customXml" ds:itemID="{F3D26B5D-B8A7-450B-AED3-4C0056129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1937</Words>
  <Characters>11044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2024-01-28T01:04:00Z</cp:lastPrinted>
  <dcterms:created xsi:type="dcterms:W3CDTF">2024-02-12T22:12:00Z</dcterms:created>
  <dcterms:modified xsi:type="dcterms:W3CDTF">2024-02-12T22:18:00Z</dcterms:modified>
</cp:coreProperties>
</file>