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7799" w14:textId="77777777" w:rsidR="00E1341B" w:rsidRPr="008859EE" w:rsidRDefault="00E1341B" w:rsidP="00E134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EE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4CDF409" w14:textId="77777777" w:rsidR="00E1341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14:paraId="2C17D3BD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CDB">
        <w:rPr>
          <w:rFonts w:ascii="Times New Roman" w:hAnsi="Times New Roman" w:cs="Times New Roman"/>
          <w:sz w:val="24"/>
          <w:szCs w:val="24"/>
          <w:lang w:val="id-ID"/>
        </w:rPr>
        <w:t>Albert W. Alschuler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i/>
          <w:iCs/>
          <w:sz w:val="24"/>
          <w:szCs w:val="24"/>
          <w:lang w:val="id-ID"/>
        </w:rPr>
        <w:t>Two Ways To Think About the Punishment of Corporations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, 46 Am. Crim. L. Rev. 1359, 1392</w:t>
      </w:r>
    </w:p>
    <w:p w14:paraId="2922C4AA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CDB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Rido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1986</w:t>
      </w:r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, Badan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Kedudukan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Badan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Perseroan,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Perkumpulan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Koperasi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, Yayasan,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Wakaf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Bandung,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Alumni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5DF80C8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Chaidir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Badan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A5C3605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</w:rPr>
        <w:t>Andi Hamzah, 1996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154F4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Antonomi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1989,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Kejahatam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di Indo</w:t>
      </w:r>
      <w:r w:rsidRPr="00C94CDB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esia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Seminar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Nasianal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Kejahatan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Semarang.</w:t>
      </w:r>
    </w:p>
    <w:p w14:paraId="4874E723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  <w:lang w:val="id-ID"/>
        </w:rPr>
        <w:t>Barda Nawawi Arief</w:t>
      </w:r>
      <w:r w:rsidRPr="00C94CDB">
        <w:rPr>
          <w:rFonts w:ascii="Times New Roman" w:hAnsi="Times New Roman" w:cs="Times New Roman"/>
          <w:i/>
          <w:sz w:val="24"/>
          <w:szCs w:val="24"/>
          <w:lang w:val="id-ID"/>
        </w:rPr>
        <w:t>, Perbandingan Hukum Pidana,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 Jakarta: PT Raja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Grafindo Persada</w:t>
      </w:r>
    </w:p>
    <w:p w14:paraId="47D40307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Chairul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Huda, 2006, </w:t>
      </w:r>
      <w:r w:rsidRPr="00C94CDB">
        <w:rPr>
          <w:rFonts w:ascii="Times New Roman" w:hAnsi="Times New Roman" w:cs="Times New Roman"/>
          <w:i/>
          <w:iCs/>
          <w:sz w:val="24"/>
          <w:szCs w:val="24"/>
        </w:rPr>
        <w:t>Dari “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Tiada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Kesalahan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Menuju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Tiada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Kesalahan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>”,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Media, Jakarta</w:t>
      </w:r>
    </w:p>
    <w:p w14:paraId="2B85112A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Dwidja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Legislasi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Pertanggungjawaban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  <w:r w:rsidRPr="00C94CDB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Utomo</w:t>
      </w:r>
      <w:proofErr w:type="spellEnd"/>
      <w:r w:rsidRPr="00C94CD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AF04822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  <w:lang w:val="id-ID"/>
        </w:rPr>
        <w:t>Dwidja Priyatno,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2018,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i/>
          <w:sz w:val="24"/>
          <w:szCs w:val="24"/>
          <w:lang w:val="id-ID"/>
        </w:rPr>
        <w:t>Bunga Rampai Pembaharuan Hukum Pidana Indonesia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, Bandung:Pustaka Reka Cipta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F0C0BF4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CDB">
        <w:rPr>
          <w:rFonts w:ascii="Times New Roman" w:hAnsi="Times New Roman" w:cs="Times New Roman"/>
          <w:sz w:val="24"/>
          <w:szCs w:val="24"/>
        </w:rPr>
        <w:t xml:space="preserve">Eddy O.S.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Hiariej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Atma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C33740B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  <w:lang w:val="id-ID"/>
        </w:rPr>
        <w:t>Hamzah Hatrix,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i/>
          <w:sz w:val="24"/>
          <w:szCs w:val="24"/>
          <w:lang w:val="id-ID"/>
        </w:rPr>
        <w:t>Asas Pertanggungjawaban Pidana Korporasi Indonesia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, 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PT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 Raja Grafindo Prasada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CF7B320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Hariman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Satria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et.al.,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i/>
          <w:iCs/>
          <w:sz w:val="24"/>
          <w:szCs w:val="24"/>
          <w:lang w:val="id-ID"/>
        </w:rPr>
        <w:t>“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Pembuktian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Kesalahan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Korupsi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INTEGRITAS </w:t>
      </w:r>
      <w:r w:rsidRPr="00C94CDB">
        <w:rPr>
          <w:rFonts w:ascii="Times New Roman" w:hAnsi="Times New Roman" w:cs="Times New Roman"/>
          <w:sz w:val="24"/>
          <w:szCs w:val="24"/>
        </w:rPr>
        <w:t xml:space="preserve">Volume 4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159F801C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Hartanti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2005,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Korupsi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CDB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4CDB"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23026F77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Remmelink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Komentar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Pasal-Pasal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Terpenting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Kitab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Belanda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Padanannya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Kitab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Tristam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Pascal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Moelino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Utama, Jakarta</w:t>
      </w:r>
    </w:p>
    <w:p w14:paraId="2F7AF209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Kristian, </w:t>
      </w:r>
      <w:r w:rsidRPr="00C94CDB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Sistem Pertanggungjawaban Pidana Korporasi, 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Bandung: PT Refika Aditama</w:t>
      </w:r>
    </w:p>
    <w:p w14:paraId="1AA419E4" w14:textId="77777777" w:rsidR="00E1341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CDB">
        <w:rPr>
          <w:rFonts w:ascii="Times New Roman" w:hAnsi="Times New Roman" w:cs="Times New Roman"/>
          <w:sz w:val="24"/>
          <w:szCs w:val="24"/>
        </w:rPr>
        <w:t xml:space="preserve">KUHP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Pidanakan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Begini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Ketentuannya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!</w:t>
      </w:r>
      <w:r w:rsidRPr="00C94CD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KlikLegal</w:t>
      </w:r>
      <w:proofErr w:type="spellEnd"/>
      <w:r w:rsidRPr="00C94CDB">
        <w:rPr>
          <w:rFonts w:ascii="Times New Roman" w:hAnsi="Times New Roman" w:cs="Times New Roman"/>
          <w:sz w:val="24"/>
          <w:szCs w:val="24"/>
          <w:lang w:val="id-ID"/>
        </w:rPr>
        <w:t>, diakses 10 Desember 2023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481F268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lastRenderedPageBreak/>
        <w:t>Mahrus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Ali, 2015,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Asas-Asas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Jakarta</w:t>
      </w:r>
    </w:p>
    <w:p w14:paraId="283D4A90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Mardjono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Reksodiputro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94C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Pertangungjawaban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”, Semarang: FH-UNDIP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262346D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Marpaung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Leden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1992,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Korupsi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Pemecahannya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4CDB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4CDB"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1C8229B1" w14:textId="77777777" w:rsidR="00E1341B" w:rsidRPr="00C94CDB" w:rsidRDefault="00E1341B" w:rsidP="00E1341B">
      <w:pPr>
        <w:autoSpaceDE w:val="0"/>
        <w:autoSpaceDN w:val="0"/>
        <w:adjustRightInd w:val="0"/>
        <w:spacing w:after="24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C94CDB">
        <w:rPr>
          <w:rFonts w:ascii="Times New Roman" w:hAnsi="Times New Roman" w:cs="Times New Roman"/>
          <w:iCs/>
          <w:sz w:val="24"/>
          <w:szCs w:val="24"/>
          <w:lang w:val="id-ID"/>
        </w:rPr>
        <w:t>Mihailis E. Diamantis and William S. Laufer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,</w:t>
      </w:r>
      <w:r w:rsidRPr="00C94CDB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2019.</w:t>
      </w:r>
      <w:r w:rsidRPr="00C94CD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Prosecution And Punishment Of Corporate Criminality. 15 Annual Review of Law and Social Science 453.</w:t>
      </w:r>
    </w:p>
    <w:p w14:paraId="48863AF3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2008, </w:t>
      </w:r>
      <w:r w:rsidRPr="00C94CDB">
        <w:rPr>
          <w:rFonts w:ascii="Times New Roman" w:hAnsi="Times New Roman" w:cs="Times New Roman"/>
          <w:i/>
          <w:sz w:val="24"/>
          <w:szCs w:val="24"/>
        </w:rPr>
        <w:t xml:space="preserve">Azas-Azas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14:paraId="60905956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1999,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KUHP (Kitab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UndangUndang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), cet-20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94CDB">
        <w:rPr>
          <w:rFonts w:ascii="Times New Roman" w:hAnsi="Times New Roman" w:cs="Times New Roman"/>
          <w:sz w:val="24"/>
          <w:szCs w:val="24"/>
        </w:rPr>
        <w:t xml:space="preserve">Jakarta;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CC02903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Muladi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Dwidja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2010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Cet.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2F219BB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  <w:lang w:val="id-ID"/>
        </w:rPr>
        <w:t>Muladi dan Dwija Priyanto,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2010,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i/>
          <w:sz w:val="24"/>
          <w:szCs w:val="24"/>
          <w:lang w:val="id-ID"/>
        </w:rPr>
        <w:t>Pertanggung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j</w:t>
      </w:r>
      <w:r w:rsidRPr="00C94CDB">
        <w:rPr>
          <w:rFonts w:ascii="Times New Roman" w:hAnsi="Times New Roman" w:cs="Times New Roman"/>
          <w:i/>
          <w:sz w:val="24"/>
          <w:szCs w:val="24"/>
          <w:lang w:val="id-ID"/>
        </w:rPr>
        <w:t xml:space="preserve">awaban Korporasi: Edisi Ketiga, 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Jakarta:Kencana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CD1D2E7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Muladi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Dwidja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Pertanggungjawaban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Prenademadia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Group, Jakarta</w:t>
      </w:r>
    </w:p>
    <w:p w14:paraId="4894DC0E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Mahakamah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65/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Pid.Sus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/2016/</w:t>
      </w:r>
      <w:proofErr w:type="spellStart"/>
      <w:proofErr w:type="gramStart"/>
      <w:r w:rsidRPr="00C94CDB">
        <w:rPr>
          <w:rFonts w:ascii="Times New Roman" w:hAnsi="Times New Roman" w:cs="Times New Roman"/>
          <w:sz w:val="24"/>
          <w:szCs w:val="24"/>
        </w:rPr>
        <w:t>PN.Bdg</w:t>
      </w:r>
      <w:proofErr w:type="spellEnd"/>
      <w:proofErr w:type="gram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web: 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C94CDB">
        <w:rPr>
          <w:rFonts w:ascii="Times New Roman" w:hAnsi="Times New Roman" w:cs="Times New Roman"/>
          <w:sz w:val="24"/>
          <w:szCs w:val="24"/>
        </w:rPr>
        <w:t>ttps://putusan3.mahkamahagung.go.id/direktori/putusan/f3e12636c4dcfba791eb38d561b9678 e.html</w:t>
      </w:r>
    </w:p>
    <w:p w14:paraId="11CAF3E8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proofErr w:type="spellStart"/>
      <w:r w:rsidRPr="00C94CDB">
        <w:rPr>
          <w:rFonts w:ascii="Times New Roman" w:hAnsi="Times New Roman" w:cs="Times New Roman"/>
          <w:bCs/>
          <w:sz w:val="24"/>
          <w:szCs w:val="24"/>
        </w:rPr>
        <w:t>Rodl</w:t>
      </w:r>
      <w:r w:rsidRPr="00C94CDB">
        <w:rPr>
          <w:rFonts w:ascii="Times New Roman" w:hAnsi="Times New Roman" w:cs="Times New Roman"/>
          <w:sz w:val="24"/>
          <w:szCs w:val="24"/>
        </w:rPr>
        <w:t>iyah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et.al., “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(Corporate Crime)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C94C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Volume 5 No.1,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1FBD78F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4CDB">
        <w:rPr>
          <w:rFonts w:ascii="Times New Roman" w:hAnsi="Times New Roman" w:cs="Times New Roman"/>
          <w:sz w:val="24"/>
          <w:szCs w:val="24"/>
          <w:lang w:val="id-ID"/>
        </w:rPr>
        <w:t>Russell Mokhiber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2015. </w:t>
      </w:r>
      <w:r w:rsidRPr="005D0204">
        <w:rPr>
          <w:rFonts w:ascii="Times New Roman" w:hAnsi="Times New Roman" w:cs="Times New Roman"/>
          <w:i/>
          <w:iCs/>
          <w:sz w:val="24"/>
          <w:szCs w:val="24"/>
          <w:lang w:val="id-ID"/>
        </w:rPr>
        <w:t>20 Things You Should Know About Corporate Crime. The Harvard Law Record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>, March 24, 2015</w:t>
      </w:r>
    </w:p>
    <w:p w14:paraId="25895F58" w14:textId="77777777" w:rsidR="00E1341B" w:rsidRPr="005D0204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Nanda Lestari, </w:t>
      </w:r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Business Judgment Rule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Immunity Doctrine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Direksi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Badan Usaha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Milik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Negara di Indonesia</w:t>
      </w:r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Notarius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VIII, 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94CDB">
        <w:rPr>
          <w:rFonts w:ascii="Times New Roman" w:hAnsi="Times New Roman" w:cs="Times New Roman"/>
          <w:sz w:val="24"/>
          <w:szCs w:val="24"/>
        </w:rPr>
        <w:t>September, 2015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21B7701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1982,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Kriminologi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Pantologi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4CDB">
        <w:rPr>
          <w:rFonts w:ascii="Times New Roman" w:hAnsi="Times New Roman" w:cs="Times New Roman"/>
          <w:sz w:val="24"/>
          <w:szCs w:val="24"/>
        </w:rPr>
        <w:t>Tarsino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4CDB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2B13882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  <w:lang w:val="id-ID"/>
        </w:rPr>
        <w:t>Sultan Remy Sjahdeini,</w:t>
      </w:r>
      <w:r w:rsidRPr="00C94CD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Pertanggungjawaban Pidana Korporasi,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 Jakarta:Grafiti Pers</w:t>
      </w:r>
    </w:p>
    <w:p w14:paraId="33D19038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Sutan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Remi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Sjahdeini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Ajaran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Pemidanaan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Seluk-Beluknya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, Jakarta</w:t>
      </w:r>
    </w:p>
    <w:p w14:paraId="099688A4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  <w:lang w:val="id-ID"/>
        </w:rPr>
        <w:t>Sutan Remy Sjahdaeni,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2017,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94CDB">
        <w:rPr>
          <w:rFonts w:ascii="Times New Roman" w:hAnsi="Times New Roman" w:cs="Times New Roman"/>
          <w:i/>
          <w:sz w:val="24"/>
          <w:szCs w:val="24"/>
          <w:lang w:val="id-ID"/>
        </w:rPr>
        <w:t>Ajaran pemidanaan: Tindak Pidana Korporasi Dan Seluk Beluknya,</w:t>
      </w:r>
      <w:r w:rsidRPr="00C94CDB">
        <w:rPr>
          <w:rFonts w:ascii="Times New Roman" w:hAnsi="Times New Roman" w:cs="Times New Roman"/>
          <w:sz w:val="24"/>
          <w:szCs w:val="24"/>
          <w:lang w:val="id-ID"/>
        </w:rPr>
        <w:t xml:space="preserve"> Depok:Kencana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F04BC50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C94CDB">
        <w:rPr>
          <w:rFonts w:ascii="Times New Roman" w:hAnsi="Times New Roman" w:cs="Times New Roman"/>
          <w:sz w:val="24"/>
          <w:szCs w:val="24"/>
        </w:rPr>
        <w:lastRenderedPageBreak/>
        <w:t xml:space="preserve">Surya Jaya, </w:t>
      </w:r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Kajian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Teoritik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Pemidanaan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Rangka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Pengembalian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Aset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(continuing legal education),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>” Jakarta</w:t>
      </w:r>
    </w:p>
    <w:p w14:paraId="23B946DF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LN. No. 167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15E08B97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Pengusutan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No. 7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Drt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1955, LN No. 27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1955, TLN No. 801</w:t>
      </w:r>
    </w:p>
    <w:p w14:paraId="6257EAA2" w14:textId="77777777" w:rsidR="00E1341B" w:rsidRPr="00C94CDB" w:rsidRDefault="00E1341B" w:rsidP="00E1341B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CDB">
        <w:rPr>
          <w:rFonts w:ascii="Times New Roman" w:hAnsi="Times New Roman" w:cs="Times New Roman"/>
          <w:sz w:val="24"/>
          <w:szCs w:val="24"/>
        </w:rPr>
        <w:t>Warih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Anjari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</w:t>
      </w:r>
      <w:r w:rsidRPr="005D0204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Pelaku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5D02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04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, Volume 1 </w:t>
      </w:r>
      <w:proofErr w:type="spellStart"/>
      <w:r w:rsidRPr="00C94CD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94CDB">
        <w:rPr>
          <w:rFonts w:ascii="Times New Roman" w:hAnsi="Times New Roman" w:cs="Times New Roman"/>
          <w:sz w:val="24"/>
          <w:szCs w:val="24"/>
        </w:rPr>
        <w:t xml:space="preserve"> 2, November 2016</w:t>
      </w:r>
    </w:p>
    <w:p w14:paraId="61D12D54" w14:textId="77777777" w:rsidR="00E1341B" w:rsidRDefault="00E1341B"/>
    <w:sectPr w:rsidR="00E1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1B"/>
    <w:rsid w:val="00E1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09F2"/>
  <w15:chartTrackingRefBased/>
  <w15:docId w15:val="{401D2A00-BFA5-4B7E-8A70-773493AE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2024-02-16T04:21:00Z</dcterms:created>
  <dcterms:modified xsi:type="dcterms:W3CDTF">2024-02-16T04:23:00Z</dcterms:modified>
</cp:coreProperties>
</file>