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C2" w:rsidRDefault="00624BC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Toc155871209" w:displacedByCustomXml="next"/>
    <w:bookmarkStart w:id="1" w:name="_Toc156762867" w:displacedByCustomXml="next"/>
    <w:sdt>
      <w:sdtPr>
        <w:rPr>
          <w:rFonts w:asciiTheme="minorHAnsi" w:eastAsiaTheme="minorHAnsi" w:hAnsiTheme="minorHAnsi" w:cs="Times New Roman"/>
          <w:b w:val="0"/>
          <w:sz w:val="22"/>
          <w:szCs w:val="24"/>
          <w:lang w:val="en-US" w:eastAsia="en-US"/>
        </w:rPr>
        <w:id w:val="-1904519539"/>
      </w:sdtPr>
      <w:sdtEndPr>
        <w:rPr>
          <w:lang w:val="id-ID"/>
        </w:rPr>
      </w:sdtEndPr>
      <w:sdtContent>
        <w:bookmarkStart w:id="2" w:name="_Toc19551" w:displacedByCustomXml="prev"/>
        <w:bookmarkStart w:id="3" w:name="_Toc6562" w:displacedByCustomXml="prev"/>
        <w:bookmarkStart w:id="4" w:name="_Toc23038" w:displacedByCustomXml="prev"/>
        <w:p w:rsidR="00624BC2" w:rsidRDefault="001331DA">
          <w:pPr>
            <w:pStyle w:val="Heading1"/>
            <w:rPr>
              <w:rFonts w:cs="Times New Roman"/>
              <w:b w:val="0"/>
              <w:bCs/>
              <w:szCs w:val="24"/>
              <w:lang w:val="en-US"/>
            </w:rPr>
          </w:pPr>
          <w:r>
            <w:rPr>
              <w:rFonts w:cs="Times New Roman"/>
              <w:bCs/>
              <w:szCs w:val="24"/>
              <w:lang w:val="en-US"/>
            </w:rPr>
            <w:t>DAFTAR PUSTAKA</w:t>
          </w:r>
          <w:bookmarkEnd w:id="1"/>
          <w:bookmarkEnd w:id="0"/>
          <w:bookmarkEnd w:id="4"/>
          <w:bookmarkEnd w:id="3"/>
          <w:bookmarkEnd w:id="2"/>
        </w:p>
        <w:p w:rsidR="00624BC2" w:rsidRDefault="00624BC2">
          <w:pPr>
            <w:rPr>
              <w:rFonts w:ascii="Times New Roman" w:hAnsi="Times New Roman" w:cs="Times New Roman"/>
              <w:sz w:val="24"/>
              <w:szCs w:val="24"/>
              <w:lang w:eastAsia="id-ID"/>
            </w:rPr>
          </w:pPr>
        </w:p>
        <w:p w:rsidR="00624BC2" w:rsidRDefault="001331DA">
          <w:pPr>
            <w:spacing w:line="48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eastAsia="id-ID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id-ID"/>
            </w:rPr>
            <w:t>Buku:</w:t>
          </w:r>
        </w:p>
        <w:sdt>
          <w:sdtPr>
            <w:rPr>
              <w:rFonts w:ascii="Times New Roman" w:eastAsiaTheme="minorHAnsi" w:hAnsi="Times New Roman" w:cs="Times New Roman"/>
              <w:sz w:val="24"/>
              <w:szCs w:val="24"/>
              <w:lang w:val="id-ID" w:eastAsia="en-US"/>
            </w:rPr>
            <w:id w:val="111145805"/>
          </w:sdtPr>
          <w:sdtEndPr/>
          <w:sdtContent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Abdulkarim, A. (2006).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Pendidikan Kewarganegaraan Membangun Warga Negara yang Demokratis.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Grafindo Media Pratama. Diakses pada September 23, 2023 melalu i https://books.google.co.id/books?id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Ananda, S. (2009).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Kamus Besar Bahasa Indonesia.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Surabaya: Kartika. diakses pada November 9, 2023 melalui http://repositor.unissula.ac.id/22670/10/S1%20Ilmu%20Hukum_30301609520_fullpdf.pdf.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Bakhri, S. (2009).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Pidana Denda dan Korupsi.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Yogyakarta: Total Media Yogyakarta. Diakses pada November 7, 2023 melalui https://books.google.co.id/books?hl=id&amp;lr=&amp;id=t9NDwAAQBAJ&amp;oi=fnd&amp;pg=PR5&amp;tq=info:ewkK4eZxf8J:scholar.google.com/&amp;ots=exTALHpA8c&amp;sig=CX7Q4z4QcrdBzvKQ_e6nzFa6rp4&amp;redir_esc=y#v=unipage&amp;q&amp;f=false.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Budi, S. (2012).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Tindak Pidana Teknologi Informasi (Cyber Crime) Urgensi Pengaturan dan Celah Hukumnya.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Rajawali Pers. Diakses pada November 15, 2023 melalui http://digilib.uinsa.ac.id/50945/2/Ghumelalui%20Adhipratama%Mustofa_C93216080.pdf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Chandra, T. Y. (2022).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Hukum Pidana.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PT. Sangir Multi Usaha. Diakses November 7, 2023 melalui http://repo.jayabaya.ac.id/2154/1/BUKU%20HUKUM%20PIDANA%20FINAL.pdf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E.Y.Kanter. (2002).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Azaz-Azaz Hukum Pidana di Indonesia dan Penerapannya.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 Storia Grafika. Diakses pada November 8, 2023melalui https://jdih.klungkungkab.go.id/produk-hukum/monografi-hukum/buku/1648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Hamzani, A. I. (2023).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Buku Panduan Penulisan Skripsi Fakultas Hukum Universitas Pancasakti Tegal.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Tegal.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Hiariej, E. O. (2009).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Pengantar Hukum Pidana Internasional.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Erlangga. Diakses pada November 5, 2023 melalui https://jdih.klungkungkab.go.id/produk-hukum/monografi-hukum/buku/1648 </w:t>
              </w:r>
            </w:p>
            <w:p w:rsidR="00624BC2" w:rsidRDefault="001331DA" w:rsidP="00682E18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Huda, C. (2009).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Dari Tiada Pidana Tanpa Kesalaham Menuju Kepada Tiada Pertanggungjawaban Pidana Tanpa Kesalahan Tinjauan Kritis Terhadap Teori Pemisah Tindak Pidana dan Pertanggungjawaban.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Kencana Prenada Media Group. 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 pada November 7, 2023melalui https://jdih.klungkungkab.go.id/produk-</w:t>
              </w:r>
              <w:r w:rsidR="00682E18">
                <w:rPr>
                  <w:rFonts w:ascii="Times New Roman" w:hAnsi="Times New Roman" w:cs="Times New Roman"/>
                  <w:sz w:val="24"/>
                  <w:szCs w:val="24"/>
                </w:rPr>
                <w:t>hukum/monografi-hukum/buku/1648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I. M.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(2023).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Serba Serbi Pungutan Liar "Pungli" dalam Tinjauan Yuridis.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Indramayu: CV. Adanu Abimata. Diakses pada Desember 10, 2023 melalui https://books.google.co.id/books?id=QofTEAAAQBAJ&amp;pg=PA59&amp;dq=pasal+penipuan+kuhp+baru&amp;hl=en&amp;newbks_redir=o&amp;source=gb_mobile_search&amp;ovdme=1&amp;sa=X&amp;ved=2ahUKEwjkoYav7IODAxXlUWwGHdGD4MQ6wF6BAgKEAU#v=onepage&amp;q=pasal%20penipuan%20kuhp%20baru&amp;f=false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Prodjodikoro, W. (1981).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Azaz-Azaz Hukum Pidana di Indonesia.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Eresco. Diakses pada November 6, 2023 melalui https://jdih.klungkungkab.go.id/produk-hukum/monografi-hukum/buku/1648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Soekanto, S. (2009).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Penelitian Hukum Normatif Suatu Tinjauan Singkat.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PT. Rajawali Pers. Diakses pada Oktober 2, 2023 melalui https://opac.perpusnas.go.id/DetailOpac.aspx?id+117490.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Tomalili, R. (2019).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Hukum Pidana.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Sleman: CV. Budi Utama. Diakses pada November 7, 2023 melalui https://books.google.co.id/books?hl=id&amp;lr=&amp;id=t9NDwAAQBAJ&amp;oi=fnd&amp;pg=PR5&amp;tq=info:ewkK4eZxf8J:scholar.google.com/&amp;ots=exTALHpA8c&amp;sig=CX7Q4z4QcrdBzvKQ_e6nzFa6rp4&amp;redir_esc=y#v=unipage&amp;q&amp;f=false.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Utrech, E. (1958).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Hukum Pidana I.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Universitas Jakarta. Diakses pada Novmber 7, 2023 melalui https://books.google.co.id/books?hl=id&amp;lr=&amp;id=t9NDwAAQBAJ&amp;oi=fnd&amp;pg=PR5&amp;tq=info:ewkK4eZxf8J:scholar.google.com/&amp;ots=exTALHpA8c&amp;sig=CX7Q4z4QcrdBzvKQ_e6nzFa6rp4&amp;redir_esc=y#v=unipage&amp;q&amp;f=false. 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Widnyana, I. M. (2010).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Asas-Asas Hukum Pidana.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Fikahati Aneska. Diakses pada November 5, 2023 melalui https://jdih.klungkab.go.id/produk-hukum/monografi-hukum/buku/1648</w:t>
              </w:r>
            </w:p>
            <w:p w:rsidR="00624BC2" w:rsidRDefault="001331DA">
              <w:pPr>
                <w:pStyle w:val="Bibliography1"/>
                <w:spacing w:after="240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Yunus, M. (2020).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Mekanisme Hukum Penanganan Tindak Pidana Penipuan yang Dilakukan Melalui Internet.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Makassar: Fakultas Hukum Universitas Islam Makassar. Diakses pada November 22, 2023 melalui https://ejournal.billfath.ac.id/index.php/projustice/article/download/54/44. </w:t>
              </w:r>
            </w:p>
            <w:p w:rsidR="00624BC2" w:rsidRDefault="001331DA">
              <w:pPr>
                <w:spacing w:line="480" w:lineRule="auto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  <w:p w:rsidR="00624BC2" w:rsidRDefault="001331DA">
              <w:pPr>
                <w:spacing w:line="480" w:lineRule="auto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Jurnal, Artikel dan Surat Kabar: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Achmad, F. B. (2023, Oktober).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Nasib Puji Lestari di Tegal Kehilangan Uang Hampir Rp.10 Juta Gara-gara Tebus Murah Iphone 14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Desember 17, 2023, melalui tribunnews: https://jateng-tribunnews-com.cdn.ampproject.org/v/s/jateng.tribunnews.com.amp/2023/10/29/nasib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-puji-lestari-di-tegal-kehilangan-uang-hampir-rp-10-juta-gara-gara-tebus-murah-iphone-14.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Admin.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(2023, Maret 8).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Jaringan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Internet :</w:t>
              </w:r>
              <w:proofErr w:type="gramEnd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Pengertian Fungsi, dan Bagaimana Perkembangannya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Diakses pada September 23, 2023, melalui indihome: </w:t>
              </w:r>
              <w:hyperlink r:id="rId10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https://indihome.co.id/blog/jaringan-internet-pengertian-fungsi-dan-bagaimana-perkembanganya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Area, A. M. (2023, Januari 6).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Pahami Pasal Penipuan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Untuk Menjerat Pelaku.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Desember 9, 2023, melalui https://mh.uma.ac.id/pahami-pasal-penipuan-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-untuk-menjerat-pelaku/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Auli, R. C. (2023, Desember 7).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Bunyi dan Unsur Pasal 378 KUHP Tentang Penipuan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Desember 10, 2023, melalui hukum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hyperlink r:id="rId11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https://www.hukum</w:t>
                </w:r>
                <w:r>
                  <w:rPr>
                    <w:rStyle w:val="Hyperlink"/>
                    <w:rFonts w:ascii="Times New Roman" w:hAnsi="Times New Roman" w:cs="Times New Roman"/>
                    <w:i/>
                    <w:iCs/>
                    <w:color w:val="auto"/>
                    <w:sz w:val="24"/>
                    <w:szCs w:val="24"/>
                  </w:rPr>
                  <w:t>online</w:t>
                </w:r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.com/klinik/a/bunyi-dan-unsur-pasal-378-kuhp-tentang-penipuan-lt6571693c4c627</w:t>
                </w:r>
              </w:hyperlink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Author, O. (2023, Desember).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Ini 7 Cara Melaporkan Penipuan Online ke Pihak Berwenang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Desember 2023, 2023, melalui orami: </w:t>
              </w:r>
              <w:hyperlink r:id="rId12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https://www.orami.co.id/magazine/cara-melaporkan-penipuan-</w:t>
                </w:r>
                <w:r>
                  <w:rPr>
                    <w:rStyle w:val="Hyperlink"/>
                    <w:rFonts w:ascii="Times New Roman" w:hAnsi="Times New Roman" w:cs="Times New Roman"/>
                    <w:i/>
                    <w:iCs/>
                    <w:color w:val="auto"/>
                    <w:sz w:val="24"/>
                    <w:szCs w:val="24"/>
                  </w:rPr>
                  <w:t>online</w:t>
                </w:r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?page=all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Definisi Kamus Hukum 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(n.d.).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November 8, 2023, melalui kamushukum: </w:t>
              </w:r>
              <w:hyperlink r:id="rId13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www.kamushukum.com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Fuady.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(2005, Desember).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Cybercrime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Fenomena Kejahatan Internet di Indonesia.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ejournal</w:t>
              </w:r>
              <w:proofErr w:type="gramEnd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unisba, 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Desember. Diakses pada November 15, 2023, melalui ejo: https://ejournal.unisba.ac.id/index.php/mediator/article/download/1194/748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Gandhi, G. (2015, Agustus 25).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Kesadaran Keamanan Cyber Indonesia Masih Rendah Kata Pandi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November 9, 2023, melalui pandi.id: </w:t>
              </w:r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https://pandi.id/berita/kesadaran-keamanan-cyber-indonesia-masih-rendah-kata-pandi/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Gunawan, F. I. (2023, Desember 3).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Perbedaan Tindak Pidana Penipuan Dalam KUHP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Diakses pada Desember 9, 2023, melalui yurismuda: </w:t>
              </w:r>
              <w:hyperlink r:id="rId15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https://yurismuda.com/perbedaan-tindak-pidana-penipuandalam-kuhp-lama-dengan-kuhp-baru/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Huzaini, M. D. (2022, Agustus 4).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Tafsir Mayat Sebagai Barang dan Perkembangannya Dalam Putusan Pengadilan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November 8, 2023, melalui hukum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 https;//www.hukum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.com/tafsir-mayat-sebagai-barang-dan-perkembanganya-dalam-putusan-pengadilan.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lastRenderedPageBreak/>
                <w:t>Kamus Besar Bahasa Indonesia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(n.d.).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November 2023, 2023, melalui kbbi: </w:t>
              </w:r>
              <w:hyperlink r:id="rId16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https://kbbi.web.id/pidana.html</w:t>
                </w:r>
              </w:hyperlink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Mardhiah, A. (2023, Desember 4).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Mengenal Buku Kesatu Undang-Undang Republik Indonesia Nomor 1 Tahun 2023 Tentang Kitab Undang-Undang Hukum Pidana.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 pada Desember 4, 2023, melalui https://www.pt.nad.go.id/new/content/artikel/20230717082935579849009864b4fbee3982e.html#:~:text=Undang%20RI%20Nomor%201%20menggantikan%20Wetboek%20van.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Muhammad, A. (2023). Etika Profesi Hukum.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De jure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35.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Desember 10, 2023, melalui http://dx.doi.org/10.30641/dejure.2019.V19.31-52, 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Nuhanisah, Y. (2023, Agustus).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maraknya</w:t>
              </w:r>
              <w:proofErr w:type="gramEnd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penipuan di era digital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Diakses pada September 27, 2023, melalui Indonesiabaik: </w:t>
              </w:r>
              <w:hyperlink r:id="rId17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https://indonesiabaik.id/infografis/maraknya-penipuan-di-era-digital</w:t>
                </w:r>
              </w:hyperlink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Pengertian Penipuan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(2018). Diakses pada November 22, 2023, melalui kbbi: </w:t>
              </w:r>
              <w:hyperlink r:id="rId18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https://kbbi.web.id/tipu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spacing w:after="240"/>
                <w:ind w:left="709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Poernamasari, N. (2019). </w:t>
              </w:r>
              <w:bookmarkStart w:id="5" w:name="_Hlk154397668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Analisis UU Informasi dan Transaksi Elektronik</w:t>
              </w:r>
              <w:bookmarkEnd w:id="5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 pada 9 Desember 2023, melalui </w:t>
              </w:r>
              <w:hyperlink r:id="rId19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https://www.academia.edu/38123746/ANALISA_UU_ITE_docx</w:t>
                </w:r>
              </w:hyperlink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Polri, P. B. (2022).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Polri Tindak Lebih Dari 700 Penipuan di Awal Tahun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Desember 7, 2023, melalui polri: </w:t>
              </w:r>
              <w:hyperlink r:id="rId20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https://pusiknas.polri.go.id/detail_artikel/polri_tindak_lebih_700_penipuan_di_awal_tahun</w:t>
                </w:r>
              </w:hyperlink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Polri, P. B. (n.d.). </w:t>
              </w:r>
              <w:proofErr w:type="gramStart"/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Polri Tindak Lebih Dari 3000 Kasus Penipuan dan Penggelapan Setiap Bulan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Diakses pada Oktober 1, 2023, melalui Pusiknas: </w:t>
              </w:r>
              <w:hyperlink r:id="rId21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https://pusiknas.polri.go.id/detail_artikel/polri_tindak_lebih_3000_kasus_penipuan_dan_penggelapan_setiap_bulan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Rahmanto, T. Y. (2019). Penegakan Hukum Terhadap Tindak Pidana Penipuan Berbasis Transaksi Elektronik.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Penelitian Hukum DE JURE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38.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 pada November 22, 2023, melalui http://dx.doi.org/10.30641/dejure.2019.V19.31-52.</w:t>
              </w:r>
              <w:proofErr w:type="gramEnd"/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Suseno, S. (2012).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Yurisdiksi Tindak Pidana Siber.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Penelitian Hukum DE JURE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214.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 pada Desember 1, 2023, melalui http://dx.doi.org/10.30641/dejure.2019.V19.31-52.</w:t>
              </w:r>
              <w:proofErr w:type="gramEnd"/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Viqi, A. (2023, Juli 13).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KUHP Baru Berlaku 2026, Wamenkumham: Tidak Mungkin Puaskan Semua Pihak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Diakses pada Desember 5, 2023, melalui detik: </w:t>
              </w:r>
              <w:hyperlink r:id="rId22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https://www.detik.com/bali/berita/d-6820366/kuhp-baru-berlaku-2026-wamenkumham-tidak-mungkin-puaskan-semua-pihak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624BC2" w:rsidRDefault="001331DA">
              <w:pPr>
                <w:pStyle w:val="Bibliography1"/>
                <w:spacing w:after="240"/>
                <w:ind w:left="72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Wibawa, I. G. (2022, September 2). Penanganan Tindak Pidana.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Jurnal Universitas Tabanan, 19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164. Diakses pada Desember 17, 2023, melalui </w:t>
              </w:r>
              <w:hyperlink r:id="rId23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https://ejournal.universitastabanan.ac.id/index.php/majalah-ilmiah untab/article/download/205/194/787</w:t>
                </w:r>
              </w:hyperlink>
            </w:p>
            <w:p w:rsidR="00624BC2" w:rsidRDefault="00624BC2">
              <w:pPr>
                <w:spacing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624BC2" w:rsidRDefault="001331DA">
              <w:pPr>
                <w:spacing w:line="480" w:lineRule="auto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Skripsi, Tesis, dan Karya Ilmiah:</w:t>
              </w:r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Aryyaguna, A.D. (2017).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Tinjauan Kriminologis Terhadap Penipuan Berbasis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Online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 Skripsi. Universitas Hasanudin. Makassar. Diakses pada 9 November 2023, melalui .</w:t>
              </w:r>
              <w:hyperlink r:id="rId24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http://digilib.uinsa.ac.id/50945/2/Ghufrom%20Adhipratama%Mustofa_C93216080.pdf</w:t>
                </w:r>
              </w:hyperlink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Nasution, R. P. (2021). Hukum Acara Pidana. Karya Ilmiah. Universitas Islam Negeri Sumatera Utara. Medan. Diakses pada 7 November 2023, melalui </w:t>
              </w:r>
              <w:hyperlink r:id="rId25" w:anchor=":~:text=Dalam%20bahasa%20Belanda%2C%20Hukum%20Acara,disebut%20%E2%80%9CCriminal%20Procedure%20Rules%E2%80%9D" w:history="1">
                <w:r>
                  <w:rPr>
                    <w:rStyle w:val="Hyperlink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https://elearning.uinsu.ac.id/course/info.php?id=1921#:~:text=Dalam%20bahasa%20Belanda%2C%20Hukum%20Acara,disebut%20%E2%80%9CCriminal%20Procedure%20Rules%E2%80%9D</w:t>
                </w:r>
              </w:hyperlink>
            </w:p>
            <w:p w:rsidR="00624BC2" w:rsidRDefault="001331DA">
              <w:pPr>
                <w:spacing w:line="480" w:lineRule="auto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Undang-Undang: </w:t>
              </w:r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Undang-Undang Dasar Negara Republik Indonesia Tahun 1945</w:t>
              </w:r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Undang-Undang Nomor 1 Tahun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1946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Tentang Peraturan Pidana</w:t>
              </w:r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Undang-Undang Nomor 8 Tahun 1981 Tentang Hukum Acara Pidana</w:t>
              </w:r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Undang-Undang Nomor 1 Tahun 2023 Tentang Kitab Undang-Undang Hukum Pidana </w:t>
              </w:r>
            </w:p>
            <w:p w:rsidR="00624BC2" w:rsidRDefault="001331D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Undang-Undang Nomor 1 Tahun 20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24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Tentang Perubahan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Kedua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Atas Undang-Undang Nomor 11 Tahun 2008 Tentang Informasi dan Transaksi Elektronik</w:t>
              </w:r>
            </w:p>
            <w:p w:rsidR="00624BC2" w:rsidRDefault="00BF1D3A">
              <w:pPr>
                <w:spacing w:after="240"/>
                <w:ind w:left="680" w:hanging="68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624BC2" w:rsidRDefault="00624BC2">
      <w:pPr>
        <w:rPr>
          <w:lang w:val="en-US"/>
        </w:rPr>
      </w:pPr>
    </w:p>
    <w:p w:rsidR="00624BC2" w:rsidRDefault="00624BC2">
      <w:pPr>
        <w:pStyle w:val="Heading1"/>
        <w:rPr>
          <w:lang w:val="en-US"/>
        </w:rPr>
        <w:sectPr w:rsidR="00624BC2" w:rsidSect="00082AA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2268" w:right="1701" w:bottom="1701" w:left="2268" w:header="709" w:footer="709" w:gutter="0"/>
          <w:pgNumType w:start="107"/>
          <w:cols w:space="708"/>
          <w:titlePg/>
          <w:docGrid w:linePitch="360"/>
        </w:sectPr>
      </w:pPr>
      <w:bookmarkStart w:id="7" w:name="_Toc156762868"/>
    </w:p>
    <w:p w:rsidR="00624BC2" w:rsidRDefault="001331DA">
      <w:pPr>
        <w:pStyle w:val="Heading1"/>
        <w:rPr>
          <w:lang w:val="en-US"/>
        </w:rPr>
      </w:pPr>
      <w:bookmarkStart w:id="8" w:name="_Toc30698"/>
      <w:bookmarkStart w:id="9" w:name="_Toc14782"/>
      <w:bookmarkStart w:id="10" w:name="_Toc7108"/>
      <w:r>
        <w:rPr>
          <w:lang w:val="en-US"/>
        </w:rPr>
        <w:lastRenderedPageBreak/>
        <w:t>DAFTAR RIWAYAT HIDUP</w:t>
      </w:r>
      <w:bookmarkEnd w:id="7"/>
      <w:bookmarkEnd w:id="8"/>
      <w:bookmarkEnd w:id="9"/>
      <w:bookmarkEnd w:id="10"/>
    </w:p>
    <w:p w:rsidR="00624BC2" w:rsidRDefault="00624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BC2" w:rsidRDefault="0013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Irreneza Radite Pawestri</w:t>
      </w:r>
    </w:p>
    <w:p w:rsidR="00624BC2" w:rsidRDefault="0013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5120600231</w:t>
      </w:r>
    </w:p>
    <w:p w:rsidR="00624BC2" w:rsidRDefault="0013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Tegal, 4 Oktober 2002</w:t>
      </w:r>
    </w:p>
    <w:p w:rsidR="00624BC2" w:rsidRDefault="0013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Ilmu Hukum</w:t>
      </w:r>
    </w:p>
    <w:p w:rsidR="00624BC2" w:rsidRDefault="001331DA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Desa Randusari RT/RW 06/02 Kecamatan Pagerbarang Kabupaten Tegal.</w:t>
      </w:r>
    </w:p>
    <w:p w:rsidR="00624BC2" w:rsidRDefault="0013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627"/>
        <w:gridCol w:w="1478"/>
        <w:gridCol w:w="1478"/>
      </w:tblGrid>
      <w:tr w:rsidR="00624BC2"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Sekolah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 Masuk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 Keluar</w:t>
            </w:r>
          </w:p>
        </w:tc>
      </w:tr>
      <w:tr w:rsidR="00624BC2"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 Negeri 1 Randusari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</w:tr>
      <w:tr w:rsidR="00624BC2"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 Negeri 1 Pagerbarang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624BC2"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 Negeri 1 Pagerbarang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624BC2"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Fakultas Hukum Universitas Pancasakti Tegal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</w:tcPr>
          <w:p w:rsidR="00624BC2" w:rsidRDefault="001331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24BC2" w:rsidRDefault="00624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4BC2" w:rsidRDefault="00133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 daftar riwayat hidup ini saya buat dengan sebenarnya.</w:t>
      </w:r>
      <w:proofErr w:type="gramEnd"/>
    </w:p>
    <w:p w:rsidR="00624BC2" w:rsidRDefault="001331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Tegal, 11 Januari 2024</w:t>
      </w:r>
    </w:p>
    <w:p w:rsidR="00624BC2" w:rsidRDefault="001331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Hormat saya, </w:t>
      </w:r>
    </w:p>
    <w:p w:rsidR="00624BC2" w:rsidRDefault="00624BC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24BC2" w:rsidRDefault="001331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Irreneza Radite Pawestri</w:t>
      </w:r>
    </w:p>
    <w:sectPr w:rsidR="00624BC2">
      <w:headerReference w:type="default" r:id="rId32"/>
      <w:headerReference w:type="first" r:id="rId33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3A" w:rsidRDefault="00BF1D3A">
      <w:pPr>
        <w:spacing w:line="240" w:lineRule="auto"/>
      </w:pPr>
      <w:r>
        <w:separator/>
      </w:r>
    </w:p>
  </w:endnote>
  <w:endnote w:type="continuationSeparator" w:id="0">
    <w:p w:rsidR="00BF1D3A" w:rsidRDefault="00BF1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AE" w:rsidRDefault="00082A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AE" w:rsidRDefault="00082A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9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AAE" w:rsidRDefault="00082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082AAE" w:rsidRDefault="00082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3A" w:rsidRDefault="00BF1D3A">
      <w:pPr>
        <w:spacing w:after="0"/>
      </w:pPr>
      <w:r>
        <w:separator/>
      </w:r>
    </w:p>
  </w:footnote>
  <w:footnote w:type="continuationSeparator" w:id="0">
    <w:p w:rsidR="00BF1D3A" w:rsidRDefault="00BF1D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AE" w:rsidRDefault="00082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28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AAE" w:rsidRDefault="00082A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:rsidR="00624BC2" w:rsidRDefault="00624B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C2" w:rsidRDefault="001331DA">
    <w:pPr>
      <w:pStyle w:val="Header"/>
    </w:pPr>
    <w:bookmarkStart w:id="6" w:name="_GoBack"/>
    <w:bookmarkEnd w:id="6"/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6FDADD" wp14:editId="212C1CA4">
              <wp:simplePos x="0" y="0"/>
              <wp:positionH relativeFrom="margin">
                <wp:posOffset>4840605</wp:posOffset>
              </wp:positionH>
              <wp:positionV relativeFrom="paragraph">
                <wp:posOffset>0</wp:posOffset>
              </wp:positionV>
              <wp:extent cx="199390" cy="16129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4BC2" w:rsidRDefault="001331DA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82AAE">
                            <w:rPr>
                              <w:noProof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81.15pt;margin-top:0;width:15.7pt;height:12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" filled="f" stroked="f" strokeweight=".5pt">
              <v:textbox inset="0,0,0,0">
                <w:txbxContent>
                  <w:p w:rsidR="00624BC2" w:rsidRDefault="001331DA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82AAE">
                      <w:rPr>
                        <w:noProof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C2" w:rsidRDefault="00624BC2">
    <w:pPr>
      <w:pStyle w:val="Header"/>
      <w:jc w:val="right"/>
    </w:pPr>
  </w:p>
  <w:p w:rsidR="00624BC2" w:rsidRDefault="00624B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C2" w:rsidRDefault="00624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71287"/>
    <w:multiLevelType w:val="singleLevel"/>
    <w:tmpl w:val="C2E71287"/>
    <w:lvl w:ilvl="0">
      <w:start w:val="1"/>
      <w:numFmt w:val="decimal"/>
      <w:suff w:val="space"/>
      <w:lvlText w:val="%1."/>
      <w:lvlJc w:val="left"/>
    </w:lvl>
  </w:abstractNum>
  <w:abstractNum w:abstractNumId="1">
    <w:nsid w:val="FD8B0508"/>
    <w:multiLevelType w:val="singleLevel"/>
    <w:tmpl w:val="FD8B0508"/>
    <w:lvl w:ilvl="0">
      <w:start w:val="1"/>
      <w:numFmt w:val="decimal"/>
      <w:suff w:val="space"/>
      <w:lvlText w:val="%1."/>
      <w:lvlJc w:val="left"/>
    </w:lvl>
  </w:abstractNum>
  <w:abstractNum w:abstractNumId="2">
    <w:nsid w:val="08B946D5"/>
    <w:multiLevelType w:val="multilevel"/>
    <w:tmpl w:val="08B946D5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5128"/>
    <w:multiLevelType w:val="multilevel"/>
    <w:tmpl w:val="0A325128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ascii="Times New Roman" w:eastAsia="等线" w:hAnsi="Times New Roman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2B9C"/>
    <w:multiLevelType w:val="multilevel"/>
    <w:tmpl w:val="1206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0C19"/>
    <w:multiLevelType w:val="multilevel"/>
    <w:tmpl w:val="16F60C19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05D1"/>
    <w:multiLevelType w:val="multilevel"/>
    <w:tmpl w:val="1DBD05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6FFB"/>
    <w:multiLevelType w:val="multilevel"/>
    <w:tmpl w:val="25316FFB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6990536"/>
    <w:multiLevelType w:val="multilevel"/>
    <w:tmpl w:val="269905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2710"/>
    <w:multiLevelType w:val="multilevel"/>
    <w:tmpl w:val="27302710"/>
    <w:lvl w:ilvl="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D325E"/>
    <w:multiLevelType w:val="multilevel"/>
    <w:tmpl w:val="277D32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8B790B"/>
    <w:multiLevelType w:val="multilevel"/>
    <w:tmpl w:val="298B790B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A3E5A3C"/>
    <w:multiLevelType w:val="multilevel"/>
    <w:tmpl w:val="2A3E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0BCCE"/>
    <w:multiLevelType w:val="singleLevel"/>
    <w:tmpl w:val="2C40BCCE"/>
    <w:lvl w:ilvl="0">
      <w:start w:val="1"/>
      <w:numFmt w:val="decimal"/>
      <w:suff w:val="space"/>
      <w:lvlText w:val="%1."/>
      <w:lvlJc w:val="left"/>
    </w:lvl>
  </w:abstractNum>
  <w:abstractNum w:abstractNumId="14">
    <w:nsid w:val="31F54356"/>
    <w:multiLevelType w:val="multilevel"/>
    <w:tmpl w:val="31F54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5847CB"/>
    <w:multiLevelType w:val="multilevel"/>
    <w:tmpl w:val="345847C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D7F4A"/>
    <w:multiLevelType w:val="multilevel"/>
    <w:tmpl w:val="34FD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74F6"/>
    <w:multiLevelType w:val="multilevel"/>
    <w:tmpl w:val="3521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3063"/>
    <w:multiLevelType w:val="multilevel"/>
    <w:tmpl w:val="386130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3D6B"/>
    <w:multiLevelType w:val="multilevel"/>
    <w:tmpl w:val="38653D6B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A725538"/>
    <w:multiLevelType w:val="singleLevel"/>
    <w:tmpl w:val="3A725538"/>
    <w:lvl w:ilvl="0">
      <w:start w:val="1"/>
      <w:numFmt w:val="decimal"/>
      <w:suff w:val="space"/>
      <w:lvlText w:val="%1."/>
      <w:lvlJc w:val="left"/>
    </w:lvl>
  </w:abstractNum>
  <w:abstractNum w:abstractNumId="21">
    <w:nsid w:val="3D5F1A17"/>
    <w:multiLevelType w:val="multilevel"/>
    <w:tmpl w:val="3D5F1A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C631F"/>
    <w:multiLevelType w:val="multilevel"/>
    <w:tmpl w:val="44EC63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C0"/>
    <w:multiLevelType w:val="multilevel"/>
    <w:tmpl w:val="475559C0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83C63"/>
    <w:multiLevelType w:val="multilevel"/>
    <w:tmpl w:val="47583C6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E08DD"/>
    <w:multiLevelType w:val="multilevel"/>
    <w:tmpl w:val="476E08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2410"/>
    <w:multiLevelType w:val="multilevel"/>
    <w:tmpl w:val="4B722410"/>
    <w:lvl w:ilvl="0">
      <w:start w:val="1"/>
      <w:numFmt w:val="lowerLetter"/>
      <w:lvlText w:val="%1."/>
      <w:lvlJc w:val="left"/>
      <w:pPr>
        <w:ind w:left="234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7BFB"/>
    <w:multiLevelType w:val="multilevel"/>
    <w:tmpl w:val="4C3D7B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67F3A"/>
    <w:multiLevelType w:val="multilevel"/>
    <w:tmpl w:val="4CD67F3A"/>
    <w:lvl w:ilvl="0">
      <w:start w:val="1"/>
      <w:numFmt w:val="lowerLetter"/>
      <w:lvlText w:val="%1."/>
      <w:lvlJc w:val="left"/>
      <w:pPr>
        <w:ind w:left="234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25C8"/>
    <w:multiLevelType w:val="multilevel"/>
    <w:tmpl w:val="5C6E25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decimal"/>
      <w:lvlText w:val="%3)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4974CB"/>
    <w:multiLevelType w:val="multilevel"/>
    <w:tmpl w:val="5D4974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D5D88"/>
    <w:multiLevelType w:val="multilevel"/>
    <w:tmpl w:val="5DCD5D88"/>
    <w:lvl w:ilvl="0">
      <w:start w:val="1"/>
      <w:numFmt w:val="lowerLetter"/>
      <w:lvlText w:val="%1."/>
      <w:lvlJc w:val="left"/>
      <w:pPr>
        <w:ind w:left="234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87CAD"/>
    <w:multiLevelType w:val="multilevel"/>
    <w:tmpl w:val="5E287CAD"/>
    <w:lvl w:ilvl="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50C7D"/>
    <w:multiLevelType w:val="singleLevel"/>
    <w:tmpl w:val="5FD50C7D"/>
    <w:lvl w:ilvl="0">
      <w:start w:val="1"/>
      <w:numFmt w:val="decimal"/>
      <w:suff w:val="space"/>
      <w:lvlText w:val="%1."/>
      <w:lvlJc w:val="left"/>
    </w:lvl>
  </w:abstractNum>
  <w:abstractNum w:abstractNumId="34">
    <w:nsid w:val="614A1299"/>
    <w:multiLevelType w:val="multilevel"/>
    <w:tmpl w:val="614A129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458D9"/>
    <w:multiLevelType w:val="multilevel"/>
    <w:tmpl w:val="618458D9"/>
    <w:lvl w:ilvl="0">
      <w:start w:val="1"/>
      <w:numFmt w:val="lowerLetter"/>
      <w:lvlText w:val="%1."/>
      <w:lvlJc w:val="left"/>
      <w:pPr>
        <w:ind w:left="234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E49FF"/>
    <w:multiLevelType w:val="multilevel"/>
    <w:tmpl w:val="636E49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C09A2"/>
    <w:multiLevelType w:val="multilevel"/>
    <w:tmpl w:val="63AC09A2"/>
    <w:lvl w:ilvl="0">
      <w:start w:val="1"/>
      <w:numFmt w:val="decimal"/>
      <w:lvlText w:val="%1."/>
      <w:lvlJc w:val="left"/>
      <w:pPr>
        <w:ind w:left="1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2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3160" w:hanging="180"/>
      </w:pPr>
    </w:lvl>
    <w:lvl w:ilvl="3">
      <w:start w:val="1"/>
      <w:numFmt w:val="upperLetter"/>
      <w:lvlText w:val="%4."/>
      <w:lvlJc w:val="left"/>
      <w:pPr>
        <w:ind w:left="3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00" w:hanging="360"/>
      </w:pPr>
    </w:lvl>
    <w:lvl w:ilvl="5">
      <w:start w:val="1"/>
      <w:numFmt w:val="lowerRoman"/>
      <w:lvlText w:val="%6."/>
      <w:lvlJc w:val="right"/>
      <w:pPr>
        <w:ind w:left="5320" w:hanging="180"/>
      </w:pPr>
    </w:lvl>
    <w:lvl w:ilvl="6">
      <w:start w:val="1"/>
      <w:numFmt w:val="decimal"/>
      <w:lvlText w:val="%7."/>
      <w:lvlJc w:val="left"/>
      <w:pPr>
        <w:ind w:left="6040" w:hanging="360"/>
      </w:pPr>
    </w:lvl>
    <w:lvl w:ilvl="7">
      <w:start w:val="1"/>
      <w:numFmt w:val="lowerLetter"/>
      <w:lvlText w:val="%8."/>
      <w:lvlJc w:val="left"/>
      <w:pPr>
        <w:ind w:left="6760" w:hanging="360"/>
      </w:pPr>
    </w:lvl>
    <w:lvl w:ilvl="8">
      <w:start w:val="1"/>
      <w:numFmt w:val="lowerRoman"/>
      <w:lvlText w:val="%9."/>
      <w:lvlJc w:val="right"/>
      <w:pPr>
        <w:ind w:left="7480" w:hanging="180"/>
      </w:pPr>
    </w:lvl>
  </w:abstractNum>
  <w:abstractNum w:abstractNumId="38">
    <w:nsid w:val="64348BAF"/>
    <w:multiLevelType w:val="singleLevel"/>
    <w:tmpl w:val="64348BA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9">
    <w:nsid w:val="646134C6"/>
    <w:multiLevelType w:val="multilevel"/>
    <w:tmpl w:val="646134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C58AE"/>
    <w:multiLevelType w:val="multilevel"/>
    <w:tmpl w:val="655C5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D5B91"/>
    <w:multiLevelType w:val="multilevel"/>
    <w:tmpl w:val="695D5B9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AC43A5"/>
    <w:multiLevelType w:val="multilevel"/>
    <w:tmpl w:val="69AC43A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40230"/>
    <w:multiLevelType w:val="multilevel"/>
    <w:tmpl w:val="6AD40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961CD"/>
    <w:multiLevelType w:val="multilevel"/>
    <w:tmpl w:val="6C5961CD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E395E43"/>
    <w:multiLevelType w:val="multilevel"/>
    <w:tmpl w:val="6E395E4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4"/>
      <w:numFmt w:val="upperLetter"/>
      <w:lvlText w:val="%3."/>
      <w:lvlJc w:val="left"/>
      <w:pPr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FC24780"/>
    <w:multiLevelType w:val="multilevel"/>
    <w:tmpl w:val="6FC247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144B97"/>
    <w:multiLevelType w:val="multilevel"/>
    <w:tmpl w:val="72144B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23C5B"/>
    <w:multiLevelType w:val="multilevel"/>
    <w:tmpl w:val="75E23C5B"/>
    <w:lvl w:ilvl="0">
      <w:start w:val="1"/>
      <w:numFmt w:val="lowerLetter"/>
      <w:lvlText w:val="%1."/>
      <w:lvlJc w:val="left"/>
      <w:pPr>
        <w:ind w:left="2340" w:hanging="360"/>
      </w:pPr>
      <w:rPr>
        <w:rFonts w:ascii="Times New Roman" w:eastAsiaTheme="minorEastAsia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7D6788"/>
    <w:multiLevelType w:val="multilevel"/>
    <w:tmpl w:val="767D678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C2422"/>
    <w:multiLevelType w:val="singleLevel"/>
    <w:tmpl w:val="784C2422"/>
    <w:lvl w:ilvl="0">
      <w:start w:val="1"/>
      <w:numFmt w:val="decimal"/>
      <w:suff w:val="space"/>
      <w:lvlText w:val="%1."/>
      <w:lvlJc w:val="left"/>
    </w:lvl>
  </w:abstractNum>
  <w:abstractNum w:abstractNumId="51">
    <w:nsid w:val="7AC108B6"/>
    <w:multiLevelType w:val="multilevel"/>
    <w:tmpl w:val="7AC108B6"/>
    <w:lvl w:ilvl="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3"/>
  </w:num>
  <w:num w:numId="5">
    <w:abstractNumId w:val="1"/>
  </w:num>
  <w:num w:numId="6">
    <w:abstractNumId w:val="0"/>
  </w:num>
  <w:num w:numId="7">
    <w:abstractNumId w:val="36"/>
  </w:num>
  <w:num w:numId="8">
    <w:abstractNumId w:val="38"/>
  </w:num>
  <w:num w:numId="9">
    <w:abstractNumId w:val="15"/>
  </w:num>
  <w:num w:numId="10">
    <w:abstractNumId w:val="3"/>
  </w:num>
  <w:num w:numId="11">
    <w:abstractNumId w:val="37"/>
  </w:num>
  <w:num w:numId="12">
    <w:abstractNumId w:val="27"/>
  </w:num>
  <w:num w:numId="13">
    <w:abstractNumId w:val="46"/>
  </w:num>
  <w:num w:numId="14">
    <w:abstractNumId w:val="16"/>
  </w:num>
  <w:num w:numId="15">
    <w:abstractNumId w:val="21"/>
  </w:num>
  <w:num w:numId="16">
    <w:abstractNumId w:val="13"/>
  </w:num>
  <w:num w:numId="17">
    <w:abstractNumId w:val="23"/>
  </w:num>
  <w:num w:numId="18">
    <w:abstractNumId w:val="20"/>
  </w:num>
  <w:num w:numId="19">
    <w:abstractNumId w:val="19"/>
  </w:num>
  <w:num w:numId="20">
    <w:abstractNumId w:val="35"/>
  </w:num>
  <w:num w:numId="21">
    <w:abstractNumId w:val="50"/>
  </w:num>
  <w:num w:numId="22">
    <w:abstractNumId w:val="26"/>
  </w:num>
  <w:num w:numId="23">
    <w:abstractNumId w:val="28"/>
  </w:num>
  <w:num w:numId="24">
    <w:abstractNumId w:val="9"/>
  </w:num>
  <w:num w:numId="25">
    <w:abstractNumId w:val="48"/>
  </w:num>
  <w:num w:numId="26">
    <w:abstractNumId w:val="32"/>
  </w:num>
  <w:num w:numId="27">
    <w:abstractNumId w:val="51"/>
  </w:num>
  <w:num w:numId="28">
    <w:abstractNumId w:val="31"/>
  </w:num>
  <w:num w:numId="29">
    <w:abstractNumId w:val="17"/>
  </w:num>
  <w:num w:numId="30">
    <w:abstractNumId w:val="10"/>
  </w:num>
  <w:num w:numId="31">
    <w:abstractNumId w:val="5"/>
  </w:num>
  <w:num w:numId="32">
    <w:abstractNumId w:val="8"/>
  </w:num>
  <w:num w:numId="33">
    <w:abstractNumId w:val="44"/>
  </w:num>
  <w:num w:numId="34">
    <w:abstractNumId w:val="45"/>
  </w:num>
  <w:num w:numId="35">
    <w:abstractNumId w:val="14"/>
  </w:num>
  <w:num w:numId="36">
    <w:abstractNumId w:val="43"/>
  </w:num>
  <w:num w:numId="37">
    <w:abstractNumId w:val="29"/>
  </w:num>
  <w:num w:numId="38">
    <w:abstractNumId w:val="30"/>
  </w:num>
  <w:num w:numId="39">
    <w:abstractNumId w:val="4"/>
  </w:num>
  <w:num w:numId="40">
    <w:abstractNumId w:val="7"/>
  </w:num>
  <w:num w:numId="41">
    <w:abstractNumId w:val="39"/>
  </w:num>
  <w:num w:numId="42">
    <w:abstractNumId w:val="6"/>
  </w:num>
  <w:num w:numId="43">
    <w:abstractNumId w:val="25"/>
  </w:num>
  <w:num w:numId="44">
    <w:abstractNumId w:val="34"/>
  </w:num>
  <w:num w:numId="45">
    <w:abstractNumId w:val="12"/>
  </w:num>
  <w:num w:numId="46">
    <w:abstractNumId w:val="42"/>
  </w:num>
  <w:num w:numId="47">
    <w:abstractNumId w:val="40"/>
  </w:num>
  <w:num w:numId="48">
    <w:abstractNumId w:val="47"/>
  </w:num>
  <w:num w:numId="49">
    <w:abstractNumId w:val="41"/>
  </w:num>
  <w:num w:numId="50">
    <w:abstractNumId w:val="49"/>
  </w:num>
  <w:num w:numId="51">
    <w:abstractNumId w:val="2"/>
  </w:num>
  <w:num w:numId="52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A"/>
    <w:rsid w:val="000078A2"/>
    <w:rsid w:val="00082AAE"/>
    <w:rsid w:val="000E0BA3"/>
    <w:rsid w:val="000E2DFC"/>
    <w:rsid w:val="00102F6B"/>
    <w:rsid w:val="00125228"/>
    <w:rsid w:val="001331DA"/>
    <w:rsid w:val="001A2AAC"/>
    <w:rsid w:val="001A738A"/>
    <w:rsid w:val="00205E8E"/>
    <w:rsid w:val="0023686A"/>
    <w:rsid w:val="00237519"/>
    <w:rsid w:val="002414C6"/>
    <w:rsid w:val="00245920"/>
    <w:rsid w:val="00245F6C"/>
    <w:rsid w:val="00276D9C"/>
    <w:rsid w:val="002917AC"/>
    <w:rsid w:val="002D0B6A"/>
    <w:rsid w:val="00315036"/>
    <w:rsid w:val="00322B6F"/>
    <w:rsid w:val="00326663"/>
    <w:rsid w:val="003325AF"/>
    <w:rsid w:val="00343EDD"/>
    <w:rsid w:val="003A0F24"/>
    <w:rsid w:val="003B49A2"/>
    <w:rsid w:val="004463EC"/>
    <w:rsid w:val="004772D3"/>
    <w:rsid w:val="00492EDB"/>
    <w:rsid w:val="0053663A"/>
    <w:rsid w:val="0057189C"/>
    <w:rsid w:val="005B7C21"/>
    <w:rsid w:val="005E42CC"/>
    <w:rsid w:val="005F4F90"/>
    <w:rsid w:val="005F5594"/>
    <w:rsid w:val="00624BC2"/>
    <w:rsid w:val="00682E18"/>
    <w:rsid w:val="00691B77"/>
    <w:rsid w:val="006B1189"/>
    <w:rsid w:val="006B594F"/>
    <w:rsid w:val="007033F8"/>
    <w:rsid w:val="00707FE0"/>
    <w:rsid w:val="0071060E"/>
    <w:rsid w:val="007372EB"/>
    <w:rsid w:val="0075785E"/>
    <w:rsid w:val="007B6734"/>
    <w:rsid w:val="007C4376"/>
    <w:rsid w:val="007E197D"/>
    <w:rsid w:val="00834C84"/>
    <w:rsid w:val="00862F35"/>
    <w:rsid w:val="008912A5"/>
    <w:rsid w:val="008B0AA2"/>
    <w:rsid w:val="00981EB3"/>
    <w:rsid w:val="009B0E33"/>
    <w:rsid w:val="009C1C6F"/>
    <w:rsid w:val="00A116AA"/>
    <w:rsid w:val="00A3583E"/>
    <w:rsid w:val="00A6463C"/>
    <w:rsid w:val="00A65E4B"/>
    <w:rsid w:val="00AB5499"/>
    <w:rsid w:val="00AE054A"/>
    <w:rsid w:val="00AF4595"/>
    <w:rsid w:val="00B53E47"/>
    <w:rsid w:val="00B57C48"/>
    <w:rsid w:val="00B612DE"/>
    <w:rsid w:val="00BF1D3A"/>
    <w:rsid w:val="00BF25C0"/>
    <w:rsid w:val="00C0333F"/>
    <w:rsid w:val="00C06E1C"/>
    <w:rsid w:val="00C239C6"/>
    <w:rsid w:val="00C45B7C"/>
    <w:rsid w:val="00C63067"/>
    <w:rsid w:val="00C6463A"/>
    <w:rsid w:val="00C7177E"/>
    <w:rsid w:val="00C93B63"/>
    <w:rsid w:val="00CB5A36"/>
    <w:rsid w:val="00CF349B"/>
    <w:rsid w:val="00D246CD"/>
    <w:rsid w:val="00D45C5D"/>
    <w:rsid w:val="00D66672"/>
    <w:rsid w:val="00D66841"/>
    <w:rsid w:val="00E5240A"/>
    <w:rsid w:val="00E93997"/>
    <w:rsid w:val="00EE21D7"/>
    <w:rsid w:val="00EE3E0C"/>
    <w:rsid w:val="00F20649"/>
    <w:rsid w:val="00F311A2"/>
    <w:rsid w:val="00F55C92"/>
    <w:rsid w:val="00FD518E"/>
    <w:rsid w:val="00FE1D94"/>
    <w:rsid w:val="35B24C31"/>
    <w:rsid w:val="5D41498A"/>
    <w:rsid w:val="6F84650D"/>
    <w:rsid w:val="726A5780"/>
    <w:rsid w:val="72C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semiHidden="0" w:uiPriority="0" w:qFormat="1"/>
    <w:lsdException w:name="footnote reference" w:semiHidden="0" w:unhideWhenUsed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120"/>
      <w:ind w:left="851" w:hanging="425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 w:eastAsia="zh-CN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  <w:pPr>
      <w:snapToGrid w:val="0"/>
      <w:spacing w:after="0" w:line="240" w:lineRule="auto"/>
    </w:pPr>
    <w:rPr>
      <w:rFonts w:eastAsiaTheme="minorEastAsia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7"/>
      </w:tabs>
      <w:spacing w:after="100" w:line="480" w:lineRule="auto"/>
      <w:jc w:val="both"/>
    </w:pPr>
    <w:rPr>
      <w:rFonts w:ascii="Times New Roman" w:eastAsiaTheme="minorEastAsia" w:hAnsi="Times New Roman" w:cs="Times New Roman"/>
      <w:sz w:val="24"/>
      <w:lang w:eastAsia="id-ID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id-ID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880"/>
        <w:tab w:val="right" w:leader="dot" w:pos="7927"/>
      </w:tabs>
      <w:spacing w:after="100" w:line="480" w:lineRule="auto"/>
      <w:ind w:left="440" w:hanging="298"/>
      <w:jc w:val="both"/>
    </w:pPr>
    <w:rPr>
      <w:rFonts w:eastAsiaTheme="minorEastAsia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sz w:val="24"/>
      <w:szCs w:val="32"/>
      <w:lang w:eastAsia="id-ID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Theme="minorEastAsia"/>
      <w:sz w:val="18"/>
      <w:szCs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table" w:customStyle="1" w:styleId="TableGrid1">
    <w:name w:val="Table Grid1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semiHidden="0" w:uiPriority="0" w:qFormat="1"/>
    <w:lsdException w:name="footnote reference" w:semiHidden="0" w:unhideWhenUsed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20" w:after="120"/>
      <w:ind w:left="851" w:hanging="425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 w:eastAsia="zh-CN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styleId="FootnoteText">
    <w:name w:val="footnote text"/>
    <w:basedOn w:val="Normal"/>
    <w:link w:val="FootnoteTextChar"/>
    <w:qFormat/>
    <w:pPr>
      <w:snapToGrid w:val="0"/>
      <w:spacing w:after="0" w:line="240" w:lineRule="auto"/>
    </w:pPr>
    <w:rPr>
      <w:rFonts w:eastAsiaTheme="minorEastAsia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7927"/>
      </w:tabs>
      <w:spacing w:after="100" w:line="480" w:lineRule="auto"/>
      <w:jc w:val="both"/>
    </w:pPr>
    <w:rPr>
      <w:rFonts w:ascii="Times New Roman" w:eastAsiaTheme="minorEastAsia" w:hAnsi="Times New Roman" w:cs="Times New Roman"/>
      <w:sz w:val="24"/>
      <w:lang w:eastAsia="id-ID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  <w:rPr>
      <w:rFonts w:eastAsiaTheme="minorEastAsia" w:cs="Times New Roman"/>
      <w:lang w:eastAsia="id-ID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880"/>
        <w:tab w:val="right" w:leader="dot" w:pos="7927"/>
      </w:tabs>
      <w:spacing w:after="100" w:line="480" w:lineRule="auto"/>
      <w:ind w:left="440" w:hanging="298"/>
      <w:jc w:val="both"/>
    </w:pPr>
    <w:rPr>
      <w:rFonts w:eastAsiaTheme="minorEastAsia" w:cs="Times New Roman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Theme="majorEastAsia" w:hAnsi="Times New Roman" w:cstheme="majorBidi"/>
      <w:b/>
      <w:sz w:val="24"/>
      <w:szCs w:val="32"/>
      <w:lang w:eastAsia="id-ID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Theme="minorEastAsia"/>
      <w:sz w:val="18"/>
      <w:szCs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sz w:val="20"/>
      <w:szCs w:val="20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table" w:customStyle="1" w:styleId="TableGrid1">
    <w:name w:val="Table Grid1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mushukum.com" TargetMode="External"/><Relationship Id="rId18" Type="http://schemas.openxmlformats.org/officeDocument/2006/relationships/hyperlink" Target="https://kbbi.web.id/tipu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pusiknas.polri.go.id/detail_artikel/polri_tindak_lebih_3000_kasus_penipuan_dan_penggelapan_setiap_bula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rami.co.id/magazine/cara-melaporkan-penipuan-online?page=all" TargetMode="External"/><Relationship Id="rId17" Type="http://schemas.openxmlformats.org/officeDocument/2006/relationships/hyperlink" Target="https://indonesiabaik.id/infografis/maraknya-penipuan-di-era-digital" TargetMode="External"/><Relationship Id="rId25" Type="http://schemas.openxmlformats.org/officeDocument/2006/relationships/hyperlink" Target="https://elearning.uinsu.ac.id/course/info.php?id=1921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kbbi.web.id/pidana.html" TargetMode="External"/><Relationship Id="rId20" Type="http://schemas.openxmlformats.org/officeDocument/2006/relationships/hyperlink" Target="https://pusiknas.polri.go.id/detail_artikel/polri_tindak_lebih_700_penipuan_di_awal_tahu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kumonline.com/klinik/a/bunyi-dan-unsur-pasal-378-kuhp-tentang-penipuan-lt6571693c4c627" TargetMode="External"/><Relationship Id="rId24" Type="http://schemas.openxmlformats.org/officeDocument/2006/relationships/hyperlink" Target="http://digilib.uinsa.ac.id/50945/2/Ghufrom%20Adhipratama%25Mustofa_C93216080.pdf" TargetMode="External"/><Relationship Id="rId32" Type="http://schemas.openxmlformats.org/officeDocument/2006/relationships/header" Target="header4.xml"/><Relationship Id="rId5" Type="http://schemas.microsoft.com/office/2007/relationships/stylesWithEffects" Target="stylesWithEffects.xml"/><Relationship Id="rId15" Type="http://schemas.openxmlformats.org/officeDocument/2006/relationships/hyperlink" Target="https://yurismuda.com/perbedaan-tindak-pidana-penipuandalam-kuhp-lama-dengan-kuhp-baru/" TargetMode="External"/><Relationship Id="rId23" Type="http://schemas.openxmlformats.org/officeDocument/2006/relationships/hyperlink" Target="https://ejournal.universitastabanan.ac.id/index.php/majalah-ilmiah%20untab/article/download/205/194/787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dihome.co.id/blog/jaringan-internet-pengertian-fungsi-dan-bagaimana-perkembanganya" TargetMode="External"/><Relationship Id="rId19" Type="http://schemas.openxmlformats.org/officeDocument/2006/relationships/hyperlink" Target="https://www.academia.edu/38123746/ANALISA_UU_ITE_docx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andi.id/berita/kesadaran-keamanan-cyber-indonesia-masih-rendah-kata-pandi/" TargetMode="External"/><Relationship Id="rId22" Type="http://schemas.openxmlformats.org/officeDocument/2006/relationships/hyperlink" Target="https://www.detik.com/bali/berita/d-6820366/kuhp-baru-berlaku-2026-wamenkumham-tidak-mungkin-puaskan-semua-pihak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6A64F-15B4-404D-880D-EA0FC0DC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adha maharani</dc:creator>
  <cp:lastModifiedBy>Windows User</cp:lastModifiedBy>
  <cp:revision>3</cp:revision>
  <cp:lastPrinted>2024-01-28T14:27:00Z</cp:lastPrinted>
  <dcterms:created xsi:type="dcterms:W3CDTF">2024-02-17T01:56:00Z</dcterms:created>
  <dcterms:modified xsi:type="dcterms:W3CDTF">2024-02-18T23:07:00Z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490D573B6E7A4926A59442B17E17F4B8</vt:lpwstr>
  </property>
</Properties>
</file>