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ind w:left="1070" w:right="120" w:hanging="482"/>
        <w:jc w:val="both"/>
      </w:pPr>
      <w:r>
        <w:rPr/>
        <w:t>Afyudin, O. A., Rizal, A., Zain, K., &amp; Handriani, F. D. (2015). Pengaruh Phase Change Material Berbahan Dasar Minyak Kelapa dan Minyak Sawit sebagai Pre-Cooling Device terhadap Penurunan Heat Strain ketika Melakukan Aktivitas Fisik di Lingkungan Panas. </w:t>
      </w:r>
      <w:r>
        <w:rPr>
          <w:i/>
        </w:rPr>
        <w:t>Seminar Nasional Teknik Industri</w:t>
      </w:r>
      <w:r>
        <w:rPr>
          <w:i/>
        </w:rPr>
        <w:t> Universitas Gadjah Mada</w:t>
      </w:r>
      <w:r>
        <w:rPr/>
        <w:t>, 41–46.</w:t>
      </w:r>
    </w:p>
    <w:p>
      <w:pPr>
        <w:pStyle w:val="BodyText"/>
        <w:spacing w:before="138"/>
      </w:pPr>
    </w:p>
    <w:p>
      <w:pPr>
        <w:pStyle w:val="BodyText"/>
        <w:ind w:left="1070" w:right="120" w:hanging="482"/>
        <w:jc w:val="both"/>
      </w:pPr>
      <w:r>
        <w:rPr/>
        <w:t>Ali, M. A., Fayaz, Viegas, R. F., Shyam Kumar, M. B., Kannapiran, R. K., &amp; Feroskhan, M. (2019). Enhancement of heat transfer in paraffin wax PCM using nano graphene composite for industrial helmets. </w:t>
      </w:r>
      <w:r>
        <w:rPr>
          <w:i/>
        </w:rPr>
        <w:t>Journal of Energy</w:t>
      </w:r>
      <w:r>
        <w:rPr>
          <w:i/>
        </w:rPr>
        <w:t> Storage</w:t>
      </w:r>
      <w:r>
        <w:rPr/>
        <w:t>, </w:t>
      </w:r>
      <w:r>
        <w:rPr>
          <w:i/>
        </w:rPr>
        <w:t>26</w:t>
      </w:r>
      <w:r>
        <w:rPr/>
        <w:t>. https://doi.org/10.1016/j.est.2019.100982</w:t>
      </w:r>
    </w:p>
    <w:p>
      <w:pPr>
        <w:pStyle w:val="BodyText"/>
        <w:spacing w:before="138"/>
      </w:pPr>
    </w:p>
    <w:p>
      <w:pPr>
        <w:pStyle w:val="BodyText"/>
        <w:tabs>
          <w:tab w:pos="2103" w:val="left" w:leader="none"/>
          <w:tab w:pos="3373" w:val="left" w:leader="none"/>
          <w:tab w:pos="5018" w:val="left" w:leader="none"/>
          <w:tab w:pos="5945" w:val="left" w:leader="none"/>
          <w:tab w:pos="7535" w:val="left" w:leader="none"/>
        </w:tabs>
        <w:spacing w:before="1"/>
        <w:ind w:left="1070" w:right="121" w:hanging="482"/>
        <w:jc w:val="right"/>
      </w:pPr>
      <w:r>
        <w:rPr/>
        <w:t>Dwi</w:t>
      </w:r>
      <w:r>
        <w:rPr>
          <w:spacing w:val="40"/>
        </w:rPr>
        <w:t> </w:t>
      </w:r>
      <w:r>
        <w:rPr/>
        <w:t>Murtyas,</w:t>
      </w:r>
      <w:r>
        <w:rPr>
          <w:spacing w:val="40"/>
        </w:rPr>
        <w:t> </w:t>
      </w:r>
      <w:r>
        <w:rPr/>
        <w:t>S.,</w:t>
      </w:r>
      <w:r>
        <w:rPr>
          <w:spacing w:val="40"/>
        </w:rPr>
        <w:t> </w:t>
      </w:r>
      <w:r>
        <w:rPr/>
        <w:t>Cholida,</w:t>
      </w:r>
      <w:r>
        <w:rPr>
          <w:spacing w:val="40"/>
        </w:rPr>
        <w:t> </w:t>
      </w:r>
      <w:r>
        <w:rPr/>
        <w:t>S.</w:t>
      </w:r>
      <w:r>
        <w:rPr>
          <w:spacing w:val="40"/>
        </w:rPr>
        <w:t> </w:t>
      </w:r>
      <w:r>
        <w:rPr/>
        <w:t>N.,</w:t>
      </w:r>
      <w:r>
        <w:rPr>
          <w:spacing w:val="40"/>
        </w:rPr>
        <w:t> </w:t>
      </w:r>
      <w:r>
        <w:rPr/>
        <w:t>&amp;</w:t>
      </w:r>
      <w:r>
        <w:rPr>
          <w:spacing w:val="40"/>
        </w:rPr>
        <w:t> </w:t>
      </w:r>
      <w:r>
        <w:rPr/>
        <w:t>Ridwan3,</w:t>
      </w:r>
      <w:r>
        <w:rPr>
          <w:spacing w:val="40"/>
        </w:rPr>
        <w:t> </w:t>
      </w:r>
      <w:r>
        <w:rPr/>
        <w:t>M.</w:t>
      </w:r>
      <w:r>
        <w:rPr>
          <w:spacing w:val="40"/>
        </w:rPr>
        <w:t> </w:t>
      </w:r>
      <w:r>
        <w:rPr/>
        <w:t>K.</w:t>
      </w:r>
      <w:r>
        <w:rPr>
          <w:spacing w:val="40"/>
        </w:rPr>
        <w:t> </w:t>
      </w:r>
      <w:r>
        <w:rPr/>
        <w:t>(n.d.).</w:t>
      </w:r>
      <w:r>
        <w:rPr>
          <w:spacing w:val="40"/>
        </w:rPr>
        <w:t> </w:t>
      </w:r>
      <w:r>
        <w:rPr/>
        <w:t>PEMODELAN</w:t>
      </w:r>
      <w:r>
        <w:rPr>
          <w:spacing w:val="80"/>
          <w:w w:val="150"/>
        </w:rPr>
        <w:t> </w:t>
      </w:r>
      <w:r>
        <w:rPr>
          <w:spacing w:val="-2"/>
        </w:rPr>
        <w:t>PHASE</w:t>
      </w:r>
      <w:r>
        <w:rPr/>
        <w:tab/>
      </w:r>
      <w:r>
        <w:rPr>
          <w:spacing w:val="-2"/>
        </w:rPr>
        <w:t>CHANGE</w:t>
      </w:r>
      <w:r>
        <w:rPr/>
        <w:tab/>
      </w:r>
      <w:r>
        <w:rPr>
          <w:spacing w:val="-2"/>
        </w:rPr>
        <w:t>MATERIALS</w:t>
      </w:r>
      <w:r>
        <w:rPr/>
        <w:tab/>
      </w:r>
      <w:r>
        <w:rPr>
          <w:spacing w:val="-4"/>
        </w:rPr>
        <w:t>PADA</w:t>
      </w:r>
      <w:r>
        <w:rPr/>
        <w:tab/>
      </w:r>
      <w:r>
        <w:rPr>
          <w:spacing w:val="-2"/>
        </w:rPr>
        <w:t>DISTRIBUSI</w:t>
      </w:r>
      <w:r>
        <w:rPr/>
        <w:tab/>
      </w:r>
      <w:r>
        <w:rPr>
          <w:spacing w:val="-2"/>
        </w:rPr>
        <w:t>TERMAL</w:t>
      </w:r>
    </w:p>
    <w:p>
      <w:pPr>
        <w:spacing w:before="0"/>
        <w:ind w:left="0" w:right="121" w:firstLine="0"/>
        <w:jc w:val="right"/>
        <w:rPr>
          <w:i/>
          <w:sz w:val="24"/>
        </w:rPr>
      </w:pPr>
      <w:r>
        <w:rPr>
          <w:sz w:val="24"/>
        </w:rPr>
        <w:t>SELUBUNG</w:t>
      </w:r>
      <w:r>
        <w:rPr>
          <w:spacing w:val="9"/>
          <w:sz w:val="24"/>
        </w:rPr>
        <w:t> </w:t>
      </w:r>
      <w:r>
        <w:rPr>
          <w:sz w:val="24"/>
        </w:rPr>
        <w:t>BANGUNAN</w:t>
      </w:r>
      <w:r>
        <w:rPr>
          <w:spacing w:val="11"/>
          <w:sz w:val="24"/>
        </w:rPr>
        <w:t> </w:t>
      </w:r>
      <w:r>
        <w:rPr>
          <w:sz w:val="24"/>
        </w:rPr>
        <w:t>HOTEL.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Mechanical</w:t>
      </w:r>
      <w:r>
        <w:rPr>
          <w:i/>
          <w:spacing w:val="11"/>
          <w:sz w:val="24"/>
        </w:rPr>
        <w:t> </w:t>
      </w:r>
      <w:r>
        <w:rPr>
          <w:i/>
          <w:spacing w:val="-2"/>
          <w:sz w:val="24"/>
        </w:rPr>
        <w:t>Engineering</w:t>
      </w:r>
    </w:p>
    <w:p>
      <w:pPr>
        <w:pStyle w:val="BodyText"/>
        <w:ind w:left="1070"/>
      </w:pPr>
      <w:r>
        <w:rPr/>
        <w:t>(Vol.</w:t>
      </w:r>
      <w:r>
        <w:rPr>
          <w:spacing w:val="-1"/>
        </w:rPr>
        <w:t> </w:t>
      </w:r>
      <w:r>
        <w:rPr/>
        <w:t>2, Issue </w:t>
      </w:r>
      <w:r>
        <w:rPr>
          <w:spacing w:val="-5"/>
        </w:rPr>
        <w:t>1).</w:t>
      </w:r>
    </w:p>
    <w:p>
      <w:pPr>
        <w:pStyle w:val="BodyText"/>
        <w:spacing w:before="136"/>
      </w:pPr>
    </w:p>
    <w:p>
      <w:pPr>
        <w:pStyle w:val="BodyText"/>
        <w:ind w:left="1070" w:right="118" w:hanging="482"/>
        <w:jc w:val="both"/>
      </w:pPr>
      <w:r>
        <w:rPr/>
        <w:t>Grosu, Y., Zhao, Y., Giacomello, A., Meloni, S., Dauvergne, J. L., Nikulin, A., Palomo, E., Ding, Y., &amp; Faik, A. (2020). Hierarchical macro-nanoporous metals for </w:t>
      </w:r>
      <w:hyperlink r:id="rId7">
        <w:r>
          <w:rPr/>
          <w:t>leakage-freeygrosu@cicenergigune.com</w:t>
        </w:r>
      </w:hyperlink>
      <w:r>
        <w:rPr/>
        <w:t> high-thermal</w:t>
      </w:r>
      <w:r>
        <w:rPr>
          <w:spacing w:val="40"/>
        </w:rPr>
        <w:t> </w:t>
      </w:r>
      <w:r>
        <w:rPr/>
        <w:t>conductivity shape-stabilized phase change materials. </w:t>
      </w:r>
      <w:r>
        <w:rPr>
          <w:i/>
        </w:rPr>
        <w:t>Applied Energy</w:t>
      </w:r>
      <w:r>
        <w:rPr/>
        <w:t>, </w:t>
      </w:r>
      <w:r>
        <w:rPr>
          <w:i/>
        </w:rPr>
        <w:t>269</w:t>
      </w:r>
      <w:r>
        <w:rPr/>
        <w:t>. </w:t>
      </w:r>
      <w:r>
        <w:rPr>
          <w:spacing w:val="-2"/>
        </w:rPr>
        <w:t>https://doi.org/10.1016/j.apenergy.2020.115088</w:t>
      </w:r>
    </w:p>
    <w:p>
      <w:pPr>
        <w:pStyle w:val="BodyText"/>
        <w:spacing w:before="138"/>
      </w:pPr>
    </w:p>
    <w:p>
      <w:pPr>
        <w:pStyle w:val="BodyText"/>
        <w:ind w:left="588"/>
      </w:pPr>
      <w:r>
        <w:rPr/>
        <w:t>Hikma,</w:t>
      </w:r>
      <w:r>
        <w:rPr>
          <w:spacing w:val="12"/>
        </w:rPr>
        <w:t> </w:t>
      </w:r>
      <w:r>
        <w:rPr/>
        <w:t>N.,</w:t>
      </w:r>
      <w:r>
        <w:rPr>
          <w:spacing w:val="13"/>
        </w:rPr>
        <w:t> </w:t>
      </w:r>
      <w:r>
        <w:rPr/>
        <w:t>Jurusan,</w:t>
      </w:r>
      <w:r>
        <w:rPr>
          <w:spacing w:val="10"/>
        </w:rPr>
        <w:t> </w:t>
      </w:r>
      <w:r>
        <w:rPr/>
        <w:t>S.,</w:t>
      </w:r>
      <w:r>
        <w:rPr>
          <w:spacing w:val="13"/>
        </w:rPr>
        <w:t> </w:t>
      </w:r>
      <w:r>
        <w:rPr/>
        <w:t>Fakultas,</w:t>
      </w:r>
      <w:r>
        <w:rPr>
          <w:spacing w:val="13"/>
        </w:rPr>
        <w:t> </w:t>
      </w:r>
      <w:r>
        <w:rPr/>
        <w:t>F.,</w:t>
      </w:r>
      <w:r>
        <w:rPr>
          <w:spacing w:val="13"/>
        </w:rPr>
        <w:t> </w:t>
      </w:r>
      <w:r>
        <w:rPr/>
        <w:t>Dan</w:t>
      </w:r>
      <w:r>
        <w:rPr>
          <w:spacing w:val="12"/>
        </w:rPr>
        <w:t> </w:t>
      </w:r>
      <w:r>
        <w:rPr/>
        <w:t>Ilmu,</w:t>
      </w:r>
      <w:r>
        <w:rPr>
          <w:spacing w:val="12"/>
        </w:rPr>
        <w:t> </w:t>
      </w:r>
      <w:r>
        <w:rPr/>
        <w:t>M.,</w:t>
      </w:r>
      <w:r>
        <w:rPr>
          <w:spacing w:val="13"/>
        </w:rPr>
        <w:t> </w:t>
      </w:r>
      <w:r>
        <w:rPr/>
        <w:t>Alam,</w:t>
      </w:r>
      <w:r>
        <w:rPr>
          <w:spacing w:val="13"/>
        </w:rPr>
        <w:t> </w:t>
      </w:r>
      <w:r>
        <w:rPr/>
        <w:t>P.,</w:t>
      </w:r>
      <w:r>
        <w:rPr>
          <w:spacing w:val="15"/>
        </w:rPr>
        <w:t> </w:t>
      </w:r>
      <w:r>
        <w:rPr/>
        <w:t>&amp;</w:t>
      </w:r>
      <w:r>
        <w:rPr>
          <w:spacing w:val="11"/>
        </w:rPr>
        <w:t> </w:t>
      </w:r>
      <w:r>
        <w:rPr/>
        <w:t>Riau,</w:t>
      </w:r>
      <w:r>
        <w:rPr>
          <w:spacing w:val="12"/>
        </w:rPr>
        <w:t> </w:t>
      </w:r>
      <w:r>
        <w:rPr/>
        <w:t>U.</w:t>
      </w:r>
      <w:r>
        <w:rPr>
          <w:spacing w:val="14"/>
        </w:rPr>
        <w:t> </w:t>
      </w:r>
      <w:r>
        <w:rPr>
          <w:spacing w:val="-2"/>
        </w:rPr>
        <w:t>(2020).</w:t>
      </w:r>
    </w:p>
    <w:p>
      <w:pPr>
        <w:spacing w:before="0"/>
        <w:ind w:left="1070" w:right="0" w:firstLine="0"/>
        <w:jc w:val="left"/>
        <w:rPr>
          <w:sz w:val="24"/>
        </w:rPr>
      </w:pPr>
      <w:r>
        <w:rPr>
          <w:i/>
          <w:sz w:val="24"/>
        </w:rPr>
        <w:t>Air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Conditioning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Pekanbaru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(September),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15–17.</w:t>
      </w:r>
    </w:p>
    <w:p>
      <w:pPr>
        <w:pStyle w:val="BodyText"/>
        <w:spacing w:before="138"/>
      </w:pPr>
    </w:p>
    <w:p>
      <w:pPr>
        <w:pStyle w:val="BodyText"/>
        <w:tabs>
          <w:tab w:pos="2532" w:val="left" w:leader="none"/>
          <w:tab w:pos="4067" w:val="left" w:leader="none"/>
          <w:tab w:pos="5683" w:val="left" w:leader="none"/>
          <w:tab w:pos="7825" w:val="left" w:leader="none"/>
        </w:tabs>
        <w:ind w:left="1070" w:right="119" w:hanging="482"/>
        <w:jc w:val="both"/>
      </w:pPr>
      <w:r>
        <w:rPr/>
        <w:t>Ismail, F. I., Farhan, S. A., Shafiq, N., Husna, N., Sharif, M. T., Affan, S. U., &amp; Veerasenan, A. K. (2021). Nano-porous silica-aerogel-incorporated composite materials for thermal-energy-efficient pitched roof in the tropical </w:t>
      </w:r>
      <w:r>
        <w:rPr>
          <w:spacing w:val="-2"/>
        </w:rPr>
        <w:t>region.</w:t>
      </w:r>
      <w:r>
        <w:rPr/>
        <w:tab/>
      </w:r>
      <w:r>
        <w:rPr>
          <w:i/>
          <w:spacing w:val="-2"/>
        </w:rPr>
        <w:t>Applied</w:t>
      </w:r>
      <w:r>
        <w:rPr>
          <w:i/>
        </w:rPr>
        <w:tab/>
      </w:r>
      <w:r>
        <w:rPr>
          <w:i/>
          <w:spacing w:val="-2"/>
        </w:rPr>
        <w:t>Sciences</w:t>
      </w:r>
      <w:r>
        <w:rPr>
          <w:i/>
        </w:rPr>
        <w:tab/>
      </w:r>
      <w:r>
        <w:rPr>
          <w:i/>
          <w:spacing w:val="-2"/>
        </w:rPr>
        <w:t>(Switzerland)</w:t>
      </w:r>
      <w:r>
        <w:rPr>
          <w:spacing w:val="-2"/>
        </w:rPr>
        <w:t>,</w:t>
      </w:r>
      <w:r>
        <w:rPr/>
        <w:tab/>
      </w:r>
      <w:r>
        <w:rPr>
          <w:i/>
          <w:spacing w:val="-2"/>
        </w:rPr>
        <w:t>11</w:t>
      </w:r>
      <w:r>
        <w:rPr>
          <w:spacing w:val="-2"/>
        </w:rPr>
        <w:t>(13). https://doi.org/10.3390/app11136081</w:t>
      </w:r>
    </w:p>
    <w:p>
      <w:pPr>
        <w:pStyle w:val="BodyText"/>
        <w:spacing w:before="138"/>
      </w:pPr>
    </w:p>
    <w:p>
      <w:pPr>
        <w:pStyle w:val="BodyText"/>
        <w:ind w:left="1070" w:right="124" w:hanging="482"/>
        <w:jc w:val="both"/>
      </w:pPr>
      <w:r>
        <w:rPr/>
        <w:t>Kabeel, A. E., &amp; Abdelgaied, M. (2016). Improving the performance of solar still by using PCM as a thermal storage medium under Egyptian conditions. </w:t>
      </w:r>
      <w:r>
        <w:rPr>
          <w:i/>
        </w:rPr>
        <w:t>Desalination</w:t>
      </w:r>
      <w:r>
        <w:rPr/>
        <w:t>, </w:t>
      </w:r>
      <w:r>
        <w:rPr>
          <w:i/>
        </w:rPr>
        <w:t>383</w:t>
      </w:r>
      <w:r>
        <w:rPr/>
        <w:t>. https://doi.org/10.1016/j.desal.2016.01.006</w:t>
      </w:r>
    </w:p>
    <w:p>
      <w:pPr>
        <w:pStyle w:val="BodyText"/>
        <w:spacing w:before="139"/>
      </w:pPr>
    </w:p>
    <w:p>
      <w:pPr>
        <w:pStyle w:val="BodyText"/>
        <w:tabs>
          <w:tab w:pos="2282" w:val="left" w:leader="none"/>
          <w:tab w:pos="3529" w:val="left" w:leader="none"/>
          <w:tab w:pos="4539" w:val="left" w:leader="none"/>
          <w:tab w:pos="6622" w:val="left" w:leader="none"/>
          <w:tab w:pos="7866" w:val="left" w:leader="none"/>
        </w:tabs>
        <w:ind w:left="1070" w:right="118" w:hanging="482"/>
        <w:jc w:val="both"/>
      </w:pPr>
      <w:r>
        <w:rPr/>
        <w:t>Li, J., Liao, Y., Li, S., Yang, X., &amp; Jiao, N. (2022). Thermal properties of the three-dimensional graphene/paraffin nanocomposite phase change materials. </w:t>
      </w:r>
      <w:r>
        <w:rPr>
          <w:i/>
          <w:spacing w:val="-5"/>
        </w:rPr>
        <w:t>E3S</w:t>
      </w:r>
      <w:r>
        <w:rPr>
          <w:i/>
        </w:rPr>
        <w:tab/>
      </w:r>
      <w:r>
        <w:rPr>
          <w:i/>
          <w:spacing w:val="-5"/>
        </w:rPr>
        <w:t>Web</w:t>
      </w:r>
      <w:r>
        <w:rPr>
          <w:i/>
        </w:rPr>
        <w:tab/>
      </w:r>
      <w:r>
        <w:rPr>
          <w:i/>
          <w:spacing w:val="-5"/>
        </w:rPr>
        <w:t>of</w:t>
      </w:r>
      <w:r>
        <w:rPr>
          <w:i/>
        </w:rPr>
        <w:tab/>
      </w:r>
      <w:r>
        <w:rPr>
          <w:i/>
          <w:spacing w:val="-2"/>
        </w:rPr>
        <w:t>Conferences</w:t>
      </w:r>
      <w:r>
        <w:rPr>
          <w:spacing w:val="-2"/>
        </w:rPr>
        <w:t>,</w:t>
      </w:r>
      <w:r>
        <w:rPr/>
        <w:tab/>
      </w:r>
      <w:r>
        <w:rPr>
          <w:i/>
          <w:spacing w:val="-4"/>
        </w:rPr>
        <w:t>341</w:t>
      </w:r>
      <w:r>
        <w:rPr>
          <w:spacing w:val="-4"/>
        </w:rPr>
        <w:t>,</w:t>
      </w:r>
      <w:r>
        <w:rPr/>
        <w:tab/>
      </w:r>
      <w:r>
        <w:rPr>
          <w:spacing w:val="-2"/>
        </w:rPr>
        <w:t>01005.</w:t>
      </w:r>
    </w:p>
    <w:p>
      <w:pPr>
        <w:pStyle w:val="BodyText"/>
        <w:ind w:left="1070"/>
      </w:pPr>
      <w:r>
        <w:rPr>
          <w:spacing w:val="-2"/>
        </w:rPr>
        <w:t>https://doi.org/10.1051/e3sconf/202234101005</w:t>
      </w: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ind w:left="465"/>
        <w:jc w:val="center"/>
      </w:pPr>
      <w:r>
        <w:rPr>
          <w:spacing w:val="-5"/>
        </w:rPr>
        <w:t>77</w:t>
      </w:r>
    </w:p>
    <w:p>
      <w:pPr>
        <w:spacing w:after="0"/>
        <w:jc w:val="center"/>
        <w:sectPr>
          <w:headerReference w:type="default" r:id="rId5"/>
          <w:headerReference w:type="even" r:id="rId6"/>
          <w:type w:val="continuous"/>
          <w:pgSz w:w="11910" w:h="16840"/>
          <w:pgMar w:header="2277" w:footer="0" w:top="2540" w:bottom="280" w:left="1680" w:right="1580"/>
          <w:pgNumType w:start="77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8"/>
      </w:pPr>
    </w:p>
    <w:p>
      <w:pPr>
        <w:pStyle w:val="BodyText"/>
        <w:ind w:left="1070" w:right="116" w:hanging="482"/>
        <w:jc w:val="both"/>
      </w:pPr>
      <w:r>
        <w:rPr/>
        <w:t>Prianto, G. O., Amaliyah, A., &amp; ... (2021). Analisis Pemanfaatan Parafin Di Thermal Energy Storage Pada Solar Water Heater. </w:t>
      </w:r>
      <w:r>
        <w:rPr>
          <w:i/>
        </w:rPr>
        <w:t>EProceedings …</w:t>
      </w:r>
      <w:r>
        <w:rPr/>
        <w:t>, </w:t>
      </w:r>
      <w:r>
        <w:rPr>
          <w:i/>
        </w:rPr>
        <w:t>8</w:t>
      </w:r>
      <w:r>
        <w:rPr/>
        <w:t>(5), </w:t>
      </w:r>
      <w:r>
        <w:rPr>
          <w:spacing w:val="-2"/>
        </w:rPr>
        <w:t>5605–5612.</w:t>
      </w:r>
    </w:p>
    <w:p>
      <w:pPr>
        <w:pStyle w:val="BodyText"/>
        <w:ind w:left="1070"/>
      </w:pPr>
      <w:r>
        <w:rPr>
          <w:spacing w:val="-2"/>
        </w:rPr>
        <w:t>https://openlibrarypublications.telkomuniversity.ac.id/index.php/engineering/ article/view/15989%0Ahttps://openlibrarypublications.telkomuniversity.ac.id</w:t>
      </w:r>
    </w:p>
    <w:p>
      <w:pPr>
        <w:pStyle w:val="BodyText"/>
        <w:ind w:left="1070"/>
      </w:pPr>
      <w:r>
        <w:rPr>
          <w:spacing w:val="-2"/>
        </w:rPr>
        <w:t>/index.php/engineering/article/view/15989/15701</w:t>
      </w:r>
    </w:p>
    <w:p>
      <w:pPr>
        <w:pStyle w:val="BodyText"/>
        <w:spacing w:before="138"/>
      </w:pPr>
    </w:p>
    <w:p>
      <w:pPr>
        <w:pStyle w:val="BodyText"/>
        <w:ind w:left="1070" w:right="119" w:hanging="482"/>
        <w:jc w:val="both"/>
      </w:pPr>
      <w:r>
        <w:rPr/>
        <w:t>Saha, D., Kim, M. B., Robinson, A. J., Babarao, R., &amp; Thallapally, P. K. (2021). Elucidating the mechanisms of Paraffin-Olefin separations using nanoporous adsorbents:</w:t>
      </w:r>
      <w:r>
        <w:rPr>
          <w:spacing w:val="53"/>
          <w:w w:val="150"/>
        </w:rPr>
        <w:t>    </w:t>
      </w:r>
      <w:r>
        <w:rPr/>
        <w:t>An</w:t>
      </w:r>
      <w:r>
        <w:rPr>
          <w:spacing w:val="54"/>
          <w:w w:val="150"/>
        </w:rPr>
        <w:t>    </w:t>
      </w:r>
      <w:r>
        <w:rPr/>
        <w:t>overview.</w:t>
      </w:r>
      <w:r>
        <w:rPr>
          <w:spacing w:val="54"/>
          <w:w w:val="150"/>
        </w:rPr>
        <w:t>    </w:t>
      </w:r>
      <w:r>
        <w:rPr>
          <w:i/>
        </w:rPr>
        <w:t>IScience</w:t>
      </w:r>
      <w:r>
        <w:rPr/>
        <w:t>,</w:t>
      </w:r>
      <w:r>
        <w:rPr>
          <w:spacing w:val="55"/>
          <w:w w:val="150"/>
        </w:rPr>
        <w:t>    </w:t>
      </w:r>
      <w:r>
        <w:rPr>
          <w:i/>
        </w:rPr>
        <w:t>24</w:t>
      </w:r>
      <w:r>
        <w:rPr/>
        <w:t>(9),</w:t>
      </w:r>
      <w:r>
        <w:rPr>
          <w:spacing w:val="53"/>
          <w:w w:val="150"/>
        </w:rPr>
        <w:t>    </w:t>
      </w:r>
      <w:r>
        <w:rPr>
          <w:spacing w:val="-2"/>
        </w:rPr>
        <w:t>103042.</w:t>
      </w:r>
    </w:p>
    <w:p>
      <w:pPr>
        <w:pStyle w:val="BodyText"/>
        <w:ind w:left="1070"/>
      </w:pPr>
      <w:r>
        <w:rPr>
          <w:spacing w:val="-2"/>
        </w:rPr>
        <w:t>https://doi.org/10.1016/j.isci.2021.103042</w:t>
      </w:r>
    </w:p>
    <w:p>
      <w:pPr>
        <w:pStyle w:val="BodyText"/>
        <w:spacing w:before="139"/>
      </w:pPr>
    </w:p>
    <w:p>
      <w:pPr>
        <w:spacing w:before="0"/>
        <w:ind w:left="1070" w:right="118" w:hanging="482"/>
        <w:jc w:val="both"/>
        <w:rPr>
          <w:sz w:val="24"/>
        </w:rPr>
      </w:pPr>
      <w:r>
        <w:rPr>
          <w:sz w:val="24"/>
        </w:rPr>
        <w:t>Schick, C. (2009). Differential scanning calorimetry (DSC) of semicrystalline polymers. </w:t>
      </w:r>
      <w:r>
        <w:rPr>
          <w:i/>
          <w:sz w:val="24"/>
        </w:rPr>
        <w:t>Analytical and Bioanalytical Chemistry</w:t>
      </w:r>
      <w:r>
        <w:rPr>
          <w:sz w:val="24"/>
        </w:rPr>
        <w:t>, </w:t>
      </w:r>
      <w:r>
        <w:rPr>
          <w:i/>
          <w:sz w:val="24"/>
        </w:rPr>
        <w:t>395</w:t>
      </w:r>
      <w:r>
        <w:rPr>
          <w:sz w:val="24"/>
        </w:rPr>
        <w:t>(6), 1589–1611. </w:t>
      </w:r>
      <w:r>
        <w:rPr>
          <w:spacing w:val="-2"/>
          <w:sz w:val="24"/>
        </w:rPr>
        <w:t>https://doi.org/10.1007/s00216-009-3169-y</w:t>
      </w:r>
    </w:p>
    <w:p>
      <w:pPr>
        <w:pStyle w:val="BodyText"/>
        <w:spacing w:before="138"/>
      </w:pPr>
    </w:p>
    <w:p>
      <w:pPr>
        <w:pStyle w:val="BodyText"/>
        <w:ind w:left="1070" w:right="119" w:hanging="482"/>
        <w:jc w:val="both"/>
      </w:pPr>
      <w:r>
        <w:rPr/>
        <w:t>Syuhada, A. (2013). Karakteristik Perpindahan Panas Peleburan Parafin-Al 2 O 3 Sebagai Material Penyimpan Panas. </w:t>
      </w:r>
      <w:r>
        <w:rPr>
          <w:i/>
        </w:rPr>
        <w:t>Jurnal Fisika</w:t>
      </w:r>
      <w:r>
        <w:rPr/>
        <w:t>, </w:t>
      </w:r>
      <w:r>
        <w:rPr>
          <w:i/>
        </w:rPr>
        <w:t>12</w:t>
      </w:r>
      <w:r>
        <w:rPr/>
        <w:t>(1), 121–126.</w:t>
      </w:r>
    </w:p>
    <w:p>
      <w:pPr>
        <w:pStyle w:val="BodyText"/>
        <w:spacing w:before="138"/>
      </w:pPr>
    </w:p>
    <w:p>
      <w:pPr>
        <w:pStyle w:val="BodyText"/>
        <w:tabs>
          <w:tab w:pos="3065" w:val="left" w:leader="none"/>
          <w:tab w:pos="4351" w:val="left" w:leader="none"/>
          <w:tab w:pos="6304" w:val="left" w:leader="none"/>
          <w:tab w:pos="7866" w:val="left" w:leader="none"/>
        </w:tabs>
        <w:ind w:left="1070" w:right="118" w:hanging="482"/>
        <w:jc w:val="both"/>
      </w:pPr>
      <w:r>
        <w:rPr/>
        <w:t>TK, G., &amp; Raj, V. (2018). Use of phase change material (PCM) for the improvement of thermal performance of cold storage. </w:t>
      </w:r>
      <w:r>
        <w:rPr>
          <w:i/>
        </w:rPr>
        <w:t>MOJ Current</w:t>
      </w:r>
      <w:r>
        <w:rPr>
          <w:i/>
          <w:spacing w:val="80"/>
        </w:rPr>
        <w:t> </w:t>
      </w:r>
      <w:r>
        <w:rPr>
          <w:i/>
          <w:spacing w:val="-2"/>
        </w:rPr>
        <w:t>Research</w:t>
      </w:r>
      <w:r>
        <w:rPr>
          <w:i/>
        </w:rPr>
        <w:tab/>
      </w:r>
      <w:r>
        <w:rPr>
          <w:i/>
          <w:spacing w:val="-10"/>
        </w:rPr>
        <w:t>&amp;</w:t>
      </w:r>
      <w:r>
        <w:rPr>
          <w:i/>
        </w:rPr>
        <w:tab/>
      </w:r>
      <w:r>
        <w:rPr>
          <w:i/>
          <w:spacing w:val="-2"/>
        </w:rPr>
        <w:t>Reviews</w:t>
      </w:r>
      <w:r>
        <w:rPr>
          <w:spacing w:val="-2"/>
        </w:rPr>
        <w:t>,</w:t>
      </w:r>
      <w:r>
        <w:rPr/>
        <w:tab/>
      </w:r>
      <w:r>
        <w:rPr>
          <w:i/>
          <w:spacing w:val="-2"/>
        </w:rPr>
        <w:t>1</w:t>
      </w:r>
      <w:r>
        <w:rPr>
          <w:spacing w:val="-2"/>
        </w:rPr>
        <w:t>(2),</w:t>
      </w:r>
      <w:r>
        <w:rPr/>
        <w:tab/>
      </w:r>
      <w:r>
        <w:rPr>
          <w:spacing w:val="-2"/>
        </w:rPr>
        <w:t>49–61. https://doi.org/10.15406/mojcrr.2018.01.00010</w:t>
      </w:r>
    </w:p>
    <w:p>
      <w:pPr>
        <w:pStyle w:val="BodyText"/>
        <w:spacing w:before="139"/>
      </w:pPr>
    </w:p>
    <w:p>
      <w:pPr>
        <w:pStyle w:val="BodyText"/>
        <w:ind w:left="1070" w:right="121" w:hanging="482"/>
        <w:jc w:val="both"/>
      </w:pPr>
      <w:r>
        <w:rPr/>
        <w:t>Umar, H. (2020). Penggunaan material berubah fasa sebagai penyimpan energi termal pada bangunan gedung. </w:t>
      </w:r>
      <w:r>
        <w:rPr>
          <w:i/>
        </w:rPr>
        <w:t>Jurnal Polimesin.</w:t>
      </w:r>
      <w:r>
        <w:rPr/>
        <w:t>, </w:t>
      </w:r>
      <w:r>
        <w:rPr>
          <w:i/>
        </w:rPr>
        <w:t>18</w:t>
      </w:r>
      <w:r>
        <w:rPr/>
        <w:t>(2), 105–115.</w:t>
      </w:r>
    </w:p>
    <w:p>
      <w:pPr>
        <w:pStyle w:val="BodyText"/>
        <w:spacing w:before="138"/>
      </w:pPr>
    </w:p>
    <w:p>
      <w:pPr>
        <w:pStyle w:val="BodyText"/>
        <w:ind w:left="1070" w:right="121" w:hanging="482"/>
        <w:jc w:val="both"/>
      </w:pPr>
      <w:r>
        <w:rPr/>
        <w:t>Utari, E. L., Buyung, I., &amp; Utami, H. M. (2017). PERANCANGAN ALAT PARAFFIN</w:t>
      </w:r>
      <w:r>
        <w:rPr>
          <w:spacing w:val="45"/>
        </w:rPr>
        <w:t> </w:t>
      </w:r>
      <w:r>
        <w:rPr/>
        <w:t>BATH</w:t>
      </w:r>
      <w:r>
        <w:rPr>
          <w:spacing w:val="45"/>
        </w:rPr>
        <w:t> </w:t>
      </w:r>
      <w:r>
        <w:rPr/>
        <w:t>DENGAN</w:t>
      </w:r>
      <w:r>
        <w:rPr>
          <w:spacing w:val="44"/>
        </w:rPr>
        <w:t> </w:t>
      </w:r>
      <w:r>
        <w:rPr/>
        <w:t>KONTROL</w:t>
      </w:r>
      <w:r>
        <w:rPr>
          <w:spacing w:val="45"/>
        </w:rPr>
        <w:t> </w:t>
      </w:r>
      <w:r>
        <w:rPr/>
        <w:t>SUHU</w:t>
      </w:r>
      <w:r>
        <w:rPr>
          <w:spacing w:val="44"/>
        </w:rPr>
        <w:t> </w:t>
      </w:r>
      <w:r>
        <w:rPr/>
        <w:t>SECARA</w:t>
      </w:r>
      <w:r>
        <w:rPr>
          <w:spacing w:val="46"/>
        </w:rPr>
        <w:t> </w:t>
      </w:r>
      <w:r>
        <w:rPr>
          <w:spacing w:val="-2"/>
        </w:rPr>
        <w:t>OTOMATIS</w:t>
      </w:r>
    </w:p>
    <w:p>
      <w:pPr>
        <w:spacing w:before="0"/>
        <w:ind w:left="1070" w:right="0" w:firstLine="0"/>
        <w:jc w:val="left"/>
        <w:rPr>
          <w:sz w:val="24"/>
        </w:rPr>
      </w:pPr>
      <w:r>
        <w:rPr>
          <w:sz w:val="24"/>
        </w:rPr>
        <w:t>BERBASIS</w:t>
      </w:r>
      <w:r>
        <w:rPr>
          <w:spacing w:val="40"/>
          <w:sz w:val="24"/>
        </w:rPr>
        <w:t> </w:t>
      </w:r>
      <w:r>
        <w:rPr>
          <w:sz w:val="24"/>
        </w:rPr>
        <w:t>ARDUINO</w:t>
      </w:r>
      <w:r>
        <w:rPr>
          <w:spacing w:val="40"/>
          <w:sz w:val="24"/>
        </w:rPr>
        <w:t> </w:t>
      </w:r>
      <w:r>
        <w:rPr>
          <w:sz w:val="24"/>
        </w:rPr>
        <w:t>UNO</w:t>
      </w:r>
      <w:r>
        <w:rPr>
          <w:spacing w:val="40"/>
          <w:sz w:val="24"/>
        </w:rPr>
        <w:t> </w:t>
      </w:r>
      <w:r>
        <w:rPr>
          <w:sz w:val="24"/>
        </w:rPr>
        <w:t>Evrita.</w:t>
      </w:r>
      <w:r>
        <w:rPr>
          <w:spacing w:val="40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Teknologi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i/>
          <w:sz w:val="24"/>
        </w:rPr>
        <w:t>Volume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128– </w:t>
      </w:r>
      <w:r>
        <w:rPr>
          <w:spacing w:val="-4"/>
          <w:sz w:val="24"/>
        </w:rPr>
        <w:t>134.</w:t>
      </w:r>
    </w:p>
    <w:p>
      <w:pPr>
        <w:pStyle w:val="BodyText"/>
        <w:spacing w:before="138"/>
      </w:pPr>
    </w:p>
    <w:p>
      <w:pPr>
        <w:pStyle w:val="BodyText"/>
        <w:ind w:left="1070" w:right="116" w:hanging="482"/>
        <w:jc w:val="both"/>
      </w:pPr>
      <w:r>
        <w:rPr/>
        <w:t>Yu, X. K., &amp; Tao, Y. B. (2022). Preparation and characterization of paraffin/expanded graphite composite phase change materials with high thermal conductivity. </w:t>
      </w:r>
      <w:r>
        <w:rPr>
          <w:i/>
        </w:rPr>
        <w:t>International Journal of Heat and Mass Transfer</w:t>
      </w:r>
      <w:r>
        <w:rPr/>
        <w:t>, </w:t>
      </w:r>
      <w:r>
        <w:rPr>
          <w:i/>
        </w:rPr>
        <w:t>198</w:t>
      </w:r>
      <w:r>
        <w:rPr/>
        <w:t>. </w:t>
      </w:r>
      <w:r>
        <w:rPr>
          <w:spacing w:val="-2"/>
        </w:rPr>
        <w:t>https://doi.org/10.1016/j.ijheatmasstransfer.2022.123433</w:t>
      </w:r>
    </w:p>
    <w:p>
      <w:pPr>
        <w:spacing w:after="0"/>
        <w:jc w:val="both"/>
        <w:sectPr>
          <w:pgSz w:w="11910" w:h="16840"/>
          <w:pgMar w:header="722" w:footer="0" w:top="980" w:bottom="280" w:left="1680" w:right="1580"/>
        </w:sectPr>
      </w:pPr>
    </w:p>
    <w:p>
      <w:pPr>
        <w:pStyle w:val="BodyText"/>
      </w:pPr>
    </w:p>
    <w:p>
      <w:pPr>
        <w:pStyle w:val="BodyText"/>
        <w:spacing w:before="131"/>
      </w:pPr>
    </w:p>
    <w:p>
      <w:pPr>
        <w:pStyle w:val="BodyText"/>
        <w:ind w:left="588"/>
      </w:pPr>
      <w:r>
        <w:rPr/>
        <w:t>A.</w:t>
      </w:r>
      <w:r>
        <w:rPr>
          <w:spacing w:val="-14"/>
        </w:rPr>
        <w:t> </w:t>
      </w:r>
      <w:r>
        <w:rPr/>
        <w:t>Proses</w:t>
      </w:r>
      <w:r>
        <w:rPr>
          <w:spacing w:val="-3"/>
        </w:rPr>
        <w:t> </w:t>
      </w:r>
      <w:r>
        <w:rPr/>
        <w:t>Pembuatan</w:t>
      </w:r>
      <w:r>
        <w:rPr>
          <w:spacing w:val="-3"/>
        </w:rPr>
        <w:t> </w:t>
      </w:r>
      <w:r>
        <w:rPr/>
        <w:t>Bahan</w:t>
      </w:r>
      <w:r>
        <w:rPr>
          <w:spacing w:val="-2"/>
        </w:rPr>
        <w:t> </w:t>
      </w:r>
      <w:r>
        <w:rPr>
          <w:spacing w:val="-5"/>
        </w:rPr>
        <w:t>PCM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0" w:after="0"/>
        <w:ind w:left="1116" w:right="0" w:hanging="244"/>
        <w:jc w:val="left"/>
        <w:rPr>
          <w:sz w:val="24"/>
        </w:rPr>
      </w:pPr>
      <w:r>
        <w:rPr>
          <w:sz w:val="24"/>
        </w:rPr>
        <w:t>Siapkan</w:t>
      </w:r>
      <w:r>
        <w:rPr>
          <w:spacing w:val="-11"/>
          <w:sz w:val="24"/>
        </w:rPr>
        <w:t> </w:t>
      </w:r>
      <w:r>
        <w:rPr>
          <w:sz w:val="24"/>
        </w:rPr>
        <w:t>Material</w:t>
      </w:r>
      <w:r>
        <w:rPr>
          <w:spacing w:val="-8"/>
          <w:sz w:val="24"/>
        </w:rPr>
        <w:t> </w:t>
      </w:r>
      <w:r>
        <w:rPr>
          <w:sz w:val="24"/>
        </w:rPr>
        <w:t>sesuai</w:t>
      </w:r>
      <w:r>
        <w:rPr>
          <w:spacing w:val="-8"/>
          <w:sz w:val="24"/>
        </w:rPr>
        <w:t> </w:t>
      </w:r>
      <w:r>
        <w:rPr>
          <w:sz w:val="24"/>
        </w:rPr>
        <w:t>berat perhitungan</w:t>
      </w:r>
      <w:r>
        <w:rPr>
          <w:spacing w:val="-5"/>
          <w:sz w:val="24"/>
        </w:rPr>
        <w:t> </w:t>
      </w:r>
      <w:r>
        <w:rPr>
          <w:sz w:val="24"/>
        </w:rPr>
        <w:t>nya:</w:t>
      </w:r>
      <w:r>
        <w:rPr>
          <w:spacing w:val="-3"/>
          <w:sz w:val="24"/>
        </w:rPr>
        <w:t> </w:t>
      </w:r>
      <w:r>
        <w:rPr>
          <w:sz w:val="24"/>
        </w:rPr>
        <w:t>Paraffin</w:t>
      </w:r>
      <w:r>
        <w:rPr>
          <w:spacing w:val="-8"/>
          <w:sz w:val="24"/>
        </w:rPr>
        <w:t> </w:t>
      </w:r>
      <w:r>
        <w:rPr>
          <w:sz w:val="24"/>
        </w:rPr>
        <w:t>55.08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gr</w:t>
      </w:r>
    </w:p>
    <w:p>
      <w:pPr>
        <w:pStyle w:val="BodyText"/>
      </w:pPr>
    </w:p>
    <w:p>
      <w:pPr>
        <w:spacing w:before="0"/>
        <w:ind w:left="5691" w:right="0" w:firstLine="0"/>
        <w:jc w:val="left"/>
        <w:rPr>
          <w:sz w:val="24"/>
        </w:rPr>
      </w:pPr>
      <w:r>
        <w:rPr>
          <w:i/>
          <w:sz w:val="24"/>
        </w:rPr>
        <w:t>Silica/Aerogel</w:t>
      </w:r>
      <w:r>
        <w:rPr>
          <w:i/>
          <w:spacing w:val="-12"/>
          <w:sz w:val="24"/>
        </w:rPr>
        <w:t> </w:t>
      </w:r>
      <w:r>
        <w:rPr>
          <w:sz w:val="24"/>
        </w:rPr>
        <w:t>33.20</w:t>
      </w:r>
      <w:r>
        <w:rPr>
          <w:spacing w:val="4"/>
          <w:sz w:val="24"/>
        </w:rPr>
        <w:t> </w:t>
      </w:r>
      <w:r>
        <w:rPr>
          <w:spacing w:val="-5"/>
          <w:sz w:val="24"/>
        </w:rPr>
        <w:t>ml</w:t>
      </w:r>
    </w:p>
    <w:p>
      <w:pPr>
        <w:pStyle w:val="BodyText"/>
      </w:pPr>
    </w:p>
    <w:p>
      <w:pPr>
        <w:spacing w:before="0"/>
        <w:ind w:left="5691" w:right="0" w:firstLine="0"/>
        <w:jc w:val="left"/>
        <w:rPr>
          <w:sz w:val="24"/>
        </w:rPr>
      </w:pPr>
      <w:r>
        <w:rPr>
          <w:i/>
          <w:sz w:val="24"/>
        </w:rPr>
        <w:t>Ethyl/Alkohol</w:t>
      </w:r>
      <w:r>
        <w:rPr>
          <w:i/>
          <w:spacing w:val="-10"/>
          <w:sz w:val="24"/>
        </w:rPr>
        <w:t> </w:t>
      </w:r>
      <w:r>
        <w:rPr>
          <w:sz w:val="24"/>
        </w:rPr>
        <w:t>60.43</w:t>
      </w:r>
      <w:r>
        <w:rPr>
          <w:spacing w:val="5"/>
          <w:sz w:val="24"/>
        </w:rPr>
        <w:t> </w:t>
      </w:r>
      <w:r>
        <w:rPr>
          <w:spacing w:val="-5"/>
          <w:sz w:val="24"/>
        </w:rPr>
        <w:t>ml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0" w:after="0"/>
        <w:ind w:left="1156" w:right="0" w:hanging="284"/>
        <w:jc w:val="left"/>
        <w:rPr>
          <w:i/>
          <w:sz w:val="24"/>
        </w:rPr>
      </w:pPr>
      <w:r>
        <w:rPr>
          <w:sz w:val="24"/>
        </w:rPr>
        <w:t>Siapkan</w:t>
      </w:r>
      <w:r>
        <w:rPr>
          <w:spacing w:val="-10"/>
          <w:sz w:val="24"/>
        </w:rPr>
        <w:t> </w:t>
      </w:r>
      <w:r>
        <w:rPr>
          <w:i/>
          <w:sz w:val="24"/>
        </w:rPr>
        <w:t>Magnetic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StirWith</w:t>
      </w:r>
      <w:r>
        <w:rPr>
          <w:i/>
          <w:spacing w:val="-8"/>
          <w:sz w:val="24"/>
        </w:rPr>
        <w:t> </w:t>
      </w:r>
      <w:r>
        <w:rPr>
          <w:i/>
          <w:spacing w:val="-2"/>
          <w:sz w:val="24"/>
        </w:rPr>
        <w:t>Heater</w:t>
      </w:r>
    </w:p>
    <w:p>
      <w:pPr>
        <w:pStyle w:val="BodyText"/>
        <w:spacing w:before="6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482" w:lineRule="auto" w:before="0" w:after="0"/>
        <w:ind w:left="1156" w:right="119" w:hanging="285"/>
        <w:jc w:val="left"/>
        <w:rPr>
          <w:sz w:val="24"/>
        </w:rPr>
      </w:pPr>
      <w:r>
        <w:rPr>
          <w:sz w:val="24"/>
        </w:rPr>
        <w:t>Campurkan</w:t>
      </w:r>
      <w:r>
        <w:rPr>
          <w:spacing w:val="40"/>
          <w:sz w:val="24"/>
        </w:rPr>
        <w:t> </w:t>
      </w:r>
      <w:r>
        <w:rPr>
          <w:i/>
          <w:sz w:val="24"/>
        </w:rPr>
        <w:t>Paraffin</w:t>
      </w:r>
      <w:r>
        <w:rPr>
          <w:i/>
          <w:spacing w:val="40"/>
          <w:sz w:val="24"/>
        </w:rPr>
        <w:t> </w:t>
      </w:r>
      <w:r>
        <w:rPr>
          <w:sz w:val="24"/>
        </w:rPr>
        <w:t>dengan</w:t>
      </w:r>
      <w:r>
        <w:rPr>
          <w:spacing w:val="40"/>
          <w:sz w:val="24"/>
        </w:rPr>
        <w:t> </w:t>
      </w:r>
      <w:r>
        <w:rPr>
          <w:i/>
          <w:sz w:val="24"/>
        </w:rPr>
        <w:t>Alkohol</w:t>
      </w:r>
      <w:r>
        <w:rPr>
          <w:i/>
          <w:spacing w:val="40"/>
          <w:sz w:val="24"/>
        </w:rPr>
        <w:t> </w:t>
      </w:r>
      <w:r>
        <w:rPr>
          <w:sz w:val="24"/>
        </w:rPr>
        <w:t>Panaskan</w:t>
      </w:r>
      <w:r>
        <w:rPr>
          <w:spacing w:val="40"/>
          <w:sz w:val="24"/>
        </w:rPr>
        <w:t> </w:t>
      </w:r>
      <w:r>
        <w:rPr>
          <w:sz w:val="24"/>
        </w:rPr>
        <w:t>dengan</w:t>
      </w:r>
      <w:r>
        <w:rPr>
          <w:spacing w:val="40"/>
          <w:sz w:val="24"/>
        </w:rPr>
        <w:t> </w:t>
      </w:r>
      <w:r>
        <w:rPr>
          <w:sz w:val="24"/>
        </w:rPr>
        <w:t>Temperatur</w:t>
      </w:r>
      <w:r>
        <w:rPr>
          <w:spacing w:val="40"/>
          <w:sz w:val="24"/>
        </w:rPr>
        <w:t> </w:t>
      </w:r>
      <w:r>
        <w:rPr>
          <w:sz w:val="24"/>
        </w:rPr>
        <w:t>50</w:t>
      </w:r>
      <w:r>
        <w:rPr>
          <w:rFonts w:ascii="Tinos" w:hAnsi="Tinos"/>
          <w:sz w:val="24"/>
        </w:rPr>
        <w:t>℃ </w:t>
      </w:r>
      <w:r>
        <w:rPr>
          <w:sz w:val="24"/>
        </w:rPr>
        <w:t>dengan Rpm 3000 selama 30 menit.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75" w:lineRule="exact" w:before="0" w:after="0"/>
        <w:ind w:left="1156" w:right="0" w:hanging="284"/>
        <w:jc w:val="left"/>
        <w:rPr>
          <w:i/>
          <w:sz w:val="24"/>
        </w:rPr>
      </w:pPr>
      <w:r>
        <w:rPr>
          <w:sz w:val="24"/>
        </w:rPr>
        <w:t>Setelah</w:t>
      </w:r>
      <w:r>
        <w:rPr>
          <w:spacing w:val="-7"/>
          <w:sz w:val="24"/>
        </w:rPr>
        <w:t> </w:t>
      </w:r>
      <w:r>
        <w:rPr>
          <w:sz w:val="24"/>
        </w:rPr>
        <w:t>30</w:t>
      </w:r>
      <w:r>
        <w:rPr>
          <w:spacing w:val="6"/>
          <w:sz w:val="24"/>
        </w:rPr>
        <w:t> </w:t>
      </w:r>
      <w:r>
        <w:rPr>
          <w:sz w:val="24"/>
        </w:rPr>
        <w:t>menit,</w:t>
      </w:r>
      <w:r>
        <w:rPr>
          <w:spacing w:val="1"/>
          <w:sz w:val="24"/>
        </w:rPr>
        <w:t> </w:t>
      </w:r>
      <w:r>
        <w:rPr>
          <w:sz w:val="24"/>
        </w:rPr>
        <w:t>Campurkan</w:t>
      </w:r>
      <w:r>
        <w:rPr>
          <w:spacing w:val="-4"/>
          <w:sz w:val="24"/>
        </w:rPr>
        <w:t> </w:t>
      </w:r>
      <w:r>
        <w:rPr>
          <w:i/>
          <w:sz w:val="24"/>
        </w:rPr>
        <w:t>Silika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Aerogel</w:t>
      </w:r>
      <w:r>
        <w:rPr>
          <w:i/>
          <w:spacing w:val="-9"/>
          <w:sz w:val="24"/>
        </w:rPr>
        <w:t> </w:t>
      </w:r>
      <w:r>
        <w:rPr>
          <w:sz w:val="24"/>
        </w:rPr>
        <w:t>kedalam</w:t>
      </w:r>
      <w:r>
        <w:rPr>
          <w:spacing w:val="-6"/>
          <w:sz w:val="24"/>
        </w:rPr>
        <w:t> </w:t>
      </w:r>
      <w:r>
        <w:rPr>
          <w:sz w:val="24"/>
        </w:rPr>
        <w:t>Campuran</w:t>
      </w:r>
      <w:r>
        <w:rPr>
          <w:spacing w:val="-4"/>
          <w:sz w:val="24"/>
        </w:rPr>
        <w:t> </w:t>
      </w:r>
      <w:r>
        <w:rPr>
          <w:i/>
          <w:spacing w:val="-2"/>
          <w:sz w:val="24"/>
        </w:rPr>
        <w:t>(SA+Ethyl)</w:t>
      </w:r>
    </w:p>
    <w:p>
      <w:pPr>
        <w:pStyle w:val="BodyText"/>
        <w:spacing w:before="6"/>
        <w:rPr>
          <w:i/>
        </w:rPr>
      </w:pPr>
    </w:p>
    <w:p>
      <w:pPr>
        <w:pStyle w:val="BodyText"/>
        <w:ind w:left="1156"/>
      </w:pPr>
      <w:r>
        <w:rPr/>
        <w:t>dengan</w:t>
      </w:r>
      <w:r>
        <w:rPr>
          <w:spacing w:val="-12"/>
        </w:rPr>
        <w:t> </w:t>
      </w:r>
      <w:r>
        <w:rPr/>
        <w:t>Temperatur</w:t>
      </w:r>
      <w:r>
        <w:rPr>
          <w:spacing w:val="-2"/>
        </w:rPr>
        <w:t> </w:t>
      </w:r>
      <w:r>
        <w:rPr/>
        <w:t>65</w:t>
      </w:r>
      <w:r>
        <w:rPr>
          <w:rFonts w:ascii="Tinos" w:hAnsi="Tinos"/>
        </w:rPr>
        <w:t>℃</w:t>
      </w:r>
      <w:r>
        <w:rPr>
          <w:rFonts w:ascii="Tinos" w:hAnsi="Tinos"/>
          <w:spacing w:val="2"/>
        </w:rPr>
        <w:t> </w:t>
      </w:r>
      <w:r>
        <w:rPr/>
        <w:t>selama</w:t>
      </w:r>
      <w:r>
        <w:rPr>
          <w:spacing w:val="-7"/>
        </w:rPr>
        <w:t> </w:t>
      </w:r>
      <w:r>
        <w:rPr/>
        <w:t>90</w:t>
      </w:r>
      <w:r>
        <w:rPr>
          <w:spacing w:val="-6"/>
        </w:rPr>
        <w:t> </w:t>
      </w:r>
      <w:r>
        <w:rPr>
          <w:spacing w:val="-2"/>
        </w:rPr>
        <w:t>Menit.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470" w:lineRule="auto" w:before="0" w:after="0"/>
        <w:ind w:left="1156" w:right="115" w:hanging="28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1555114</wp:posOffset>
            </wp:positionH>
            <wp:positionV relativeFrom="paragraph">
              <wp:posOffset>704982</wp:posOffset>
            </wp:positionV>
            <wp:extent cx="2190860" cy="2975610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86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4295775</wp:posOffset>
            </wp:positionH>
            <wp:positionV relativeFrom="paragraph">
              <wp:posOffset>705109</wp:posOffset>
            </wp:positionV>
            <wp:extent cx="1952074" cy="295494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074" cy="29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Setelah 90 menit, Masukan Campuran </w:t>
      </w:r>
      <w:r>
        <w:rPr>
          <w:i/>
          <w:position w:val="1"/>
          <w:sz w:val="24"/>
        </w:rPr>
        <w:t>(SA+Ethyl+Silica Aerogel) </w:t>
      </w:r>
      <w:r>
        <w:rPr>
          <w:position w:val="1"/>
          <w:sz w:val="24"/>
        </w:rPr>
        <w:t>kedalam </w:t>
      </w:r>
      <w:r>
        <w:rPr>
          <w:spacing w:val="-2"/>
          <w:sz w:val="24"/>
        </w:rPr>
        <w:t>Cetakan.</w:t>
      </w:r>
    </w:p>
    <w:p>
      <w:pPr>
        <w:pStyle w:val="BodyText"/>
        <w:tabs>
          <w:tab w:pos="4820" w:val="left" w:leader="none"/>
        </w:tabs>
        <w:spacing w:before="235"/>
        <w:ind w:left="768"/>
      </w:pPr>
      <w:r>
        <w:rPr/>
        <w:t>Gambar</w:t>
      </w:r>
      <w:r>
        <w:rPr>
          <w:spacing w:val="-2"/>
        </w:rPr>
        <w:t> </w:t>
      </w:r>
      <w:r>
        <w:rPr/>
        <w:t>PCM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destilasi</w:t>
      </w:r>
      <w:r>
        <w:rPr>
          <w:spacing w:val="-1"/>
        </w:rPr>
        <w:t> </w:t>
      </w:r>
      <w:r>
        <w:rPr/>
        <w:t>air</w:t>
      </w:r>
      <w:r>
        <w:rPr>
          <w:spacing w:val="-1"/>
        </w:rPr>
        <w:t> </w:t>
      </w:r>
      <w:r>
        <w:rPr>
          <w:spacing w:val="-4"/>
        </w:rPr>
        <w:t>laut</w:t>
      </w:r>
      <w:r>
        <w:rPr/>
        <w:tab/>
        <w:t>Gambar</w:t>
      </w:r>
      <w:r>
        <w:rPr>
          <w:spacing w:val="-2"/>
        </w:rPr>
        <w:t> </w:t>
      </w:r>
      <w:r>
        <w:rPr/>
        <w:t>Parafin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destilasi</w:t>
      </w:r>
      <w:r>
        <w:rPr>
          <w:spacing w:val="-2"/>
        </w:rPr>
        <w:t> </w:t>
      </w:r>
      <w:r>
        <w:rPr/>
        <w:t>air</w:t>
      </w:r>
      <w:r>
        <w:rPr>
          <w:spacing w:val="-1"/>
        </w:rPr>
        <w:t> </w:t>
      </w:r>
      <w:r>
        <w:rPr>
          <w:spacing w:val="-4"/>
        </w:rPr>
        <w:t>laut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4"/>
      </w:pPr>
    </w:p>
    <w:p>
      <w:pPr>
        <w:pStyle w:val="BodyText"/>
        <w:ind w:left="465"/>
        <w:jc w:val="center"/>
      </w:pPr>
      <w:r>
        <w:rPr>
          <w:spacing w:val="-5"/>
        </w:rPr>
        <w:t>79</w:t>
      </w:r>
    </w:p>
    <w:p>
      <w:pPr>
        <w:spacing w:after="0"/>
        <w:jc w:val="center"/>
        <w:sectPr>
          <w:headerReference w:type="default" r:id="rId8"/>
          <w:headerReference w:type="even" r:id="rId9"/>
          <w:pgSz w:w="11910" w:h="16840"/>
          <w:pgMar w:header="2279" w:footer="0" w:top="2580" w:bottom="280" w:left="1680" w:right="1580"/>
          <w:pgNumType w:start="7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0"/>
        <w:rPr>
          <w:sz w:val="20"/>
        </w:rPr>
      </w:pPr>
    </w:p>
    <w:p>
      <w:pPr>
        <w:tabs>
          <w:tab w:pos="5054" w:val="left" w:leader="none"/>
        </w:tabs>
        <w:spacing w:line="240" w:lineRule="auto"/>
        <w:ind w:left="9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22540" cy="2971038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540" cy="29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1998728" cy="2942081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728" cy="294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722" w:footer="0" w:top="980" w:bottom="280" w:left="1680" w:right="1580"/>
        </w:sectPr>
      </w:pPr>
    </w:p>
    <w:p>
      <w:pPr>
        <w:pStyle w:val="BodyText"/>
        <w:spacing w:before="168"/>
        <w:ind w:left="888"/>
      </w:pPr>
      <w:r>
        <w:rPr/>
        <w:t>Gambar</w:t>
      </w:r>
      <w:r>
        <w:rPr>
          <w:spacing w:val="-3"/>
        </w:rPr>
        <w:t> </w:t>
      </w:r>
      <w:r>
        <w:rPr/>
        <w:t>Destilasi</w:t>
      </w:r>
      <w:r>
        <w:rPr>
          <w:spacing w:val="-2"/>
        </w:rPr>
        <w:t> </w:t>
      </w:r>
      <w:r>
        <w:rPr/>
        <w:t>air</w:t>
      </w:r>
      <w:r>
        <w:rPr>
          <w:spacing w:val="-2"/>
        </w:rPr>
        <w:t> </w:t>
      </w:r>
      <w:r>
        <w:rPr>
          <w:spacing w:val="-4"/>
        </w:rPr>
        <w:t>laut</w:t>
      </w:r>
    </w:p>
    <w:p>
      <w:pPr>
        <w:pStyle w:val="BodyText"/>
        <w:spacing w:before="9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1634489</wp:posOffset>
            </wp:positionH>
            <wp:positionV relativeFrom="paragraph">
              <wp:posOffset>219093</wp:posOffset>
            </wp:positionV>
            <wp:extent cx="2017857" cy="2996374"/>
            <wp:effectExtent l="0" t="0" r="0" b="0"/>
            <wp:wrapTopAndBottom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57" cy="299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6"/>
      </w:pPr>
    </w:p>
    <w:p>
      <w:pPr>
        <w:pStyle w:val="BodyText"/>
        <w:ind w:left="1184"/>
      </w:pPr>
      <w:r>
        <w:rPr/>
        <w:t>Gambar</w:t>
      </w:r>
      <w:r>
        <w:rPr>
          <w:spacing w:val="-4"/>
        </w:rPr>
        <w:t> </w:t>
      </w:r>
      <w:r>
        <w:rPr/>
        <w:t>Timbangan</w:t>
      </w:r>
      <w:r>
        <w:rPr>
          <w:spacing w:val="-3"/>
        </w:rPr>
        <w:t> </w:t>
      </w:r>
      <w:r>
        <w:rPr>
          <w:spacing w:val="-2"/>
        </w:rPr>
        <w:t>digital</w:t>
      </w:r>
    </w:p>
    <w:p>
      <w:pPr>
        <w:pStyle w:val="BodyText"/>
        <w:spacing w:before="24"/>
        <w:ind w:left="446" w:right="2"/>
        <w:jc w:val="center"/>
      </w:pPr>
      <w:r>
        <w:rPr/>
        <w:br w:type="column"/>
      </w:r>
      <w:r>
        <w:rPr/>
        <w:t>Gambar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>
          <w:spacing w:val="-2"/>
        </w:rPr>
        <w:t>Paraffin</w:t>
      </w:r>
    </w:p>
    <w:p>
      <w:pPr>
        <w:pStyle w:val="BodyText"/>
        <w:spacing w:before="16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4276471</wp:posOffset>
            </wp:positionH>
            <wp:positionV relativeFrom="paragraph">
              <wp:posOffset>267353</wp:posOffset>
            </wp:positionV>
            <wp:extent cx="2001488" cy="2950464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488" cy="295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4"/>
      </w:pPr>
    </w:p>
    <w:p>
      <w:pPr>
        <w:pStyle w:val="BodyText"/>
        <w:spacing w:before="1"/>
        <w:ind w:left="446"/>
        <w:jc w:val="center"/>
      </w:pPr>
      <w:r>
        <w:rPr/>
        <w:t>Gambar</w:t>
      </w:r>
      <w:r>
        <w:rPr>
          <w:spacing w:val="-2"/>
        </w:rPr>
        <w:t> </w:t>
      </w:r>
      <w:r>
        <w:rPr/>
        <w:t>Gelas</w:t>
      </w:r>
      <w:r>
        <w:rPr>
          <w:spacing w:val="-1"/>
        </w:rPr>
        <w:t> </w:t>
      </w:r>
      <w:r>
        <w:rPr>
          <w:spacing w:val="-2"/>
        </w:rPr>
        <w:t>Beaker</w:t>
      </w:r>
    </w:p>
    <w:p>
      <w:pPr>
        <w:spacing w:after="0"/>
        <w:jc w:val="center"/>
        <w:sectPr>
          <w:type w:val="continuous"/>
          <w:pgSz w:w="11910" w:h="16840"/>
          <w:pgMar w:header="722" w:footer="0" w:top="2540" w:bottom="280" w:left="1680" w:right="1580"/>
          <w:cols w:num="2" w:equalWidth="0">
            <w:col w:w="4106" w:space="60"/>
            <w:col w:w="44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0"/>
        <w:rPr>
          <w:sz w:val="20"/>
        </w:rPr>
      </w:pPr>
    </w:p>
    <w:p>
      <w:pPr>
        <w:tabs>
          <w:tab w:pos="5095" w:val="left" w:leader="none"/>
        </w:tabs>
        <w:spacing w:line="240" w:lineRule="auto"/>
        <w:ind w:left="5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54147" cy="2951511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147" cy="29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1949638" cy="2950368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638" cy="295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6"/>
          <w:headerReference w:type="even" r:id="rId17"/>
          <w:pgSz w:w="11910" w:h="16840"/>
          <w:pgMar w:header="722" w:footer="0" w:top="980" w:bottom="280" w:left="1680" w:right="1580"/>
          <w:pgNumType w:start="81"/>
        </w:sectPr>
      </w:pPr>
    </w:p>
    <w:p>
      <w:pPr>
        <w:pStyle w:val="BodyText"/>
        <w:spacing w:before="90"/>
        <w:ind w:left="1394"/>
      </w:pPr>
      <w:r>
        <w:rPr/>
        <w:t>Gambar</w:t>
      </w:r>
      <w:r>
        <w:rPr>
          <w:spacing w:val="-1"/>
        </w:rPr>
        <w:t> </w:t>
      </w:r>
      <w:r>
        <w:rPr/>
        <w:t>Alkohol</w:t>
      </w:r>
      <w:r>
        <w:rPr>
          <w:spacing w:val="-3"/>
        </w:rPr>
        <w:t> </w:t>
      </w:r>
      <w:r>
        <w:rPr/>
        <w:t>99</w:t>
      </w:r>
      <w:r>
        <w:rPr>
          <w:spacing w:val="1"/>
        </w:rPr>
        <w:t> </w:t>
      </w:r>
      <w:r>
        <w:rPr>
          <w:spacing w:val="-10"/>
        </w:rPr>
        <w:t>%</w:t>
      </w:r>
    </w:p>
    <w:p>
      <w:pPr>
        <w:pStyle w:val="BodyText"/>
        <w:spacing w:before="9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1624964</wp:posOffset>
            </wp:positionH>
            <wp:positionV relativeFrom="paragraph">
              <wp:posOffset>219102</wp:posOffset>
            </wp:positionV>
            <wp:extent cx="2041835" cy="2958941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835" cy="295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5"/>
      </w:pPr>
    </w:p>
    <w:p>
      <w:pPr>
        <w:pStyle w:val="BodyText"/>
        <w:ind w:left="1376"/>
      </w:pPr>
      <w:r>
        <w:rPr/>
        <w:t>Gambar</w:t>
      </w:r>
      <w:r>
        <w:rPr>
          <w:spacing w:val="-3"/>
        </w:rPr>
        <w:t> </w:t>
      </w:r>
      <w:r>
        <w:rPr/>
        <w:t>Silica</w:t>
      </w:r>
      <w:r>
        <w:rPr>
          <w:spacing w:val="-3"/>
        </w:rPr>
        <w:t> </w:t>
      </w:r>
      <w:r>
        <w:rPr>
          <w:spacing w:val="-2"/>
        </w:rPr>
        <w:t>Aerogel</w:t>
      </w:r>
    </w:p>
    <w:p>
      <w:pPr>
        <w:pStyle w:val="BodyText"/>
        <w:spacing w:before="90"/>
        <w:ind w:left="616"/>
      </w:pPr>
      <w:r>
        <w:rPr/>
        <w:br w:type="column"/>
      </w:r>
      <w:r>
        <w:rPr/>
        <w:t>Gambar</w:t>
      </w:r>
      <w:r>
        <w:rPr>
          <w:spacing w:val="-1"/>
        </w:rPr>
        <w:t> </w:t>
      </w:r>
      <w:r>
        <w:rPr/>
        <w:t>Magnetic</w:t>
      </w:r>
      <w:r>
        <w:rPr>
          <w:spacing w:val="-1"/>
        </w:rPr>
        <w:t> </w:t>
      </w:r>
      <w:r>
        <w:rPr/>
        <w:t>Sterrer</w:t>
      </w:r>
      <w:r>
        <w:rPr>
          <w:spacing w:val="-1"/>
        </w:rPr>
        <w:t> </w:t>
      </w:r>
      <w:r>
        <w:rPr>
          <w:spacing w:val="-2"/>
        </w:rPr>
        <w:t>Withheater</w:t>
      </w:r>
    </w:p>
    <w:p>
      <w:pPr>
        <w:pStyle w:val="BodyText"/>
        <w:spacing w:before="9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4276725</wp:posOffset>
            </wp:positionH>
            <wp:positionV relativeFrom="paragraph">
              <wp:posOffset>219102</wp:posOffset>
            </wp:positionV>
            <wp:extent cx="1988962" cy="2938176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962" cy="293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8"/>
      </w:pPr>
    </w:p>
    <w:p>
      <w:pPr>
        <w:pStyle w:val="BodyText"/>
        <w:ind w:left="587"/>
      </w:pPr>
      <w:r>
        <w:rPr/>
        <w:t>Gambar</w:t>
      </w:r>
      <w:r>
        <w:rPr>
          <w:spacing w:val="-4"/>
        </w:rPr>
        <w:t> </w:t>
      </w:r>
      <w:r>
        <w:rPr/>
        <w:t>Termometer</w:t>
      </w:r>
      <w:r>
        <w:rPr>
          <w:spacing w:val="-2"/>
        </w:rPr>
        <w:t> </w:t>
      </w:r>
      <w:r>
        <w:rPr/>
        <w:t>Digital</w:t>
      </w:r>
      <w:r>
        <w:rPr>
          <w:spacing w:val="-4"/>
        </w:rPr>
        <w:t> </w:t>
      </w:r>
      <w:r>
        <w:rPr>
          <w:spacing w:val="-2"/>
        </w:rPr>
        <w:t>Krisbow</w:t>
      </w:r>
    </w:p>
    <w:p>
      <w:pPr>
        <w:spacing w:after="0"/>
        <w:sectPr>
          <w:type w:val="continuous"/>
          <w:pgSz w:w="11910" w:h="16840"/>
          <w:pgMar w:header="722" w:footer="0" w:top="2540" w:bottom="280" w:left="1680" w:right="1580"/>
          <w:cols w:num="2" w:equalWidth="0">
            <w:col w:w="4178" w:space="47"/>
            <w:col w:w="44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0"/>
        <w:rPr>
          <w:sz w:val="20"/>
        </w:rPr>
      </w:pPr>
    </w:p>
    <w:p>
      <w:pPr>
        <w:tabs>
          <w:tab w:pos="4902" w:val="left" w:leader="none"/>
        </w:tabs>
        <w:spacing w:line="240" w:lineRule="auto"/>
        <w:ind w:left="819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2102572" cy="2939796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572" cy="293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2192319" cy="2948940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319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22" w:footer="0" w:top="980" w:bottom="280" w:left="1680" w:right="1580"/>
        </w:sectPr>
      </w:pPr>
    </w:p>
    <w:p>
      <w:pPr>
        <w:pStyle w:val="BodyText"/>
        <w:spacing w:before="90"/>
        <w:ind w:left="660"/>
        <w:jc w:val="center"/>
      </w:pPr>
      <w:r>
        <w:rPr/>
        <w:t>Gambar</w:t>
      </w:r>
      <w:r>
        <w:rPr>
          <w:spacing w:val="-1"/>
        </w:rPr>
        <w:t> </w:t>
      </w:r>
      <w:r>
        <w:rPr/>
        <w:t>pengukuran suhu</w:t>
      </w:r>
      <w:r>
        <w:rPr>
          <w:spacing w:val="-1"/>
        </w:rPr>
        <w:t> </w:t>
      </w:r>
      <w:r>
        <w:rPr>
          <w:spacing w:val="-2"/>
        </w:rPr>
        <w:t>termometer</w:t>
      </w:r>
    </w:p>
    <w:p>
      <w:pPr>
        <w:pStyle w:val="BodyText"/>
        <w:spacing w:before="2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1605914</wp:posOffset>
            </wp:positionH>
            <wp:positionV relativeFrom="paragraph">
              <wp:posOffset>179729</wp:posOffset>
            </wp:positionV>
            <wp:extent cx="2065569" cy="2903220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569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3"/>
      </w:pPr>
    </w:p>
    <w:p>
      <w:pPr>
        <w:pStyle w:val="BodyText"/>
        <w:ind w:left="661"/>
        <w:jc w:val="center"/>
      </w:pPr>
      <w:r>
        <w:rPr/>
        <w:t>Gambar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>
          <w:spacing w:val="-4"/>
        </w:rPr>
        <w:t>suhu</w:t>
      </w:r>
    </w:p>
    <w:p>
      <w:pPr>
        <w:pStyle w:val="BodyText"/>
        <w:spacing w:before="152"/>
        <w:ind w:left="266" w:right="1"/>
        <w:jc w:val="center"/>
      </w:pPr>
      <w:r>
        <w:rPr/>
        <w:br w:type="column"/>
      </w:r>
      <w:r>
        <w:rPr/>
        <w:t>Gambar</w:t>
      </w:r>
      <w:r>
        <w:rPr>
          <w:spacing w:val="-4"/>
        </w:rPr>
        <w:t> </w:t>
      </w:r>
      <w:r>
        <w:rPr/>
        <w:t>solar</w:t>
      </w:r>
      <w:r>
        <w:rPr>
          <w:spacing w:val="-1"/>
        </w:rPr>
        <w:t> </w:t>
      </w:r>
      <w:r>
        <w:rPr/>
        <w:t>power </w:t>
      </w:r>
      <w:r>
        <w:rPr>
          <w:spacing w:val="-4"/>
        </w:rPr>
        <w:t>meter</w:t>
      </w:r>
    </w:p>
    <w:p>
      <w:pPr>
        <w:pStyle w:val="BodyText"/>
        <w:spacing w:before="9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4152900</wp:posOffset>
            </wp:positionH>
            <wp:positionV relativeFrom="paragraph">
              <wp:posOffset>219099</wp:posOffset>
            </wp:positionV>
            <wp:extent cx="2244999" cy="2948940"/>
            <wp:effectExtent l="0" t="0" r="0" b="0"/>
            <wp:wrapTopAndBottom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999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1"/>
      </w:pPr>
    </w:p>
    <w:p>
      <w:pPr>
        <w:pStyle w:val="BodyText"/>
        <w:ind w:left="266"/>
        <w:jc w:val="center"/>
      </w:pPr>
      <w:r>
        <w:rPr/>
        <w:t>Gambar</w:t>
      </w:r>
      <w:r>
        <w:rPr>
          <w:spacing w:val="-2"/>
        </w:rPr>
        <w:t> anometer</w:t>
      </w:r>
    </w:p>
    <w:p>
      <w:pPr>
        <w:spacing w:after="0"/>
        <w:jc w:val="center"/>
        <w:sectPr>
          <w:type w:val="continuous"/>
          <w:pgSz w:w="11910" w:h="16840"/>
          <w:pgMar w:header="722" w:footer="0" w:top="2540" w:bottom="280" w:left="1680" w:right="1580"/>
          <w:cols w:num="2" w:equalWidth="0">
            <w:col w:w="4303" w:space="40"/>
            <w:col w:w="43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0"/>
        <w:rPr>
          <w:sz w:val="20"/>
        </w:rPr>
      </w:pPr>
    </w:p>
    <w:p>
      <w:pPr>
        <w:tabs>
          <w:tab w:pos="5070" w:val="left" w:leader="none"/>
        </w:tabs>
        <w:spacing w:line="240" w:lineRule="auto"/>
        <w:ind w:left="7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41359" cy="2947035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359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986281" cy="2941224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281" cy="294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722" w:footer="0" w:top="980" w:bottom="280" w:left="1680" w:right="1580"/>
        </w:sectPr>
      </w:pPr>
    </w:p>
    <w:p>
      <w:pPr>
        <w:pStyle w:val="BodyText"/>
        <w:spacing w:before="120"/>
        <w:ind w:left="758" w:right="3"/>
        <w:jc w:val="center"/>
      </w:pPr>
      <w:r>
        <w:rPr/>
        <w:t>Gambar</w:t>
      </w:r>
      <w:r>
        <w:rPr>
          <w:spacing w:val="-1"/>
        </w:rPr>
        <w:t> </w:t>
      </w:r>
      <w:r>
        <w:rPr/>
        <w:t>hasil</w:t>
      </w:r>
      <w:r>
        <w:rPr>
          <w:spacing w:val="-2"/>
        </w:rPr>
        <w:t> </w:t>
      </w:r>
      <w:r>
        <w:rPr/>
        <w:t>paraffin </w:t>
      </w:r>
      <w:r>
        <w:rPr>
          <w:spacing w:val="-2"/>
        </w:rPr>
        <w:t>campuran</w:t>
      </w:r>
    </w:p>
    <w:p>
      <w:pPr>
        <w:pStyle w:val="BodyText"/>
        <w:spacing w:before="9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1653539</wp:posOffset>
            </wp:positionH>
            <wp:positionV relativeFrom="paragraph">
              <wp:posOffset>219419</wp:posOffset>
            </wp:positionV>
            <wp:extent cx="1990954" cy="2981706"/>
            <wp:effectExtent l="0" t="0" r="0" b="0"/>
            <wp:wrapTopAndBottom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954" cy="298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9"/>
      </w:pPr>
    </w:p>
    <w:p>
      <w:pPr>
        <w:pStyle w:val="BodyText"/>
        <w:ind w:left="758"/>
        <w:jc w:val="center"/>
      </w:pPr>
      <w:r>
        <w:rPr/>
        <w:t>Gambar</w:t>
      </w:r>
      <w:r>
        <w:rPr>
          <w:spacing w:val="-1"/>
        </w:rPr>
        <w:t> </w:t>
      </w:r>
      <w:r>
        <w:rPr/>
        <w:t>PCM</w:t>
      </w:r>
      <w:r>
        <w:rPr>
          <w:spacing w:val="-1"/>
        </w:rPr>
        <w:t> </w:t>
      </w:r>
      <w:r>
        <w:rPr>
          <w:spacing w:val="-2"/>
        </w:rPr>
        <w:t>Storage</w:t>
      </w:r>
    </w:p>
    <w:p>
      <w:pPr>
        <w:pStyle w:val="BodyText"/>
        <w:spacing w:before="90"/>
        <w:ind w:left="336"/>
        <w:jc w:val="center"/>
      </w:pPr>
      <w:r>
        <w:rPr/>
        <w:br w:type="column"/>
      </w:r>
      <w:r>
        <w:rPr/>
        <w:t>Gambar</w:t>
      </w:r>
      <w:r>
        <w:rPr>
          <w:spacing w:val="-2"/>
        </w:rPr>
        <w:t> </w:t>
      </w:r>
      <w:r>
        <w:rPr/>
        <w:t>Alat</w:t>
      </w:r>
      <w:r>
        <w:rPr>
          <w:spacing w:val="-1"/>
        </w:rPr>
        <w:t> </w:t>
      </w:r>
      <w:r>
        <w:rPr/>
        <w:t>uji</w:t>
      </w:r>
      <w:r>
        <w:rPr>
          <w:spacing w:val="-2"/>
        </w:rPr>
        <w:t> </w:t>
      </w:r>
      <w:r>
        <w:rPr>
          <w:spacing w:val="-5"/>
        </w:rPr>
        <w:t>SEM</w:t>
      </w:r>
    </w:p>
    <w:p>
      <w:pPr>
        <w:pStyle w:val="BodyText"/>
        <w:spacing w:before="17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4362450</wp:posOffset>
            </wp:positionH>
            <wp:positionV relativeFrom="paragraph">
              <wp:posOffset>275215</wp:posOffset>
            </wp:positionV>
            <wp:extent cx="1788187" cy="2885598"/>
            <wp:effectExtent l="0" t="0" r="0" b="0"/>
            <wp:wrapTopAndBottom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187" cy="288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3"/>
      </w:pPr>
    </w:p>
    <w:p>
      <w:pPr>
        <w:pStyle w:val="BodyText"/>
        <w:ind w:left="336" w:right="1"/>
        <w:jc w:val="center"/>
      </w:pPr>
      <w:r>
        <w:rPr/>
        <w:t>Gambar</w:t>
      </w:r>
      <w:r>
        <w:rPr>
          <w:spacing w:val="-2"/>
        </w:rPr>
        <w:t> </w:t>
      </w:r>
      <w:r>
        <w:rPr/>
        <w:t>alat</w:t>
      </w:r>
      <w:r>
        <w:rPr>
          <w:spacing w:val="-1"/>
        </w:rPr>
        <w:t> </w:t>
      </w:r>
      <w:r>
        <w:rPr/>
        <w:t>uji</w:t>
      </w:r>
      <w:r>
        <w:rPr>
          <w:spacing w:val="-2"/>
        </w:rPr>
        <w:t> </w:t>
      </w:r>
      <w:r>
        <w:rPr>
          <w:spacing w:val="-5"/>
        </w:rPr>
        <w:t>tga</w:t>
      </w:r>
    </w:p>
    <w:sectPr>
      <w:type w:val="continuous"/>
      <w:pgSz w:w="11910" w:h="16840"/>
      <w:pgMar w:header="722" w:footer="0" w:top="2540" w:bottom="280" w:left="1680" w:right="1580"/>
      <w:cols w:num="2" w:equalWidth="0">
        <w:col w:w="4211" w:space="62"/>
        <w:col w:w="43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nos">
    <w:altName w:val="Tinos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8304">
              <wp:simplePos x="0" y="0"/>
              <wp:positionH relativeFrom="page">
                <wp:posOffset>3246501</wp:posOffset>
              </wp:positionH>
              <wp:positionV relativeFrom="page">
                <wp:posOffset>1432898</wp:posOffset>
              </wp:positionV>
              <wp:extent cx="1426845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268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PUSTAKA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5.630005pt;margin-top:112.826668pt;width:112.35pt;height:15.3pt;mso-position-horizontal-relative:page;mso-position-vertical-relative:page;z-index:-15858176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PUSTAKA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8816">
              <wp:simplePos x="0" y="0"/>
              <wp:positionH relativeFrom="page">
                <wp:posOffset>6291326</wp:posOffset>
              </wp:positionH>
              <wp:positionV relativeFrom="page">
                <wp:posOffset>445854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78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5.380005pt;margin-top:35.106667pt;width:19pt;height:15.3pt;mso-position-horizontal-relative:page;mso-position-vertical-relative:page;z-index:-1585766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78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3496945</wp:posOffset>
              </wp:positionH>
              <wp:positionV relativeFrom="page">
                <wp:posOffset>1434394</wp:posOffset>
              </wp:positionV>
              <wp:extent cx="926465" cy="22288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92646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LAMPRAN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5.350006pt;margin-top:112.944435pt;width:72.95pt;height:17.55pt;mso-position-horizontal-relative:page;mso-position-vertical-relative:page;z-index:-15857152" type="#_x0000_t202" id="docshape3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LAMPRAN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6291326</wp:posOffset>
              </wp:positionH>
              <wp:positionV relativeFrom="page">
                <wp:posOffset>445854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80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5.380005pt;margin-top:35.106667pt;width:19pt;height:15.3pt;mso-position-horizontal-relative:page;mso-position-vertical-relative:page;z-index:-15856640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80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6291326</wp:posOffset>
              </wp:positionH>
              <wp:positionV relativeFrom="page">
                <wp:posOffset>445854</wp:posOffset>
              </wp:positionV>
              <wp:extent cx="241300" cy="19431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81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5.380005pt;margin-top:35.106667pt;width:19pt;height:15.3pt;mso-position-horizontal-relative:page;mso-position-vertical-relative:page;z-index:-15856128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81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864">
              <wp:simplePos x="0" y="0"/>
              <wp:positionH relativeFrom="page">
                <wp:posOffset>6291326</wp:posOffset>
              </wp:positionH>
              <wp:positionV relativeFrom="page">
                <wp:posOffset>445854</wp:posOffset>
              </wp:positionV>
              <wp:extent cx="241300" cy="19431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82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5.380005pt;margin-top:35.106667pt;width:19pt;height:15.3pt;mso-position-horizontal-relative:page;mso-position-vertical-relative:page;z-index:-15855616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82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16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72" w:hanging="24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25" w:hanging="24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78" w:hanging="24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1" w:hanging="24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84" w:hanging="24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36" w:hanging="24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9" w:hanging="24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42" w:hanging="24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156" w:hanging="285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leakage-freeygrosu@cicenergigune.com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0" Type="http://schemas.openxmlformats.org/officeDocument/2006/relationships/image" Target="media/image9.jpeg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image" Target="media/image16.jpeg"/><Relationship Id="rId28" Type="http://schemas.openxmlformats.org/officeDocument/2006/relationships/image" Target="media/image17.jpeg"/><Relationship Id="rId29" Type="http://schemas.openxmlformats.org/officeDocument/2006/relationships/image" Target="media/image18.jpe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2024-02-17T15:22:09Z</dcterms:created>
  <dcterms:modified xsi:type="dcterms:W3CDTF">2024-02-17T15:22:09Z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2024-02-17T00:00:00Z</vt:filetime>
  </property>
  <property fmtid="{D5CDD505-2E9C-101B-9397-08002B2CF9AE}" pid="3" name="Producer">
    <vt:lpwstr>3-Heights(TM) PDF Security Shell 4.8.25.2 (http://www.pdf-tools.com)</vt:lpwstr>
  </property>
</Properties>
</file>