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099" w:rsidRPr="00077099" w:rsidRDefault="00077099" w:rsidP="00077099">
      <w:pPr>
        <w:keepNext/>
        <w:keepLines/>
        <w:spacing w:after="24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151039298"/>
      <w:r w:rsidRPr="00077099"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  <w:bookmarkEnd w:id="0"/>
    </w:p>
    <w:sdt>
      <w:sdtPr>
        <w:rPr>
          <w:rFonts w:ascii="Times New Roman" w:eastAsia="Calibri" w:hAnsi="Times New Roman" w:cs="Times New Roman"/>
          <w:sz w:val="24"/>
          <w:szCs w:val="24"/>
        </w:rPr>
        <w:id w:val="-1678492698"/>
        <w:bibliography/>
      </w:sdtPr>
      <w:sdtContent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Adisaputra, T. F. (2021). Pengaruh Islamic Social Reporting Terhadap Kinerja Keuangan, Zakat Sebagai Intervening Pada Bank Umum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Masharif Al-Syariah: Jurnal Ekonomi Dan Perbankan Syariah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6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(3), 7</w:t>
          </w:r>
          <w:bookmarkStart w:id="1" w:name="_GoBack"/>
          <w:bookmarkEnd w:id="1"/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06.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Andika, &amp; Aldi. (2020, November 25).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Kesiapan Perbankan Syariah dalam Menghadapi Resesi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. Retrieved from Komite Nasional Ekonomi dan Keuangan Syariah: 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  <w:u w:val="single"/>
            </w:rPr>
            <w:t>https://knks.go.id/berita/325/kesiapan-perbankan-syariah-dalam-menghadapi.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Arifin, I. Z., &amp; Marlius, D. (2018). Analisis Kinerja Keuangan Pt . Pegadaian Cabang Ulak Karang.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Keuangan Dan Perbankan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>, 1–10.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  <w:u w:val="single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Badan Pemeriksa Keuangan. (1998). Undang-Undang Nomor 10 Tahun 1998. Retrieved from </w:t>
          </w:r>
          <w:r w:rsidRPr="00077099">
            <w:rPr>
              <w:rFonts w:ascii="Times New Roman" w:hAnsi="Times New Roman" w:cs="Times New Roman"/>
              <w:sz w:val="24"/>
              <w:szCs w:val="24"/>
              <w:u w:val="single"/>
            </w:rPr>
            <w:t>https://bpk.go.id/.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Barkhowa, M. K., &amp; Utomo, H. (2019). Pengaruh Identitas Etis Islam Dan Market Share Terhadap Kinerja Keuangan Perbankan Syariah Yang Terdaftar Di Otoritas Jasa Keuangan Indonesia Tahun 2014-2017.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Magisma: Jurnal Ilmiah Ekonomi Dan Bisnis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7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12–18.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Brigham, E. F., &amp; Houston, J. F. (2017). 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Manajemen Keuangan Edisi 10 (Edisi Indonesia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 Jakarta: Salemba Empat.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Cahya, B. T., &amp; Rohman, F. (2019). Evolution of Islamic Social Reporting : Viewed From Islamic Position In The Continuum Social Responsibility. 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JEBIS : Jurnal Ekonomi dan Bisnis Islam.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Cahya, dkk. (2021). Intellectual Capital, Islamicity Performance Index, dan Kinerja Keuangan Bank Syariah di Indonesia (Studi Pada Tahun 2015-2020).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AKTSAR: Jurnal Akuntansi Syariah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4(2), 155-171.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CNN Indonesia. (2020, Juli 23).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Sri Mulyani Taksir Kinerja Bank Syariah Minus karena Corona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. Retrieved from CNN Indonesia: </w:t>
          </w:r>
          <w:hyperlink r:id="rId6" w:history="1">
            <w:r w:rsidRPr="0007709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  <w:t>https://www.cnnindonesia.com/ekonomi/20200723165152-78-528247/sri-mulyani-taksir-kinerja-bank-syariah-minus-karena-corona</w:t>
            </w:r>
          </w:hyperlink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Destiani, N. A., Juliana, &amp; Cakhyaneu, A. (2021). Islamicity Performance Index Dalam Meningkatkan Profitabilitas Bank Syariah Indonesia. 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Jurnal Ilmiah Manajemen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Effendi, M. S. (2021). </w:t>
          </w:r>
          <w:r w:rsidRPr="00077099">
            <w:rPr>
              <w:rFonts w:ascii="Times New Roman" w:hAnsi="Times New Roman" w:cs="Times New Roman"/>
              <w:i/>
              <w:sz w:val="24"/>
              <w:szCs w:val="24"/>
            </w:rPr>
            <w:t>Implikasi Return On Assets (ROA) Perbankan Syariah.</w:t>
          </w: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 Banyumas: CV. Pena Persada.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Fahmi, I. (2018). </w:t>
          </w:r>
          <w:r w:rsidRPr="00077099">
            <w:rPr>
              <w:rFonts w:ascii="Times New Roman" w:hAnsi="Times New Roman" w:cs="Times New Roman"/>
              <w:i/>
              <w:sz w:val="24"/>
              <w:szCs w:val="24"/>
            </w:rPr>
            <w:t>Analisis Kinerja Keuangan : Panduan Bagi Akademisi, Manajer, dan Investor dan Menganalisis Bisnis dari Aspek Keuangan</w:t>
          </w:r>
          <w:r w:rsidRPr="00077099">
            <w:rPr>
              <w:rFonts w:ascii="Times New Roman" w:hAnsi="Times New Roman" w:cs="Times New Roman"/>
              <w:sz w:val="24"/>
              <w:szCs w:val="24"/>
            </w:rPr>
            <w:t>. Bandung: Alfabeta.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Fanani, B., &amp; Jalil, M. (2013). Pengaruh Pengungkapan Informasi Aktivitas Sosial Perusahaan Terhadap Kinerja Keuangan Perusahaan. </w:t>
          </w:r>
          <w:r w:rsidRPr="00077099">
            <w:rPr>
              <w:rFonts w:ascii="Times New Roman" w:hAnsi="Times New Roman" w:cs="Times New Roman"/>
              <w:i/>
              <w:sz w:val="24"/>
              <w:szCs w:val="24"/>
            </w:rPr>
            <w:t>Permana : Jurnal Perpajakan, Manajemen, dan Akuntansi, S(1</w:t>
          </w:r>
          <w:r w:rsidRPr="00077099">
            <w:rPr>
              <w:rFonts w:ascii="Times New Roman" w:hAnsi="Times New Roman" w:cs="Times New Roman"/>
              <w:sz w:val="24"/>
              <w:szCs w:val="24"/>
            </w:rPr>
            <w:t>).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>Farida, A. (2018). Pengaruh Penerapan Good Corporate Governance dan Pengungkapan Islamic Social Reporting Terhadap Kinerja Keuangan Perbankan Syariah di Indonesia. </w:t>
          </w:r>
          <w:r w:rsidRPr="00077099">
            <w:rPr>
              <w:rFonts w:ascii="Times New Roman" w:hAnsi="Times New Roman" w:cs="Times New Roman"/>
              <w:i/>
              <w:sz w:val="24"/>
              <w:szCs w:val="24"/>
            </w:rPr>
            <w:t>Malia: Jurnal Ekonomi Islam, 10(1), 31-42.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Fatmala, K., &amp; Wirman, W. (2021). Pengaruh Islamicity Performance Index Dan Islamic Social Reporting Terhadap Kinerja Keuangan Perbankan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Invoice : Jurnal Ilmu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3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30–43.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Fatmasari, R., &amp; Kholmi, M. (2018). analisis kinerja keuangan perbankan syariah dengan pendekatan islamicity performance index pada perbankan syariah di Indonesia. J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urnal Akademi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1(1).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fldChar w:fldCharType="begin"/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instrText xml:space="preserve"> BIBLIOGRAPHY </w:instrTex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fldChar w:fldCharType="separate"/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Ghozali, I. (2018).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Aplikasi Analisis Multivariate dengan Program IBM SPSS 25.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Semarang: Badan Penerbit Universitas Diponegoro.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Gultom, F., Hernawaty, &amp; Nababan, R. (2021).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Metodologi Penelitian Kuantitatif.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Malang: CV. Literasi Nusantara Abadi.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Hadinata, S. (2019). Islamic Social Reporting Index Dan Kinerja Keuangan Pada Perbankan Syariah Di Indonesia.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EkBis: Jurnal Ekonomi Dan Bisnis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(1), 72. 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  <w:u w:val="single"/>
            </w:rPr>
            <w:t>https://doi.org/10.14421/ekbis.2018.2.1.1099.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Hameed, dkk. (2004). "Alternatiive Disclosure and Performance Mensure for Islamic Bank". </w:t>
          </w:r>
          <w:r w:rsidRPr="00077099">
            <w:rPr>
              <w:rFonts w:ascii="Times New Roman" w:hAnsi="Times New Roman" w:cs="Times New Roman"/>
              <w:i/>
              <w:iCs/>
              <w:sz w:val="24"/>
              <w:szCs w:val="24"/>
            </w:rPr>
            <w:t>Proceeding of The Second Conference on Administrative Science : Meeting The Challenges of The Globalization Age.</w:t>
          </w: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 Dhahran, Saudi Arabia.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Hamidy, dkk. (2015). Pengaruh Struktur Modal Terhadap Nilai Perusahaan dengan Profitabilitas Sebagai Variabel Intervening pada Perusahaan Properti dan Real Estate di Bursa Efek Indonesia.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E-Jurnal Ekonomi dan Bisnis Universitas Udayana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, 4.10, 665-682.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Haniffa, R. (2002). Social Reporting Disclosure-An Islamic Perspective.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Indonesia Management and Accounting Research, I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, pp. 128-146.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i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Haniffa, R., &amp; Hudaib, M. (2007). Exploring the Ethical Identity of Islamic Banks via Communication in Annual Reports. </w:t>
          </w:r>
          <w:r w:rsidRPr="00077099">
            <w:rPr>
              <w:rFonts w:ascii="Times New Roman" w:hAnsi="Times New Roman" w:cs="Times New Roman"/>
              <w:i/>
              <w:noProof/>
              <w:sz w:val="24"/>
              <w:szCs w:val="24"/>
            </w:rPr>
            <w:t>Journal of Business Ethics, Vol. 76, 97-116.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i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t xml:space="preserve">Harahap, N., Harmain, H., Siregar, S., &amp; Maharani, N. (2017). Pengaruh Islamic Social Reporting (ISR), Umur Perusahaan Dan Kepemilikan Saham Publik Terhadap Profitabilitas (ROA) Pada Perusahaan Yang Terdaftar Di Jakarta Islamic Index (JII) TTahun 2010-2014. </w:t>
          </w:r>
          <w:r w:rsidRPr="00077099">
            <w:rPr>
              <w:rFonts w:ascii="Times New Roman" w:hAnsi="Times New Roman" w:cs="Times New Roman"/>
              <w:i/>
              <w:noProof/>
              <w:sz w:val="24"/>
              <w:szCs w:val="24"/>
            </w:rPr>
            <w:t>Kitabah : Jurnal Akuntansi dan Keuangan Syariah, 1.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Hayati, S. R., &amp; Ramadhani, M. H. (2021). Analisis Kinerja Keuangan Bank Umum Syariah Melalui Pendekatan Islamicity Performance Index.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Jurnal ilmiah ekonomi Islam,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 7(2), 970-979.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Hery. (2016). 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Analisi Laporan Keuangan Integrated and Comprehensive Edition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 Jakarta: Grasindo.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Hidayat, A. (2021).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Studi Kelayakan Bisnis.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Sumatera Barat: Penerbit Insan Cendekia Mandiri.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Ibrahim, M., Nuzula, N. F., &amp; Nurlaily, F. (2019). Pengaruh Kecukupan Modal, Fungsi Intermediasi, Pembiayaan Bermasalah, Biaya Operasi, dan Pangsa Pasar Terhadap Profitabilitas Bank Syariah.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Jurnal Administrasi Bisnis (JAB)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Ikatan Bankir Indonesia (IBI). (2018).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Menguasai Fungsi Kepatuhan Bank.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Jakarta Pusat: PT. Gramedia Pustaka Utama.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Indra P., I. M., &amp; Cahyaningrum, I. (2019).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Cara Mudah Memahami Metodologi Penelitian.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Yogyakarta: Deepublish.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Iqbal, M. (2021, Agustus 12).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Perkembangan Perbankan Syariah Saat ini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. Retrieved from SEF FEB UGM: </w:t>
          </w:r>
          <w:hyperlink r:id="rId7" w:history="1">
            <w:r w:rsidRPr="00077099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https://sef.feb.ugm.ac.id/perkembangan-perbankan-syariah-saat-ini/</w:t>
            </w:r>
          </w:hyperlink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Iqbal, Z., &amp; Mirakhor, A. (2018).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Pengantar Keuangan Islam : Teori dan Praktik.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Jakarta: Kencana.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Jensen, M. C., &amp; Meckling, W. H. (1976). The Theory of The Firm : Manajerial Behaviour, Agency Cost, and Ownership Structure. </w:t>
          </w:r>
          <w:r w:rsidRPr="00077099"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  <w:t>Journal of Financial and Economics, 3.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Kasmir. (2014).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Manajemen Perbankan Edisi Revisi Cetakan Keduabelas.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 Jakarta: PT Raja Grafindo Persada.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Kesuma, M., &amp; Irkhami, N. (2021). Analisis Pengaruh Islamicity Performance Index Terhadap Profitabilitas Dengan Intellectual Capital Sebagai Variabel Moderasi.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Jurnal Akuntansi dan Keuangan Kontemporer (JAKK), 4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1-12.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i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lastRenderedPageBreak/>
            <w:t xml:space="preserve">Khairany, S. J. (2018). Pengaruh Pengungkapan Tanggung Jawab Sosial Dan Identitas Etika Terhadap Kinerja Keuangan Perbankan Syariah. 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JEMAS, 14(1), 40–54.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hAnsi="Times New Roman" w:cs="Times New Roman"/>
              <w:i/>
              <w:iCs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sz w:val="24"/>
              <w:szCs w:val="24"/>
            </w:rPr>
            <w:t xml:space="preserve">Khasanah, A. N. (2016). </w:t>
          </w:r>
          <w:r w:rsidRPr="00077099">
            <w:rPr>
              <w:rFonts w:ascii="Times New Roman" w:hAnsi="Times New Roman" w:cs="Times New Roman"/>
              <w:iCs/>
              <w:sz w:val="24"/>
              <w:szCs w:val="24"/>
            </w:rPr>
            <w:t>Pengaruh Intellectual Capital Dan Islamicity Performance Index Terhadap Kinerja Keuangan Perbankan Syariah Di Indonesia.</w:t>
          </w:r>
          <w:r w:rsidRPr="00077099">
            <w:rPr>
              <w:rFonts w:ascii="Times New Roman" w:hAnsi="Times New Roman" w:cs="Times New Roman"/>
              <w:i/>
              <w:iCs/>
              <w:sz w:val="24"/>
              <w:szCs w:val="24"/>
            </w:rPr>
            <w:t xml:space="preserve"> Jurnal Nominal / Vol. V No. 1 / Tahun 2016.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Kholis, N. (2017). Potret Perkembangan dan Praktik Keuangan Islam di Dunia.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Millah : Jurnal Studi Agama, Vol. XVII, No. 1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 1-30.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Kleyn, N., Abratt, R., Chipp, K., &amp; Goldman, M. M. (2012). Building a Strong Corporate Ethical Identity : Key Findings from Suppliers.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California Manajement Review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 54, No. 3.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Kotler, P., &amp; Amstrong, G. (2013).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Prinsip-prinsip Pemasaran Edisi ke-12.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 Jakarta: Penerbit Erlangga.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Listiani, Y. U. (2016). Pengaruh Islamicity Performance Index Terhadap Profitabilitas Bank Jabar Banten Syariah Periode 2011-2014.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Prosiding Keuangan dan Perbankan Syariah, Vol. 5, No. 1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Kurniawan, H. (2022). Analisis faktor-faktor yang mempengaruhi kinerja keuangan Bank Umum Syariah.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Journal of Accounting and Digital Finance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16–30.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Makruflis, M. (2019). Pengukuran Kesehatan Bank Syariah Berdasarkan Islamicity Performance Index. </w:t>
          </w:r>
          <w:r w:rsidRPr="00077099"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  <w:t>IQTISHADUNA: Jurnal Ilmiah Ekonomi Kita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,</w:t>
          </w:r>
          <w:r w:rsidRPr="00077099"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  <w:t> 8(2)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, 225-236.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Mardliyyah, Z., Pramono, S. E., &amp; Yasid, M. (2020). Pengaruh Islamic Social Reporting Terhadap Kinerja Bank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Ilmiah MEA (Manajemen, Ekonomi, &amp; Akuntansi)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4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43–51.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Marka, N., &amp; Serly, V. (2020). Pengaruh Pengungkapan Identitas Etika Islam Terhadap Kinerja Keuangan Perbankan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Eksplorasi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(2), 2861–2872.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Meilani, H., &amp; Helliana. (2022). Pengaruh Pengukuran Intellectual Capital dan Islamicity Performance Index terhadap Kinerja Keuangan.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Riset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1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(2), 126–135.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Mohammed, M. O., &amp; Razak, D. A. (2008). The Performance Measures of Islamic Banking Based on the Maqasid Framework.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Departement of Economics, Kulliyah of Economics and Management Sciences, International Islamic University Malaysia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lastRenderedPageBreak/>
            <w:t xml:space="preserve">Mursidah, M., Yunina, Y., &amp; Zahara, M. (2021). Pengaruh Pengungkapan Identitas Etis Islam, Agency Cost Dan Intellectual Capital Terhadap Kinerja Keuangan (Studi Pada Bank Umum Syariah Yang Terdaftar Di Otoritas Jasa Keuangan Periode 2016-2018).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Jurnal Akuntansi Dan Keuangan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9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(1), 57.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Musyafah, A. A. (2019). Perkembangan Ekonomi Islam Di Beberapa Negara Di Dunia.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Diponegoro Private Law Review, 4 (1)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Muttaqin, C. (2020). Pengaruh Islamic Income Ratio, Profit Sharing Ratio, Dan Zakat Performance Ratio Terhadap Kinerja Keuangan Di Perbankan Syariah.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Skripsi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Nadirah, Pramana, A. D., &amp; Zari, N. (2022).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Metodologi Penelitian Kualitatif, Kuantitatif, Mix Method.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Sumatera Barat: CV. Azka Pustaka.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Ningsih, S. (2021).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Dampak Dana Pihak Ketiga Bank Konvensional Dan Bank Syariah Serta Pertumbuhan Ekonomi di Indonesia.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Bandung: Penerbit Widina Bhakti Persada Bandung.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Novita, &amp; Ersyafdi, I. R. (2022). Pengaruh Faktor-faktor Non Keuangan Terhadap Pengungkapan Islamic Social Reporting pada Perusahaan yang Terdaftar di Jakarta Islamic Index 70.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Ilmiah Ekonomi Islam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>(03), 3153–3163.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Novitasari, R. (2020). Pengaruh Pembiayaan Jual Beli, Pembiayaan Bagi Hasil, dan Non Performing Financing (NPF) Terhadap Kinerja Keuangan Pada Bank Umum Syariah yang Terdaftar Di OJK Periode 2015-2019.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Skripsi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Nurdin, S., &amp; Suyudi, M. (2019). Pengaruh Intellectual Capital dan Islamicity Performance Index terhadap Kinerja Keuangan Perbankan Syariah di Indonesia.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 JAMDI (Jurnal Akuntansi Multidimensi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) , 2 (1)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Othman, dkk. (2009). Deteriminants of Islamic Social Reporting Among Top Sharia-Approved Companies in Bursa Malaysia.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Research Journal of International Studies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Prastiti, D. W., &amp; Yuwono, S. (2018).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Psikologi Eksperimen : Konsep, Teori, dan Aplikasi.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Surakarta: Muhammadiyah University Press.</w:t>
          </w:r>
        </w:p>
        <w:p w:rsidR="00077099" w:rsidRPr="00077099" w:rsidRDefault="00077099" w:rsidP="00077099">
          <w:pPr>
            <w:ind w:left="709" w:hanging="709"/>
            <w:jc w:val="both"/>
            <w:rPr>
              <w:rFonts w:ascii="Times New Roman" w:hAnsi="Times New Roman" w:cs="Times New Roman"/>
              <w:color w:val="000000"/>
              <w:sz w:val="24"/>
            </w:rPr>
          </w:pPr>
          <w:r w:rsidRPr="00077099">
            <w:rPr>
              <w:rFonts w:ascii="Times New Roman" w:hAnsi="Times New Roman" w:cs="Times New Roman"/>
              <w:color w:val="000000"/>
              <w:sz w:val="24"/>
            </w:rPr>
            <w:t>Purwanti, Endang (2010). Pengaruh Pangsa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Pasar, Rasio Leverage, Intensitas Modal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Terhadap Profitabilitas Koperasi Simpan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 xml:space="preserve">Pinjam Di Salatiga. </w:t>
          </w:r>
          <w:r w:rsidRPr="00077099">
            <w:rPr>
              <w:rFonts w:ascii="Times New Roman" w:hAnsi="Times New Roman" w:cs="Times New Roman"/>
              <w:i/>
              <w:iCs/>
              <w:color w:val="000000"/>
              <w:sz w:val="24"/>
            </w:rPr>
            <w:t>Among Makarti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,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Vol.3 No.5 Juli 2010.</w:t>
          </w:r>
        </w:p>
        <w:p w:rsidR="00077099" w:rsidRPr="00077099" w:rsidRDefault="00077099" w:rsidP="00077099">
          <w:pPr>
            <w:spacing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Pudyastuti, L. W. (2018). Pengaruh Islamicity Performance Index Dan Financing To Deposit Ratio ( Fdr ) Terhadap Kinerja Keuangan Perbankan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Manajemen Bisnis Indonesia Edisi 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170–181.</w:t>
          </w:r>
        </w:p>
        <w:p w:rsidR="00077099" w:rsidRPr="00077099" w:rsidRDefault="00077099" w:rsidP="00077099">
          <w:pPr>
            <w:spacing w:line="240" w:lineRule="auto"/>
            <w:ind w:left="709" w:hanging="709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Rahayu, D. Y., Kurniati, T., &amp; Wahyuni, S. (2020). Analisa Pengaruh Intellectual Capital, Islamicity Performance Index dan Corporate Social Responsibility 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Terhadap Profitabilitas Bank Umum Syariah 2014-2018. </w:t>
          </w:r>
          <w:r w:rsidRPr="00077099">
            <w:rPr>
              <w:rFonts w:ascii="Times New Roman" w:eastAsia="Times New Roman" w:hAnsi="Times New Roman" w:cs="Times New Roman"/>
              <w:i/>
              <w:sz w:val="24"/>
              <w:szCs w:val="24"/>
            </w:rPr>
            <w:t>Kompartemen: Jurnal Ilmiah Akuntansi, 18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(2). </w:t>
          </w:r>
        </w:p>
        <w:p w:rsidR="00077099" w:rsidRPr="00077099" w:rsidRDefault="00077099" w:rsidP="00077099">
          <w:pPr>
            <w:spacing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Rahma, Y. (2018). The Effect of Intellectual Capital, and Islamic Performance Index On Financial Performance.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Accountability : The Science Journal Of Accounting, Vol. 11, Issue 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Rahmaniar, R. (2020). Analisis Dampak Islamicity Performance Index dan Modal Intelektual terhadap Kinerja Keuangan Bank Umum Syariah di Indonesia.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Journal of Applied Islamic Economics and Finance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1(1), 186-199.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Rahmatullah, N. Z., &amp; Tripuspitorini, F. A. (2020). Analisis Pengaruh Islamicity Performance Index terhadap Profitabilitas Bank Umum Syariah di Indonesia Tahun 2014–2018.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Journal of Applied Islamic Economics and Finance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1(1), 85-96.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Retnaningsih, S., Hariyanti, W., &amp; Astuti, T. P. (2019). Pengaruh Pengungkapan Islamic Social Reporting (ISR) Terhadap Kinerja Keuangan Pada Perbankan Syariah Di Indonesia Tahun 2012-2016.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AKTSAR: Jurnal Akuntansi Syariah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(2), 169.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Risky, J., &amp; Caesar, A. (2020). Pengaruh Intellectual Capital, Non Performing Financing (Npf), &amp; Financing To Deposit Ratio (Fdr) Terhadap Kinerja Keuangan Bank Syariah Tahun 2014-2018.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Ilmu Manajemen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8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1455–1467. 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Rofiatunnisa &amp; Hanafi, R. (2021). Pengaruh Pengungkapan Identitas Etika Islam Dan Dewan Pengawas Syariah Terhadap Kinerja Perbankan Syariah Di Indonesia.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Prosiding Konstelasi Ilmiah Mahasiswa Unissula (KIMU) Klaster Ekonomi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1(1).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Rohman, S. N., &amp; Karsinah. (2016). Analisis Determinan Pangsa Pasar Bank Syariah degan Kinerja Bank Syariah di Indonesia Periode 2011-2016.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Economics Development Analysis Journal, 5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 135-142.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Sabir, M. M., Ali, M., &amp; Habbe, A. H. (2013). Pengaruh Rasio Kesehatan Bank Terhadap Kinerja Keuangan Bank Umum Syariiah dan Bank Konvensional di Indonesia.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Jurnal Analisis Universitas Hasanuddin Makassar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Said, R., Daud, M. M., Radjeman, L. A., &amp; Ismail, N. (2014). The Corporate Ethical Identity of Shari'ah Compliant Companies.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In Ethics, Governance, and Corporate Crime : Challenges and Consequences. Emerald Group Publishing Limited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, 115-127.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Salmia, S., &amp; Prastiwi, I. E. (2022). Pengaruh Faktor-Faktor Internal Dan Faktor Makroekonomi Terhadap Pangsa Pasar (Market Share) Bank Syariah Indonesia. </w:t>
          </w:r>
          <w:r w:rsidRPr="00077099">
            <w:rPr>
              <w:rFonts w:ascii="Times New Roman" w:eastAsia="Calibri" w:hAnsi="Times New Roman" w:cs="Times New Roman"/>
              <w:i/>
              <w:sz w:val="24"/>
              <w:szCs w:val="24"/>
            </w:rPr>
            <w:t>Jurnal Ilmiah Ekonomi Islam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, 8(2), 1832-1839.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  <w:u w:val="single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t xml:space="preserve">Santia, T. (2021, Februari 25).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OJK Sebut Kinerja Keuangan Perbankan Syariah Lebih Kinclong Dibanding Konvensional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. Retrieved from Merdeka: 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  <w:u w:val="single"/>
            </w:rPr>
            <w:t>https://www.merdeka.com/uang/ojk-sebut-kinerja-keuangan-perbankan-syariah-lebih-kinclong-dibanding-konvensional.html.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Sari, M. (2021).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Pengukuran Kinerja Keuangan Berbasis Good Corporate Governance.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Medan: UMSU Press Redaksi.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Seto, A. A., &amp; dkk. (2022).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Studi Kelayakan Bisnis.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 Sumatera Barat: PT. GLOBAL EKSEKUTIF TEKNOLOGI.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Shadeni, E. Al, &amp; NR, Erinos. (2022). Pengaruh Market Share dan Intellectual Capital terhadap Kinerja Keuangan Perbankan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Eksplorasi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4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(2), 363–376.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Sofiatin, D. A. (2020). Pengaruh Profitabilitas, Leverage, Likuditas, Ukuran Perusahaan, Kebijakan Deviden Terhadap Nilai Perusahaan (Studi Empiris Pada Perusahaan Manufaktur Subsektor Industri Dan Kimia Yang Terdaftar Di Bei Periode 2014-2018).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Prisma (Platform Riset Mahasiswa Akuntansi), 01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, 47-57.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 xml:space="preserve">Solihin, K., Ami'in, S. N., &amp; Lestari, P. (2019). Maqashid Shariah Sebagai Alat Ukur Kinerja Bank Syariah Telaah Konsep Maqasid Sharia Index (MSI) Asy-Syatibi. </w:t>
          </w:r>
          <w:r w:rsidRPr="00077099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Laa Maisyir : Jurnal Ekonomi Islam 6(2)</w:t>
          </w:r>
          <w:r w:rsidRPr="00077099">
            <w:rPr>
              <w:rFonts w:ascii="Times New Roman" w:hAnsi="Times New Roman" w:cs="Times New Roman"/>
              <w:noProof/>
              <w:sz w:val="24"/>
              <w:szCs w:val="24"/>
            </w:rPr>
            <w:t>, 148-170.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Spence, M. (1976). Job Market Signaling.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The Quarterly Journal of Economics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, Vo. 87, No. 3.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Sudarno, dkk. (2022).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Teori Penelitian Keuangan.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Malang: CV. Literasi Nusantara Abadi.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Sugiyono. (2019).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Metode Penelitian Kuantitatif.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Bandung: Alfabeta.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Sumartik, &amp; Hariasih, M. (2018).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Manajemen Perbankan.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Sidoarjo: UMSIDA Press.</w:t>
          </w:r>
        </w:p>
        <w:p w:rsidR="00077099" w:rsidRPr="00077099" w:rsidRDefault="00077099" w:rsidP="00077099">
          <w:pPr>
            <w:ind w:left="709" w:hanging="709"/>
            <w:jc w:val="both"/>
            <w:rPr>
              <w:rFonts w:ascii="Times New Roman" w:hAnsi="Times New Roman" w:cs="Times New Roman"/>
              <w:color w:val="000000"/>
              <w:sz w:val="24"/>
            </w:rPr>
          </w:pPr>
          <w:r w:rsidRPr="00077099">
            <w:rPr>
              <w:rFonts w:ascii="Times New Roman" w:hAnsi="Times New Roman" w:cs="Times New Roman"/>
              <w:color w:val="000000"/>
              <w:sz w:val="24"/>
            </w:rPr>
            <w:t>Suprapti, Sri Budiwati Wahyu dan Nuraini, Siti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Dwi (2009), Pengaruh Pangsa Pasar,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Rasio Leverage dan Rasio Intensitas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 xml:space="preserve">Modal pada Return Saham, </w:t>
          </w:r>
          <w:r w:rsidRPr="00077099">
            <w:rPr>
              <w:rFonts w:ascii="Times New Roman" w:hAnsi="Times New Roman" w:cs="Times New Roman"/>
              <w:i/>
              <w:iCs/>
              <w:color w:val="000000"/>
              <w:sz w:val="24"/>
            </w:rPr>
            <w:t>Karisma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, Vol.</w:t>
          </w:r>
          <w:r w:rsidRPr="00077099">
            <w:rPr>
              <w:color w:val="000000"/>
              <w:sz w:val="24"/>
            </w:rPr>
            <w:t xml:space="preserve"> </w:t>
          </w:r>
          <w:r w:rsidRPr="00077099">
            <w:rPr>
              <w:rFonts w:ascii="Times New Roman" w:hAnsi="Times New Roman" w:cs="Times New Roman"/>
              <w:color w:val="000000"/>
              <w:sz w:val="24"/>
            </w:rPr>
            <w:t>3 No. 2.</w:t>
          </w:r>
        </w:p>
        <w:p w:rsidR="00077099" w:rsidRPr="00077099" w:rsidRDefault="00077099" w:rsidP="00077099">
          <w:pPr>
            <w:spacing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Supriadi, I. (2020).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Metode Riset Akuntansi.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Yogyakarta: Deepublish.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Supriyono, R. A. (2018).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Akuntansi Keperilakuan.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Yogyakarta: UGM Press.</w:t>
          </w:r>
        </w:p>
        <w:p w:rsidR="00077099" w:rsidRPr="00077099" w:rsidRDefault="00077099" w:rsidP="00077099">
          <w:pPr>
            <w:spacing w:after="0"/>
            <w:ind w:left="709" w:hanging="709"/>
            <w:jc w:val="both"/>
            <w:rPr>
              <w:rFonts w:ascii="Times New Roman" w:hAnsi="Times New Roman" w:cs="Times New Roman"/>
              <w:sz w:val="24"/>
            </w:rPr>
          </w:pPr>
          <w:r w:rsidRPr="00077099">
            <w:rPr>
              <w:rFonts w:ascii="Times New Roman" w:hAnsi="Times New Roman" w:cs="Times New Roman"/>
              <w:sz w:val="24"/>
            </w:rPr>
            <w:t>Suwarno, R. C., &amp; Muthohar, A. M. (2018). Analisis Pengaruh NPF, FDR, BOPO, CAR, dan GCG terhadap Kinerja Keuangan Bank Umum Syariah di Indonesia Periode 2013-2017. </w:t>
          </w:r>
          <w:r w:rsidRPr="00077099">
            <w:rPr>
              <w:rFonts w:ascii="Times New Roman" w:hAnsi="Times New Roman" w:cs="Times New Roman"/>
              <w:i/>
              <w:sz w:val="24"/>
            </w:rPr>
            <w:t>BISNIS: Jurnal Bisnis dan Manajemen Islam, 6</w:t>
          </w:r>
          <w:r w:rsidRPr="00077099">
            <w:rPr>
              <w:rFonts w:ascii="Times New Roman" w:hAnsi="Times New Roman" w:cs="Times New Roman"/>
              <w:sz w:val="24"/>
            </w:rPr>
            <w:t>(1), 94-117.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lastRenderedPageBreak/>
            <w:t>Utomo, I. P., &amp; Azib, A. (2019). Pengaruh Dimensi Strategi Inovasi dan Islamic Social Reporting terhadap Kinerja Keuangan. </w:t>
          </w:r>
          <w:r w:rsidRPr="00077099"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  <w:t>Prosiding Manajemen, 1152-1157.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West, D., Ford, J., &amp; Ibrahim, E. (2015).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Strategic Marketing-Creating Competitive Advantage.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London: Oxford University Press.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>Wibisana, D. E., &amp; Saadati, N. (2022). Analisis Islamic corporate governance dan pengungkapan islamic social reporting terhadap kinerja keuangan bank umum syariah dengan pendekatan moderated regression analysis. </w:t>
          </w:r>
          <w:r w:rsidRPr="00077099">
            <w:rPr>
              <w:rFonts w:ascii="Times New Roman" w:eastAsia="Calibri" w:hAnsi="Times New Roman" w:cs="Times New Roman"/>
              <w:i/>
              <w:noProof/>
              <w:sz w:val="24"/>
              <w:szCs w:val="24"/>
            </w:rPr>
            <w:t>Journal of Accounting and Digital Finance, 2(1), 31-43.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Wibowo, A. E. (2021). </w:t>
          </w:r>
          <w:r w:rsidRPr="00077099">
            <w:rPr>
              <w:rFonts w:ascii="Times New Roman" w:eastAsia="Calibri" w:hAnsi="Times New Roman" w:cs="Times New Roman"/>
              <w:i/>
              <w:iCs/>
              <w:noProof/>
              <w:sz w:val="24"/>
              <w:szCs w:val="24"/>
            </w:rPr>
            <w:t>Metodologi Penelitian Pegangan untuk Menulis Karya Ilmiah.</w:t>
          </w:r>
          <w:r w:rsidRPr="00077099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Cirebon: Penerbit Insania.</w:t>
          </w:r>
        </w:p>
        <w:p w:rsidR="00077099" w:rsidRPr="00077099" w:rsidRDefault="00077099" w:rsidP="00077099">
          <w:pPr>
            <w:spacing w:after="240" w:line="240" w:lineRule="auto"/>
            <w:ind w:left="720" w:hanging="720"/>
            <w:jc w:val="both"/>
            <w:rPr>
              <w:rFonts w:ascii="Times New Roman" w:eastAsia="Calibri" w:hAnsi="Times New Roman" w:cs="Times New Roman"/>
              <w:noProof/>
              <w:sz w:val="24"/>
              <w:szCs w:val="24"/>
            </w:rPr>
          </w:pP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Yulihapsari, W. D., Rahmatika, D. N., &amp; Waskito, J. (2017). Analisis Pengaruh Non Performing Financing (Npf), Capital Adequacy Ratio (Car), Financing To Deposit Ratio (Fdr), Dan Bopo Terhadap Profitabilitas (Studi Kasus Pada Pt. Bank Victoria Syariah Periode 2011-2016).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Multiplier: Jurnal Magister Manajemen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(2). </w:t>
          </w:r>
          <w:r w:rsidRPr="00077099">
            <w:rPr>
              <w:rFonts w:ascii="Times New Roman" w:eastAsia="Times New Roman" w:hAnsi="Times New Roman" w:cs="Times New Roman"/>
              <w:sz w:val="24"/>
              <w:szCs w:val="24"/>
              <w:u w:val="single"/>
            </w:rPr>
            <w:t>https://doi.org/10.24905/mlt.v1i2.779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Yunita, A., &amp; Fitri, M. (2020). Pengaruh Pembiayaan Musyarakah, Market Share Dan Modal Intelektual Terhadap Kinerja Keuangan Pada Bank Umum Syariah Di Indonesia.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Ilmiah Mahasiswa Ekonomi Akuntansi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5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(3), 344–361.</w:t>
          </w:r>
        </w:p>
        <w:p w:rsidR="00077099" w:rsidRPr="00077099" w:rsidRDefault="00077099" w:rsidP="00077099">
          <w:pPr>
            <w:spacing w:after="240" w:line="240" w:lineRule="auto"/>
            <w:ind w:left="709" w:hanging="709"/>
            <w:jc w:val="both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Yusnita, R. R. (2019). Analisis Kinerja Bank Umum Syariah Dengan Menggunakan Pendekatan Islamicity Performance Index Periode Tahun 2012-2016.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Jurnal Tabarru’: Islamic Banking and Finance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 xml:space="preserve">, </w:t>
          </w:r>
          <w:r w:rsidRPr="00077099">
            <w:rPr>
              <w:rFonts w:ascii="Times New Roman" w:eastAsia="Calibri" w:hAnsi="Times New Roman" w:cs="Times New Roman"/>
              <w:i/>
              <w:iCs/>
              <w:sz w:val="24"/>
              <w:szCs w:val="24"/>
            </w:rPr>
            <w:t>2</w:t>
          </w:r>
          <w:r w:rsidRPr="00077099">
            <w:rPr>
              <w:rFonts w:ascii="Times New Roman" w:eastAsia="Calibri" w:hAnsi="Times New Roman" w:cs="Times New Roman"/>
              <w:sz w:val="24"/>
              <w:szCs w:val="24"/>
            </w:rPr>
            <w:t>(1), 12–25.</w:t>
          </w:r>
        </w:p>
      </w:sdtContent>
    </w:sdt>
    <w:p w:rsidR="00077099" w:rsidRPr="00077099" w:rsidRDefault="00077099" w:rsidP="00077099">
      <w:pPr>
        <w:spacing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851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</w:p>
    <w:p w:rsidR="00077099" w:rsidRPr="00077099" w:rsidRDefault="00077099" w:rsidP="00077099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</w:pPr>
      <w:bookmarkStart w:id="2" w:name="_Toc151039299"/>
      <w:r w:rsidRPr="00077099">
        <w:rPr>
          <w:rFonts w:ascii="Times New Roman" w:eastAsiaTheme="majorEastAsia" w:hAnsi="Times New Roman" w:cs="Times New Roman"/>
          <w:b/>
          <w:color w:val="000000" w:themeColor="text1"/>
          <w:sz w:val="56"/>
          <w:szCs w:val="32"/>
        </w:rPr>
        <w:t>LAMPIRAN</w:t>
      </w:r>
      <w:bookmarkEnd w:id="2"/>
    </w:p>
    <w:p w:rsidR="00077099" w:rsidRPr="00077099" w:rsidRDefault="00077099" w:rsidP="00077099">
      <w:pPr>
        <w:spacing w:after="0" w:line="480" w:lineRule="auto"/>
        <w:ind w:left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3" w:name="_Toc151039144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lastRenderedPageBreak/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1</w:t>
      </w:r>
      <w:bookmarkEnd w:id="3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Daftar Sampel Bank Umum Syariah Yang Terdaftar</w:t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di OJK Tahun 2018-2022</w:t>
      </w:r>
    </w:p>
    <w:tbl>
      <w:tblPr>
        <w:tblW w:w="7224" w:type="dxa"/>
        <w:tblInd w:w="7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4"/>
        <w:gridCol w:w="4956"/>
        <w:gridCol w:w="1554"/>
      </w:tblGrid>
      <w:tr w:rsidR="00077099" w:rsidRPr="00077099" w:rsidTr="00681B85">
        <w:trPr>
          <w:trHeight w:val="56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Nama Bank Umum Syariah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Kode Bank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Aceh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BPD Nusa Tenggara Barat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Muamalat Indonesia, Tbk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BMI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Victoria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Jabar Banten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BJBS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Mega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BMS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Panin Dubai Syariah, Tbk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Syariah Bukopin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BSB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BCA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</w:tr>
      <w:tr w:rsidR="00077099" w:rsidRPr="00077099" w:rsidTr="00681B85"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PT. Bank Tabungan Pensiunan Nasional Syariah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BTPNS</w:t>
            </w:r>
          </w:p>
        </w:tc>
      </w:tr>
    </w:tbl>
    <w:p w:rsidR="00077099" w:rsidRPr="00077099" w:rsidRDefault="00077099" w:rsidP="00077099">
      <w:pPr>
        <w:ind w:left="709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ojk.go.id</w:t>
      </w:r>
    </w:p>
    <w:p w:rsidR="00077099" w:rsidRPr="00077099" w:rsidRDefault="00077099" w:rsidP="00077099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br w:type="page"/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4" w:name="_Toc151039145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lastRenderedPageBreak/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2</w:t>
      </w:r>
      <w:bookmarkEnd w:id="4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numPr>
          <w:ilvl w:val="0"/>
          <w:numId w:val="1"/>
        </w:numPr>
        <w:spacing w:line="360" w:lineRule="auto"/>
        <w:ind w:left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Perhitungan Indeks Maqashid Syariah</w:t>
      </w:r>
    </w:p>
    <w:tbl>
      <w:tblPr>
        <w:tblW w:w="8681" w:type="dxa"/>
        <w:tblInd w:w="-431" w:type="dxa"/>
        <w:tblLook w:val="04A0" w:firstRow="1" w:lastRow="0" w:firstColumn="1" w:lastColumn="0" w:noHBand="0" w:noVBand="1"/>
      </w:tblPr>
      <w:tblGrid>
        <w:gridCol w:w="567"/>
        <w:gridCol w:w="851"/>
        <w:gridCol w:w="1276"/>
        <w:gridCol w:w="1476"/>
        <w:gridCol w:w="1476"/>
        <w:gridCol w:w="1559"/>
        <w:gridCol w:w="1476"/>
      </w:tblGrid>
      <w:tr w:rsidR="00077099" w:rsidRPr="00077099" w:rsidTr="00681B85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Total Indikator Kinerja (T1)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Total Indikator Kinerja (T2)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Total Indikator Kinerja (T3)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0,007217011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0,431725895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0,009886409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0,448829314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0,001585482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0,379494489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0,018855213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0,399935184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0,015380555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0,814918454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0,085118185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0,915417194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0,005304978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0,452743115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0,000967232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0,459015325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0,000005363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0,675948671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0,001946184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0,677900217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0,003486875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0,562668190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0,002208879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0,568363945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0,014988125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0,505645612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0,000782122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0,521415860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0,006047537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0,421932588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0,000155654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0,428135779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0,017730247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0,715077015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0,161775689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0,894582952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0,016775483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0,390592217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0,057954420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0,465322120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0,009164844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0,476420551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0,010153145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0,495738539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0,007866222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0,992093285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0,021962871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1,021922377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0,009891309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0,805068272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0,088316403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0,903275984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0,003221597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0,414731301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0,000054708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0,418007606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0,000482040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0,427725302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0,003304607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0,431511948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0,004379836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0,685121171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0,002083818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0,691584824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0,004748615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0,535200943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0,000406706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0,540356264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0,009030383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0,695605404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0,000102774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0,704738561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0,008211351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0,710538967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0,139290063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0,858040382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0,016959673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0,392667166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0,063443023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0,473069863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0,005422384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0,475231233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0,008031782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0,488685399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0,007932153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0,904626652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0,017442536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0,930001341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0,009678455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0,779832824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0,097910764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0,887422042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0,001973531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0,384570416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0,000521677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0,387065624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0,000310626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0,662918618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0,001163960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0,664393204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0,003877187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0,390412055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0,002728473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0,397017715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0,005153778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0,547467511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0,000389243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0,553010531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0,002699093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0,774812438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0,000401950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0,777913481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0,004616035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0,601255297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0,084215150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0,690086482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0,006042473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0,416449822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0,053395287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0,475887582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0,007226276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0,503789328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0,012706279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0,523721883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0,016873793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0,438577069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0,008008003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0,463458865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0,009623436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0,412109459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0,030748588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0,452481483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0,001062673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0,337752666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0,002439435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0,341254774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0,003671882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0,622688634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0,008546233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0,634906749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0,003846133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0,747126119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0,012731945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0,763704197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0,002059241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0,420335043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-0,018711099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0,403683184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0,001869993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0,505448302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0,020469787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0,527788081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0,003779262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0,722688526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0,063799647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0,790267435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0,003219894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0,415363743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0,040963126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0,459546762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0,007243543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0,576767752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0,017172521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0,601183816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0,017641360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0,437149836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0,007562525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0,462353721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0,012391476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0,363676935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0,015185166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0,391253576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0,001439959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0,314012906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0,000758326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0,316211191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0,007574207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0,588430309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0,008708617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0,604713134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0,004380173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0,625603482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0,005099504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0,635083160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0,002441895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0,466561398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0,005589307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0,474592599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0,003533619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0,366170298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0,004633303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0,374337220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0,005701217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0,340093082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0,010079462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0,355873762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0,003308664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0,412493362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0,060093224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0,475895250</w:t>
            </w:r>
          </w:p>
        </w:tc>
      </w:tr>
    </w:tbl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Perhitungan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 xml:space="preserve">Islamicity Performance Index </w:t>
      </w:r>
      <w:r w:rsidRPr="00077099">
        <w:rPr>
          <w:rFonts w:ascii="Times New Roman" w:hAnsi="Times New Roman" w:cs="Times New Roman"/>
          <w:b/>
          <w:sz w:val="24"/>
          <w:szCs w:val="24"/>
        </w:rPr>
        <w:t xml:space="preserve">yang Diproksikan dengan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>Profit Sharing Ratio</w:t>
      </w:r>
    </w:p>
    <w:tbl>
      <w:tblPr>
        <w:tblW w:w="879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24"/>
        <w:gridCol w:w="895"/>
        <w:gridCol w:w="1275"/>
        <w:gridCol w:w="2268"/>
        <w:gridCol w:w="2268"/>
        <w:gridCol w:w="1560"/>
      </w:tblGrid>
      <w:tr w:rsidR="00077099" w:rsidRPr="00077099" w:rsidTr="00681B85">
        <w:trPr>
          <w:trHeight w:val="98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Mudharabah + Musyarakah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Pembiayaan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1.270.002.360.978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13.236.773.085.482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0,095945013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521.107.250.409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4.868.692.414.627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0,107032280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16.288.020.048.000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33.566.000.000.000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0,485253532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974.076.677.018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1.234.571.000.000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0,789000128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1.210.181.998.000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4.519.908.919.000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0,267744775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1.248.302.320.000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5.178.619.000.000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0,241049268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5.428.644.600.000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6.133.981.000.000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0,885011643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2.621.478.762.968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4.243.640.000.000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0,617742967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2.627.054.922.548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4.899.700.000.000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0,536166484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7.300.000.000.000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0,000000000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1.433.862.732.394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14.363.251.000.000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0,099828565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2.864.764.621.655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582.097.000.000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4,921455740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14.756.796.453.000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29.867.000.000.000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0,494083653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988.760.840.018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1.231.614.000.000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0,802817149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1.661.532.243.000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  <w:t>5.415.364.000.000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0,306818202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2.015.213.204.000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6.080.453.000.000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0,331424847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7.733.388.646.000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8.335.171.000.000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0,927802039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3.028.462.624.561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4.755.589.000.000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0,636821774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3.389.991.749.419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5.645.400.000.000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0,600487432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28.838.000.000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9.000.000.000.000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0,003204222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1.681.185.020.575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15.279.249.000.000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0,110030606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4.228.053.886.290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6.410.884.000.000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0,659511837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14.891.132.478.000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29.077.000.000.000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0,512127540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920.498.464.472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1.166.972.000.000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0,788792246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1.788.069.132.000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5.774.495.000.000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0,309649438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2.167.448.484.000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4.946.543.000.000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0,438174395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7.989.110.820.000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8.845.799.000.000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0,903153104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2.762.630.435.334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4.092.839.000.000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0,674991231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3.578.809.935.043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808284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5.569.200.000.000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0,642607544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8.232.000.000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9.523.000.000.000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0,000864433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2.359.571.254.624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16.345.845.000.000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0,144352969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5.543.396.805.088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7.406.836.000.000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0,748416302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9.348.698.069.000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18.041.000.000.000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0,518191789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543.217.882.707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805.969.000.000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0,673993519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2.141.270.930.000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6.428.792.000.000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0,333075161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4.461.323.017.000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7.239.515.000.000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0,616246118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7.676.397.181.000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8.385.993.000.000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0,915383209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3.330.218.167.431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4.272.000.000.000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0,779545451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4.327.132.771.862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04042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404042"/>
                <w:sz w:val="24"/>
                <w:szCs w:val="24"/>
              </w:rPr>
              <w:t>6.248.500.000.000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0,692507445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10.169.000.000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10.400.000.000.000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0,000977788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4.477.535.850.214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17.334.052.000.000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0,258308666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6.960.580.529.394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8.725.028.000.000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0,797771713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10.973.157.841.000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18.821.000.000.000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0,583027355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469.548.081.412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622.952.000.000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0,753746808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2.655.872.191.000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7.441.226.000.000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0,356913255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4.957.741.446.000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7.227.489.000.000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0,685956277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9.556.528.326.000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10.353.072.000.000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0,923062095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4.328.426.111.000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5.168.000.000.000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0,837543752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5.341.331.630.167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7.600.000.000.000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0,702806793</w:t>
            </w:r>
          </w:p>
        </w:tc>
      </w:tr>
      <w:tr w:rsidR="00077099" w:rsidRPr="00077099" w:rsidTr="00681B85">
        <w:trPr>
          <w:trHeight w:val="315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59.672.000.000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11.500.000.000.000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0,005188870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Perhitungan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 xml:space="preserve">Islamicity Performance Index </w:t>
      </w:r>
      <w:r w:rsidRPr="00077099">
        <w:rPr>
          <w:rFonts w:ascii="Times New Roman" w:hAnsi="Times New Roman" w:cs="Times New Roman"/>
          <w:b/>
          <w:sz w:val="24"/>
          <w:szCs w:val="24"/>
        </w:rPr>
        <w:t xml:space="preserve">yang Diproksikan dengan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>Zakat Performance Ratio</w:t>
      </w:r>
    </w:p>
    <w:tbl>
      <w:tblPr>
        <w:tblW w:w="8222" w:type="dxa"/>
        <w:tblInd w:w="-289" w:type="dxa"/>
        <w:tblLook w:val="04A0" w:firstRow="1" w:lastRow="0" w:firstColumn="1" w:lastColumn="0" w:noHBand="0" w:noVBand="1"/>
      </w:tblPr>
      <w:tblGrid>
        <w:gridCol w:w="510"/>
        <w:gridCol w:w="899"/>
        <w:gridCol w:w="1262"/>
        <w:gridCol w:w="1856"/>
        <w:gridCol w:w="2136"/>
        <w:gridCol w:w="1559"/>
      </w:tblGrid>
      <w:tr w:rsidR="00077099" w:rsidRPr="00077099" w:rsidTr="00681B85">
        <w:trPr>
          <w:trHeight w:val="77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Zakat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Aset Bersih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9.669.793.459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19.641.795.958.880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0,000492307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6.657.670.610.396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10.586.089.000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47.772.397.748.000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0,000221594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14.697.075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1.848.969.177.232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0,000007949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15.796.000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5.722.036.471.000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0,000002761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2.772.618.000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6.399.272.442.000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0,000433271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7.916.554.901.000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5.051.263.626.157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55.892.688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6.290.422.230.627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0,000008885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9.989.792.000.000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768.577.770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21.996.664.827.100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0,000034941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450.953.217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8.166.116.648.276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0,000055222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10.868.786.000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40.932.635.674.000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0,000265529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29.763.260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2.041.933.856.216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0,000014576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519.340.000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2.150.052.051.000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0,000241548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1.552.198.000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7.005.173.212.000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0,000221579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535.310.000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10.552.123.901.000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0,000050730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5.367.407.461.568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67.825.673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7.210.321.633.169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0,000009407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12.943.984.000.000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458.023.029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23.050.392.532.321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0,000019871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755.913.551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8.740.110.750.838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0,000086488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10.293.412.000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41.723.214.474.000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0,000246707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15.000.008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1.758.739.353.716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0,000008529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7.459.272.784.000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1.690.013.000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9.515.137.540.000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0,000177613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583.635.000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10.701.150.683.000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0,000054539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2.736.781.859.588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74.538.259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8.272.770.788.112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0,000009010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13.802.115.000.000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501.769.269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25.441.649.374.738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0,000019722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905.120.870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9.540.689.887.327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0,000094870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8.196.858.000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47.344.528.223.000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0,000173132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25.650.000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1.591.454.518.931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0,000016117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542.000.000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8.551.648.521.000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0,000063380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4.447.499.000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12.751.780.551.000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0,000348775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168.450.000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13.698.807.645.000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0,000012297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4.966.050.040.000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82.399.023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8.734.181.018.205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0,000009434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16.000.803.000.000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672.861.659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24.590.478.893.679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0,000027363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1.039.078.190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11.222.825.392.955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0,000092586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6.942.110.000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50.798.913.770.000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0,000136659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10.551.979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1.855.241.634.564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0,000005688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117.000.000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9.705.710.125.000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0,000012055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17.646.421.000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15.021.279.377.000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0,001174762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12.776.545.945.000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5.304.250.564.000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70.074.287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9.548.229.120.480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0,000007339</w:t>
            </w:r>
          </w:p>
        </w:tc>
      </w:tr>
      <w:tr w:rsidR="00077099" w:rsidRPr="00077099" w:rsidTr="00681B85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18.251.256.000.000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line="480" w:lineRule="auto"/>
        <w:ind w:left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Perhitungan Pengungkapan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>Islamic Social Reporting</w:t>
      </w:r>
    </w:p>
    <w:tbl>
      <w:tblPr>
        <w:tblW w:w="7797" w:type="dxa"/>
        <w:tblInd w:w="-5" w:type="dxa"/>
        <w:tblLook w:val="04A0" w:firstRow="1" w:lastRow="0" w:firstColumn="1" w:lastColumn="0" w:noHBand="0" w:noVBand="1"/>
      </w:tblPr>
      <w:tblGrid>
        <w:gridCol w:w="567"/>
        <w:gridCol w:w="851"/>
        <w:gridCol w:w="1276"/>
        <w:gridCol w:w="1701"/>
        <w:gridCol w:w="1701"/>
        <w:gridCol w:w="1701"/>
      </w:tblGrid>
      <w:tr w:rsidR="00077099" w:rsidRPr="00077099" w:rsidTr="00681B85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Jumlah Item Terpenuhi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Jumlah Item Penilaian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0,488372093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0,348837209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0,534883721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0,534883721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0,441860465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0,534883721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0,372093023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0,395348837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0,534883721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0,534883721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0,441860465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0,372093023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0,395348837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0,441860465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0,581395349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0,372093023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0,395348837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0,441860465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0,581395349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0,372093023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0,395348837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0,558139535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0,441860465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0,581395349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0,465116279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0,511627907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Perhitungan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>Financing to Deposit Ratio</w:t>
      </w:r>
    </w:p>
    <w:tbl>
      <w:tblPr>
        <w:tblW w:w="8508" w:type="dxa"/>
        <w:tblInd w:w="-289" w:type="dxa"/>
        <w:tblLook w:val="04A0" w:firstRow="1" w:lastRow="0" w:firstColumn="1" w:lastColumn="0" w:noHBand="0" w:noVBand="1"/>
      </w:tblPr>
      <w:tblGrid>
        <w:gridCol w:w="510"/>
        <w:gridCol w:w="830"/>
        <w:gridCol w:w="1303"/>
        <w:gridCol w:w="2170"/>
        <w:gridCol w:w="2136"/>
        <w:gridCol w:w="1559"/>
      </w:tblGrid>
      <w:tr w:rsidR="00077099" w:rsidRPr="00077099" w:rsidTr="00681B85">
        <w:trPr>
          <w:trHeight w:val="9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Dana yang Diberikan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DPK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13.236.773.085.482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18.389.948.000.000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0,719783062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4.868.692.414.627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4.921.381.000.000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0,989293943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32.546.620.465.000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45.305.000.000.000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0,718389151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1.219.415.731.202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1.511.158.000.000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0,806941254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4.519.908.919.000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5.182.150.000.000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0,872207273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5.152.358.960.000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5.723.208.000.000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0,900257156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5.881.921.500.000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6.905.806.000.000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0,851735699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4.086.969.681.325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4.543.665.000.000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0,899487458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4.850.968.970.286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5.506.100.000.000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0,881017230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7.143.353.000.000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7.612.144.000.000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0,938415379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14.363.250.793.648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20.924.597.000.000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0,686429029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5.582.097.265.612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6.816.359.000.000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0,818926536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29.324.292.152.000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40.357.000.000.000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0,726622201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1.209.603.250.762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1.529.485.000.000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0,790856563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5.284.261.782.000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5.788.150.000.000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0,912944858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6.044.502.790.000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6.578.208.000.000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0,91886769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8.093.559.047.000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8.707.657.000.000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0,929476098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4.601.638.094.997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5.087.294.000.000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0,904535514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5.499.217.602.782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6.204.931.000.000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0,886265714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8.797.056.000.000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9.446.549.000.000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0,931245474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15.279.246.681.425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21.574.036.000.000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0,708223843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6.410.883.635.727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7.408.917.000.000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0,865292948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28.321.160.081.000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41.425.000.000.000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0,683673146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1.140.573.658.781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1.576.027.000.000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0,723701852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5.617.402.934.000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  <w:t xml:space="preserve">6.664.550.000.000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0,842878054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4.908.733.779.000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8.258.189.000.000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0,594408021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8.605.734.242.000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7.918.781.000.000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1,086749872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3.942.409.840.519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2.688.040.000.000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1,466648502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5.408.002.589.311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7.419.828.000.000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0,728858215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8.761.125.000.000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9.780.481.000.000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0,895776496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16.345.844.817.128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24.018.009.000.000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0,680566188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7.456.920.892.411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8.143.058.000.000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0,915739627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17.501.179.487.000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46.871.000.000.000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0,373390358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755.216.174.107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1.234.923.000.000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0,611549201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6.299.410.086.000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7.936.802.000.000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0,793696263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7.211.289.039.000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11.715.792.000.000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0,615518698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8.266.525.119.000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7.796.461.000.000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1,060291986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4.039.540.070.135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4.595.068.000.000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0,879103437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5.993.752.378.103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7.677.862.000.000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0,78065383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9.852.443.000.000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10.973.460.000.000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0,897842886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17.162.189.545.928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22.976.036.000.000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0,746960422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8.626.093.784.873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9.780.184.000.000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0,881997086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18.192.763.952.000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46.143.000.000.000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0,394269206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616.745.801.460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816.420.000.000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0,75542711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7.280.455.239.000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9.119.577.000.000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0,798332559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7.164.456.972.000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13.551.787.000.000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0,52867249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11.052.048.714.000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10.638.434.000.000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1,038879286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5.052.899.848.254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5.589.000.000.000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0,904079415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7.094.717.558.035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9.481.633.000.000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0,748259035</w:t>
            </w:r>
          </w:p>
        </w:tc>
      </w:tr>
      <w:tr w:rsidR="00077099" w:rsidRPr="00077099" w:rsidTr="00681B8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10.897.314.000.000 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12.000.000.000.000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0,9081095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>Tabel Perhitungan Identitas Etis Islam</w:t>
      </w:r>
    </w:p>
    <w:tbl>
      <w:tblPr>
        <w:tblW w:w="7731" w:type="dxa"/>
        <w:tblInd w:w="-5" w:type="dxa"/>
        <w:tblLook w:val="04A0" w:firstRow="1" w:lastRow="0" w:firstColumn="1" w:lastColumn="0" w:noHBand="0" w:noVBand="1"/>
      </w:tblPr>
      <w:tblGrid>
        <w:gridCol w:w="567"/>
        <w:gridCol w:w="851"/>
        <w:gridCol w:w="1309"/>
        <w:gridCol w:w="1668"/>
        <w:gridCol w:w="1668"/>
        <w:gridCol w:w="1668"/>
      </w:tblGrid>
      <w:tr w:rsidR="00077099" w:rsidRPr="00077099" w:rsidTr="00681B85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Item Terpenuhi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Jumlah Item Penilaian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0,473684211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0,736842105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0,486842105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0,644736842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0,539473684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0,513157895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0,736842105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0,513157895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0,526315789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0,513157895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0,644736842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0,736842105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0,513157895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0,526315789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0,736842105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0,513157895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0,526315789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0,526315789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0,552631579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0,723684211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  <w:tr w:rsidR="00077099" w:rsidRPr="00077099" w:rsidTr="00681B8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0,657894737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1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Tabel Perhitungan </w:t>
      </w:r>
      <w:r w:rsidRPr="00077099">
        <w:rPr>
          <w:rFonts w:ascii="Times New Roman" w:hAnsi="Times New Roman" w:cs="Times New Roman"/>
          <w:b/>
          <w:i/>
          <w:sz w:val="24"/>
          <w:szCs w:val="24"/>
        </w:rPr>
        <w:t>Market Share</w:t>
      </w:r>
    </w:p>
    <w:tbl>
      <w:tblPr>
        <w:tblW w:w="8222" w:type="dxa"/>
        <w:tblInd w:w="-289" w:type="dxa"/>
        <w:tblLook w:val="04A0" w:firstRow="1" w:lastRow="0" w:firstColumn="1" w:lastColumn="0" w:noHBand="0" w:noVBand="1"/>
      </w:tblPr>
      <w:tblGrid>
        <w:gridCol w:w="580"/>
        <w:gridCol w:w="830"/>
        <w:gridCol w:w="1284"/>
        <w:gridCol w:w="2136"/>
        <w:gridCol w:w="2256"/>
        <w:gridCol w:w="1559"/>
      </w:tblGrid>
      <w:tr w:rsidR="00077099" w:rsidRPr="00077099" w:rsidTr="00681B85">
        <w:trPr>
          <w:trHeight w:val="105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 Bank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DPK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DPK Seluruh BUS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18.389.948.000.000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0,071387887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4.921.381.000.000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0,019104295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45.305.000.000.000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0,175869351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1.511.158.000.000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0,005866160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5.182.150.000.000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0,020116573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5.723.208.000.000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0,022216905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6.905.806.000.000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0,026807629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4.543.665.000.000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0,017638040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5.506.100.000.000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0,021374114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7.612.144.000.000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257.606.000.000.000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0,029549560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20.924.597.000.000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0,072408962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6.816.359.000.000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0,023587813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40.357.000.000.000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0,139654230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1.529.485.000.000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0,005292739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5.788.150.000.000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0,020029725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6.578.208.000.000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0,022763698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8.707.657.000.000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0,030132595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5.087.294.000.000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0,017604434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6.204.931.000.000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0,021471984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9.446.549.000.000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288.978.000.000.000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0,032689509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21.574.036.000.000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0,066823093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7.408.917.000.000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0,022948267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41.425.000.000.000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0,128309169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1.576.027.000.000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0,004881562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414042"/>
                <w:sz w:val="24"/>
                <w:szCs w:val="24"/>
              </w:rPr>
              <w:t xml:space="preserve">6.664.550.000.000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0,020642676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8.258.189.000.000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0,025578790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7.918.781.000.000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0,024527513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2.688.040.000.000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0,008325894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7.419.828.000.000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0,022982063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9.780.481.000.000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322.853.000.000.000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0,030293914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24.018.009.000.000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0,065726953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8.143.058.000.000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0,022284045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46.871.000.000.000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0,128265754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1.234.923.000.000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0,003379453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7.936.802.000.000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0,021719611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11.715.792.000.000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0,032061080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7.796.461.000.000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0,021335558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4.595.068.000.000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0,012574723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7.677.862.000.000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0,021011004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10.973.460.000.000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365.421.000.000.000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0,030029637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22.976.036.000.000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0,053553573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 NTB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9.780.184.000.000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0,022796091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BMI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46.143.000.000.000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0,10755217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BVIS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816.420.000.000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0,001902948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BJBS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9.119.577.000.000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0,021256318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BMS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13.551.787.000.000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0,031587112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BPDS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10.638.434.000.000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0,024796538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BSB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5.589.000.000.000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0,013027091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BCAS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9.481.633.000.000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0,022100215</w:t>
            </w:r>
          </w:p>
        </w:tc>
      </w:tr>
      <w:tr w:rsidR="00077099" w:rsidRPr="00077099" w:rsidTr="00681B8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BTPNS 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12.000.000.000.000 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429.029.000.000.000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0,027970137</w:t>
            </w:r>
          </w:p>
        </w:tc>
      </w:tr>
    </w:tbl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5" w:name="_Toc151039146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lastRenderedPageBreak/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3</w:t>
      </w:r>
      <w:bookmarkEnd w:id="5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numPr>
          <w:ilvl w:val="0"/>
          <w:numId w:val="2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Analisis Statistik Deskriptif</w:t>
      </w:r>
    </w:p>
    <w:tbl>
      <w:tblPr>
        <w:tblW w:w="7652" w:type="dxa"/>
        <w:tblInd w:w="140" w:type="dxa"/>
        <w:tblLook w:val="04A0" w:firstRow="1" w:lastRow="0" w:firstColumn="1" w:lastColumn="0" w:noHBand="0" w:noVBand="1"/>
      </w:tblPr>
      <w:tblGrid>
        <w:gridCol w:w="1982"/>
        <w:gridCol w:w="665"/>
        <w:gridCol w:w="1177"/>
        <w:gridCol w:w="1276"/>
        <w:gridCol w:w="1134"/>
        <w:gridCol w:w="1418"/>
      </w:tblGrid>
      <w:tr w:rsidR="00077099" w:rsidRPr="00077099" w:rsidTr="00681B85">
        <w:trPr>
          <w:trHeight w:val="300"/>
        </w:trPr>
        <w:tc>
          <w:tcPr>
            <w:tcW w:w="76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Descriptive Statistics</w:t>
            </w:r>
          </w:p>
        </w:tc>
      </w:tr>
      <w:tr w:rsidR="00077099" w:rsidRPr="00077099" w:rsidTr="00681B85">
        <w:trPr>
          <w:trHeight w:val="67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333333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X1a_PSR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4,92146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0,59033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0,68907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X1b_ZPR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0,00020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X2_ISR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0,34884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0,58140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0,48512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0,06321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X3_FDR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0,37339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1,46665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0,81986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0,17456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X4_IEI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0,47368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0,60632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0,08820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X5_MS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0,17587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0,03672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0,03757</w:t>
            </w:r>
          </w:p>
        </w:tc>
      </w:tr>
      <w:tr w:rsidR="00077099" w:rsidRPr="00077099" w:rsidTr="00681B85">
        <w:trPr>
          <w:trHeight w:val="300"/>
        </w:trPr>
        <w:tc>
          <w:tcPr>
            <w:tcW w:w="19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Y_KK(IMS)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0,31621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1,02192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0,57242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0,18175</w:t>
            </w:r>
          </w:p>
        </w:tc>
      </w:tr>
      <w:tr w:rsidR="00077099" w:rsidRPr="00077099" w:rsidTr="00681B85">
        <w:trPr>
          <w:trHeight w:val="480"/>
        </w:trPr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18"/>
        <w:tblW w:w="7792" w:type="dxa"/>
        <w:tblLook w:val="04A0" w:firstRow="1" w:lastRow="0" w:firstColumn="1" w:lastColumn="0" w:noHBand="0" w:noVBand="1"/>
      </w:tblPr>
      <w:tblGrid>
        <w:gridCol w:w="336"/>
        <w:gridCol w:w="1502"/>
        <w:gridCol w:w="1134"/>
        <w:gridCol w:w="1276"/>
        <w:gridCol w:w="1559"/>
        <w:gridCol w:w="992"/>
        <w:gridCol w:w="993"/>
      </w:tblGrid>
      <w:tr w:rsidR="00077099" w:rsidRPr="00077099" w:rsidTr="00681B85">
        <w:trPr>
          <w:trHeight w:val="300"/>
        </w:trPr>
        <w:tc>
          <w:tcPr>
            <w:tcW w:w="77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077099" w:rsidRPr="00077099" w:rsidTr="00681B85">
        <w:trPr>
          <w:trHeight w:val="615"/>
        </w:trPr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993366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77099" w:rsidRPr="00077099" w:rsidTr="00681B85">
        <w:trPr>
          <w:trHeight w:val="300"/>
        </w:trPr>
        <w:tc>
          <w:tcPr>
            <w:tcW w:w="1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5,301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X1a_PSR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0,419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0,115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3,635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X1b_ZPR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-0,046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-0,158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-0,915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0,368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X2_ISR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1,313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0,646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2,034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X3_FDR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0,768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0,291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2,640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X4_IEI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-0,911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0,575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-0,290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-1,584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0,124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X5_MS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0,845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3,750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77099" w:rsidRPr="00077099" w:rsidTr="00681B85">
        <w:trPr>
          <w:trHeight w:val="300"/>
        </w:trPr>
        <w:tc>
          <w:tcPr>
            <w:tcW w:w="77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a. Dependent Variable: Y_KK(IMS)</w:t>
            </w:r>
          </w:p>
        </w:tc>
      </w:tr>
    </w:tbl>
    <w:p w:rsidR="00077099" w:rsidRPr="00077099" w:rsidRDefault="00077099" w:rsidP="00077099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Analisis Regresi Linier Berganda</w:t>
      </w:r>
    </w:p>
    <w:p w:rsidR="00077099" w:rsidRPr="00077099" w:rsidRDefault="00077099" w:rsidP="00077099">
      <w:pPr>
        <w:spacing w:line="48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br w:type="page"/>
      </w:r>
    </w:p>
    <w:p w:rsidR="00077099" w:rsidRPr="00077099" w:rsidRDefault="00077099" w:rsidP="00077099">
      <w:pPr>
        <w:numPr>
          <w:ilvl w:val="0"/>
          <w:numId w:val="2"/>
        </w:numPr>
        <w:spacing w:after="0" w:line="480" w:lineRule="auto"/>
        <w:ind w:left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>Uji Normalitas</w:t>
      </w:r>
    </w:p>
    <w:p w:rsidR="00077099" w:rsidRPr="00077099" w:rsidRDefault="00077099" w:rsidP="00077099">
      <w:pPr>
        <w:spacing w:after="200" w:line="276" w:lineRule="auto"/>
        <w:ind w:left="567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</w:pPr>
      <w:r w:rsidRPr="00077099">
        <w:rPr>
          <w:rFonts w:ascii="Times New Roman" w:hAnsi="Times New Roman" w:cs="Times New Roman"/>
          <w:b/>
          <w:iCs/>
          <w:color w:val="000000"/>
          <w:sz w:val="24"/>
          <w:szCs w:val="24"/>
        </w:rPr>
        <w:t>Hasil Uji Normalitas sebelum Tranformasi Data</w:t>
      </w:r>
    </w:p>
    <w:tbl>
      <w:tblPr>
        <w:tblW w:w="6946" w:type="dxa"/>
        <w:tblInd w:w="562" w:type="dxa"/>
        <w:tblLook w:val="04A0" w:firstRow="1" w:lastRow="0" w:firstColumn="1" w:lastColumn="0" w:noHBand="0" w:noVBand="1"/>
      </w:tblPr>
      <w:tblGrid>
        <w:gridCol w:w="2967"/>
        <w:gridCol w:w="1995"/>
        <w:gridCol w:w="1984"/>
      </w:tblGrid>
      <w:tr w:rsidR="00077099" w:rsidRPr="00077099" w:rsidTr="00681B85">
        <w:trPr>
          <w:trHeight w:val="300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077099" w:rsidRPr="00077099" w:rsidTr="00681B85">
        <w:trPr>
          <w:trHeight w:val="4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077099" w:rsidRPr="00077099" w:rsidTr="00681B85">
        <w:trPr>
          <w:trHeight w:val="30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77099" w:rsidRPr="00077099" w:rsidTr="00681B85">
        <w:trPr>
          <w:trHeight w:val="300"/>
        </w:trPr>
        <w:tc>
          <w:tcPr>
            <w:tcW w:w="29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Normal Parameters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29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0,14643102</w:t>
            </w:r>
          </w:p>
        </w:tc>
      </w:tr>
      <w:tr w:rsidR="00077099" w:rsidRPr="00077099" w:rsidTr="00681B85">
        <w:trPr>
          <w:trHeight w:val="300"/>
        </w:trPr>
        <w:tc>
          <w:tcPr>
            <w:tcW w:w="296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0,165</w:t>
            </w:r>
          </w:p>
        </w:tc>
      </w:tr>
      <w:tr w:rsidR="00077099" w:rsidRPr="00077099" w:rsidTr="00681B85">
        <w:trPr>
          <w:trHeight w:val="300"/>
        </w:trPr>
        <w:tc>
          <w:tcPr>
            <w:tcW w:w="29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0,165</w:t>
            </w:r>
          </w:p>
        </w:tc>
      </w:tr>
      <w:tr w:rsidR="00077099" w:rsidRPr="00077099" w:rsidTr="00681B85">
        <w:trPr>
          <w:trHeight w:val="300"/>
        </w:trPr>
        <w:tc>
          <w:tcPr>
            <w:tcW w:w="296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-0,065</w:t>
            </w:r>
          </w:p>
        </w:tc>
      </w:tr>
      <w:tr w:rsidR="00077099" w:rsidRPr="00077099" w:rsidTr="00681B85">
        <w:trPr>
          <w:trHeight w:val="30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0,165</w:t>
            </w:r>
          </w:p>
        </w:tc>
      </w:tr>
      <w:tr w:rsidR="00077099" w:rsidRPr="00077099" w:rsidTr="00681B85">
        <w:trPr>
          <w:trHeight w:val="300"/>
        </w:trPr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Asymp. Sig. (2-tailed)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77099" w:rsidRPr="00077099" w:rsidRDefault="00077099" w:rsidP="000770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,002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077099" w:rsidRPr="00077099" w:rsidTr="00681B85">
        <w:trPr>
          <w:trHeight w:val="300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77099" w:rsidRPr="00077099" w:rsidRDefault="00077099" w:rsidP="000770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Test distribution is Normal.</w:t>
            </w:r>
          </w:p>
        </w:tc>
      </w:tr>
    </w:tbl>
    <w:p w:rsidR="00077099" w:rsidRPr="00077099" w:rsidRDefault="00077099" w:rsidP="00077099">
      <w:pPr>
        <w:spacing w:after="0" w:line="480" w:lineRule="auto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color w:val="000000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after="200" w:line="276" w:lineRule="auto"/>
        <w:ind w:left="567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</w:pPr>
      <w:r w:rsidRPr="00077099">
        <w:rPr>
          <w:rFonts w:ascii="Times New Roman" w:hAnsi="Times New Roman" w:cs="Times New Roman"/>
          <w:b/>
          <w:iCs/>
          <w:color w:val="000000"/>
          <w:sz w:val="24"/>
          <w:szCs w:val="24"/>
        </w:rPr>
        <w:t>Hasil Uji Normalitas sebelum Tranformasi Data</w:t>
      </w:r>
    </w:p>
    <w:tbl>
      <w:tblPr>
        <w:tblpPr w:leftFromText="180" w:rightFromText="180" w:vertAnchor="page" w:horzAnchor="margin" w:tblpXSpec="center" w:tblpY="7946"/>
        <w:tblW w:w="6946" w:type="dxa"/>
        <w:tblLook w:val="04A0" w:firstRow="1" w:lastRow="0" w:firstColumn="1" w:lastColumn="0" w:noHBand="0" w:noVBand="1"/>
      </w:tblPr>
      <w:tblGrid>
        <w:gridCol w:w="2552"/>
        <w:gridCol w:w="1984"/>
        <w:gridCol w:w="2410"/>
      </w:tblGrid>
      <w:tr w:rsidR="00077099" w:rsidRPr="00077099" w:rsidTr="00681B85">
        <w:trPr>
          <w:trHeight w:val="300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One-Sample Kolmogorov-Smirnov Test</w:t>
            </w:r>
          </w:p>
        </w:tc>
      </w:tr>
      <w:tr w:rsidR="00077099" w:rsidRPr="00077099" w:rsidTr="00681B85">
        <w:trPr>
          <w:trHeight w:val="495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Unstandardized Residual</w:t>
            </w:r>
          </w:p>
        </w:tc>
      </w:tr>
      <w:tr w:rsidR="00077099" w:rsidRPr="00077099" w:rsidTr="00681B85">
        <w:trPr>
          <w:trHeight w:val="300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77099" w:rsidRPr="00077099" w:rsidTr="00681B85">
        <w:trPr>
          <w:trHeight w:val="3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Normal Parameters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0,0000000</w:t>
            </w:r>
          </w:p>
        </w:tc>
      </w:tr>
      <w:tr w:rsidR="00077099" w:rsidRPr="00077099" w:rsidTr="00681B85">
        <w:trPr>
          <w:trHeight w:val="30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0,14260610</w:t>
            </w:r>
          </w:p>
        </w:tc>
      </w:tr>
      <w:tr w:rsidR="00077099" w:rsidRPr="00077099" w:rsidTr="00681B85">
        <w:trPr>
          <w:trHeight w:val="300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Most Extreme Differences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Absolute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0,062</w:t>
            </w:r>
          </w:p>
        </w:tc>
      </w:tr>
      <w:tr w:rsidR="00077099" w:rsidRPr="00077099" w:rsidTr="00681B85">
        <w:trPr>
          <w:trHeight w:val="30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0,054</w:t>
            </w:r>
          </w:p>
        </w:tc>
      </w:tr>
      <w:tr w:rsidR="00077099" w:rsidRPr="00077099" w:rsidTr="00681B85">
        <w:trPr>
          <w:trHeight w:val="30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Negative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-0,062</w:t>
            </w:r>
          </w:p>
        </w:tc>
      </w:tr>
      <w:tr w:rsidR="00077099" w:rsidRPr="00077099" w:rsidTr="00681B85">
        <w:trPr>
          <w:trHeight w:val="30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Test Statistic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0,062</w:t>
            </w:r>
          </w:p>
        </w:tc>
      </w:tr>
      <w:tr w:rsidR="00077099" w:rsidRPr="00077099" w:rsidTr="00681B85">
        <w:trPr>
          <w:trHeight w:val="480"/>
        </w:trPr>
        <w:tc>
          <w:tcPr>
            <w:tcW w:w="4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Asymp. Sig. (2-tailed)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0,200</w:t>
            </w:r>
          </w:p>
        </w:tc>
      </w:tr>
      <w:tr w:rsidR="00077099" w:rsidRPr="00077099" w:rsidTr="00681B85">
        <w:trPr>
          <w:trHeight w:val="300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Test distribution is Normal.</w:t>
            </w:r>
          </w:p>
        </w:tc>
      </w:tr>
    </w:tbl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numPr>
          <w:ilvl w:val="0"/>
          <w:numId w:val="2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>Gambar Histogram Uji Normalitas</w:t>
      </w:r>
    </w:p>
    <w:p w:rsidR="00077099" w:rsidRPr="00077099" w:rsidRDefault="00077099" w:rsidP="0007709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6EBCCA3" wp14:editId="6F163FFC">
            <wp:simplePos x="0" y="0"/>
            <wp:positionH relativeFrom="column">
              <wp:posOffset>1124147</wp:posOffset>
            </wp:positionH>
            <wp:positionV relativeFrom="paragraph">
              <wp:posOffset>21130</wp:posOffset>
            </wp:positionV>
            <wp:extent cx="3242821" cy="2790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3411"/>
                    <a:stretch/>
                  </pic:blipFill>
                  <pic:spPr bwMode="auto">
                    <a:xfrm>
                      <a:off x="0" y="0"/>
                      <a:ext cx="3242821" cy="279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24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after="0"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7099" w:rsidRPr="00077099" w:rsidRDefault="00077099" w:rsidP="00077099">
      <w:pPr>
        <w:numPr>
          <w:ilvl w:val="0"/>
          <w:numId w:val="2"/>
        </w:numPr>
        <w:spacing w:before="240"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3A19E48" wp14:editId="2A421430">
            <wp:simplePos x="0" y="0"/>
            <wp:positionH relativeFrom="margin">
              <wp:posOffset>1278627</wp:posOffset>
            </wp:positionH>
            <wp:positionV relativeFrom="margin">
              <wp:posOffset>4525360</wp:posOffset>
            </wp:positionV>
            <wp:extent cx="3031490" cy="25647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228" r="14015"/>
                    <a:stretch/>
                  </pic:blipFill>
                  <pic:spPr bwMode="auto">
                    <a:xfrm>
                      <a:off x="0" y="0"/>
                      <a:ext cx="3031490" cy="256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99">
        <w:rPr>
          <w:rFonts w:ascii="Times New Roman" w:hAnsi="Times New Roman" w:cs="Times New Roman"/>
          <w:b/>
          <w:sz w:val="24"/>
          <w:szCs w:val="24"/>
        </w:rPr>
        <w:t>Gambar Hasil Uji Normalitas P.P Plot of Regression Standardized Residual</w:t>
      </w: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269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numPr>
          <w:ilvl w:val="0"/>
          <w:numId w:val="2"/>
        </w:num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lastRenderedPageBreak/>
        <w:t>Tabel Hasil Uji Autokolerasi</w:t>
      </w:r>
    </w:p>
    <w:tbl>
      <w:tblPr>
        <w:tblStyle w:val="TableGrid1"/>
        <w:tblW w:w="7151" w:type="dxa"/>
        <w:tblInd w:w="732" w:type="dxa"/>
        <w:tblLook w:val="04A0" w:firstRow="1" w:lastRow="0" w:firstColumn="1" w:lastColumn="0" w:noHBand="0" w:noVBand="1"/>
      </w:tblPr>
      <w:tblGrid>
        <w:gridCol w:w="1373"/>
        <w:gridCol w:w="824"/>
        <w:gridCol w:w="965"/>
        <w:gridCol w:w="1406"/>
        <w:gridCol w:w="1607"/>
        <w:gridCol w:w="976"/>
      </w:tblGrid>
      <w:tr w:rsidR="00077099" w:rsidRPr="00077099" w:rsidTr="00681B85">
        <w:trPr>
          <w:trHeight w:val="310"/>
        </w:trPr>
        <w:tc>
          <w:tcPr>
            <w:tcW w:w="7151" w:type="dxa"/>
            <w:gridSpan w:val="6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077099" w:rsidRPr="00077099" w:rsidTr="00681B85">
        <w:trPr>
          <w:trHeight w:val="667"/>
        </w:trPr>
        <w:tc>
          <w:tcPr>
            <w:tcW w:w="1373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824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965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406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1607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Error of the Estimate</w:t>
            </w:r>
          </w:p>
        </w:tc>
        <w:tc>
          <w:tcPr>
            <w:tcW w:w="976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Durbin-Watson</w:t>
            </w:r>
          </w:p>
        </w:tc>
      </w:tr>
      <w:tr w:rsidR="00077099" w:rsidRPr="00077099" w:rsidTr="00681B85">
        <w:trPr>
          <w:trHeight w:val="372"/>
        </w:trPr>
        <w:tc>
          <w:tcPr>
            <w:tcW w:w="1373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,695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965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0,483</w:t>
            </w:r>
          </w:p>
        </w:tc>
        <w:tc>
          <w:tcPr>
            <w:tcW w:w="1406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0,376</w:t>
            </w:r>
          </w:p>
        </w:tc>
        <w:tc>
          <w:tcPr>
            <w:tcW w:w="1607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0,15666541</w:t>
            </w:r>
          </w:p>
        </w:tc>
        <w:tc>
          <w:tcPr>
            <w:tcW w:w="976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1,999</w:t>
            </w:r>
          </w:p>
        </w:tc>
      </w:tr>
      <w:tr w:rsidR="00077099" w:rsidRPr="00077099" w:rsidTr="00681B85">
        <w:trPr>
          <w:trHeight w:val="92"/>
        </w:trPr>
        <w:tc>
          <w:tcPr>
            <w:tcW w:w="7151" w:type="dxa"/>
            <w:gridSpan w:val="6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a. Predictors: (Constant), X5_MS, X3_FDR, X1a_PSR, X1b_ZPR, X2_ISR, X4_IEI</w:t>
            </w:r>
          </w:p>
        </w:tc>
      </w:tr>
      <w:tr w:rsidR="00077099" w:rsidRPr="00077099" w:rsidTr="00681B85">
        <w:trPr>
          <w:trHeight w:val="310"/>
        </w:trPr>
        <w:tc>
          <w:tcPr>
            <w:tcW w:w="7151" w:type="dxa"/>
            <w:gridSpan w:val="6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b. Dependent Variable: Y_KK(IMS)</w:t>
            </w:r>
          </w:p>
        </w:tc>
      </w:tr>
    </w:tbl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tbl>
      <w:tblPr>
        <w:tblpPr w:leftFromText="180" w:rightFromText="180" w:vertAnchor="text" w:horzAnchor="margin" w:tblpXSpec="center" w:tblpY="452"/>
        <w:tblW w:w="6237" w:type="dxa"/>
        <w:tblLook w:val="04A0" w:firstRow="1" w:lastRow="0" w:firstColumn="1" w:lastColumn="0" w:noHBand="0" w:noVBand="1"/>
      </w:tblPr>
      <w:tblGrid>
        <w:gridCol w:w="1940"/>
        <w:gridCol w:w="1888"/>
        <w:gridCol w:w="2409"/>
      </w:tblGrid>
      <w:tr w:rsidR="00077099" w:rsidRPr="00077099" w:rsidTr="00681B85">
        <w:trPr>
          <w:trHeight w:val="300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Coefficients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Collinearity Statistics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Tolerance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VIF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X1a_PSR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0,506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1,975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X1b_ZPR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0,601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1,664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X2_ISR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0,546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1,832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X3_FDR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0,855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1,169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X4_IEI</w:t>
            </w:r>
          </w:p>
        </w:tc>
        <w:tc>
          <w:tcPr>
            <w:tcW w:w="18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0,532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1,879</w:t>
            </w:r>
          </w:p>
        </w:tc>
      </w:tr>
      <w:tr w:rsidR="00077099" w:rsidRPr="00077099" w:rsidTr="00681B85">
        <w:trPr>
          <w:trHeight w:val="300"/>
        </w:trPr>
        <w:tc>
          <w:tcPr>
            <w:tcW w:w="1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X5_MS</w:t>
            </w:r>
          </w:p>
        </w:tc>
        <w:tc>
          <w:tcPr>
            <w:tcW w:w="1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0,351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2,849</w:t>
            </w:r>
          </w:p>
        </w:tc>
      </w:tr>
      <w:tr w:rsidR="00077099" w:rsidRPr="00077099" w:rsidTr="00681B85">
        <w:trPr>
          <w:trHeight w:val="300"/>
        </w:trPr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Dependent Variable: Y_KK(IMS)</w:t>
            </w:r>
          </w:p>
        </w:tc>
      </w:tr>
    </w:tbl>
    <w:p w:rsidR="00077099" w:rsidRPr="00077099" w:rsidRDefault="00077099" w:rsidP="00077099">
      <w:pPr>
        <w:numPr>
          <w:ilvl w:val="0"/>
          <w:numId w:val="2"/>
        </w:numPr>
        <w:spacing w:line="480" w:lineRule="auto"/>
        <w:ind w:lef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Uji Multikolinieritas</w:t>
      </w:r>
    </w:p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 Data diolah 2023</w:t>
      </w:r>
    </w:p>
    <w:p w:rsidR="00077099" w:rsidRPr="00077099" w:rsidRDefault="00077099" w:rsidP="00077099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40D3BB8" wp14:editId="4AB8EA38">
            <wp:simplePos x="0" y="0"/>
            <wp:positionH relativeFrom="column">
              <wp:posOffset>972460</wp:posOffset>
            </wp:positionH>
            <wp:positionV relativeFrom="paragraph">
              <wp:posOffset>282627</wp:posOffset>
            </wp:positionV>
            <wp:extent cx="3365369" cy="22954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69" cy="22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99">
        <w:rPr>
          <w:rFonts w:ascii="Times New Roman" w:hAnsi="Times New Roman" w:cs="Times New Roman"/>
          <w:b/>
          <w:sz w:val="24"/>
          <w:szCs w:val="24"/>
        </w:rPr>
        <w:t>Gambar Hasil Uji Heterokedastisitas</w:t>
      </w: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ind w:left="241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  <w:r w:rsidRPr="0007709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XSpec="right" w:tblpY="484"/>
        <w:tblW w:w="7500" w:type="dxa"/>
        <w:tblLook w:val="04A0" w:firstRow="1" w:lastRow="0" w:firstColumn="1" w:lastColumn="0" w:noHBand="0" w:noVBand="1"/>
      </w:tblPr>
      <w:tblGrid>
        <w:gridCol w:w="336"/>
        <w:gridCol w:w="1283"/>
        <w:gridCol w:w="1154"/>
        <w:gridCol w:w="1017"/>
        <w:gridCol w:w="1469"/>
        <w:gridCol w:w="1258"/>
        <w:gridCol w:w="983"/>
      </w:tblGrid>
      <w:tr w:rsidR="00077099" w:rsidRPr="00077099" w:rsidTr="00681B85">
        <w:trPr>
          <w:trHeight w:val="300"/>
        </w:trPr>
        <w:tc>
          <w:tcPr>
            <w:tcW w:w="7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Coefficients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077099" w:rsidRPr="00077099" w:rsidTr="00681B85">
        <w:trPr>
          <w:trHeight w:val="615"/>
        </w:trPr>
        <w:tc>
          <w:tcPr>
            <w:tcW w:w="1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Unstandardized Coefficients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Standardized Coefficients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83" w:type="dxa"/>
            <w:vMerge w:val="restart"/>
            <w:tcBorders>
              <w:top w:val="nil"/>
              <w:left w:val="nil"/>
              <w:bottom w:val="single" w:sz="4" w:space="0" w:color="993366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77099" w:rsidRPr="00077099" w:rsidTr="00681B85">
        <w:trPr>
          <w:trHeight w:val="300"/>
        </w:trPr>
        <w:tc>
          <w:tcPr>
            <w:tcW w:w="1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Error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7099" w:rsidRPr="00077099" w:rsidRDefault="00077099" w:rsidP="0007709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Beta</w:t>
            </w: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(Constant)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1,441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0,272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5,301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X1a_PSR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0,419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0,115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0,682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3,635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X1b_ZPR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-0,046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0,051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-0,158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-0,915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0,368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X2_ISR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1,313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0,646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0,368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2,034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0,051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X3_FDR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0,768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0,291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0,381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2,640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993366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X4_IEI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-0,911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0,575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-0,290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-1,584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0,124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X5_MS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0,375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0,100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0,845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3,750</w:t>
            </w:r>
          </w:p>
        </w:tc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077099" w:rsidRPr="00077099" w:rsidTr="00681B85">
        <w:trPr>
          <w:trHeight w:val="300"/>
        </w:trPr>
        <w:tc>
          <w:tcPr>
            <w:tcW w:w="7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7099" w:rsidRPr="00077099" w:rsidRDefault="00077099" w:rsidP="0007709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a. Dependent Variable: Y_KK(IMS)</w:t>
            </w:r>
          </w:p>
        </w:tc>
      </w:tr>
    </w:tbl>
    <w:p w:rsidR="00077099" w:rsidRPr="00077099" w:rsidRDefault="00077099" w:rsidP="00077099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Uji Statistik T (uji parsial)</w:t>
      </w:r>
    </w:p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tbl>
      <w:tblPr>
        <w:tblStyle w:val="TableGrid"/>
        <w:tblpPr w:leftFromText="180" w:rightFromText="180" w:vertAnchor="text" w:horzAnchor="margin" w:tblpX="137" w:tblpY="531"/>
        <w:tblW w:w="7796" w:type="dxa"/>
        <w:tblLayout w:type="fixed"/>
        <w:tblLook w:val="04A0" w:firstRow="1" w:lastRow="0" w:firstColumn="1" w:lastColumn="0" w:noHBand="0" w:noVBand="1"/>
      </w:tblPr>
      <w:tblGrid>
        <w:gridCol w:w="336"/>
        <w:gridCol w:w="1360"/>
        <w:gridCol w:w="1560"/>
        <w:gridCol w:w="850"/>
        <w:gridCol w:w="1564"/>
        <w:gridCol w:w="1134"/>
        <w:gridCol w:w="992"/>
      </w:tblGrid>
      <w:tr w:rsidR="00077099" w:rsidRPr="00077099" w:rsidTr="00681B85">
        <w:trPr>
          <w:trHeight w:val="300"/>
        </w:trPr>
        <w:tc>
          <w:tcPr>
            <w:tcW w:w="7796" w:type="dxa"/>
            <w:gridSpan w:val="7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ANOVA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</w:tr>
      <w:tr w:rsidR="00077099" w:rsidRPr="00077099" w:rsidTr="00681B85">
        <w:trPr>
          <w:trHeight w:val="495"/>
        </w:trPr>
        <w:tc>
          <w:tcPr>
            <w:tcW w:w="1696" w:type="dxa"/>
            <w:gridSpan w:val="2"/>
            <w:tcBorders>
              <w:bottom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Sum of Squares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df</w:t>
            </w:r>
          </w:p>
        </w:tc>
        <w:tc>
          <w:tcPr>
            <w:tcW w:w="1564" w:type="dxa"/>
            <w:tcBorders>
              <w:bottom w:val="single" w:sz="4" w:space="0" w:color="000000" w:themeColor="text1"/>
            </w:tcBorders>
            <w:vAlign w:val="center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Mean Square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Regression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0,665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0,111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4,513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,002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0,712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77099" w:rsidRPr="00077099" w:rsidTr="00681B85">
        <w:trPr>
          <w:trHeight w:val="300"/>
        </w:trPr>
        <w:tc>
          <w:tcPr>
            <w:tcW w:w="336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1,376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noWrap/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077099" w:rsidRPr="00077099" w:rsidRDefault="00077099" w:rsidP="0007709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77099" w:rsidRPr="00077099" w:rsidTr="00681B85">
        <w:trPr>
          <w:trHeight w:val="300"/>
        </w:trPr>
        <w:tc>
          <w:tcPr>
            <w:tcW w:w="7796" w:type="dxa"/>
            <w:gridSpan w:val="7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a. Dependent Variable: Y_KK(IMS)</w:t>
            </w:r>
          </w:p>
        </w:tc>
      </w:tr>
      <w:tr w:rsidR="00077099" w:rsidRPr="00077099" w:rsidTr="00681B85">
        <w:trPr>
          <w:trHeight w:val="300"/>
        </w:trPr>
        <w:tc>
          <w:tcPr>
            <w:tcW w:w="7796" w:type="dxa"/>
            <w:gridSpan w:val="7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b. Predictors: (Constant), X5_MS, X3_FDR, X1a_PSR, X1b_ZPR, X2_ISR, X4_IEI</w:t>
            </w:r>
          </w:p>
        </w:tc>
      </w:tr>
    </w:tbl>
    <w:p w:rsidR="00077099" w:rsidRPr="00077099" w:rsidRDefault="00077099" w:rsidP="00077099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Uji Statistik F (Uji Simultan)</w:t>
      </w:r>
    </w:p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tbl>
      <w:tblPr>
        <w:tblStyle w:val="TableGrid1"/>
        <w:tblpPr w:leftFromText="180" w:rightFromText="180" w:vertAnchor="text" w:horzAnchor="margin" w:tblpXSpec="right" w:tblpY="437"/>
        <w:tblW w:w="7794" w:type="dxa"/>
        <w:tblLook w:val="04A0" w:firstRow="1" w:lastRow="0" w:firstColumn="1" w:lastColumn="0" w:noHBand="0" w:noVBand="1"/>
      </w:tblPr>
      <w:tblGrid>
        <w:gridCol w:w="1415"/>
        <w:gridCol w:w="992"/>
        <w:gridCol w:w="1276"/>
        <w:gridCol w:w="1843"/>
        <w:gridCol w:w="2268"/>
      </w:tblGrid>
      <w:tr w:rsidR="00077099" w:rsidRPr="00077099" w:rsidTr="00681B85">
        <w:trPr>
          <w:trHeight w:val="300"/>
        </w:trPr>
        <w:tc>
          <w:tcPr>
            <w:tcW w:w="7794" w:type="dxa"/>
            <w:gridSpan w:val="5"/>
            <w:hideMark/>
          </w:tcPr>
          <w:p w:rsidR="00077099" w:rsidRPr="00077099" w:rsidRDefault="00077099" w:rsidP="0007709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  <w:r w:rsidRPr="00077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</w:tr>
      <w:tr w:rsidR="00077099" w:rsidRPr="00077099" w:rsidTr="00681B85">
        <w:trPr>
          <w:trHeight w:val="478"/>
        </w:trPr>
        <w:tc>
          <w:tcPr>
            <w:tcW w:w="1415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992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6" w:type="dxa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R Square</w:t>
            </w:r>
          </w:p>
        </w:tc>
        <w:tc>
          <w:tcPr>
            <w:tcW w:w="1843" w:type="dxa"/>
            <w:hideMark/>
          </w:tcPr>
          <w:p w:rsidR="00077099" w:rsidRPr="00077099" w:rsidRDefault="00077099" w:rsidP="000770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Adjusted R Square</w:t>
            </w:r>
          </w:p>
        </w:tc>
        <w:tc>
          <w:tcPr>
            <w:tcW w:w="2268" w:type="dxa"/>
            <w:hideMark/>
          </w:tcPr>
          <w:p w:rsidR="00077099" w:rsidRPr="00077099" w:rsidRDefault="00077099" w:rsidP="0007709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Std. Error of the Estimate</w:t>
            </w:r>
          </w:p>
        </w:tc>
      </w:tr>
      <w:tr w:rsidR="00077099" w:rsidRPr="00077099" w:rsidTr="00681B85">
        <w:trPr>
          <w:trHeight w:val="300"/>
        </w:trPr>
        <w:tc>
          <w:tcPr>
            <w:tcW w:w="1415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,695</w:t>
            </w: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76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0,483</w:t>
            </w:r>
          </w:p>
        </w:tc>
        <w:tc>
          <w:tcPr>
            <w:tcW w:w="1843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0,376</w:t>
            </w:r>
          </w:p>
        </w:tc>
        <w:tc>
          <w:tcPr>
            <w:tcW w:w="2268" w:type="dxa"/>
            <w:noWrap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0,15666541</w:t>
            </w:r>
          </w:p>
        </w:tc>
      </w:tr>
      <w:tr w:rsidR="00077099" w:rsidRPr="00077099" w:rsidTr="00681B85">
        <w:trPr>
          <w:trHeight w:val="300"/>
        </w:trPr>
        <w:tc>
          <w:tcPr>
            <w:tcW w:w="7794" w:type="dxa"/>
            <w:gridSpan w:val="5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a. Predictors: (Constant), X5_MS, X3_FDR, X1a_PSR, X1b_ZPR, X2_ISR, X4_IEI</w:t>
            </w:r>
          </w:p>
        </w:tc>
      </w:tr>
      <w:tr w:rsidR="00077099" w:rsidRPr="00077099" w:rsidTr="00681B85">
        <w:trPr>
          <w:trHeight w:val="300"/>
        </w:trPr>
        <w:tc>
          <w:tcPr>
            <w:tcW w:w="7794" w:type="dxa"/>
            <w:gridSpan w:val="5"/>
            <w:hideMark/>
          </w:tcPr>
          <w:p w:rsidR="00077099" w:rsidRPr="00077099" w:rsidRDefault="00077099" w:rsidP="000770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7099">
              <w:rPr>
                <w:rFonts w:ascii="Times New Roman" w:eastAsia="Times New Roman" w:hAnsi="Times New Roman" w:cs="Times New Roman"/>
                <w:sz w:val="24"/>
                <w:szCs w:val="24"/>
              </w:rPr>
              <w:t>b. Dependent Variable: Y_IMS</w:t>
            </w:r>
          </w:p>
        </w:tc>
      </w:tr>
    </w:tbl>
    <w:p w:rsidR="00077099" w:rsidRPr="00077099" w:rsidRDefault="00077099" w:rsidP="00077099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99">
        <w:rPr>
          <w:rFonts w:ascii="Times New Roman" w:hAnsi="Times New Roman" w:cs="Times New Roman"/>
          <w:b/>
          <w:sz w:val="24"/>
          <w:szCs w:val="24"/>
        </w:rPr>
        <w:t>Tabel Hasil Uji Koefisien Determinasi (R2)</w:t>
      </w:r>
    </w:p>
    <w:p w:rsidR="00077099" w:rsidRPr="00077099" w:rsidRDefault="00077099" w:rsidP="00077099">
      <w:pPr>
        <w:spacing w:line="48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7099">
        <w:rPr>
          <w:rFonts w:ascii="Times New Roman" w:hAnsi="Times New Roman" w:cs="Times New Roman"/>
          <w:sz w:val="24"/>
          <w:szCs w:val="24"/>
        </w:rPr>
        <w:t>Sumber : SPSS 25, Data diolah 2023</w:t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6" w:name="_Toc151039147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4</w:t>
      </w:r>
      <w:bookmarkEnd w:id="6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Gambar Tabel Durbin Watson (DW)</w:t>
      </w:r>
    </w:p>
    <w:p w:rsidR="00077099" w:rsidRPr="00077099" w:rsidRDefault="00077099" w:rsidP="0007709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32FE4128" wp14:editId="5F167B10">
            <wp:simplePos x="0" y="0"/>
            <wp:positionH relativeFrom="margin">
              <wp:posOffset>599846</wp:posOffset>
            </wp:positionH>
            <wp:positionV relativeFrom="margin">
              <wp:posOffset>722173</wp:posOffset>
            </wp:positionV>
            <wp:extent cx="3896360" cy="5560541"/>
            <wp:effectExtent l="0" t="0" r="8890" b="2540"/>
            <wp:wrapSquare wrapText="bothSides"/>
            <wp:docPr id="4" name="Picture 4" descr="C:\Users\mrx\Documents\LAST\SKRIPSI\tabel-dw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x\Documents\LAST\SKRIPSI\tabel-dw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4710" r="12573" b="27658"/>
                    <a:stretch/>
                  </pic:blipFill>
                  <pic:spPr bwMode="auto">
                    <a:xfrm>
                      <a:off x="0" y="0"/>
                      <a:ext cx="3896360" cy="55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7" w:name="_Toc151039148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lastRenderedPageBreak/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5</w:t>
      </w:r>
      <w:bookmarkEnd w:id="7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C7C055A" wp14:editId="3CE64728">
            <wp:simplePos x="0" y="0"/>
            <wp:positionH relativeFrom="column">
              <wp:posOffset>483917</wp:posOffset>
            </wp:positionH>
            <wp:positionV relativeFrom="paragraph">
              <wp:posOffset>337820</wp:posOffset>
            </wp:positionV>
            <wp:extent cx="4404573" cy="6155140"/>
            <wp:effectExtent l="0" t="0" r="0" b="0"/>
            <wp:wrapNone/>
            <wp:docPr id="5" name="Picture 5" descr="C:\Users\mrx\AppData\Local\Microsoft\Windows\INetCache\Content.Word\tabel-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x\AppData\Local\Microsoft\Windows\INetCache\Content.Word\tabel-t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8520" r="17557" b="19061"/>
                    <a:stretch/>
                  </pic:blipFill>
                  <pic:spPr bwMode="auto">
                    <a:xfrm>
                      <a:off x="0" y="0"/>
                      <a:ext cx="4404573" cy="61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Gambar Tabel Uji T</w:t>
      </w:r>
    </w:p>
    <w:p w:rsidR="00077099" w:rsidRPr="00077099" w:rsidRDefault="00077099" w:rsidP="00077099">
      <w:pPr>
        <w:rPr>
          <w:rFonts w:ascii="Times New Roman" w:hAnsi="Times New Roman" w:cs="Times New Roman"/>
          <w:noProof/>
        </w:rPr>
      </w:pPr>
    </w:p>
    <w:p w:rsidR="00077099" w:rsidRPr="00077099" w:rsidRDefault="00077099" w:rsidP="0007709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077099" w:rsidRPr="00077099" w:rsidRDefault="00077099" w:rsidP="00077099">
      <w:pPr>
        <w:spacing w:after="20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36"/>
          <w:szCs w:val="24"/>
        </w:rPr>
      </w:pPr>
      <w:bookmarkStart w:id="8" w:name="_Toc151039149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lastRenderedPageBreak/>
        <w:t xml:space="preserve">LAMPIRAN </w: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begin"/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instrText xml:space="preserve"> SEQ LAMPIRAN \* ARABIC </w:instrText>
      </w:r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separate"/>
      </w:r>
      <w:r w:rsidRPr="00077099">
        <w:rPr>
          <w:rFonts w:ascii="Times New Roman" w:hAnsi="Times New Roman" w:cs="Times New Roman"/>
          <w:b/>
          <w:iCs/>
          <w:noProof/>
          <w:color w:val="000000" w:themeColor="text1"/>
          <w:sz w:val="24"/>
          <w:szCs w:val="18"/>
        </w:rPr>
        <w:t>6</w:t>
      </w:r>
      <w:bookmarkEnd w:id="8"/>
      <w:r w:rsidRPr="00077099"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  <w:fldChar w:fldCharType="end"/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709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9448DF0" wp14:editId="06062A2D">
            <wp:simplePos x="0" y="0"/>
            <wp:positionH relativeFrom="column">
              <wp:posOffset>292810</wp:posOffset>
            </wp:positionH>
            <wp:positionV relativeFrom="paragraph">
              <wp:posOffset>302260</wp:posOffset>
            </wp:positionV>
            <wp:extent cx="4597400" cy="5857336"/>
            <wp:effectExtent l="0" t="0" r="0" b="0"/>
            <wp:wrapNone/>
            <wp:docPr id="6" name="Picture 6" descr="C:\Users\mrx\Documents\LAST\SKRIPSI\tabel-f-0-0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x\Documents\LAST\SKRIPSI\tabel-f-0-05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2629" r="3785" b="12382"/>
                    <a:stretch/>
                  </pic:blipFill>
                  <pic:spPr bwMode="auto">
                    <a:xfrm>
                      <a:off x="0" y="0"/>
                      <a:ext cx="4597400" cy="58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0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Gambar Tabel Uji F</w:t>
      </w:r>
    </w:p>
    <w:p w:rsidR="00077099" w:rsidRPr="00077099" w:rsidRDefault="00077099" w:rsidP="00077099">
      <w:pPr>
        <w:spacing w:after="0" w:line="48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077099" w:rsidRPr="00077099" w:rsidRDefault="00077099" w:rsidP="00077099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48C9" w:rsidRDefault="00B948C9"/>
    <w:sectPr w:rsidR="00B948C9" w:rsidSect="00903301">
      <w:headerReference w:type="default" r:id="rId18"/>
      <w:footerReference w:type="default" r:id="rId19"/>
      <w:headerReference w:type="first" r:id="rId20"/>
      <w:footerReference w:type="first" r:id="rId21"/>
      <w:pgSz w:w="11907" w:h="16839" w:code="9"/>
      <w:pgMar w:top="2268" w:right="1701" w:bottom="1701" w:left="2268" w:header="709" w:footer="709" w:gutter="0"/>
      <w:pgNumType w:start="10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11537205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3578" w:rsidRPr="00A62C0D" w:rsidRDefault="00077099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A62C0D">
          <w:rPr>
            <w:rFonts w:ascii="Times New Roman" w:hAnsi="Times New Roman" w:cs="Times New Roman"/>
            <w:sz w:val="24"/>
          </w:rPr>
          <w:fldChar w:fldCharType="begin"/>
        </w:r>
        <w:r w:rsidRPr="00A62C0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62C0D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103</w:t>
        </w:r>
        <w:r w:rsidRPr="00A62C0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83578" w:rsidRPr="003735C3" w:rsidRDefault="00077099">
    <w:pPr>
      <w:pStyle w:val="Footer"/>
      <w:rPr>
        <w:rFonts w:ascii="Times New Roman" w:hAnsi="Times New Roman" w:cs="Times New Roman"/>
        <w:sz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978348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3578" w:rsidRPr="00A62C0D" w:rsidRDefault="00077099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A62C0D">
          <w:rPr>
            <w:rFonts w:ascii="Times New Roman" w:hAnsi="Times New Roman" w:cs="Times New Roman"/>
            <w:sz w:val="24"/>
          </w:rPr>
          <w:fldChar w:fldCharType="begin"/>
        </w:r>
        <w:r w:rsidRPr="00A62C0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62C0D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102</w:t>
        </w:r>
        <w:r w:rsidRPr="00A62C0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83578" w:rsidRDefault="00077099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578" w:rsidRDefault="00077099">
    <w:pPr>
      <w:pStyle w:val="Header"/>
      <w:jc w:val="right"/>
    </w:pPr>
  </w:p>
  <w:p w:rsidR="00083578" w:rsidRPr="00CC2287" w:rsidRDefault="00077099">
    <w:pPr>
      <w:pStyle w:val="Header"/>
      <w:rPr>
        <w:rFonts w:ascii="Times New Roman" w:hAnsi="Times New Roman" w:cs="Times New Roman"/>
        <w:sz w:val="32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578" w:rsidRPr="008428AF" w:rsidRDefault="00077099">
    <w:pPr>
      <w:pStyle w:val="Header"/>
      <w:jc w:val="right"/>
      <w:rPr>
        <w:rFonts w:ascii="Times New Roman" w:hAnsi="Times New Roman" w:cs="Times New Roman"/>
        <w:sz w:val="24"/>
      </w:rPr>
    </w:pPr>
  </w:p>
  <w:p w:rsidR="00083578" w:rsidRDefault="000770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5C66"/>
    <w:multiLevelType w:val="hybridMultilevel"/>
    <w:tmpl w:val="DF8CA7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E7567"/>
    <w:multiLevelType w:val="hybridMultilevel"/>
    <w:tmpl w:val="2BE2C98E"/>
    <w:lvl w:ilvl="0" w:tplc="09E624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99"/>
    <w:rsid w:val="00077099"/>
    <w:rsid w:val="00630BC1"/>
    <w:rsid w:val="00631042"/>
    <w:rsid w:val="007D508C"/>
    <w:rsid w:val="00B948C9"/>
    <w:rsid w:val="00C5652D"/>
    <w:rsid w:val="00D3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43951-2B52-4450-B8DD-165D0AED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0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0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7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70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7709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77099"/>
    <w:rPr>
      <w:i/>
      <w:iCs/>
    </w:rPr>
  </w:style>
  <w:style w:type="table" w:styleId="TableGrid">
    <w:name w:val="Table Grid"/>
    <w:basedOn w:val="TableNormal"/>
    <w:uiPriority w:val="39"/>
    <w:rsid w:val="0007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0770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77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099"/>
  </w:style>
  <w:style w:type="paragraph" w:styleId="Footer">
    <w:name w:val="footer"/>
    <w:basedOn w:val="Normal"/>
    <w:link w:val="FooterChar"/>
    <w:uiPriority w:val="99"/>
    <w:unhideWhenUsed/>
    <w:rsid w:val="00077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099"/>
  </w:style>
  <w:style w:type="paragraph" w:styleId="BalloonText">
    <w:name w:val="Balloon Text"/>
    <w:basedOn w:val="Normal"/>
    <w:link w:val="BalloonTextChar"/>
    <w:uiPriority w:val="99"/>
    <w:semiHidden/>
    <w:unhideWhenUsed/>
    <w:rsid w:val="0007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099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basedOn w:val="DefaultParagraphFont"/>
    <w:rsid w:val="0007709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77099"/>
  </w:style>
  <w:style w:type="character" w:styleId="Hyperlink">
    <w:name w:val="Hyperlink"/>
    <w:basedOn w:val="DefaultParagraphFont"/>
    <w:uiPriority w:val="99"/>
    <w:unhideWhenUsed/>
    <w:rsid w:val="00077099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7709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77099"/>
    <w:pPr>
      <w:tabs>
        <w:tab w:val="left" w:pos="993"/>
        <w:tab w:val="right" w:leader="dot" w:pos="7928"/>
      </w:tabs>
      <w:spacing w:after="0" w:line="480" w:lineRule="auto"/>
    </w:pPr>
  </w:style>
  <w:style w:type="paragraph" w:styleId="NormalWeb">
    <w:name w:val="Normal (Web)"/>
    <w:basedOn w:val="Normal"/>
    <w:uiPriority w:val="99"/>
    <w:semiHidden/>
    <w:unhideWhenUsed/>
    <w:rsid w:val="00077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077099"/>
    <w:rPr>
      <w:i/>
      <w:iCs/>
      <w:color w:val="404040" w:themeColor="text1" w:themeTint="BF"/>
    </w:rPr>
  </w:style>
  <w:style w:type="table" w:customStyle="1" w:styleId="TableGrid2">
    <w:name w:val="Table Grid2"/>
    <w:basedOn w:val="TableNormal"/>
    <w:next w:val="TableGrid"/>
    <w:uiPriority w:val="39"/>
    <w:rsid w:val="00077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07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style31"/>
    <w:basedOn w:val="DefaultParagraphFont"/>
    <w:rsid w:val="0007709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NoSpacing">
    <w:name w:val="No Spacing"/>
    <w:uiPriority w:val="1"/>
    <w:qFormat/>
    <w:rsid w:val="00077099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07709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7709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hyperlink" Target="https://sef.feb.ugm.ac.id/perkembangan-perbankan-syariah-saat-ini/" TargetMode="Externa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hyperlink" Target="https://www.cnnindonesia.com/ekonomi/20200723165152-78-528247/sri-mulyani-taksir-kinerja-bank-syariah-minus-karena-corona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Sup18</b:Tag>
    <b:SourceType>Book</b:SourceType>
    <b:Guid>{40366B05-FF68-46B3-BDD6-E2C8102A42D6}</b:Guid>
    <b:Author>
      <b:Author>
        <b:NameList>
          <b:Person>
            <b:Last>Supriyono</b:Last>
            <b:First>R.</b:First>
            <b:Middle>A.</b:Middle>
          </b:Person>
        </b:NameList>
      </b:Author>
    </b:Author>
    <b:Title>Akuntansi Keperilakuan</b:Title>
    <b:Year>2018</b:Year>
    <b:City>Yogyakarta</b:City>
    <b:Publisher>UGM Press</b:Publisher>
    <b:RefOrder>5</b:RefOrder>
  </b:Source>
  <b:Source>
    <b:Tag>Sud22</b:Tag>
    <b:SourceType>Book</b:SourceType>
    <b:Guid>{A1F8B726-EE13-401B-AFE2-B7DD9F4BE3AA}</b:Guid>
    <b:Title>Teori Penelitian Keuangan</b:Title>
    <b:Year>2022</b:Year>
    <b:City>Malang</b:City>
    <b:Publisher>CV. Literasi Nusantara Abadi</b:Publisher>
    <b:Author>
      <b:Author>
        <b:NameList>
          <b:Person>
            <b:Last>Sudarno</b:Last>
          </b:Person>
          <b:Person>
            <b:Last>Renaldo</b:Last>
            <b:First>Nicholas</b:First>
          </b:Person>
          <b:Person>
            <b:Last>Hutauruk</b:Last>
            <b:Middle>Br</b:Middle>
            <b:First>Marice</b:First>
          </b:Person>
          <b:Person>
            <b:Last>Junaedi</b:Last>
            <b:Middle>Tavip</b:Middle>
            <b:First>Achmad</b:First>
          </b:Person>
          <b:Person>
            <b:Last>Suyono</b:Last>
          </b:Person>
        </b:NameList>
      </b:Author>
    </b:Author>
    <b:RefOrder>6</b:RefOrder>
  </b:Source>
  <b:Source>
    <b:Tag>Iqb18</b:Tag>
    <b:SourceType>Book</b:SourceType>
    <b:Guid>{648170AF-8201-4904-9CA2-6530AADBC166}</b:Guid>
    <b:Title>Pengantar Keuangan Islam : Teori dan Praktik</b:Title>
    <b:Year>2018</b:Year>
    <b:City>Jakarta</b:City>
    <b:Publisher>Kencana</b:Publisher>
    <b:Author>
      <b:Author>
        <b:NameList>
          <b:Person>
            <b:Last>Iqbal</b:Last>
            <b:First>Zamir</b:First>
          </b:Person>
          <b:Person>
            <b:Last>Mirakhor</b:Last>
            <b:First>Abbas</b:First>
          </b:Person>
        </b:NameList>
      </b:Author>
    </b:Author>
    <b:RefOrder>7</b:RefOrder>
  </b:Source>
  <b:Source>
    <b:Tag>Gho18</b:Tag>
    <b:SourceType>Book</b:SourceType>
    <b:Guid>{35927CD1-A31E-4C64-AACD-FD3270AA61D0}</b:Guid>
    <b:Title>Aplikasi Analisis Multivariate dengan Program IBM SPSS 25</b:Title>
    <b:Year>2018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RefOrder>4</b:RefOrder>
  </b:Source>
  <b:Source>
    <b:Tag>Gul21</b:Tag>
    <b:SourceType>Book</b:SourceType>
    <b:Guid>{7AB17BCB-6EEE-4750-896F-E30311FB45DD}</b:Guid>
    <b:Title>Metodologi Penelitian Kuantitatif</b:Title>
    <b:Year>2021</b:Year>
    <b:City>Malang</b:City>
    <b:Publisher>CV. Literasi Nusantara Abadi</b:Publisher>
    <b:Author>
      <b:Author>
        <b:NameList>
          <b:Person>
            <b:Last>Gultom</b:Last>
            <b:First>Fransiskus</b:First>
          </b:Person>
          <b:Person>
            <b:Last>Hernawaty</b:Last>
          </b:Person>
          <b:Person>
            <b:Last>Nababan</b:Last>
            <b:First>Rosma</b:First>
          </b:Person>
        </b:NameList>
      </b:Author>
    </b:Author>
    <b:RefOrder>8</b:RefOrder>
  </b:Source>
  <b:Source>
    <b:Tag>Ind191</b:Tag>
    <b:SourceType>Book</b:SourceType>
    <b:Guid>{E78BE2CF-1BC4-4850-B9F4-5956A432EAAF}</b:Guid>
    <b:Title>Cara Mudah Memahami Metodologi Penelitian</b:Title>
    <b:Year>2019</b:Year>
    <b:City>Yogyakarta</b:City>
    <b:Publisher>Deepublish</b:Publisher>
    <b:Author>
      <b:Author>
        <b:NameList>
          <b:Person>
            <b:Last>Indra P.</b:Last>
            <b:Middle>Made</b:Middle>
            <b:First>I</b:First>
          </b:Person>
          <b:Person>
            <b:Last>Cahyaningrum</b:Last>
            <b:First>Ika</b:First>
          </b:Person>
        </b:NameList>
      </b:Author>
    </b:Author>
    <b:RefOrder>9</b:RefOrder>
  </b:Source>
  <b:Source>
    <b:Tag>Nad22</b:Tag>
    <b:SourceType>Book</b:SourceType>
    <b:Guid>{274D0E9F-3A8B-4A9D-A805-E6DCC15EA9ED}</b:Guid>
    <b:Title>Metodologi Penelitian Kualitatif, Kuantitatif, Mix Method</b:Title>
    <b:Year>2022</b:Year>
    <b:City>Sumatera Barat</b:City>
    <b:Publisher>CV. Azka Pustaka</b:Publisher>
    <b:Author>
      <b:Author>
        <b:NameList>
          <b:Person>
            <b:Last>Nadirah</b:Last>
          </b:Person>
          <b:Person>
            <b:Last>Pramana</b:Last>
            <b:Middle>Dwi Resqi</b:Middle>
            <b:First>Andi</b:First>
          </b:Person>
          <b:Person>
            <b:Last>Zari</b:Last>
            <b:First>Nurmalinda</b:First>
          </b:Person>
        </b:NameList>
      </b:Author>
    </b:Author>
    <b:RefOrder>10</b:RefOrder>
  </b:Source>
  <b:Source>
    <b:Tag>Pra18</b:Tag>
    <b:SourceType>Book</b:SourceType>
    <b:Guid>{3D32FC12-79E5-430A-9739-7082502835F5}</b:Guid>
    <b:Title>Psikologi Eksperimen : Konsep, Teori, dan Aplikasi</b:Title>
    <b:Year>2018</b:Year>
    <b:City>Surakarta</b:City>
    <b:Publisher>Muhammadiyah University Press</b:Publisher>
    <b:Author>
      <b:Author>
        <b:NameList>
          <b:Person>
            <b:Last>Prastiti</b:Last>
            <b:Middle>Wiwien</b:Middle>
            <b:First>Dinar</b:First>
          </b:Person>
          <b:Person>
            <b:Last>Yuwono</b:Last>
            <b:First>Susantyo</b:First>
          </b:Person>
        </b:NameList>
      </b:Author>
    </b:Author>
    <b:RefOrder>11</b:RefOrder>
  </b:Source>
  <b:Source>
    <b:Tag>Sug19</b:Tag>
    <b:SourceType>Book</b:SourceType>
    <b:Guid>{767DCA2F-3083-4542-8F70-A52DE95A26DC}</b:Guid>
    <b:Title>Metode Penelitian Kuantitatif</b:Title>
    <b:Year>2019</b:Year>
    <b:City>Bandung</b:City>
    <b:Publisher>Alfabeta</b:Publisher>
    <b:Author>
      <b:Author>
        <b:NameList>
          <b:Person>
            <b:Last>Sugiyono</b:Last>
          </b:Person>
        </b:NameList>
      </b:Author>
    </b:Author>
    <b:RefOrder>12</b:RefOrder>
  </b:Source>
  <b:Source>
    <b:Tag>Sum18</b:Tag>
    <b:SourceType>Book</b:SourceType>
    <b:Guid>{9C63D63C-79EE-49BD-AD3F-E6A6CCFDCFCB}</b:Guid>
    <b:Title>Manajemen Perbankan</b:Title>
    <b:Year>2018</b:Year>
    <b:City>Sidoarjo</b:City>
    <b:Publisher>UMSIDA Press</b:Publisher>
    <b:Author>
      <b:Author>
        <b:NameList>
          <b:Person>
            <b:Last>Sumartik</b:Last>
          </b:Person>
          <b:Person>
            <b:Last>Hariasih</b:Last>
            <b:First>Misti</b:First>
          </b:Person>
        </b:NameList>
      </b:Author>
    </b:Author>
    <b:RefOrder>13</b:RefOrder>
  </b:Source>
  <b:Source>
    <b:Tag>Sup20</b:Tag>
    <b:SourceType>Book</b:SourceType>
    <b:Guid>{B8B18978-33B4-4872-8B82-DE4EF617F15C}</b:Guid>
    <b:Title>Metode Riset Akuntansi</b:Title>
    <b:Year>2020</b:Year>
    <b:City>Yogyakarta</b:City>
    <b:Publisher>Deepublish</b:Publisher>
    <b:Author>
      <b:Author>
        <b:NameList>
          <b:Person>
            <b:Last>Supriadi</b:Last>
            <b:First>Iman</b:First>
          </b:Person>
        </b:NameList>
      </b:Author>
    </b:Author>
    <b:RefOrder>14</b:RefOrder>
  </b:Source>
  <b:Source>
    <b:Tag>Wib21</b:Tag>
    <b:SourceType>Book</b:SourceType>
    <b:Guid>{4D034B82-A1DE-4464-AABE-270DC8EB4503}</b:Guid>
    <b:Title>Metoologi Penelitian Pegangan untuk Menulis Karya Ilmiah</b:Title>
    <b:Year>2021</b:Year>
    <b:City>Cirebon</b:City>
    <b:Publisher>Penerbit Insania</b:Publisher>
    <b:Author>
      <b:Author>
        <b:NameList>
          <b:Person>
            <b:Last>Wibowo</b:Last>
            <b:Middle>Edy</b:Middle>
            <b:First>Agung</b:First>
          </b:Person>
        </b:NameList>
      </b:Author>
    </b:Author>
    <b:RefOrder>15</b:RefOrder>
  </b:Source>
  <b:Source>
    <b:Tag>Iqb21</b:Tag>
    <b:SourceType>InternetSite</b:SourceType>
    <b:Guid>{1AA92F4F-784E-4888-B88A-84F900372EDD}</b:Guid>
    <b:Title>Perkembangan Perbankan Syariah Saat ini</b:Title>
    <b:InternetSiteTitle>SEF FEB UGM</b:InternetSiteTitle>
    <b:Year>2021</b:Year>
    <b:Month>Agustus</b:Month>
    <b:Day>12</b:Day>
    <b:URL>https://sef.feb.ugm.ac.id/perkembangan-perbankan-syariah-saat-ini/</b:URL>
    <b:Author>
      <b:Author>
        <b:NameList>
          <b:Person>
            <b:Last>Iqbal</b:Last>
            <b:First>Muhammad</b:First>
          </b:Person>
        </b:NameList>
      </b:Author>
    </b:Author>
    <b:RefOrder>16</b:RefOrder>
  </b:Source>
  <b:Source>
    <b:Tag>And20</b:Tag>
    <b:SourceType>InternetSite</b:SourceType>
    <b:Guid>{6ACA6AD1-9C3E-4101-B3CF-C9A9CA783847}</b:Guid>
    <b:Title>Kesiapan Perbankan Syariah dalam Menghadapi Resesi</b:Title>
    <b:InternetSiteTitle>Komite Nasional Ekonomi dan Keuangan Syariah</b:InternetSiteTitle>
    <b:Year>2020</b:Year>
    <b:Month>November</b:Month>
    <b:Day>25</b:Day>
    <b:URL>https://knks.go.id/berita/325/kesiapan-perbankan-syariah-dalam-menghadapi</b:URL>
    <b:Author>
      <b:Author>
        <b:NameList>
          <b:Person>
            <b:Last>Andika</b:Last>
          </b:Person>
          <b:Person>
            <b:Last>Aldi</b:Last>
          </b:Person>
        </b:NameList>
      </b:Author>
    </b:Author>
    <b:RefOrder>17</b:RefOrder>
  </b:Source>
  <b:Source>
    <b:Tag>San21</b:Tag>
    <b:SourceType>InternetSite</b:SourceType>
    <b:Guid>{0E854ED5-216F-416C-B60B-F4E4F99ED337}</b:Guid>
    <b:Title>OJK Sebut Kinerja Keuangan Perbankan Syariah Lebih Kinclong Dibanding Konvensional</b:Title>
    <b:InternetSiteTitle>Merdeka</b:InternetSiteTitle>
    <b:Year>2021</b:Year>
    <b:Month>Februari</b:Month>
    <b:Day>25</b:Day>
    <b:URL>https://www.merdeka.com/uang/ojk-sebut-kinerja-keuangan-perbankan-syariah-lebih-kinclong-dibanding-konvensional.html</b:URL>
    <b:Author>
      <b:Author>
        <b:NameList>
          <b:Person>
            <b:Last>Santia</b:Last>
            <b:First>Tira</b:First>
          </b:Person>
        </b:NameList>
      </b:Author>
    </b:Author>
    <b:RefOrder>18</b:RefOrder>
  </b:Source>
  <b:Source>
    <b:Tag>Ika18</b:Tag>
    <b:SourceType>Book</b:SourceType>
    <b:Guid>{78A4A8C9-A528-4B1C-B18B-9639127C9627}</b:Guid>
    <b:Title>Menguasai Fungsi Kepatuhan Bank</b:Title>
    <b:Year>2018</b:Year>
    <b:City>Jakarta Pusat</b:City>
    <b:Publisher>PT. Gramedia Pustaka Utama</b:Publisher>
    <b:Author>
      <b:Author>
        <b:NameList>
          <b:Person>
            <b:Last>Ikatan Bankir Indonesia (IBI)</b:Last>
          </b:Person>
        </b:NameList>
      </b:Author>
    </b:Author>
    <b:RefOrder>19</b:RefOrder>
  </b:Source>
  <b:Source>
    <b:Tag>Ham04</b:Tag>
    <b:SourceType>ConferenceProceedings</b:SourceType>
    <b:Guid>{1644909D-0E1B-4C31-BFD2-7C00D68F26F7}</b:Guid>
    <b:Title>"Alternatiive Disclosure and Performance Mensure for Islamic Bank"</b:Title>
    <b:Year>2004</b:Year>
    <b:City>Dhahran, Saudi Arabia</b:City>
    <b:ConferenceName>Proceeding of The Second Conference on Administrative Science : Meeting The Challenges of The Globalization Age</b:ConferenceName>
    <b:Author>
      <b:Author>
        <b:NameList>
          <b:Person>
            <b:Last>Hameed</b:Last>
          </b:Person>
          <b:Person>
            <b:Last>dkk</b:Last>
          </b:Person>
        </b:NameList>
      </b:Author>
    </b:Author>
    <b:RefOrder>20</b:RefOrder>
  </b:Source>
  <b:Source>
    <b:Tag>Kha18</b:Tag>
    <b:SourceType>JournalArticle</b:SourceType>
    <b:Guid>{21B50A1D-19FE-4EE3-86D0-5560A1291269}</b:Guid>
    <b:Title>PENGARUH PENGUNGKAPAN TANGGUNG JAWAB SOSIAL DAN IDENTITAS ETIKA TERHADAP KINERJA KEUANGAN PERBANKAN SYARIAH DI INDONESIA</b:Title>
    <b:Pages>14(1), 40-54</b:Pages>
    <b:Year>2018</b:Year>
    <b:JournalName>JEMAS</b:JournalName>
    <b:Author>
      <b:Author>
        <b:NameList>
          <b:Person>
            <b:Last>Khairany</b:Last>
            <b:Middle>Jamilah</b:Middle>
            <b:First>Saksia</b:First>
          </b:Person>
        </b:NameList>
      </b:Author>
    </b:Author>
    <b:RefOrder>21</b:RefOrder>
  </b:Source>
  <b:Source>
    <b:Tag>Hid21</b:Tag>
    <b:SourceType>Book</b:SourceType>
    <b:Guid>{3C43BDD8-1055-45E7-88AF-F529A9FEC9C7}</b:Guid>
    <b:Title>Studi Kelayakan Bisnis</b:Title>
    <b:Year>2021</b:Year>
    <b:Author>
      <b:Author>
        <b:NameList>
          <b:Person>
            <b:Last>Hidayat</b:Last>
            <b:First>Arif</b:First>
          </b:Person>
        </b:NameList>
      </b:Author>
    </b:Author>
    <b:City>Sumatera Barat</b:City>
    <b:Publisher>PENERBIT INSAN CENDEKIA MANDIRI</b:Publisher>
    <b:RefOrder>3</b:RefOrder>
  </b:Source>
  <b:Source>
    <b:Tag>Set22</b:Tag>
    <b:SourceType>Book</b:SourceType>
    <b:Guid>{C560106B-F4B2-4546-BD56-6BF6035EE10D}</b:Guid>
    <b:Title>Studi Kelayakan Bisnis</b:Title>
    <b:Year>2022</b:Year>
    <b:City>Sumatera Barat</b:City>
    <b:Publisher>PT. GLOBAL EKSEKUTIF TEKNOLOGI</b:Publisher>
    <b:Author>
      <b:Author>
        <b:NameList>
          <b:Person>
            <b:Last>Seto</b:Last>
            <b:Middle>Anggoro</b:Middle>
            <b:First>Agung</b:First>
          </b:Person>
          <b:Person>
            <b:Last>dkk</b:Last>
          </b:Person>
        </b:NameList>
      </b:Author>
    </b:Author>
    <b:RefOrder>22</b:RefOrder>
  </b:Source>
  <b:Source>
    <b:Tag>Eff21</b:Tag>
    <b:SourceType>Book</b:SourceType>
    <b:Guid>{BB068A40-7034-4181-93DC-6BF1F35DD3E6}</b:Guid>
    <b:Title>Implikasi Return On Assets (ROA) Perbankan Syariah</b:Title>
    <b:Year>2021</b:Year>
    <b:City>Banyumas</b:City>
    <b:Publisher>CV. Pena Persada</b:Publisher>
    <b:Author>
      <b:Author>
        <b:NameList>
          <b:Person>
            <b:Last>Effendi</b:Last>
            <b:Middle>Syafriana</b:Middle>
            <b:First>Maya</b:First>
          </b:Person>
        </b:NameList>
      </b:Author>
    </b:Author>
    <b:RefOrder>23</b:RefOrder>
  </b:Source>
  <b:Source>
    <b:Tag>CNN20</b:Tag>
    <b:SourceType>InternetSite</b:SourceType>
    <b:Guid>{BB9C6DEA-CEFA-47D3-A324-2AA3196FCE6A}</b:Guid>
    <b:Title>Sri Mulyani Taksir Kinerja Bank Syariah Minus karena Corona</b:Title>
    <b:Year>2020</b:Year>
    <b:InternetSiteTitle>CNN Indonesia</b:InternetSiteTitle>
    <b:Month>Juli</b:Month>
    <b:Day>23</b:Day>
    <b:URL>https://www.cnnindonesia.com/ekonomi/20200723165152-78-528247/sri-mulyani-taksir-kinerja-bank-syariah-minus-karena-corona</b:URL>
    <b:Author>
      <b:Author>
        <b:Corporate>CNN Indonesia;</b:Corporate>
      </b:Author>
    </b:Author>
    <b:RefOrder>24</b:RefOrder>
  </b:Source>
  <b:Source>
    <b:Tag>Sof20</b:Tag>
    <b:SourceType>JournalArticle</b:SourceType>
    <b:Guid>{6A11CA0A-4474-4FE9-9994-A48458C4E321}</b:Guid>
    <b:Title>Pengaruh Profitabilitas, Leverage, Likuditas, Ukuran Perusahaan, Kebijakan Deviden Terhadap Nilai Perusahaan (Studi Empiris Pada Perusahaan Manufaktur Subsektor Industri Dan Kimia Yang Terdaftar Di Bei Periode 2014-2018).</b:Title>
    <b:Year>2020</b:Year>
    <b:JournalName>Prisma (Platform Riset Mahasiswa Akuntansi), 01</b:JournalName>
    <b:Pages>47-57</b:Pages>
    <b:Author>
      <b:Author>
        <b:NameList>
          <b:Person>
            <b:Last>Sofiatin</b:Last>
            <b:Middle>Aida</b:Middle>
            <b:First>Destya</b:First>
          </b:Person>
        </b:NameList>
      </b:Author>
    </b:Author>
    <b:RefOrder>25</b:RefOrder>
  </b:Source>
  <b:Source>
    <b:Tag>Put20</b:Tag>
    <b:SourceType>Book</b:SourceType>
    <b:Guid>{2DAB936B-5B74-45B2-81FD-74879C6AE823}</b:Guid>
    <b:Title>Statistik Deskriptif</b:Title>
    <b:Year>2020</b:Year>
    <b:City>Palembang</b:City>
    <b:Publisher>Bening Media Publishing</b:Publisher>
    <b:Author>
      <b:Author>
        <b:NameList>
          <b:Person>
            <b:Last>Putri</b:Last>
            <b:Middle>Ilma Indra</b:Middle>
            <b:First>Ratu</b:First>
          </b:Person>
          <b:Person>
            <b:Last>Airaku</b:Last>
            <b:First>Jeri</b:First>
          </b:Person>
          <b:Person>
            <b:Last>Sari</b:Last>
            <b:First>Novita</b:First>
          </b:Person>
        </b:NameList>
      </b:Author>
    </b:Author>
    <b:RefOrder>26</b:RefOrder>
  </b:Source>
  <b:Source>
    <b:Tag>Mak19</b:Tag>
    <b:SourceType>JournalArticle</b:SourceType>
    <b:Guid>{811B9BA8-A7E8-4E53-BA55-4C091C8E2E6E}</b:Guid>
    <b:Title>Pengukuran Kesehatan Bank Syariah Berdasarkan Islamicity Performance Index</b:Title>
    <b:Year>2019</b:Year>
    <b:JournalName>IQTISHADUNA: Jurnal Ilmiah Ekonomi Kita, 8(2)</b:JournalName>
    <b:Pages> 225-236</b:Pages>
    <b:Author>
      <b:Author>
        <b:NameList>
          <b:Person>
            <b:Last>Makruflis</b:Last>
            <b:First>Muhammad</b:First>
          </b:Person>
        </b:NameList>
      </b:Author>
    </b:Author>
    <b:RefOrder>2</b:RefOrder>
  </b:Source>
  <b:Source>
    <b:Tag>Has20</b:Tag>
    <b:SourceType>Book</b:SourceType>
    <b:Guid>{117EF928-1100-43A6-A8D8-8074BDB4556F}</b:Guid>
    <b:Title>Audit Bank Syariah</b:Title>
    <b:Year>2020</b:Year>
    <b:City>Jakarta</b:City>
    <b:Publisher>Kencana</b:Publisher>
    <b:Author>
      <b:Author>
        <b:NameList>
          <b:Person>
            <b:Last>Hasibuan</b:Last>
            <b:Middle>Nasser</b:Middle>
            <b:First>Abdul</b:First>
          </b:Person>
          <b:Person>
            <b:Last>Annam</b:Last>
            <b:First>Rahmad</b:First>
          </b:Person>
          <b:Person>
            <b:Last>Nofinawati</b:Last>
          </b:Person>
        </b:NameList>
      </b:Author>
    </b:Author>
    <b:RefOrder>27</b:RefOrder>
  </b:Source>
  <b:Source>
    <b:Tag>Nin21</b:Tag>
    <b:SourceType>Book</b:SourceType>
    <b:Guid>{82B60845-3F29-439B-98B4-E19D92F0E4BE}</b:Guid>
    <b:Title>Dampak Dana Pihak Ketiga Bank Konvensional Dan Bank Syariah Serta Pertumbuhan Ekonomi di Indonesia</b:Title>
    <b:Year>2021</b:Year>
    <b:City>Bandung</b:City>
    <b:Publisher>Penerbit Widina Bhakti Persada Bandung</b:Publisher>
    <b:Author>
      <b:Author>
        <b:NameList>
          <b:Person>
            <b:Last>Ningsih</b:Last>
            <b:First>Supiah</b:First>
          </b:Person>
        </b:NameList>
      </b:Author>
    </b:Author>
    <b:RefOrder>1</b:RefOrder>
  </b:Source>
  <b:Source>
    <b:Tag>Kho17</b:Tag>
    <b:SourceType>JournalArticle</b:SourceType>
    <b:Guid>{6BAB892E-D391-49A1-9A17-B29A9B85E223}</b:Guid>
    <b:Title>Potret Perkembangan dan Praktik Keuangan Islam di Dunia</b:Title>
    <b:Year>2017</b:Year>
    <b:JournalName>Millah : Jurnal Studi Agama, Vol. XVII, No. 1</b:JournalName>
    <b:Author>
      <b:Author>
        <b:NameList>
          <b:Person>
            <b:Last>Kholis</b:Last>
            <b:First>Nur</b:First>
          </b:Person>
        </b:NameList>
      </b:Author>
    </b:Author>
    <b:Pages>1-30</b:Pages>
    <b:RefOrder>28</b:RefOrder>
  </b:Source>
  <b:Source>
    <b:Tag>Mus19</b:Tag>
    <b:SourceType>JournalArticle</b:SourceType>
    <b:Guid>{EE248DC6-D733-4123-A8C8-1FDEF1E2E90C}</b:Guid>
    <b:Title>Perkembangan Ekonomi Islam Di Beberapa Negara Di Dunia</b:Title>
    <b:JournalName>Diponegoro Private Law Review, 4 (1)</b:JournalName>
    <b:Year>2019</b:Year>
    <b:Author>
      <b:Author>
        <b:NameList>
          <b:Person>
            <b:Last>Musyafah</b:Last>
            <b:Middle>Ayu</b:Middle>
            <b:First>Aisyah</b:First>
          </b:Person>
        </b:NameList>
      </b:Author>
    </b:Author>
    <b:RefOrder>29</b:RefOrder>
  </b:Source>
  <b:Source>
    <b:Tag>Fan13</b:Tag>
    <b:SourceType>JournalArticle</b:SourceType>
    <b:Guid>{89FBB783-0685-4215-B73E-6BFBE29BFEE5}</b:Guid>
    <b:Title>Pengaruh Pengungkapan Informasi Aktivitas Sosial Perusahaan Terhadap Kinerja Keuangan Perusahaan</b:Title>
    <b:JournalName>Permana : Jurnal Perpajakan, Manajemen, dan Akuntansi, S(1)</b:JournalName>
    <b:Year>2013</b:Year>
    <b:Author>
      <b:Author>
        <b:NameList>
          <b:Person>
            <b:Last>Fanani</b:Last>
            <b:First>Baihaqi</b:First>
          </b:Person>
          <b:Person>
            <b:Last>Jalil</b:Last>
            <b:First>Mahben</b:First>
          </b:Person>
        </b:NameList>
      </b:Author>
    </b:Author>
    <b:RefOrder>30</b:RefOrder>
  </b:Source>
  <b:Source>
    <b:Tag>Jen86</b:Tag>
    <b:SourceType>JournalArticle</b:SourceType>
    <b:Guid>{9E99B1D7-4BC8-44B8-BC57-81770A02B3E1}</b:Guid>
    <b:Title>The Theory of The Firm : Manajerial Behaviour, Agency Cost, and Ownership Structure</b:Title>
    <b:JournalName>Journal of Financial and Economics, 3</b:JournalName>
    <b:Year>1976</b:Year>
    <b:Author>
      <b:Author>
        <b:NameList>
          <b:Person>
            <b:Last>Jensen</b:Last>
            <b:Middle>C</b:Middle>
            <b:First>Michael</b:First>
          </b:Person>
          <b:Person>
            <b:Last>Meckling</b:Last>
            <b:Middle>H</b:Middle>
            <b:First>William</b:First>
          </b:Person>
        </b:NameList>
      </b:Author>
    </b:Author>
    <b:RefOrder>31</b:RefOrder>
  </b:Source>
  <b:Source>
    <b:Tag>Sar21</b:Tag>
    <b:SourceType>Book</b:SourceType>
    <b:Guid>{59E7520D-5F0D-4555-961B-0A02028226E9}</b:Guid>
    <b:Title>Pengukuran Kinerja Keuangan Berbasis Good Corporate Governance</b:Title>
    <b:Year>2021</b:Year>
    <b:City>Medan</b:City>
    <b:Publisher>UMSU Press Redaksi</b:Publisher>
    <b:Author>
      <b:Author>
        <b:NameList>
          <b:Person>
            <b:Last>Sari</b:Last>
            <b:First>Maya</b:First>
          </b:Person>
        </b:NameList>
      </b:Author>
    </b:Author>
    <b:RefOrder>32</b:RefOrder>
  </b:Source>
  <b:Source>
    <b:Tag>Spe76</b:Tag>
    <b:SourceType>JournalArticle</b:SourceType>
    <b:Guid>{9615716F-D11C-442B-AFE5-2AC4A330D0B1}</b:Guid>
    <b:Title>Job Market Signaling</b:Title>
    <b:Year>1976</b:Year>
    <b:JournalName>The Quarterly Journal of Economics</b:JournalName>
    <b:Pages>Vo. 87, No. 3</b:Pages>
    <b:Author>
      <b:Author>
        <b:NameList>
          <b:Person>
            <b:Last>Spence</b:Last>
            <b:First>Michael</b:First>
          </b:Person>
        </b:NameList>
      </b:Author>
    </b:Author>
    <b:RefOrder>33</b:RefOrder>
  </b:Source>
  <b:Source>
    <b:Tag>Bri17</b:Tag>
    <b:SourceType>Book</b:SourceType>
    <b:Guid>{B7340177-9518-457E-B238-0AF9205F8C30}</b:Guid>
    <b:Title>Manajemen Keuangan Edisi 10 (Edisi Indonesia_</b:Title>
    <b:Year>2017</b:Year>
    <b:City>Jakarta</b:City>
    <b:Publisher>Salemba Empat</b:Publisher>
    <b:Author>
      <b:Author>
        <b:NameList>
          <b:Person>
            <b:Last>Brigham</b:Last>
            <b:Middle>F</b:Middle>
            <b:First>Eugene</b:First>
          </b:Person>
          <b:Person>
            <b:Last>Houston</b:Last>
            <b:Middle>F</b:Middle>
            <b:First>Joel</b:First>
          </b:Person>
        </b:NameList>
      </b:Author>
    </b:Author>
    <b:RefOrder>34</b:RefOrder>
  </b:Source>
  <b:Source>
    <b:Tag>Ham15</b:Tag>
    <b:SourceType>JournalArticle</b:SourceType>
    <b:Guid>{09BA85E2-1521-41BB-BE33-CD0C90B1F32E}</b:Guid>
    <b:Title>Pengaruh Struktur Modal Terhadap Nilai Perusahaan dengan Profitabilitas Sebagai Variabel Intervening pada Perusahaan Properti dan Real Estate di Bursa Efek Indonesia</b:Title>
    <b:Year>2015</b:Year>
    <b:JournalName>E-Jurnal Ekonomi dan Bisnis Universitas Udayana</b:JournalName>
    <b:Pages>4.10, 665-682</b:Pages>
    <b:Author>
      <b:Author>
        <b:NameList>
          <b:Person>
            <b:Last>Hamidy</b:Last>
            <b:Middle>Rusdi</b:Middle>
            <b:First>Rahman</b:First>
          </b:Person>
          <b:Person>
            <b:Last>Wiksuana</b:Last>
            <b:Middle>Bagus</b:Middle>
            <b:First>I Gusti</b:First>
          </b:Person>
          <b:Person>
            <b:Last>Artini</b:Last>
            <b:Middle>Sri</b:Middle>
            <b:First>Luh Gede</b:First>
          </b:Person>
        </b:NameList>
      </b:Author>
    </b:Author>
    <b:RefOrder>35</b:RefOrder>
  </b:Source>
  <b:Source>
    <b:Tag>Nov20</b:Tag>
    <b:SourceType>JournalArticle</b:SourceType>
    <b:Guid>{528DCF58-B89F-49E3-8173-32190F075A78}</b:Guid>
    <b:Title>Pengaruh Pembiayaan Jual Beli, Pembiayaan Bagi Hasil, dan Non Performing Financing (NPF) Terhadap Kinerja Keuangan Pada Bank Umum Syariah yang Terdaftar Di OJK Periode 2015-2019</b:Title>
    <b:JournalName>Skripsi</b:JournalName>
    <b:Year>2020</b:Year>
    <b:Author>
      <b:Author>
        <b:NameList>
          <b:Person>
            <b:Last>Novitasari</b:Last>
            <b:First>Rorita</b:First>
          </b:Person>
        </b:NameList>
      </b:Author>
    </b:Author>
    <b:RefOrder>36</b:RefOrder>
  </b:Source>
  <b:Source>
    <b:Tag>Fah18</b:Tag>
    <b:SourceType>Book</b:SourceType>
    <b:Guid>{883BAA5A-909E-4A79-9CA7-182A1FCFB790}</b:Guid>
    <b:Title>Analisis Kinerja Keuangan : Panduan Bagi Akademisi, Manajer, dan Investor dan Menganalisis Bisnis dari Aspek Keuangan</b:Title>
    <b:Year>2018</b:Year>
    <b:City>Bandung</b:City>
    <b:Publisher>Alfabeta</b:Publisher>
    <b:Author>
      <b:Author>
        <b:NameList>
          <b:Person>
            <b:Last>Fahmi</b:Last>
            <b:First>Irham</b:First>
          </b:Person>
        </b:NameList>
      </b:Author>
    </b:Author>
    <b:RefOrder>37</b:RefOrder>
  </b:Source>
  <b:Source>
    <b:Tag>Her16</b:Tag>
    <b:SourceType>Book</b:SourceType>
    <b:Guid>{F864E56D-77F6-4DD8-8655-0E8A8A664A51}</b:Guid>
    <b:Title>Analisi Laporan Keuangan Integrated and Comprehensive Edition</b:Title>
    <b:Year>2016</b:Year>
    <b:City>Jakarta</b:City>
    <b:Publisher>Grasindo</b:Publisher>
    <b:Author>
      <b:Author>
        <b:NameList>
          <b:Person>
            <b:Last>Hery</b:Last>
          </b:Person>
        </b:NameList>
      </b:Author>
    </b:Author>
    <b:RefOrder>38</b:RefOrder>
  </b:Source>
  <b:Source>
    <b:Tag>Lis16</b:Tag>
    <b:SourceType>JournalArticle</b:SourceType>
    <b:Guid>{EDAFC620-B44B-41CA-8904-4936FF2C9032}</b:Guid>
    <b:Title>Pengaruh Islamicity Performance Index Terhadap Profitabilitas Bank Jabar Banten Syariah Periode 2011-2014</b:Title>
    <b:Year>2016</b:Year>
    <b:JournalName>Jurnal Prosiding Keuangan dan Perbankan Syariah, Vol. 5, No. 1</b:JournalName>
    <b:Author>
      <b:Author>
        <b:NameList>
          <b:Person>
            <b:Last>Listiani</b:Last>
            <b:Middle>U</b:Middle>
            <b:First>Y</b:First>
          </b:Person>
        </b:NameList>
      </b:Author>
    </b:Author>
    <b:RefOrder>39</b:RefOrder>
  </b:Source>
  <b:Source>
    <b:Tag>Mut20</b:Tag>
    <b:SourceType>JournalArticle</b:SourceType>
    <b:Guid>{07B24C7C-CBC8-455A-B050-81B59576D0AA}</b:Guid>
    <b:Title>Pengaruh Islamic Income Ratio, Profit Sharing Ratio, Dan Zakat Performance Ratio Terhadap Kinerja Keuangan Di Perbankan Syariah</b:Title>
    <b:JournalName>Skripsi</b:JournalName>
    <b:Year>2020</b:Year>
    <b:Author>
      <b:Author>
        <b:NameList>
          <b:Person>
            <b:Last>Muttaqin</b:Last>
            <b:First>C</b:First>
          </b:Person>
        </b:NameList>
      </b:Author>
    </b:Author>
    <b:RefOrder>40</b:RefOrder>
  </b:Source>
  <b:Source>
    <b:Tag>Han02</b:Tag>
    <b:SourceType>ArticleInAPeriodical</b:SourceType>
    <b:Guid>{0B68AC87-A2B3-4877-9A20-C900380909CA}</b:Guid>
    <b:Title>Social Reporting Disclosure-An Islamic Perspective</b:Title>
    <b:Year>2002</b:Year>
    <b:Pages>128-146</b:Pages>
    <b:Author>
      <b:Author>
        <b:NameList>
          <b:Person>
            <b:Last>Haniffa</b:Last>
            <b:First>R</b:First>
          </b:Person>
        </b:NameList>
      </b:Author>
    </b:Author>
    <b:ConferenceName>Indone</b:ConferenceName>
    <b:PeriodicalTitle>Indonesia Management and Accounting Research, I</b:PeriodicalTitle>
    <b:RefOrder>41</b:RefOrder>
  </b:Source>
  <b:Source>
    <b:Tag>Oth09</b:Tag>
    <b:SourceType>JournalArticle</b:SourceType>
    <b:Guid>{CDF4E005-CD07-4DE3-B53F-DA94FEA96C56}</b:Guid>
    <b:Title>Deteriminants of Islamic Social Reporting Among Top Sharia-Approved Companies in Bursa Malaysia</b:Title>
    <b:Year>2009</b:Year>
    <b:JournalName>Research Journal of International Studies</b:JournalName>
    <b:Author>
      <b:Author>
        <b:NameList>
          <b:Person>
            <b:Last>Othman, dkk</b:Last>
          </b:Person>
        </b:NameList>
      </b:Author>
    </b:Author>
    <b:RefOrder>42</b:RefOrder>
  </b:Source>
  <b:Source>
    <b:Tag>Cah19</b:Tag>
    <b:SourceType>JournalArticle</b:SourceType>
    <b:Guid>{8A36BC87-42AE-4157-8D6E-1906C4F83ECC}</b:Guid>
    <b:Title>Evolution of Islamic Social Reporting : Viewed From Islamic Position In The Continuum Social Responsibility</b:Title>
    <b:JournalName>JEBIS : Jurnal Ekonomi dan Bisnis Islam</b:JournalName>
    <b:Year>2019</b:Year>
    <b:Author>
      <b:Author>
        <b:NameList>
          <b:Person>
            <b:Last>Cahya</b:Last>
            <b:Middle>Tri</b:Middle>
            <b:First>Bayu</b:First>
          </b:Person>
          <b:Person>
            <b:Last>Rohman</b:Last>
            <b:First>Farida</b:First>
          </b:Person>
        </b:NameList>
      </b:Author>
    </b:Author>
    <b:RefOrder>43</b:RefOrder>
  </b:Source>
  <b:Source>
    <b:Tag>Kas14</b:Tag>
    <b:SourceType>Book</b:SourceType>
    <b:Guid>{FEA3C4C5-587A-4768-BBBA-A3B2E0D16C76}</b:Guid>
    <b:Title>Manajemen Perbankan Edisi Revisi Cetakan Keduabelas</b:Title>
    <b:Year>2014</b:Year>
    <b:City>Jakarta</b:City>
    <b:Publisher>PT Raja Grafindo Persada</b:Publisher>
    <b:Author>
      <b:Author>
        <b:NameList>
          <b:Person>
            <b:Last>Kasmir</b:Last>
          </b:Person>
        </b:NameList>
      </b:Author>
    </b:Author>
    <b:RefOrder>44</b:RefOrder>
  </b:Source>
  <b:Source>
    <b:Tag>Han07</b:Tag>
    <b:SourceType>JournalArticle</b:SourceType>
    <b:Guid>{C9116D04-DE70-4EA5-8162-4C1A110FEDC2}</b:Guid>
    <b:Title>Exploring the Ethical Identity of Islamic Banks via Communication in Annual Reports</b:Title>
    <b:Year>2007</b:Year>
    <b:JournalName>Journal of Business Ethics, Vol. 76</b:JournalName>
    <b:Pages>97-116</b:Pages>
    <b:Author>
      <b:Author>
        <b:NameList>
          <b:Person>
            <b:Last>Haniffa</b:Last>
            <b:First>R</b:First>
          </b:Person>
          <b:Person>
            <b:Last>Hudaib</b:Last>
            <b:First>M</b:First>
          </b:Person>
        </b:NameList>
      </b:Author>
    </b:Author>
    <b:RefOrder>45</b:RefOrder>
  </b:Source>
  <b:Source>
    <b:Tag>Kle12</b:Tag>
    <b:SourceType>JournalArticle</b:SourceType>
    <b:Guid>{369C989F-9FB0-49D7-A5F8-FE51E3ED8411}</b:Guid>
    <b:Title>Building a Strong Corporate Ethical Identity : Key Findings from Suppliers</b:Title>
    <b:JournalName>California Manajement Review</b:JournalName>
    <b:Year>2012</b:Year>
    <b:Pages>54, No. 3</b:Pages>
    <b:Author>
      <b:Author>
        <b:NameList>
          <b:Person>
            <b:Last>Kleyn</b:Last>
            <b:First>Nicola</b:First>
          </b:Person>
          <b:Person>
            <b:Last>Abratt</b:Last>
            <b:First>Russell</b:First>
          </b:Person>
          <b:Person>
            <b:Last>Chipp</b:Last>
            <b:First>Kerry</b:First>
          </b:Person>
          <b:Person>
            <b:Last>Goldman</b:Last>
            <b:Middle>M</b:Middle>
            <b:First>Michael</b:First>
          </b:Person>
        </b:NameList>
      </b:Author>
    </b:Author>
    <b:RefOrder>46</b:RefOrder>
  </b:Source>
  <b:Source>
    <b:Tag>Sai14</b:Tag>
    <b:SourceType>JournalArticle</b:SourceType>
    <b:Guid>{F1C84398-9719-4835-9A97-D9753439A0C0}</b:Guid>
    <b:Title>The Corporate Ethical Identity of Shari'ah Compliant Companies.</b:Title>
    <b:JournalName>In Ethics, Governance, and Corporate Crime : Challenges and Consequences. Emerald Group Publishing Limited</b:JournalName>
    <b:Year>2014</b:Year>
    <b:Pages>115-127</b:Pages>
    <b:Author>
      <b:Author>
        <b:NameList>
          <b:Person>
            <b:Last>Said</b:Last>
            <b:First>R</b:First>
          </b:Person>
          <b:Person>
            <b:Last>Daud</b:Last>
            <b:Middle>M</b:Middle>
            <b:First>M</b:First>
          </b:Person>
          <b:Person>
            <b:Last>Radjeman</b:Last>
            <b:Middle>A</b:Middle>
            <b:First>L</b:First>
          </b:Person>
          <b:Person>
            <b:Last>Ismail</b:Last>
            <b:First>N</b:First>
          </b:Person>
        </b:NameList>
      </b:Author>
    </b:Author>
    <b:RefOrder>47</b:RefOrder>
  </b:Source>
  <b:Source>
    <b:Tag>Kot13</b:Tag>
    <b:SourceType>Book</b:SourceType>
    <b:Guid>{D4C192BE-66F9-4637-883D-1AA32BF036DC}</b:Guid>
    <b:Title>Prinsip-prinsip Pemasaran Edisi ke-12</b:Title>
    <b:Year>2013</b:Year>
    <b:City>Jakarta</b:City>
    <b:Publisher>Penerbit Erlangga</b:Publisher>
    <b:Author>
      <b:Author>
        <b:NameList>
          <b:Person>
            <b:Last>Kotler</b:Last>
            <b:First>Philip</b:First>
          </b:Person>
          <b:Person>
            <b:Last>Amstrong</b:Last>
            <b:First>Gary</b:First>
          </b:Person>
        </b:NameList>
      </b:Author>
    </b:Author>
    <b:RefOrder>48</b:RefOrder>
  </b:Source>
  <b:Source>
    <b:Tag>Wes15</b:Tag>
    <b:SourceType>Book</b:SourceType>
    <b:Guid>{6E873B89-5B33-4DEB-9020-72FAC10C364F}</b:Guid>
    <b:Title>Strategic Marketing-Creating Competitive Advantage</b:Title>
    <b:Year>2015</b:Year>
    <b:City>London</b:City>
    <b:Publisher>Oxford University Press</b:Publisher>
    <b:Author>
      <b:Author>
        <b:NameList>
          <b:Person>
            <b:Last>West</b:Last>
            <b:First>D</b:First>
          </b:Person>
          <b:Person>
            <b:Last>Ford</b:Last>
            <b:First>J</b:First>
          </b:Person>
          <b:Person>
            <b:Last>Ibrahim</b:Last>
            <b:First>E</b:First>
          </b:Person>
        </b:NameList>
      </b:Author>
    </b:Author>
    <b:RefOrder>49</b:RefOrder>
  </b:Source>
  <b:Source>
    <b:Tag>Des21</b:Tag>
    <b:SourceType>JournalArticle</b:SourceType>
    <b:Guid>{DE046FFA-A2B0-44DD-A89E-A94D6E5D9F3C}</b:Guid>
    <b:Title>Islamicity Performance Index Dalam Meningkatkan Profitabilitas Bank Syariah Indonesia</b:Title>
    <b:Year>2021</b:Year>
    <b:JournalName>Jurnal Ilmiah Manajemen</b:JournalName>
    <b:Author>
      <b:Author>
        <b:NameList>
          <b:Person>
            <b:Last>Destiani</b:Last>
            <b:Middle>Ayu</b:Middle>
            <b:First>Nurya</b:First>
          </b:Person>
          <b:Person>
            <b:Last>Juliana</b:Last>
          </b:Person>
          <b:Person>
            <b:Last>Cakhyaneu</b:Last>
            <b:First>Aneu</b:First>
          </b:Person>
        </b:NameList>
      </b:Author>
    </b:Author>
    <b:RefOrder>50</b:RefOrder>
  </b:Source>
  <b:Source>
    <b:Tag>Rah18</b:Tag>
    <b:SourceType>JournalArticle</b:SourceType>
    <b:Guid>{705A0B67-6D51-4133-9FE5-B30F5BFA91F4}</b:Guid>
    <b:Title>The Effect of Intellectual Capital, and Islamic Performance Index On Financial Performance</b:Title>
    <b:JournalName>Accountability : The Science Journal Of Accounting, Vol. 11, Issue I</b:JournalName>
    <b:Year>2018</b:Year>
    <b:Author>
      <b:Author>
        <b:NameList>
          <b:Person>
            <b:Last>Rahma</b:Last>
            <b:First>Y</b:First>
          </b:Person>
        </b:NameList>
      </b:Author>
    </b:Author>
    <b:RefOrder>51</b:RefOrder>
  </b:Source>
  <b:Source>
    <b:Tag>Har17</b:Tag>
    <b:SourceType>JournalArticle</b:SourceType>
    <b:Guid>{9CD623BD-4056-4D6E-B2FF-4221CE7FE6A0}</b:Guid>
    <b:Title>Pengaruh Islamic Social Reporting (ISR), Umur Perusahaan Dan Kepemilikan Saham Publik Terhadap Profitabilitas (ROA) Pada Perusahaan Yang Terdaftar Di Jakarta Islamic Index (JII) TTahun 2010-2014</b:Title>
    <b:JournalName>KITABAH : Jurnal Akuntansi dan Keuangan Syariah, 1</b:JournalName>
    <b:Year>2017</b:Year>
    <b:Author>
      <b:Author>
        <b:NameList>
          <b:Person>
            <b:Last>Harahap</b:Last>
            <b:First>Nurlaila</b:First>
          </b:Person>
          <b:Person>
            <b:Last>Harmain</b:Last>
            <b:First>Hendra</b:First>
          </b:Person>
          <b:Person>
            <b:Last>Siregar</b:Last>
            <b:First>Saparuddin</b:First>
          </b:Person>
          <b:Person>
            <b:Last>Maharani</b:Last>
            <b:First>Nova</b:First>
          </b:Person>
        </b:NameList>
      </b:Author>
    </b:Author>
    <b:RefOrder>52</b:RefOrder>
  </b:Source>
  <b:Source>
    <b:Tag>Sab13</b:Tag>
    <b:SourceType>JournalArticle</b:SourceType>
    <b:Guid>{D3A8B3EA-C9E8-4F8B-B1B8-758308ADAD65}</b:Guid>
    <b:Title>Pengaruh Rasio Kesehatan Bank Terhadap Kinerja Keuangan Bank Umum Syariiah dan Bank Konvensional di Indonesia</b:Title>
    <b:JournalName>Jurnal Analisis Universitas Hasanuddin Makassar</b:JournalName>
    <b:Year>2013</b:Year>
    <b:Author>
      <b:Author>
        <b:NameList>
          <b:Person>
            <b:Last>Sabir</b:Last>
            <b:Middle>M</b:Middle>
            <b:First>Muhammad</b:First>
          </b:Person>
          <b:Person>
            <b:Last>Ali</b:Last>
            <b:First>Muhammad</b:First>
          </b:Person>
          <b:Person>
            <b:Last>Habbe</b:Last>
            <b:Middle>Hamid</b:Middle>
            <b:First>Abdul</b:First>
          </b:Person>
        </b:NameList>
      </b:Author>
    </b:Author>
    <b:RefOrder>53</b:RefOrder>
  </b:Source>
  <b:Source>
    <b:Tag>Ibr19</b:Tag>
    <b:SourceType>JournalArticle</b:SourceType>
    <b:Guid>{705049A0-7161-4E2C-A2E0-671095FC0E36}</b:Guid>
    <b:Title>Pengaruh Kecukupan Modal, Fungsi Intermediasi, Pembiayaan Bermasalah, Biaya Operasi, dan Pangsa Pasar Terhadap Profitabilitas Bank Syariah</b:Title>
    <b:JournalName>Jurnal Administrasi Bisnis (JAB)</b:JournalName>
    <b:Year>2019</b:Year>
    <b:Author>
      <b:Author>
        <b:NameList>
          <b:Person>
            <b:Last>Ibrahim</b:Last>
            <b:First>M</b:First>
          </b:Person>
          <b:Person>
            <b:Last>Nuzula</b:Last>
            <b:Middle>F</b:Middle>
            <b:First>N</b:First>
          </b:Person>
          <b:Person>
            <b:Last>Nurlaily</b:Last>
            <b:First>F</b:First>
          </b:Person>
        </b:NameList>
      </b:Author>
    </b:Author>
    <b:RefOrder>54</b:RefOrder>
  </b:Source>
  <b:Source>
    <b:Tag>Roh16</b:Tag>
    <b:SourceType>JournalArticle</b:SourceType>
    <b:Guid>{C6D0AEB3-F940-4BF3-A237-760C8988C6C5}</b:Guid>
    <b:Title>Analisis Determinan Pangsa Pasar Bank Syariah degan Kinerja Bank Syariah di Indonesia Periode 2011-2016</b:Title>
    <b:JournalName>Economics Development Analysis Journal, 5</b:JournalName>
    <b:Year>2016</b:Year>
    <b:Pages>135-142</b:Pages>
    <b:Author>
      <b:Author>
        <b:NameList>
          <b:Person>
            <b:Last>Rohman</b:Last>
            <b:Middle>N</b:Middle>
            <b:First>S</b:First>
          </b:Person>
          <b:Person>
            <b:Last>Karsinah</b:Last>
          </b:Person>
        </b:NameList>
      </b:Author>
    </b:Author>
    <b:RefOrder>55</b:RefOrder>
  </b:Source>
  <b:Source>
    <b:Tag>Sol19</b:Tag>
    <b:SourceType>JournalArticle</b:SourceType>
    <b:Guid>{49CBF6C5-4F58-4EFA-9F88-FE4DF524137D}</b:Guid>
    <b:Title>Maqashid Shariah Sebagai Alat Ukur Kinerja Bank Syariah Telaah Kondrp Maqasid Sharia Index (MSI) Asy_Syatibi</b:Title>
    <b:JournalName>Laa Maisyir : Jurnal Ekonomi Islam, 6(2)</b:JournalName>
    <b:Year>2019</b:Year>
    <b:Pages>148-170</b:Pages>
    <b:Author>
      <b:Author>
        <b:NameList>
          <b:Person>
            <b:Last>Solihin</b:Last>
            <b:First>Khabib</b:First>
          </b:Person>
          <b:Person>
            <b:Last>Ami'in</b:Last>
            <b:Middle>Nur</b:Middle>
            <b:First>Siti</b:First>
          </b:Person>
          <b:Person>
            <b:Last>Lestari</b:Last>
            <b:First>Puji</b:First>
          </b:Person>
        </b:NameList>
      </b:Author>
    </b:Author>
    <b:RefOrder>56</b:RefOrder>
  </b:Source>
  <b:Source>
    <b:Tag>Moh08</b:Tag>
    <b:SourceType>JournalArticle</b:SourceType>
    <b:Guid>{CDF70EAF-6E65-414F-8A16-2A98142BAF5A}</b:Guid>
    <b:Title>The Performance Measures of Islamic Banking Based on the Maqasid Framework</b:Title>
    <b:Year>2008</b:Year>
    <b:JournalName>Departement of Economics, Kulliyah of Economics and Management Sciences, International Islamic University Malaysia</b:JournalName>
    <b:Author>
      <b:Author>
        <b:NameList>
          <b:Person>
            <b:Last>Mohammed</b:Last>
            <b:Middle>Omar</b:Middle>
            <b:First>Mustafa</b:First>
          </b:Person>
          <b:Person>
            <b:Last>Razak</b:Last>
            <b:Middle>Abdul</b:Middle>
            <b:First>Dzuljastri</b:First>
          </b:Person>
        </b:NameList>
      </b:Author>
    </b:Author>
    <b:RefOrder>57</b:RefOrder>
  </b:Source>
  <b:Source>
    <b:Tag>Sol191</b:Tag>
    <b:SourceType>JournalArticle</b:SourceType>
    <b:Guid>{531083E1-4D5B-44B8-8928-328F71E8D2B5}</b:Guid>
    <b:Title>Maqashid Shariah Sebagai Alat Ukur Kinerja Bank Syariah Telaah Konsep Maqasid Sharia Index (MSI) Asy-Syatibi</b:Title>
    <b:JournalName>Laa Maisyir : Jurnal Ekonomi Islam 6(2)</b:JournalName>
    <b:Year>2019</b:Year>
    <b:Pages>148-170</b:Pages>
    <b:Author>
      <b:Author>
        <b:NameList>
          <b:Person>
            <b:Last>Solihin</b:Last>
            <b:First>Khabib</b:First>
          </b:Person>
          <b:Person>
            <b:Last>Ami'in</b:Last>
            <b:Middle>Nur</b:Middle>
            <b:First>Siti</b:First>
          </b:Person>
          <b:Person>
            <b:Last>Lestari</b:Last>
            <b:First>Puji</b:First>
          </b:Person>
        </b:NameList>
      </b:Author>
    </b:Author>
    <b:RefOrder>58</b:RefOrder>
  </b:Source>
</b:Sources>
</file>

<file path=customXml/itemProps1.xml><?xml version="1.0" encoding="utf-8"?>
<ds:datastoreItem xmlns:ds="http://schemas.openxmlformats.org/officeDocument/2006/customXml" ds:itemID="{87FC193E-00EF-448D-AA0E-30C0943D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6034</Words>
  <Characters>34399</Characters>
  <Application>Microsoft Office Word</Application>
  <DocSecurity>0</DocSecurity>
  <Lines>286</Lines>
  <Paragraphs>80</Paragraphs>
  <ScaleCrop>false</ScaleCrop>
  <Company/>
  <LinksUpToDate>false</LinksUpToDate>
  <CharactersWithSpaces>40353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2024-02-19T13:45:00Z</dcterms:created>
  <dcterms:modified xsi:type="dcterms:W3CDTF">2024-02-19T13:47:00Z</dcterms:modified>
</cp:coreProperties>
</file>