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0B" w:rsidRPr="000237A9" w:rsidRDefault="00667C0B" w:rsidP="00667C0B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67C0B" w:rsidRPr="000237A9" w:rsidRDefault="00667C0B" w:rsidP="00667C0B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0B" w:rsidRPr="000237A9" w:rsidRDefault="00667C0B" w:rsidP="00667C0B">
      <w:pPr>
        <w:pStyle w:val="Footnote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A9">
        <w:rPr>
          <w:rFonts w:ascii="Times New Roman" w:hAnsi="Times New Roman" w:cs="Times New Roman"/>
          <w:b/>
          <w:sz w:val="24"/>
          <w:szCs w:val="24"/>
        </w:rPr>
        <w:t>BUKU</w:t>
      </w:r>
    </w:p>
    <w:p w:rsidR="00667C0B" w:rsidRPr="000237A9" w:rsidRDefault="00667C0B" w:rsidP="00667C0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Munakahat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Media, 2010:,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Asfi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Pencatatanya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Faqih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Vol. 3,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Kediri,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Zuhaili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Wahbah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Adillatuhu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Bairut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: Dar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1989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Syarifuddin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Islam di Indonesia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Munakahat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Perkawinan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2009:,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7A9">
        <w:rPr>
          <w:rFonts w:ascii="Times New Roman" w:hAnsi="Times New Roman" w:cs="Times New Roman"/>
          <w:sz w:val="24"/>
          <w:szCs w:val="24"/>
        </w:rPr>
        <w:t>As-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Subki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Ali Yusuf.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Berkeluarga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Islam." 2016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Siba’i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Musthafa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Mar’ah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baena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Qanun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Beirut: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Maktab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1984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Rusdaya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Munakahat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Mahzab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>." (2019)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Bin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Sumair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Hadhromi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Syaikh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Safinatun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Najah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Fi ma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Yajibu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`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alal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Abdi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Li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Maulah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Cahyani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Tinuk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Vol. (1).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UMMPress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2020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7A9">
        <w:rPr>
          <w:rFonts w:ascii="Times New Roman" w:hAnsi="Times New Roman" w:cs="Times New Roman"/>
          <w:sz w:val="24"/>
          <w:szCs w:val="24"/>
        </w:rPr>
        <w:t>CST.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Kansil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1989:,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Darajat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Yokyakarta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: Dana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1998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Faqihuddin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Kodir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Manba’as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Sa’adah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Cirebon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:Fahmina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Institute, 2013: .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Munakahat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. III." 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Media Group (2008)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Hamzani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Kota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UPS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2023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Hanafi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Yusuf,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Kontroversi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Bawah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umur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(Child Marriage),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Islam, HAM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U89U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2011:.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237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Agama),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Bandung, 2007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Muhammad,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LkiS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2007: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Baihaqi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Sunan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Baihaqi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Kubraa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Rugbatu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7,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Bukhari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Shahih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Bukhari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Targiibu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fi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Nikaahi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15,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Jamaluddin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Jamaluddin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Nanda.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.".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Satrio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Persoon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Almiah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2, 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1998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lastRenderedPageBreak/>
        <w:t xml:space="preserve">Kamal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Mukhtar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1974)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Agama RI, Al- Qur’an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Terjemahnya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Adhi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2011)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Kementerian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 RI</w:t>
      </w:r>
      <w:r w:rsidRPr="000237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2018.”</w:t>
      </w:r>
      <w:proofErr w:type="gramStart"/>
      <w:r w:rsidRPr="000237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Kompilasi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Islam Di Indonesia</w:t>
      </w:r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Kementerian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 RI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Direktorat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Jenderal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Bimbingan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Direktorat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Bina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KUA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Keluarga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Sakinah</w:t>
      </w:r>
      <w:proofErr w:type="spellEnd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”, Jakarta</w:t>
      </w:r>
      <w:proofErr w:type="gramStart"/>
      <w:r w:rsidRPr="000237A9">
        <w:rPr>
          <w:rFonts w:ascii="Times New Roman" w:hAnsi="Times New Roman" w:cs="Times New Roman"/>
          <w:sz w:val="24"/>
          <w:szCs w:val="24"/>
          <w:shd w:val="clear" w:color="auto" w:fill="FFFFFF"/>
        </w:rPr>
        <w:t>,.</w:t>
      </w:r>
      <w:proofErr w:type="gramEnd"/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K.H. Ibrahim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Husen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Membina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Bahagia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Bab 4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Islam. Jakarta, 1993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Wantjik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Indonesia, Jakarta, cet. IV. 1976,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Mas’udi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Syarah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UUD 1945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Islam”</w:t>
      </w:r>
      <w:r w:rsidRPr="000237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Alvabet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), 2013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M.A.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Tihami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Sohari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Sahrani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Fikih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Munakahat”</w:t>
      </w:r>
      <w:r w:rsidRPr="000237A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Fikih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Jakarta, 2014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Ramulyo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0237A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Bumu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1996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Muhammad Abu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Zahrah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Ahwal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proofErr w:type="gramStart"/>
      <w:r w:rsidRPr="000237A9">
        <w:rPr>
          <w:rFonts w:ascii="Times New Roman" w:hAnsi="Times New Roman" w:cs="Times New Roman"/>
          <w:i/>
          <w:sz w:val="24"/>
          <w:szCs w:val="24"/>
        </w:rPr>
        <w:t>Syakhshiyyah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Beirut: Dar al-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Arabi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1957):,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Muḥammad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Yazīd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Sunan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Ibn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Mājah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Bairut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: Dar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Ali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Syaukani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Nahl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Authar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3 Beirut: Dar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2000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Jawad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Mughniyyah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Ahwal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Syakhsiyyah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Beirut :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Dar al '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Ilmi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lil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Malayain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Bantani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Murah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Labidz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Beirut: Dar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Ma’rifat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al-‘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Ilmiyyah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Narsikun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Poligami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Segi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Agama.</w:t>
      </w:r>
      <w:proofErr w:type="gram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Perundang-undangan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”, 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2003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Ridla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Manar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: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Manar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1325 H.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Rustam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Dahar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Karnadi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AḤ, “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Kesetaraan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Laki-Laki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0237A9">
        <w:rPr>
          <w:rFonts w:ascii="Times New Roman" w:hAnsi="Times New Roman" w:cs="Times New Roman"/>
          <w:sz w:val="24"/>
          <w:szCs w:val="24"/>
        </w:rPr>
        <w:t>”, SAWWA 8: (2). April 2013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Sayyid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Sabiq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Sunnah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II Beirut: Dar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1983: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Sekh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Muhammad bin Ibrahim at-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Tuaijri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Fikih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team Indonesia Islam house.com, 2009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Shahih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Huzaemah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Shifatul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Khutbah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Yaumu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Arafah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IV,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37A9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al-Qur'an</w:t>
      </w:r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Kalung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Permata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Buat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Ank-Anakku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2007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Soemiyati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Liberty, Yogyakarta, 1982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2005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lastRenderedPageBreak/>
        <w:t>Syaikh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al-„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Allamah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Muhammad bin Abdurrahman ad-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Dimisyaqi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Mazhab</w:t>
      </w:r>
      <w:proofErr w:type="gramStart"/>
      <w:r w:rsidRPr="000237A9">
        <w:rPr>
          <w:rFonts w:ascii="Times New Roman" w:hAnsi="Times New Roman" w:cs="Times New Roman"/>
          <w:i/>
          <w:sz w:val="24"/>
          <w:szCs w:val="24"/>
        </w:rPr>
        <w:t>,Terj</w:t>
      </w:r>
      <w:proofErr w:type="spellEnd"/>
      <w:proofErr w:type="gram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. Abdullah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Zaki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Alkaf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Hasyimi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2015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Syekh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Syarbini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Khatib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Mugni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Muhtaj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: Mustafa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al-Halaby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Auladahu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1377 H/1958 M)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Wahbah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Zuhaely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i/>
          <w:sz w:val="24"/>
          <w:szCs w:val="24"/>
        </w:rPr>
        <w:t xml:space="preserve">al-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 al- Islam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0237A9">
        <w:rPr>
          <w:rFonts w:ascii="Times New Roman" w:hAnsi="Times New Roman" w:cs="Times New Roman"/>
          <w:i/>
          <w:sz w:val="24"/>
          <w:szCs w:val="24"/>
        </w:rPr>
        <w:t>Adillatuhu</w:t>
      </w:r>
      <w:proofErr w:type="spellEnd"/>
      <w:r w:rsidRPr="000237A9">
        <w:rPr>
          <w:rFonts w:ascii="Times New Roman" w:hAnsi="Times New Roman" w:cs="Times New Roman"/>
          <w:i/>
          <w:sz w:val="24"/>
          <w:szCs w:val="24"/>
        </w:rPr>
        <w:t>,</w:t>
      </w:r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 VII (Cet. III; Beirut: Dar-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1409 H/1989 M)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bin Abdul Aziz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Malibari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Fanani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Fathul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Muin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 K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Anwar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1 Bandung: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, 2006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0B" w:rsidRPr="000237A9" w:rsidRDefault="00667C0B" w:rsidP="00667C0B">
      <w:pPr>
        <w:pStyle w:val="Footnote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A9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667C0B" w:rsidRPr="00667C0B" w:rsidRDefault="00667C0B" w:rsidP="00667C0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Adlini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N., et al.,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kualitatif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studi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pustaka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Edumaspul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, 6. (1), 2022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974-980.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https://ummaspul.e-journal.id/maspuljr/article/view/3394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Asman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Asman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"Early Age Marriage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Ditinjau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Dari UU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 1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1974 Dan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Islam."</w:t>
      </w:r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Mahkamah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Kajian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Islam</w:t>
      </w: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 4. (2). 2019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179-200.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https://journal.iaimnumetrolampung.ac.id/index.php/jm/article/view/5095/689/459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Hamsin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Khaeruddin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Kesenjangan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Munakahat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>.</w:t>
      </w:r>
      <w:r w:rsidRPr="00667C0B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(1). 2013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53-79.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https://journal.umy.ac.id/index./php/jmh/article/view/1464/06</w:t>
      </w: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Jawahir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Thontowi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Kekerasan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Kearifan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Lokal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di Sulawesi Selatan</w:t>
      </w:r>
      <w:r w:rsidRPr="00667C0B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Fahima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, 2007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1-28.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https://media.neliti.com/media/publications/113/97/599-ID-gap-antara-fiqh-munakahat-dan-undang-un.pdf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Lestari,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Novita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Problematika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Indonesia."</w:t>
      </w:r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Mizani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Wacana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Ekonomi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Dan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Keagamaan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4. (1). 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2018.: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43-52.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67C0B">
        <w:rPr>
          <w:rFonts w:ascii="Times New Roman" w:hAnsi="Times New Roman" w:cs="Times New Roman"/>
          <w:sz w:val="24"/>
          <w:szCs w:val="24"/>
        </w:rPr>
        <w:t xml:space="preserve">https://core.ac.uk/download/pdf/229/570/9193.pdf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Mujibusssalim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Eli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Isma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Kriminal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Penanggulangan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Bawah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Umur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Vol. VII, (1),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2017:, Banda Aceh.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1-19.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https://jurnal.ar-raniry.ac.id/index.php/dustur/article/view/2157/337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Zanetti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"</w:t>
      </w:r>
      <w:r w:rsidRPr="00667C0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web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Google sites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listrik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statis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FKIP e-Proceeding 5.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(1). 2020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 51-59.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https://jurnal.unej.ac.id/index.php/fkip-epro/article/view/2170973/9143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Musyarrafa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N. I., and S.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Khalik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r w:rsidRPr="00667C0B">
        <w:rPr>
          <w:rFonts w:ascii="Times New Roman" w:hAnsi="Times New Roman" w:cs="Times New Roman"/>
          <w:i/>
          <w:sz w:val="24"/>
          <w:szCs w:val="24"/>
        </w:rPr>
        <w:t xml:space="preserve">"BATAS USIA PERNIKAHAN DALAM ISLAM;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Ulama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Mazhab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Batas </w:t>
      </w:r>
      <w:proofErr w:type="spellStart"/>
      <w:proofErr w:type="gramStart"/>
      <w:r w:rsidRPr="00667C0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Nikah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Shautuna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Mazhab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>."</w:t>
      </w:r>
      <w:r w:rsidRPr="00667C0B">
        <w:rPr>
          <w:rFonts w:ascii="Times New Roman" w:hAnsi="Times New Roman" w:cs="Times New Roman"/>
          <w:sz w:val="24"/>
          <w:szCs w:val="24"/>
        </w:rPr>
        <w:t xml:space="preserve"> 1970: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,hlm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7013-722.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https://journal.uinalauddin.ac.id/index.php/shautuna/article/view/1543/865/9224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Puniman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, Ach. "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Dan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 1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1974." 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Yustitia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19 (1), 2018:.hlm. 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85-94.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  <w:t xml:space="preserve">http://ejournal.unira.ac.id/index.php/yustitia/article/view/45/0708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lastRenderedPageBreak/>
        <w:t>Rahajaan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Jakobus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Anakletus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Sarifa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Niapele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Public Policy (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) 2.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(1). 2021: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,hlm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88-101.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  <w:t>https://stia-saidperintah.e-journal.id/ppj/article/view/37956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Rana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Usep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Saepullah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Filosofis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)."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 6. (1). 2021:.hlm.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119-136.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  <w:t xml:space="preserve">https://www.jurnal.syekhnurjati.ac.id/index.php/mahkamah/article/view/8287/1457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Rohmah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Saidatur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. "</w:t>
      </w:r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Batas </w:t>
      </w:r>
      <w:proofErr w:type="spellStart"/>
      <w:proofErr w:type="gram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Menikah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Perspektif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Islam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 Indonesia." </w:t>
      </w:r>
      <w:proofErr w:type="gramStart"/>
      <w:r w:rsidRPr="00667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TAHKIM</w:t>
      </w: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 17.</w:t>
      </w:r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(1).2021</w:t>
      </w:r>
      <w:proofErr w:type="gram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:,</w:t>
      </w:r>
      <w:proofErr w:type="gram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1-15.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https://jurnal.iainambon.ac.id/index.php/THK/article/download/2019/pdf/295399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Sirajuddin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1-80.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https://lms.syam-ok.unm.ac.id/mod/resource/view.php?id=130/75041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Saifuddin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, S."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Indonesia."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Al-'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14. (2). 2018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461-482.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  <w:t xml:space="preserve">http://www.ejournal.radenintan.ac.id/index.php/adalah/article/view/251/13566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Islam."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Istiqra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667C0B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1). 2017:.hlm.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74-77.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http://jurnal.umpar.ac.id/index.php/istiqra/article/view/487744/33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." YUDISIA: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 7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2).2016:.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412-434.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http://journal.iainkudus.ac.id/index.php/Yudisia/article/view/216/692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0B">
        <w:rPr>
          <w:rFonts w:ascii="Times New Roman" w:hAnsi="Times New Roman" w:cs="Times New Roman"/>
          <w:sz w:val="24"/>
          <w:szCs w:val="24"/>
        </w:rPr>
        <w:t xml:space="preserve">Sari, Rita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Kumala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7C0B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Kepustakaan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Indonesia."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Borneo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(2). 2021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60-69.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http://jurnal.borneo.ac.id/index.php/borneo_humaniora/article/view/2249/t67/1519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Suardita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r w:rsidRPr="00667C0B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(PBH)</w:t>
      </w:r>
      <w:r w:rsidRPr="00667C0B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Simdos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Ac. Id. (3). 2017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1-36.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https://simdos.unud.ac.id/uploads/file_penelitian_1_dir/7847bff4505f0416fe034575c446c60f7e8ac.pdf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spacing w:after="0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 xml:space="preserve">Umar Said,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Islam di Indonesia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, 2000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389-412.</w:t>
      </w:r>
      <w:proofErr w:type="gramEnd"/>
    </w:p>
    <w:p w:rsidR="00667C0B" w:rsidRPr="00667C0B" w:rsidRDefault="00667C0B" w:rsidP="00667C0B">
      <w:pPr>
        <w:spacing w:after="0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https://jurnal.iainambon.ac.id/index.php/THK/article/download/2019/pdf/34564/778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Bing.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Sahnya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1), 2020:.hlm.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193-199.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https://ejournal2.undiksha.ac.id/index.php/JMPPPKn/article/view/13686/5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Sirri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Kordinat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Agama Islam XX.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(2). 2021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249-264.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  <w:t xml:space="preserve">https://www.academia.edu/download/8234/25/3563/9130.pdf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lastRenderedPageBreak/>
        <w:t>Zulfiani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Zulfiani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1974."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12. (2). 2017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211-222.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  <w:t>http://jurnal.unsam.ac.id/index.php/jhsk/article/view/13648/176</w:t>
      </w:r>
    </w:p>
    <w:p w:rsidR="00667C0B" w:rsidRPr="00667C0B" w:rsidRDefault="00667C0B" w:rsidP="00667C0B">
      <w:pPr>
        <w:pStyle w:val="FootnoteTex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0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67C0B" w:rsidRPr="00667C0B" w:rsidRDefault="00667C0B" w:rsidP="00667C0B">
      <w:pPr>
        <w:pStyle w:val="FootnoteText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Hotmartua</w:t>
      </w:r>
      <w:proofErr w:type="spellEnd"/>
      <w:proofErr w:type="gramStart"/>
      <w:r w:rsidRPr="00667C0B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Pembaharuan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di Indonesia”.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16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2019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1974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Diss.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Sumatera Utara, 2019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http://repository.uinsu.ac.id/80389/9667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Rasya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Keanu.”</w:t>
      </w:r>
      <w:r w:rsidRPr="00667C0B">
        <w:rPr>
          <w:rFonts w:ascii="Times New Roman" w:hAnsi="Times New Roman" w:cs="Times New Roman"/>
          <w:i/>
          <w:sz w:val="24"/>
          <w:szCs w:val="24"/>
        </w:rPr>
        <w:t>Batas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Nikah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Imam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Mazhab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Pengaruhnya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BS thesis”.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https://repository.uinjkt.ac.id/dspace/handle/1234/2396/56789/74254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Sa'ad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Alif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Bin. </w:t>
      </w:r>
      <w:proofErr w:type="spellStart"/>
      <w:proofErr w:type="gramStart"/>
      <w:r w:rsidRPr="00667C0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Syafii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21 (1971).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Diss.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67C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67C0B">
        <w:rPr>
          <w:rFonts w:ascii="Times New Roman" w:hAnsi="Times New Roman" w:cs="Times New Roman"/>
          <w:sz w:val="24"/>
          <w:szCs w:val="24"/>
        </w:rPr>
        <w:t xml:space="preserve"> Sumatera Utara, 2017</w:t>
      </w:r>
      <w:proofErr w:type="gramStart"/>
      <w:r w:rsidRPr="00667C0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C0B">
        <w:rPr>
          <w:rFonts w:ascii="Times New Roman" w:hAnsi="Times New Roman" w:cs="Times New Roman"/>
          <w:sz w:val="24"/>
          <w:szCs w:val="24"/>
        </w:rPr>
        <w:tab/>
        <w:t xml:space="preserve">http://repository.uinsu.ac.id/id/eprint/1449/8102 </w:t>
      </w:r>
      <w:r w:rsidRPr="00667C0B">
        <w:rPr>
          <w:rFonts w:ascii="Times New Roman" w:hAnsi="Times New Roman" w:cs="Times New Roman"/>
          <w:sz w:val="24"/>
          <w:szCs w:val="24"/>
        </w:rPr>
        <w:tab/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>Simbolon</w:t>
      </w:r>
      <w:proofErr w:type="spellEnd"/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m.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implementasi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pemberlakuan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aturan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batas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perkawinan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berdasarkan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undang-undang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perkawinan</w:t>
      </w:r>
      <w:proofErr w:type="spellEnd"/>
      <w:r w:rsidRPr="00667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67C0B" w:rsidRPr="00667C0B" w:rsidRDefault="00667C0B" w:rsidP="00667C0B">
      <w:pPr>
        <w:pStyle w:val="FootnoteText"/>
        <w:ind w:left="141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C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67C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https://repository.unsri.ac.id/68418/3/RAMA_74201_02011181722053_0008038001_00955_13048210_01_front_ref.pdf</w:t>
      </w:r>
      <w:r w:rsidRPr="006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0B" w:rsidRPr="000237A9" w:rsidRDefault="00667C0B" w:rsidP="00667C0B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0B" w:rsidRPr="000237A9" w:rsidRDefault="00667C0B" w:rsidP="00667C0B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0B" w:rsidRPr="000237A9" w:rsidRDefault="00667C0B" w:rsidP="00667C0B">
      <w:pPr>
        <w:pStyle w:val="Footnote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A9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667C0B" w:rsidRPr="000237A9" w:rsidRDefault="00667C0B" w:rsidP="00667C0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pStyle w:val="FootnoteText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29 UUD 1945</w:t>
      </w:r>
    </w:p>
    <w:p w:rsidR="00667C0B" w:rsidRPr="000237A9" w:rsidRDefault="00667C0B" w:rsidP="00667C0B">
      <w:pPr>
        <w:pStyle w:val="FootnoteText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67C0B" w:rsidRPr="000237A9" w:rsidRDefault="00667C0B" w:rsidP="00667C0B">
      <w:pPr>
        <w:pStyle w:val="FootnoteText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Perkawinan</w:t>
      </w:r>
      <w:proofErr w:type="spellEnd"/>
    </w:p>
    <w:p w:rsidR="00667C0B" w:rsidRPr="000237A9" w:rsidRDefault="00667C0B" w:rsidP="00667C0B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Perkawinan</w:t>
      </w:r>
      <w:proofErr w:type="spellEnd"/>
    </w:p>
    <w:p w:rsidR="00667C0B" w:rsidRPr="000237A9" w:rsidRDefault="00667C0B" w:rsidP="00667C0B">
      <w:pPr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br w:type="page"/>
      </w:r>
    </w:p>
    <w:p w:rsidR="00667C0B" w:rsidRPr="000237A9" w:rsidRDefault="00667C0B" w:rsidP="0066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A9">
        <w:rPr>
          <w:rFonts w:ascii="Times New Roman" w:hAnsi="Times New Roman" w:cs="Times New Roman"/>
          <w:b/>
          <w:sz w:val="28"/>
          <w:szCs w:val="28"/>
        </w:rPr>
        <w:lastRenderedPageBreak/>
        <w:t>DAFTAR RIWAYAT HIDUP</w:t>
      </w:r>
    </w:p>
    <w:p w:rsidR="00667C0B" w:rsidRPr="000237A9" w:rsidRDefault="00667C0B" w:rsidP="0066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Fatih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Maulana</w:t>
      </w:r>
      <w:proofErr w:type="spellEnd"/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NPM</w:t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  <w:t>: 5120600113</w:t>
      </w:r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Dukuhrantam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Rengaspendawa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RT. 05.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RW.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05. </w:t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</w:r>
      <w:r w:rsidRPr="000237A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0237A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7A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37A9">
        <w:rPr>
          <w:rFonts w:ascii="Times New Roman" w:hAnsi="Times New Roman" w:cs="Times New Roman"/>
          <w:sz w:val="24"/>
          <w:szCs w:val="24"/>
        </w:rPr>
        <w:t>.</w:t>
      </w:r>
    </w:p>
    <w:p w:rsidR="00667C0B" w:rsidRPr="000237A9" w:rsidRDefault="00667C0B" w:rsidP="00667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103"/>
        <w:gridCol w:w="1134"/>
        <w:gridCol w:w="1129"/>
      </w:tblGrid>
      <w:tr w:rsidR="00667C0B" w:rsidRPr="000237A9" w:rsidTr="00EF0671">
        <w:tc>
          <w:tcPr>
            <w:tcW w:w="562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134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129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37A9">
              <w:rPr>
                <w:rFonts w:ascii="Times New Roman" w:hAnsi="Times New Roman" w:cs="Times New Roman"/>
                <w:b/>
                <w:sz w:val="24"/>
                <w:szCs w:val="24"/>
              </w:rPr>
              <w:t>Keluar</w:t>
            </w:r>
            <w:proofErr w:type="spellEnd"/>
          </w:p>
        </w:tc>
      </w:tr>
      <w:tr w:rsidR="00667C0B" w:rsidRPr="000237A9" w:rsidTr="00EF0671">
        <w:tc>
          <w:tcPr>
            <w:tcW w:w="562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67C0B" w:rsidRPr="000237A9" w:rsidRDefault="00667C0B" w:rsidP="00EF0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Mafatikhul</w:t>
            </w:r>
            <w:proofErr w:type="spell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Huda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Dukuhrantam</w:t>
            </w:r>
            <w:proofErr w:type="spellEnd"/>
          </w:p>
        </w:tc>
        <w:tc>
          <w:tcPr>
            <w:tcW w:w="1134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67C0B" w:rsidRPr="000237A9" w:rsidTr="00EF0671">
        <w:tc>
          <w:tcPr>
            <w:tcW w:w="562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67C0B" w:rsidRPr="000237A9" w:rsidRDefault="00667C0B" w:rsidP="00EF0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SMPN 03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Larangan</w:t>
            </w:r>
            <w:proofErr w:type="spellEnd"/>
          </w:p>
        </w:tc>
        <w:tc>
          <w:tcPr>
            <w:tcW w:w="1134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29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67C0B" w:rsidRPr="000237A9" w:rsidTr="00EF0671">
        <w:tc>
          <w:tcPr>
            <w:tcW w:w="562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67C0B" w:rsidRPr="000237A9" w:rsidRDefault="00667C0B" w:rsidP="00EF0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Buntet</w:t>
            </w:r>
            <w:proofErr w:type="spell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Cirebon</w:t>
            </w:r>
          </w:p>
        </w:tc>
        <w:tc>
          <w:tcPr>
            <w:tcW w:w="1134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29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67C0B" w:rsidRPr="000237A9" w:rsidTr="00EF0671">
        <w:tc>
          <w:tcPr>
            <w:tcW w:w="562" w:type="dxa"/>
            <w:vAlign w:val="center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67C0B" w:rsidRPr="000237A9" w:rsidRDefault="00667C0B" w:rsidP="00EF0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1134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</w:tcPr>
          <w:p w:rsidR="00667C0B" w:rsidRPr="000237A9" w:rsidRDefault="00667C0B" w:rsidP="00EF0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DC7F47" w:rsidRDefault="00DC7F47"/>
    <w:sectPr w:rsidR="00DC7F47" w:rsidSect="00667C0B">
      <w:pgSz w:w="12191" w:h="18711"/>
      <w:pgMar w:top="1440" w:right="1440" w:bottom="1440" w:left="1440" w:header="709" w:footer="709" w:gutter="0"/>
      <w:paperSrc w:first="2"/>
      <w:cols w:space="6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E14"/>
    <w:multiLevelType w:val="hybridMultilevel"/>
    <w:tmpl w:val="A3C0A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6126"/>
    <w:multiLevelType w:val="hybridMultilevel"/>
    <w:tmpl w:val="6F80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B"/>
    <w:rsid w:val="00667C0B"/>
    <w:rsid w:val="00D45679"/>
    <w:rsid w:val="00D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7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7C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7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C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6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7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7C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7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C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6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E737-D707-4165-BF8D-EC935F80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OLDJAVA-ONE</dc:creator>
  <cp:lastModifiedBy>OLDJAVA-ONE</cp:lastModifiedBy>
  <cp:revision>1</cp:revision>
  <dcterms:created xsi:type="dcterms:W3CDTF">2024-02-20T11:04:00Z</dcterms:created>
  <dcterms:modified xsi:type="dcterms:W3CDTF">2024-02-20T11:05:00Z</dcterms:modified>
</cp:coreProperties>
</file>