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69" w:rsidRDefault="0044360A" w:rsidP="00541A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D4179" w:rsidRPr="00773905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FC6F69" w:rsidRPr="00AA3725" w:rsidRDefault="00FC6F69" w:rsidP="00541A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C6" w:rsidRPr="00C32CC6" w:rsidRDefault="000A5847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FC6F6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C3DE0">
        <w:rPr>
          <w:rFonts w:ascii="Times New Roman" w:hAnsi="Times New Roman" w:cs="Times New Roman"/>
          <w:noProof/>
          <w:sz w:val="24"/>
          <w:szCs w:val="24"/>
        </w:rPr>
        <w:t>Abdurrahman, Muhammad Affan,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Wita Juwita Ermawati.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Leverage, Financial Distress dan Profitabilitas terhadap Konservatisme Akuntansi pada Perusahaan Pertambangan di Indonesia Tahun 2013-2017.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Organisasi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9(3): 164–73.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Abibraya.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Risiko Bisnis Tambang</w:t>
      </w:r>
      <w:r w:rsidR="007C3DE0">
        <w:rPr>
          <w:rFonts w:ascii="Times New Roman" w:hAnsi="Times New Roman" w:cs="Times New Roman"/>
          <w:noProof/>
          <w:sz w:val="24"/>
          <w:szCs w:val="24"/>
        </w:rPr>
        <w:t xml:space="preserve"> [Internet]: diunduh [Maret 2023]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https://id.linkedin.com/pulse/prospek-risiko-bisnis-tambang-batubara-indonesia.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Abidin, Zainal.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2022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Buku Ajar Manajemen Keuangan Lanjutan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Pekalongan: PT. Nasya Expanding Mnagement.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Afriani, N, Zulpahmi,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Sumardi.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Faktor-Faktor yang Mempengaruhi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C3DE0">
        <w:rPr>
          <w:rFonts w:ascii="Times New Roman" w:hAnsi="Times New Roman" w:cs="Times New Roman"/>
          <w:i/>
          <w:noProof/>
          <w:sz w:val="24"/>
          <w:szCs w:val="24"/>
        </w:rPr>
        <w:t>Jurnal Buana Akuntansi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6(1): 40–56.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Afrianto, Dedy.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Direksi Timah Dituding Manipulasi Laporan Keuangan.</w:t>
      </w:r>
      <w:r w:rsidR="007C3DE0">
        <w:rPr>
          <w:rFonts w:ascii="Times New Roman" w:hAnsi="Times New Roman" w:cs="Times New Roman"/>
          <w:noProof/>
          <w:sz w:val="24"/>
          <w:szCs w:val="24"/>
        </w:rPr>
        <w:t xml:space="preserve"> 27 Januari 2016. Diakses dari 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https://economy.okezone.com.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Agustina, Rice,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Stephen.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Analisa Faktor-Faktor yang Mempengaruhi Penerapan Konservatisme Akuntansi pada Perusahaan Manufaktur yang Terdaftar di Bursa Efek Indonesia.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18 Universitas Sumatera Utara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: 16–19.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Ahmed, Answe S., Bruce K.</w:t>
      </w:r>
      <w:r w:rsidR="007C3DE0">
        <w:rPr>
          <w:rFonts w:ascii="Times New Roman" w:hAnsi="Times New Roman" w:cs="Times New Roman"/>
          <w:noProof/>
          <w:sz w:val="24"/>
          <w:szCs w:val="24"/>
        </w:rPr>
        <w:t xml:space="preserve"> Bilings, Rhicard M. Morton,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Mary Standford harri.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2015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The Role of Accounting.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The Ultimate Accountants’ Reference, 3rd Edition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77.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Ahmed, Anwer S,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Scott Duellman.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Accounting Conservatism and Board of Director Characteristics: An Empirical Analysis.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43: 411–37.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Akyuwen, Robe</w:t>
      </w:r>
      <w:r w:rsidR="007C3DE0">
        <w:rPr>
          <w:rFonts w:ascii="Times New Roman" w:hAnsi="Times New Roman" w:cs="Times New Roman"/>
          <w:noProof/>
          <w:sz w:val="24"/>
          <w:szCs w:val="24"/>
        </w:rPr>
        <w:t>rto, Dien Noviany Rahmatika,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Ahmad Subagyo.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2022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Perbandingan Penelitian Financial Distress Pada Bank Umum Konvensional Di Indonesia.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Modus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34(1): 39–56.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Ali Maksum.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2012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dalam Olahraga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Surabaya: Unesa University Press.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Almilia, L.S.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2006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Prediksi Kondisi Financial Distress Perusahaan Gopublic dengan Menggunakan Analisis Multinomial Logit.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XII No. 1.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Amalina, F., Sri Fadilah,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Diamonalisa Sofianty.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Pengaruh Risiko Litigasi , Leverage , dan Tingkat Kesulitan Keuangan Perusahaan terhadap Konservatisme Akuntansi The Impact of Litigation Risk , Leverage , and The Company Financial Difficulty 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toward Conservatism Accounting.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Prosiding Akuntansi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3(1): 60–67.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Andani, M.,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Netty Nurhayati.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Ukuran Perusahan, Financial Distress, Resiko Litigasi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14(1): 206–24.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Andreas, </w:t>
      </w:r>
      <w:r w:rsidR="007C3DE0">
        <w:rPr>
          <w:rFonts w:ascii="Times New Roman" w:hAnsi="Times New Roman" w:cs="Times New Roman"/>
          <w:noProof/>
          <w:sz w:val="24"/>
          <w:szCs w:val="24"/>
        </w:rPr>
        <w:t>Hans Hananto, Albert Ardeni,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Paskah Ika Nugroho.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Konservatisme Akuntansi di Indonesia.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20(1): 1.</w:t>
      </w:r>
    </w:p>
    <w:p w:rsidR="007C3DE0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Ardi, A., Kamaliah,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Novita Indrawati.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Konflik Kepentingan dan Tingkat Kesulitan Keuangan Terhadap Konservatisme Akuntansi Dengan Risiko Ligitasi sebagai Variabel Pemoderasi.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27(2): 160–71. 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Ardilasari, S.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Debt covenant, Political Cost, Bonus Plan Dan Growth Terhadap Konservatisme Akuntansi (Studi Empiris pada Perusahaan Manufaktur yang terdaftar di BEI 2014-2016).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A0A" w:rsidRPr="00541A0A">
        <w:rPr>
          <w:rFonts w:ascii="Times New Roman" w:hAnsi="Times New Roman" w:cs="Times New Roman"/>
          <w:i/>
          <w:noProof/>
          <w:sz w:val="24"/>
          <w:szCs w:val="24"/>
        </w:rPr>
        <w:t>Universitas Islam Indonesia</w:t>
      </w:r>
      <w:r w:rsidR="00541A0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Arikunto, S.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2010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Arsanto, Yoga Azif.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Kepemilikan Institusional, Leverage, Political Cost, Size, dan Growth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Surabaya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Chariri, A,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Imam Ghozali.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C32CC6" w:rsidRPr="00C32CC6" w:rsidRDefault="007C3DE0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L. P, N. T Herawati,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N Sinarwati.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Faktor-Faktor yang Berpengaruh Terhadap Konservatisme Akuntansi Pada Perusahaan Manufaktur Di Bursa Efek Indonesia.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e-journal S1 Ak Universitas Pendidikan Ganesha Jurusan Akuntansi Program S1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2(1).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Elaisza.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Tingkat Kesulitan Keuangan Perusahaan Terhadap Konservatisme Akuntansi (Studi Empiris Pada Perusahaan Sektor Pertambangan Yang Terdaftar di BEI).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Ilmu Akuntansi Mulawarman (JIAM)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(September): 15–16.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Erika. </w:t>
      </w:r>
      <w:r w:rsidR="007C3DE0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2021</w:t>
      </w:r>
      <w:r w:rsidR="007C3DE0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Debt Covenant, Political Cost, dan Risiko Litigasi Terhadap Konservatisme Akuntansi (Studi Empiris Pada Perusahaan Industri Manufaktur Sub Sektor Makanan dan Minuman Yang Terdaftar Di</w:t>
      </w:r>
      <w:r w:rsidR="007C3DE0">
        <w:rPr>
          <w:rFonts w:ascii="Times New Roman" w:hAnsi="Times New Roman" w:cs="Times New Roman"/>
          <w:noProof/>
          <w:sz w:val="24"/>
          <w:szCs w:val="24"/>
        </w:rPr>
        <w:t xml:space="preserve"> Bursa Efek Indonesia 2018-2021.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Universitas Pancasakti Tegal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Fitri, Gami Amalia.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D2361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Analisis Pengaruh Financial Distress, Leverage dan Kepemilikan Manajerial Perusahaan Terhadap Penerapan Konservatisme dalam Akuntansi.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Akuntansi Universitas Negeri Padang</w:t>
      </w:r>
      <w:r w:rsidRPr="00C32CC6">
        <w:rPr>
          <w:rFonts w:ascii="Times New Roman" w:hAnsi="Times New Roman" w:cs="Times New Roman"/>
          <w:noProof/>
          <w:sz w:val="24"/>
          <w:szCs w:val="24"/>
        </w:rPr>
        <w:t>: 1–18.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Ge, Rui, Nicholas Seybert,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Feida Zhang.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Investor Sentiment and Conditional Accounting Conservatism.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SSRN Electronic Journal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(2006).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Ghozali, I.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Semarang: Badan Penerbit UNDIP.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Givolyn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Hayn.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The Changing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Time-Series Properties of Earnings, Cash Flows and Accruals: Has Financial Reporting Become More Conservative?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ournal of Accounting and Economics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: 287–320.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Haryadi, E., Titi Sumiati,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Nana Umdiana.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Financial Distress, Leverage, Persistensi Laba Dan Ukuran Perusahaan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COMPETITIVE Jurnal Akuntansi dan Keuangan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4(2): 66.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Hery.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Jakarta: PT Gramedia Widia Sarana Indonesia.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Hery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Pendekatan Konsep dan Analisis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Jakarta: PT Gasindo.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Hsu, Audrey Wen-Hsin, John O’</w:t>
      </w:r>
      <w:r w:rsidR="00D2361D">
        <w:rPr>
          <w:rFonts w:ascii="Times New Roman" w:hAnsi="Times New Roman" w:cs="Times New Roman"/>
          <w:noProof/>
          <w:sz w:val="24"/>
          <w:szCs w:val="24"/>
        </w:rPr>
        <w:t>Hanlon,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Ken Peasnell.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Financial Distress and the Earning Sensitivity Different Measure of Conservatism.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ABACUS - A journal of Accounting, Finance, and Business Studies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47.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Husnan, S.,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P. Enny.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Kelima. Yogyakarta: UPP STIM YKPN.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Iskandar, O. R., &amp; Sparta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Debt Covenant dan Political Cost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541A0A">
        <w:rPr>
          <w:rFonts w:ascii="Times New Roman" w:hAnsi="Times New Roman" w:cs="Times New Roman"/>
          <w:i/>
          <w:iCs/>
          <w:noProof/>
          <w:sz w:val="24"/>
          <w:szCs w:val="24"/>
        </w:rPr>
        <w:t>Equity</w:t>
      </w:r>
      <w:r w:rsidR="00541A0A" w:rsidRPr="00541A0A">
        <w:rPr>
          <w:rFonts w:ascii="Times New Roman" w:hAnsi="Times New Roman" w:cs="Times New Roman"/>
          <w:i/>
          <w:noProof/>
          <w:sz w:val="24"/>
          <w:szCs w:val="24"/>
        </w:rPr>
        <w:t xml:space="preserve">: Jurnal Ekonomi, Manajemen, Akuntansi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22(1): 47–61.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Jao Robert,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Ho Devina.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Struktur Kepemilikan Dan  Debt Covenant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Riset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Akuntansi Jambi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VOL 2(1): 1–13.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Jensen, M. C,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W. H Meckling.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1976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Theory of the Firm: Managerial Behavior, Agency Costs And Owner Ship Structure.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: 305–60.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Juanda, A.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2007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Risiko Litigasi dan Tipe Strategi Terhadap Hubungan Antara Konflik Kepentingan dan Konservatisma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Unhas Makassar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Lucky, Niki Noventa.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Risiko Litigasi, Investment Opportunity Set, Growth Opportunities, dan Financial Distress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Perbanas Institutional Repository</w:t>
      </w:r>
      <w:r w:rsidRPr="00C32CC6">
        <w:rPr>
          <w:rFonts w:ascii="Times New Roman" w:hAnsi="Times New Roman" w:cs="Times New Roman"/>
          <w:noProof/>
          <w:sz w:val="24"/>
          <w:szCs w:val="24"/>
        </w:rPr>
        <w:t>: 1–20.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Martika, L. D., Teti Rahmawati,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Salehudin Yunus.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Konservatisme Akuntansi : Telaah Mendalam dalam Kerangka Teori Akuntansi Positif.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Universitas Kuningan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12: 119–29.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Nasir, A., Elfi Ilham,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Yusniati Jurusan.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Struktur Kepemilikan Manajerial, Risiko Litigasi, Likuiditas, Dan Political Cost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22: 1–17.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Nazir, M.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2003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Jakarta: Ghalia Indonesia.</w:t>
      </w:r>
    </w:p>
    <w:p w:rsidR="00D2361D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Nugroho, D. A.,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Siti Mutmainah.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Struktur Kepemilikan Manajerial, Debt Covenant, Tingkat Kesulitan Keuangan Perusahaan, dan Risiko Litigasi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1(1): 1–13. </w:t>
      </w:r>
    </w:p>
    <w:p w:rsidR="002A6A93" w:rsidRDefault="002A6A93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Nuraeni</w:t>
      </w:r>
      <w:r w:rsidRPr="00C32CC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C.,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Annafi Indra Tama.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Effect of Managerial Ownership, Debt Covenant, Political Cost and Growth Opportunities on </w:t>
      </w:r>
      <w:r>
        <w:rPr>
          <w:rFonts w:ascii="Times New Roman" w:hAnsi="Times New Roman" w:cs="Times New Roman"/>
          <w:noProof/>
          <w:sz w:val="24"/>
          <w:szCs w:val="24"/>
        </w:rPr>
        <w:t>Accounting Conservatism Levels.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Economics, Business and Accounting Research (IJEBAR)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3(9): </w:t>
      </w:r>
      <w:r>
        <w:rPr>
          <w:rFonts w:ascii="Times New Roman" w:hAnsi="Times New Roman" w:cs="Times New Roman"/>
          <w:noProof/>
          <w:sz w:val="24"/>
          <w:szCs w:val="24"/>
        </w:rPr>
        <w:t>1689–99.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Nursani, Fadilah,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Sofianty.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Debt Covenant, Political Cost, dan Risiko Litigasi terhadap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Prosiding Akuntansi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5(2): 215–21.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Oktomegah, C.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2012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Faktor-Faktor Yang Mempengaruhi Penerapan Konservatisme Pada Perusahaan Manufactur di BEI.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Akuntansi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1(1).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Platt, H,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M. B. Platt.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Predicting Financial Distress.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Service Professionals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56: 12–15.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Pratama, A., Norita,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A Nurbaiti.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Tingkat Kesulitan Keuangan, Risiko Litigasi, dan Growth Opportunities Terhadap Konservatisme Akuntansi (Studi Kasus Pada Perusahaan Sub Sektor Telekomunikasi Yang Terdaftar Di BEI Periode 2011-2015).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3(3).</w:t>
      </w:r>
    </w:p>
    <w:p w:rsidR="00D2361D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Purnama, Willyza, &amp; Daljono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Pengaruh Ukuran Perusahaan, Rasio Leverage, Intensitas Modal, dan Likuiditas Perusahaan Terhadap Konservatisme Perusahaan (Studi Pada Perusaha</w:t>
      </w:r>
      <w:r>
        <w:rPr>
          <w:rFonts w:ascii="Times New Roman" w:hAnsi="Times New Roman" w:cs="Times New Roman"/>
          <w:noProof/>
          <w:sz w:val="24"/>
          <w:szCs w:val="24"/>
        </w:rPr>
        <w:t>an yang Belum Menggunakan IFRS).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2(3): 1–11. </w:t>
      </w:r>
    </w:p>
    <w:p w:rsidR="00C32CC6" w:rsidRPr="00C32CC6" w:rsidRDefault="0006526F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Putri, Anike Geovani. 2017.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Kesulitan Keuangan, Risiko Litigasi, Dan Leverage Terhadap Konservatisme Akuntansi Pada Perusahaan Dagang Yang Terdaftar Di Bur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 Efek Indonesia (2012-2014).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4(1): 1337–50.</w:t>
      </w:r>
    </w:p>
    <w:p w:rsidR="00C32CC6" w:rsidRPr="00C32CC6" w:rsidRDefault="00D2361D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Rahayu, S., Kusmuriyanto,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Kiswanto, dan D Indra Gunawan.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 Factors Influencing the Application of Accounting Conservatism in the Company.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KnE Social Sciences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3(10): 180.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Rahayu, Sri. </w:t>
      </w:r>
      <w:r w:rsidR="00D2361D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D2361D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Pengaruh Leverage,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Risiko Litigasi, Financial Distress, Biaya Politik Dan Company Growth Terhadap Konservatisme Akuntansi </w:t>
      </w:r>
      <w:r w:rsidRPr="00C32CC6">
        <w:rPr>
          <w:rFonts w:ascii="Times New Roman" w:hAnsi="Times New Roman" w:cs="Times New Roman"/>
          <w:noProof/>
          <w:sz w:val="24"/>
          <w:szCs w:val="24"/>
        </w:rPr>
        <w:lastRenderedPageBreak/>
        <w:t>(Studi Empiris Pada Perusahaan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 Manufaktur Yang Terdaftar Di Bu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rsa Efek 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Indonesia Periode 2016-2017).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Semarang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Rahmatika, Dien Noviany.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2021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The Influence of Implementation International Financial Reporting Standards (IFRS) and Company Characteristic to Audit Delay; an Em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pirical Case of IDX Indonesia.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Economics, Finance And Management Studies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04(12): 2462–70.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Ramadhani, Ayu Suci,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Niki Lukviarman.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Perbandingan Analisis Prediksi Kebangkrutan Menggunakan Model Altman Pertama, Altman Revisi, dan Altman Modifikasi dengan Ukuran dan Umur Perusahaan sebagai Variabel Penjelas (Studi Pada Perusahaan Manufaktur yang Terda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ftar di Bursa Efek Indonesia).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Siasat Bisnis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13(1): 15–28.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Ramadhoni, Y.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2014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Tingkat Kesulitan Keuangan Perusahaan, Risiko Litigasi, Struktur Kepemilikan Manajerial dan Debt Convenant Terhadap Konservatisme Akuntansi (Studi empiris pada perusahaan manuf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aktur yang terdaftar di BEI ).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1(1).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Reskino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Ressy Vemiliyarni.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Konvergensi Ifrs, Bonus Plan, Debt Covenant, Dan Political Cost 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hadap Konservatisme Akuntansi.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Akuntabilitas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7(3).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Risdiyani, Fany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Kusmuriyanto.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Analisis Faktor-Faktor yang Mempengaruhi Penerapan Konservatisme Akunt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ansi.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4(3): 1–10.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Rivandi, Muhammad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Sherly Ariska.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Intensitas Modal, Dividend Payout Ratio Dan Financial Distress 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hadap Konservatisme Akuntansi.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Benefita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1(1): 104.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Riyadi, Wulan.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2022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Financial Distress Dan Leverage Ter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hadap Konservatisme Akuntansi.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EKBIS (Ekonomi &amp; Bisnis)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10(2): 8–15.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Saliman, A. R.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2014</w:t>
      </w:r>
      <w:r w:rsidR="001A3B88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Hukum Bisnis Untuk Perusahaan (Teori dan Contoh Kasus)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Jakarta: Kencana Prenadamedia Group.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Sari, Ade Mutia Indah.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2023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Debt Covenant, Ukuan Perusahaan, Dan Bonus Plan Terhadap Konservatisme Akuntansi Dengan Kepemilikan Institusio</w:t>
      </w:r>
      <w:r w:rsidR="001A3B88">
        <w:rPr>
          <w:rFonts w:ascii="Times New Roman" w:hAnsi="Times New Roman" w:cs="Times New Roman"/>
          <w:noProof/>
          <w:sz w:val="24"/>
          <w:szCs w:val="24"/>
        </w:rPr>
        <w:t>nal Sebagai Variabel Moderator.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Kompartemen : Jurnal Ilmiah Akuntansi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20(2): 286.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Sari, Cynthia,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Desi Adhariani.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Konservatisme Perusahaan Di Indonesia Dan Fakto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r-Faktor Yang Mempengaruhinya.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XII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Savitri , D., &amp; Priantinah, D.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Leverage Terhadap Manajemen Laba Dengan Corporate Governance Sebagai Variabel Pemoderasi Pada Perusahaan Manufaktur Sektor Aneka Industri yang Terd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aftar Di BEI </w:t>
      </w:r>
      <w:r w:rsidR="001A3B88">
        <w:rPr>
          <w:rFonts w:ascii="Times New Roman" w:hAnsi="Times New Roman" w:cs="Times New Roman"/>
          <w:noProof/>
          <w:sz w:val="24"/>
          <w:szCs w:val="24"/>
        </w:rPr>
        <w:lastRenderedPageBreak/>
        <w:t>Periode 2013-2016.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Nominal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8(2).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Savitri, Enni.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Konservatisme Akuntansi: Cara Pengukuran, Tinjauan Empiris dan Fakt</w:t>
      </w:r>
      <w:r w:rsidR="001A3B88">
        <w:rPr>
          <w:rFonts w:ascii="Times New Roman" w:hAnsi="Times New Roman" w:cs="Times New Roman"/>
          <w:noProof/>
          <w:sz w:val="24"/>
          <w:szCs w:val="24"/>
        </w:rPr>
        <w:t>or-Faktor yang Mempengaruhinya.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Pustaka Sahila Yogyakarta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1: 113.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Sekaran, Uma.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1A3B88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 Buku 1 Edisi 6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Sinambe</w:t>
      </w:r>
      <w:r w:rsidR="001A3B88">
        <w:rPr>
          <w:rFonts w:ascii="Times New Roman" w:hAnsi="Times New Roman" w:cs="Times New Roman"/>
          <w:noProof/>
          <w:sz w:val="24"/>
          <w:szCs w:val="24"/>
        </w:rPr>
        <w:t>la, Maria Oktavia Elizabeth,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Luciana Spica Almilia.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Faktor-faktor yang mempen</w:t>
      </w:r>
      <w:r w:rsidR="001A3B88">
        <w:rPr>
          <w:rFonts w:ascii="Times New Roman" w:hAnsi="Times New Roman" w:cs="Times New Roman"/>
          <w:noProof/>
          <w:sz w:val="24"/>
          <w:szCs w:val="24"/>
        </w:rPr>
        <w:t>garuhi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21(2): 289–312.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Siska, Arita F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Suwarno Suwarno.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Debt Covenant, Financial Distress Te</w:t>
      </w:r>
      <w:r>
        <w:rPr>
          <w:rFonts w:ascii="Times New Roman" w:hAnsi="Times New Roman" w:cs="Times New Roman"/>
          <w:noProof/>
          <w:sz w:val="24"/>
          <w:szCs w:val="24"/>
        </w:rPr>
        <w:t>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UMMI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II(2): 67–80.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>S</w:t>
      </w:r>
      <w:r w:rsidR="001A3B88">
        <w:rPr>
          <w:rFonts w:ascii="Times New Roman" w:hAnsi="Times New Roman" w:cs="Times New Roman"/>
          <w:noProof/>
          <w:sz w:val="24"/>
          <w:szCs w:val="24"/>
        </w:rPr>
        <w:t>ugiyarti, L., &amp;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Stefany Rina.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2020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Insentif Pajak, Financial Distress, Earning Pressure Te</w:t>
      </w:r>
      <w:r w:rsidR="001A3B88">
        <w:rPr>
          <w:rFonts w:ascii="Times New Roman" w:hAnsi="Times New Roman" w:cs="Times New Roman"/>
          <w:noProof/>
          <w:sz w:val="24"/>
          <w:szCs w:val="24"/>
        </w:rPr>
        <w:t>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Litbang Sukowati : Media Penelitian dan Pengembangan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 4(1): 10.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Sugiyono.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 w:rsidR="001A3B88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 &amp; D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Bandung: PT Alfabeta.</w:t>
      </w:r>
    </w:p>
    <w:p w:rsidR="001A3B88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Suryandari, Erni,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Rangga Eka Priyanto.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Risiko Litigasi dan Tingkat Kesulitan Keuangan Perusahaan Terhadap Hubungan Antara Konflik Kepenting</w:t>
      </w:r>
      <w:r>
        <w:rPr>
          <w:rFonts w:ascii="Times New Roman" w:hAnsi="Times New Roman" w:cs="Times New Roman"/>
          <w:noProof/>
          <w:sz w:val="24"/>
          <w:szCs w:val="24"/>
        </w:rPr>
        <w:t>an dan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Investasi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12(2): 161–74. 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Suryoningtyas, L. R.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Tingkat Kesulitan Keuangan, Struktur Kepemilikan Manajerial, Growth Opportunities, dan Debt Covenant Terhadap Konservatisme Akuntansi (Studi Pada Perusahaan Man</w:t>
      </w:r>
      <w:r w:rsidR="001A3B88">
        <w:rPr>
          <w:rFonts w:ascii="Times New Roman" w:hAnsi="Times New Roman" w:cs="Times New Roman"/>
          <w:noProof/>
          <w:sz w:val="24"/>
          <w:szCs w:val="24"/>
        </w:rPr>
        <w:t>ufaktur Yang Terdaftar Di BEI).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Doctoral dissertation, STIE Perbanas Surabaya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Suwardjono.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2014</w:t>
      </w:r>
      <w:r w:rsidR="001A3B88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Perekayasaan Laporan Keuangan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 Ketiga. Yogyakarta: BPFE.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Ud Din, N., Xinsheng Cheng,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Shama Nazneen.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Accounting Conservatism, Debt Coven</w:t>
      </w:r>
      <w:r>
        <w:rPr>
          <w:rFonts w:ascii="Times New Roman" w:hAnsi="Times New Roman" w:cs="Times New Roman"/>
          <w:noProof/>
          <w:sz w:val="24"/>
          <w:szCs w:val="24"/>
        </w:rPr>
        <w:t>ant, and Information Asymmetry.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Conference on Information Management (ICIM)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: 107–11.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Watts, R. L.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2003</w:t>
      </w:r>
      <w:r w:rsidR="001A3B88">
        <w:rPr>
          <w:rFonts w:ascii="Times New Roman" w:hAnsi="Times New Roman" w:cs="Times New Roman"/>
          <w:noProof/>
          <w:sz w:val="24"/>
          <w:szCs w:val="24"/>
        </w:rPr>
        <w:t>)</w:t>
      </w: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Conservatism in Accounting Part I: Explanations and Implications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Watts, R. L,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J. L Zimmerman.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Positive Accounting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Theory: A Ten Year Perspective.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65(1): 131–56.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Widayanti, S. D.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2018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Pengaruh Bonus Plan, Political Cost, Dan Konflik Bondholders-Shareholders Terhadap Konservatisme Akuntansi Pada Perusahaan Manufaktur Sektor Industri Barang Kon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sumsi Di BEI Periode </w:t>
      </w:r>
      <w:r w:rsidR="001A3B88">
        <w:rPr>
          <w:rFonts w:ascii="Times New Roman" w:hAnsi="Times New Roman" w:cs="Times New Roman"/>
          <w:noProof/>
          <w:sz w:val="24"/>
          <w:szCs w:val="24"/>
        </w:rPr>
        <w:lastRenderedPageBreak/>
        <w:t>2013-2016.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Doctoral dissertation, Universitas Muhammadiyah Sidoarjo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3B88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Wiecandy, Nicko &amp; Khairunnisa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Pengaruh Kesulitan Keuangan, Risiko Litigasi, dan Political Cost te</w:t>
      </w:r>
      <w:r>
        <w:rPr>
          <w:rFonts w:ascii="Times New Roman" w:hAnsi="Times New Roman" w:cs="Times New Roman"/>
          <w:noProof/>
          <w:sz w:val="24"/>
          <w:szCs w:val="24"/>
        </w:rPr>
        <w:t>rhadap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Jae (Jurnal Akuntansi Dan Ekonomi)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5(3): 64–73. </w:t>
      </w:r>
    </w:p>
    <w:p w:rsidR="00C32CC6" w:rsidRPr="00C32CC6" w:rsidRDefault="001A3B88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Yusnaini, Azhar Maksum,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Tarmizi.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The Effect of Financial Distress, Litigation Risk, and Growth Opportunities on Accounting Conservation with Leverage as Modering in Manufacturing Companies List</w:t>
      </w:r>
      <w:r>
        <w:rPr>
          <w:rFonts w:ascii="Times New Roman" w:hAnsi="Times New Roman" w:cs="Times New Roman"/>
          <w:noProof/>
          <w:sz w:val="24"/>
          <w:szCs w:val="24"/>
        </w:rPr>
        <w:t>ed In Indonesia Stock Exchange.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Public Budgeting, Accounting and Finance (IJPBAF)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2(3).</w:t>
      </w:r>
    </w:p>
    <w:p w:rsidR="00C32CC6" w:rsidRPr="00C2461C" w:rsidRDefault="00C2461C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Zimmerman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Watts. </w:t>
      </w:r>
      <w:r w:rsidR="001A3B88"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1986</w:t>
      </w:r>
      <w:r w:rsidR="001A3B8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Analisis Faktor-Faktor Yang Berpengaruh Terhadap Pem</w:t>
      </w:r>
      <w:r w:rsidR="001A3B88">
        <w:rPr>
          <w:rFonts w:ascii="Times New Roman" w:hAnsi="Times New Roman" w:cs="Times New Roman"/>
          <w:noProof/>
          <w:sz w:val="24"/>
          <w:szCs w:val="24"/>
        </w:rPr>
        <w:t>ilihan Konservatisme Akuntansi.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2461C">
        <w:rPr>
          <w:rFonts w:ascii="Times New Roman" w:hAnsi="Times New Roman" w:cs="Times New Roman"/>
          <w:i/>
          <w:sz w:val="24"/>
          <w:szCs w:val="24"/>
        </w:rPr>
        <w:t>KOMP</w:t>
      </w:r>
      <w:r>
        <w:rPr>
          <w:rFonts w:ascii="Times New Roman" w:hAnsi="Times New Roman" w:cs="Times New Roman"/>
          <w:i/>
          <w:sz w:val="24"/>
          <w:szCs w:val="24"/>
        </w:rPr>
        <w:t>ARTEMEN: Jurnal Ilmiah Akuntansi</w:t>
      </w:r>
      <w:r w:rsidRPr="00C2461C">
        <w:rPr>
          <w:rFonts w:ascii="Times New Roman" w:hAnsi="Times New Roman" w:cs="Times New Roman"/>
          <w:sz w:val="24"/>
          <w:szCs w:val="24"/>
        </w:rPr>
        <w:t>Volume XVIII, No 1, 116-129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CC6" w:rsidRPr="00C32CC6" w:rsidRDefault="001F2191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Zmijewski, Mark E., &amp;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 xml:space="preserve"> Robert L. Hagerman.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1981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An Income Strategy Approach to The Positive Theory of Acco</w:t>
      </w:r>
      <w:r>
        <w:rPr>
          <w:rFonts w:ascii="Times New Roman" w:hAnsi="Times New Roman" w:cs="Times New Roman"/>
          <w:noProof/>
          <w:sz w:val="24"/>
          <w:szCs w:val="24"/>
        </w:rPr>
        <w:t>unting Standard Setting/Choice.</w:t>
      </w:r>
      <w:r w:rsidR="00065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CC6"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="00C32CC6" w:rsidRPr="00C32CC6">
        <w:rPr>
          <w:rFonts w:ascii="Times New Roman" w:hAnsi="Times New Roman" w:cs="Times New Roman"/>
          <w:noProof/>
          <w:sz w:val="24"/>
          <w:szCs w:val="24"/>
        </w:rPr>
        <w:t>: 129–49.</w:t>
      </w:r>
    </w:p>
    <w:p w:rsidR="00C32CC6" w:rsidRPr="00C32CC6" w:rsidRDefault="00C32CC6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C32CC6">
        <w:rPr>
          <w:rFonts w:ascii="Times New Roman" w:hAnsi="Times New Roman" w:cs="Times New Roman"/>
          <w:noProof/>
          <w:sz w:val="24"/>
          <w:szCs w:val="24"/>
        </w:rPr>
        <w:t xml:space="preserve">Zuhriyah, Evi Aminatuz. </w:t>
      </w:r>
      <w:r w:rsidR="001F2191">
        <w:rPr>
          <w:rFonts w:ascii="Times New Roman" w:hAnsi="Times New Roman" w:cs="Times New Roman"/>
          <w:noProof/>
          <w:sz w:val="24"/>
          <w:szCs w:val="24"/>
        </w:rPr>
        <w:t>(</w:t>
      </w:r>
      <w:r w:rsidRPr="00C32CC6">
        <w:rPr>
          <w:rFonts w:ascii="Times New Roman" w:hAnsi="Times New Roman" w:cs="Times New Roman"/>
          <w:noProof/>
          <w:sz w:val="24"/>
          <w:szCs w:val="24"/>
        </w:rPr>
        <w:t>2016</w:t>
      </w:r>
      <w:r w:rsidR="001F219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32CC6">
        <w:rPr>
          <w:rFonts w:ascii="Times New Roman" w:hAnsi="Times New Roman" w:cs="Times New Roman"/>
          <w:noProof/>
          <w:sz w:val="24"/>
          <w:szCs w:val="24"/>
        </w:rPr>
        <w:t>Konvergensi IFRS, Leverage, Financial Distress, Litigation dalam Kaitanya d</w:t>
      </w:r>
      <w:r w:rsidR="001F2191">
        <w:rPr>
          <w:rFonts w:ascii="Times New Roman" w:hAnsi="Times New Roman" w:cs="Times New Roman"/>
          <w:noProof/>
          <w:sz w:val="24"/>
          <w:szCs w:val="24"/>
        </w:rPr>
        <w:t xml:space="preserve">engan Konservatisme Akuntansi. </w:t>
      </w:r>
      <w:r w:rsidRPr="00C32CC6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Surabaya</w:t>
      </w:r>
      <w:r w:rsidRPr="00C32C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A3725" w:rsidRDefault="000A5847" w:rsidP="00541A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C6F69" w:rsidRDefault="00FC6F69" w:rsidP="00FC6F69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6F69" w:rsidRDefault="00FC6F69" w:rsidP="00136E78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6F69" w:rsidRDefault="00FC6F69" w:rsidP="00FA3C06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6F69" w:rsidRDefault="00FC6F69" w:rsidP="00FA3C06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6F69" w:rsidRDefault="00FC6F69" w:rsidP="00FA3C06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C06" w:rsidRPr="00FA3C06" w:rsidRDefault="00FA3C06" w:rsidP="00FA3C06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C06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D2" w:rsidRDefault="00DD78D2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D2" w:rsidRDefault="00DD78D2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69" w:rsidRDefault="00FC6F69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06" w:rsidRDefault="00FA3C06" w:rsidP="00136E7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69" w:rsidRDefault="00FC6F69" w:rsidP="00FA3C0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C53FA" w:rsidRDefault="003C53FA" w:rsidP="00FA3C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78D2" w:rsidRDefault="00DD78D2" w:rsidP="00FA3C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2044" w:rsidRPr="00FA3C06" w:rsidRDefault="00FA3C06" w:rsidP="00FA3C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A3C06">
        <w:rPr>
          <w:rFonts w:ascii="Times New Roman" w:hAnsi="Times New Roman" w:cs="Times New Roman"/>
          <w:sz w:val="24"/>
          <w:szCs w:val="24"/>
        </w:rPr>
        <w:lastRenderedPageBreak/>
        <w:t>Lampiran 1</w:t>
      </w:r>
    </w:p>
    <w:p w:rsidR="00912F1A" w:rsidRDefault="00912F1A" w:rsidP="00FA3C06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325">
        <w:rPr>
          <w:rFonts w:ascii="Times New Roman" w:hAnsi="Times New Roman" w:cs="Times New Roman"/>
          <w:b/>
          <w:sz w:val="24"/>
          <w:szCs w:val="24"/>
          <w:lang w:val="en-US"/>
        </w:rPr>
        <w:t>Populasi Penelitian</w:t>
      </w:r>
    </w:p>
    <w:tbl>
      <w:tblPr>
        <w:tblStyle w:val="TableGrid"/>
        <w:tblW w:w="7166" w:type="dxa"/>
        <w:tblInd w:w="808" w:type="dxa"/>
        <w:tblLook w:val="04A0"/>
      </w:tblPr>
      <w:tblGrid>
        <w:gridCol w:w="613"/>
        <w:gridCol w:w="2565"/>
        <w:gridCol w:w="4025"/>
      </w:tblGrid>
      <w:tr w:rsidR="00912F1A" w:rsidRPr="00B645F9" w:rsidTr="00473E4F">
        <w:trPr>
          <w:trHeight w:val="315"/>
          <w:tblHeader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hanging="9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r w:rsidRPr="00B6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Perusahaan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 Indo Makmur Stimec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Apexindo Pratama Duta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Atlas Resources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Ratu Prabu Energi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Pelayaran Nasional Bina Buana 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Astrindo Nusantara Infrastrukt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Buana Lintas Lautan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 Resources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Nusantara Indonesia Tb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Exploitasi Energi Indonesia Tb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Darma Henwa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Dunia Makmur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Swastatika Sentosa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 Mega Persada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Eterindo Wahanatama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GTBO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Garda Tujuh Buana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Humpuss Intermoda Transportasi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Harum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 Energy Investments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Energi Andalan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Energi Persada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Logindo Samudramakmur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Mitrabahtera Segara Sejati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Medco Energi Internasional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Investindo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MTFN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Capitalinc Investment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 Gas Negara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Perdana Karya Perkasa Tbk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Straits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Petrosea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 Tenders Indonesia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Eagle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 Utama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Soechi Lines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Sugih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TBS Energi Utama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 Power Marine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TRAM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Trada Alam Minera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Sillo Maritime Perdana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 Energi Investama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PSSI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Pelita Samudera Shipping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DWGL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Guna Laksana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JSKY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 Energy Indonesia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 Prakasa Sentosa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TCPI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Transcoal Pacific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WOWS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Ginting Jaya Energi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TEBE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 Brata Luhur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Batulicin Nusantara Maritim Tb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SGER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Global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UNIQ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Ulima Nitra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MCOL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 Andalan Mandiri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GTSI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 Internasional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TAMU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Pelayaran Tamarin Samudra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Wintermar Offshore Marine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RMKE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RMK Energy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BSML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Bintang Samudera Mandiri Lines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ADMR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Minerals Indonesia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Semacom Integrated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BOSS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Borneo Olah Sarana Sukses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SICO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 Energy Compressindo Tbk.</w:t>
            </w:r>
          </w:p>
        </w:tc>
      </w:tr>
      <w:tr w:rsidR="00912F1A" w:rsidRPr="00B645F9" w:rsidTr="00A55BE1">
        <w:trPr>
          <w:trHeight w:val="315"/>
        </w:trPr>
        <w:tc>
          <w:tcPr>
            <w:tcW w:w="576" w:type="dxa"/>
            <w:noWrap/>
            <w:hideMark/>
          </w:tcPr>
          <w:p w:rsidR="00912F1A" w:rsidRPr="00B645F9" w:rsidRDefault="00912F1A" w:rsidP="00A55B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6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</w:t>
            </w:r>
          </w:p>
        </w:tc>
        <w:tc>
          <w:tcPr>
            <w:tcW w:w="4025" w:type="dxa"/>
            <w:noWrap/>
            <w:hideMark/>
          </w:tcPr>
          <w:p w:rsidR="00912F1A" w:rsidRPr="00B645F9" w:rsidRDefault="00912F1A" w:rsidP="00A55B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Diamond Resources Tbk.</w:t>
            </w:r>
          </w:p>
        </w:tc>
      </w:tr>
    </w:tbl>
    <w:p w:rsidR="00912F1A" w:rsidRPr="00BA656C" w:rsidRDefault="00736AA7" w:rsidP="00912F1A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2F1A">
        <w:rPr>
          <w:rFonts w:ascii="Times New Roman" w:hAnsi="Times New Roman" w:cs="Times New Roman"/>
          <w:sz w:val="24"/>
          <w:szCs w:val="24"/>
          <w:lang w:val="en-US"/>
        </w:rPr>
        <w:t xml:space="preserve">umber : </w:t>
      </w:r>
      <w:hyperlink r:id="rId8" w:history="1">
        <w:r w:rsidR="00912F1A" w:rsidRPr="00A062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 w:rsidR="005C177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912F1A" w:rsidRDefault="00912F1A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C06" w:rsidRDefault="00FA3C06" w:rsidP="00A55BE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A3C06"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</w:t>
      </w:r>
    </w:p>
    <w:p w:rsidR="00341901" w:rsidRPr="00C84D13" w:rsidRDefault="00FA3C06" w:rsidP="00341901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Debt Covenant</w:t>
      </w:r>
    </w:p>
    <w:tbl>
      <w:tblPr>
        <w:tblW w:w="7812" w:type="dxa"/>
        <w:tblInd w:w="93" w:type="dxa"/>
        <w:tblLook w:val="04A0"/>
      </w:tblPr>
      <w:tblGrid>
        <w:gridCol w:w="960"/>
        <w:gridCol w:w="960"/>
        <w:gridCol w:w="1980"/>
        <w:gridCol w:w="1980"/>
        <w:gridCol w:w="1932"/>
      </w:tblGrid>
      <w:tr w:rsidR="00A429FE" w:rsidRPr="00A429FE" w:rsidTr="00884344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Hutang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Aset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F0078E" w:rsidP="00F007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396454838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17009196124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0,023308264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7756420389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15830740710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0,489959411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655401357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682374240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0,960472009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0,829553337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71090173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140246502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0,506894446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981281065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1278633011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0,767445433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6522257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0,419544185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5886968507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3102193700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1,897679216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636535687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824686661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0,771851561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66319399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68996436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0,961200358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3265752622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5214379032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0,626297513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156210034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381339705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0,409634853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755806919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882275704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0,856656163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948566538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2233228795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0,424751168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4190956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0,313344497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1133648194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1061976819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1,067488644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1,15183E+12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1,15894E+12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0,99387225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112751314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377670000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0,298544534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130072304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165087124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0,787900963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57935532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413365853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0,140155583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52361843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94297475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0,555283617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1081223501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1822333069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0,593318268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115690343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0,000242017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1209792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0,249928913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14299044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98708750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0,144860957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42391790540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1,73294E+11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0,244623459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115190971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222204129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0,518401577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24745376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116375759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0,212633423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260520607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0,243364192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2706621747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3597130603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0,752439109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1,42275E+11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2,29449E+11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0,62007425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39773001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147254262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0,270097452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6834152968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3663959634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1,865236971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87917337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157702767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0,557487599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18576774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0,431957077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27718265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44378238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0,624591382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1,764427562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53733054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145224413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0,370000146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118714354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0,337660659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619413387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9,79132E+11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0,000632615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2,5555E+11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6,36742E+11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0,401339243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1,4376E+12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2,42419E+12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0,593020395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260983923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556352430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0,469098199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113843825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261588159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0,435202516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54976392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121215065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0,453544219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51983966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101315626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0,513089323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56636529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183981910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0,307837488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169787085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401336528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0,423054153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127732121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15100638538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0,008458723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7793559184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16823208531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0,463262354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624630104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577634595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1,081358543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0,878414945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65059280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0,679532336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0,679532336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971931840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1317952142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0,737456095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2722520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6814147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0,39953937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3410147622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3696498624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0,92253453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373209321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888813140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0,419896269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65745184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62507800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1,05179168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3285230351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3705091478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0,886679957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174247616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401800150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0,433667374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768413436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945581412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0,812635936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1283464188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2737228605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0,468891851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4855369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0,371433973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812681690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756601756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1,074120809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1,23587E+12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1,11457E+12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1,108835648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298251273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590469384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0,505108785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134043349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175558765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0,763524105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63582349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459443071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0,138390049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33650876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77755290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0,432779249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2520683083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3635705403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0,693313347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132655435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0,002418461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1358663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0,294792748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16433699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105053598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0,156431567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28835469999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1,59795E+11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0,180453241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107997231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202879602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0,532321781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38474621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160778962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0,23930134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52229580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240103440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0,217529495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3758113809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5160785857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0,728205725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1,50751E+11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2,33727E+11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0,644989016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33526632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136067975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0,2463962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6293128991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3106216112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2,025979122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78040266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137363302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0,568130388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21987482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0,372370834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23682384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39938073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0,592977633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436844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1,691168329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30269730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150497787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0,201130732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35101455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100781370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0,348293092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5,79059E+11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9,59348E+11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0,603596433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3,06304E+11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7,25664E+11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0,422101277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1,00557E+12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2,03078E+12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0,495165717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272051959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586643112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0,463743549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173538605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384338028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0,451525981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44822302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115022001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0,389684596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110124156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180663401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0,609554317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60246779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210137454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0,286701765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137175504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338519722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0,405221602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3197409626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17533206467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0,182363085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10014019260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19940850599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0,502186164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664943089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514675498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1,291965698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0,971473869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62978345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85693582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0,734924875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850913925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1217256185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0,699042597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7060755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0,390618709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3403162098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3906773939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0,871092659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472793557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1150863891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0,410816223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65272881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57738807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1,130485446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3521570964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2703608742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1,302544599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184294296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415098432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0,443977336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922583702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1184094711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0,779146882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1873497037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3386790883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0,553177655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5657327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0,416650301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645659102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731445655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0,882716436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1,34949E+12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1,09069E+12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1,23728372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385233714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701046630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0,549512254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144011506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197358939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0,729693353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79502404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467989195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0,169880854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30041635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68442839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0,438930288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2542768572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3669952693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0,692861403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123993304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0,002514337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1442728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0,327813004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30558484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117265221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0,2605929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66989957488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1,47267E+11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0,454887967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107255519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156666326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0,684611184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49328808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173509262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0,284300719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68321204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239708560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0,28501779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3865132439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5252393746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0,735880177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72684177647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1,48265E+11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0,490230453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37338363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151326098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0,246741068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4737382456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7939273167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0,596702287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72315757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127894510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0,565432848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7903237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24172933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0,326945721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21503227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37914447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0,567151276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0,655984348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59348916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191104140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0,310557982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28418919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80102993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0,35477974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5,84415E+11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9,90372E+11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0,590096621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3,42431E+11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8,31966E+11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0,411592536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9,50168E+11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1,90839E+12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0,497891072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342663878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669877417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0,511532214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286259322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501883194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0,570370408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35843009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111477554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0,32152669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136534379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233998620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0,583483693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94820865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245100202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0,386865715</w:t>
            </w:r>
          </w:p>
        </w:tc>
      </w:tr>
      <w:tr w:rsidR="00A429FE" w:rsidRPr="00A429FE" w:rsidTr="002042B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103855330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275020275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0,377627904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3892950212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17531591615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0,222053439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11342184833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21409046173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0,529784687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444431013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500726249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0,887572828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363952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0,873450345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59264274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77498877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0,764711391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890079906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1253551407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0,710046593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3233710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7217105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0,448061931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3192870099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3702805778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0,862283979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658959960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1278040123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0,515601935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56059611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39186488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1,430585231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2314994103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1635154338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1,415764891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315255563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549518597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0,573694075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901340212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1181911191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0,762612469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2080864382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3718973064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0,559526608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6805037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0,474404327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573267780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679369772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0,843822913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1,4698E+12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1,12383E+12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1,307851011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422379157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780646167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0,541063512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140910569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203847778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0,691253887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47418441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447001954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0,10608106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25299740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61101287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0,414062309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2570388847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3616163065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0,71080557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125724120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0,000282698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0,268457397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32971463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126354537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0,260944037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62163489779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1,48795E+11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0,417778047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110414793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150937294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0,731527577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46886899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192527289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0,243533783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46254611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218135430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0,212045384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4650292093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6006538390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0,774205006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68801967457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57163867424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1,203591894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37882793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160181748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0,236498811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4139412275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7373713156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0,561374193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57327332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71655559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0,800040259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26098052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0,294091912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19496349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36114930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0,539841805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338481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0,614254034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57738791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180440085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0,319988715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63380896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0,317342611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8,18355E+11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1,25136E+12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0,653974151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2,87067E+11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8,71513E+11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0,329389589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9,0177E+11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1,67557E+12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0,538186868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352710184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688215790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0,512499407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370500569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634640456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0,583796015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32576951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111635784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0,291814594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125501305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239823999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0,523305864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80362658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250680316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0,320578254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92505045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247743725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0,373390063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8006616589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20782194476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0,385263289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8127216543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18683572815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0,434992634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209555165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336261513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0,623191049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0,921801986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30022368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37213358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0,806763206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958118148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1343685482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0,713052393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6381566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0,380761086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3295912298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3428550326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0,96131367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758171248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1619725022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0,468086396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51563842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29073300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1,773580639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1110213240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2,035793167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281239286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550639564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0,510750234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710718334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974449753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0,729353496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1311320300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3900230622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0,336216093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7562822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0,505350516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632443543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884618008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0,714934059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1,32384E+12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1,05567E+12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1,254027585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464283221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813717765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0,570570339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154965895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222976008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0,694989099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43905598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498702216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0,088039709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38911901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53890353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0,722056896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2626405463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3493702857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0,751754105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160216987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0,001577891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1158629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0,26957637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24437727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108688283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0,224842332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98039065745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1,85404E+11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0,5287858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103460057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141244156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0,732490886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43752926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181973102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0,240436227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38053795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194859060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0,195288815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4687437991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5882742988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0,796811624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36588443043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27606076935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1,325376406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151108859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0,145994994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4578547540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7533986395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0,607719114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28264221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68655724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0,411680474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24056755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0,295865299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18702305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35341230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0,529192249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529688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0,563063539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43397454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166644039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0,26042008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4304011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48844659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0,088116308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8,88703E+11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1,34515E+12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0,66067124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3,17228E+11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8,81786E+11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0,359756571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8,41406E+11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1,28862E+12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0,652952447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298634397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659557286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0,452780074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480957627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771871787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0,623105592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26757516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103761267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0,257875764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159651191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294563892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0,541991722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72967723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263343768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0,27708164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79899032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220313390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0,362660808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8151909969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23542219524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0,34626769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12209620823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23508585736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0,519368581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226529655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357749955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0,633206662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369470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0,894218746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25540860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33646502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0,759094066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547943055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953520745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0,574652474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7586936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0,412369499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3577340599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4223787285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0,846950937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570805817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2433712191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0,234541216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48541957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24187076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2,006937796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2431647038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1206842636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2,014883271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292643885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563496598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0,519335673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1370302118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1635958307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0,837614328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1259863437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3010072696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0,418549173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4718878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7234857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0,652242055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614608871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1063575849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0,577870277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1,16837E+12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1,05356E+12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1,108979992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512702894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829026937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0,618439367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160052817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223583081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0,715853884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223950846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874621599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0,256054557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35857192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49377086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0,72619093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2807763436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3691477101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0,760607031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10725200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182973654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0,058616089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1666239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0,27887956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33261651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132182307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0,251634668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49549776710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1,39181E+11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0,356010319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101432190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136627191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0,742401196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57736778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257720439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0,224028712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177639085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0,048030533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4454547678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5683884139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0,783715426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21079626913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78091681970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0,269934344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23359014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163969576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0,14245944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4226024344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7510948902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0,562648528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24585179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64597186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0,380592105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11869979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36123703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0,328592531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20034045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36854920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0,543592145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532736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0,511534794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120468896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245586152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0,490536193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42670625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0,082637271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8,13262E+11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1,29758E+12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0,626754191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2,33793E+11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1,05164E+12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0,222312535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8,17496E+11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1,02946E+12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0,794100921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261762446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629210009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0,416017613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503876557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858101884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0,587198987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99256380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0,22357113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174609148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325466330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0,536489129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182704693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435317386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0,419704562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42115895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196081516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0,214787686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13728608618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29308843130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0,468411822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14032797261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27187608036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0,516146814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196568504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262966788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0,747503156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0,843483202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8295100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34008974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0,243909152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594071261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1130280124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0,525596486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10782307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0,394625102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1669538707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4488046968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0,37199671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1950168318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3945458865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0,494281751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46267222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19992054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2,314280564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2190849128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905892550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2,418442593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293863030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547971275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0,536274515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1314859176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1571087407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0,836910264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3439195930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6431179918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0,534769043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3456723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8836089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0,391205091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679404117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1194330409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0,568857757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1,29327E+12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8,95204E+11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1,444663063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570842165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1129086804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0,505578635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150136618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229920399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0,6529939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286533351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1278805856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0,224063215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104932829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180289993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0,582022481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2253698079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3593872042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0,627094691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9655696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219179977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0,044053732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2640177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0,261307102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47245546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170184690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0,277613374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1,59714E+11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2,57592E+11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0,620027279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104609317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133760666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0,782063368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56282011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306547771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0,183599479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24885243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210993872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0,117942966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51843865016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6931905825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7,479020391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81035237770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4,75033E+11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0,170588627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20845930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169488235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0,122993375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3753089175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7194859813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0,521634788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60980287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71631767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0,851302286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16443161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45359207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0,362509887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22145784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41703579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0,53102838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596420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0,500367191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127448943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260504575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0,48923879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43708940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0,049009356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7,44435E+11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1,26755E+12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0,587302968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1,65957E+11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1,18285E+12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0,140301996</w:t>
            </w:r>
          </w:p>
        </w:tc>
      </w:tr>
      <w:tr w:rsidR="00A429FE" w:rsidRPr="00A429FE" w:rsidTr="002042B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7,4088E+11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9,3603E+11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0,791512608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259890374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633959947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0,409947624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475619264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899329557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0,528859816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18550940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107381644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0,172757087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207105862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379305467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0,546013385</w:t>
            </w:r>
          </w:p>
        </w:tc>
      </w:tr>
      <w:tr w:rsidR="00A429FE" w:rsidRPr="00A429FE" w:rsidTr="00F007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184353401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404831175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0,45538341</w:t>
            </w:r>
          </w:p>
        </w:tc>
      </w:tr>
      <w:tr w:rsidR="00A429FE" w:rsidRPr="00A429FE" w:rsidTr="00F0078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33837309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189445736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FE" w:rsidRPr="00A429FE" w:rsidRDefault="00A429FE" w:rsidP="00A429F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0,178612144</w:t>
            </w:r>
          </w:p>
        </w:tc>
      </w:tr>
    </w:tbl>
    <w:p w:rsidR="00067E98" w:rsidRDefault="00067E98" w:rsidP="00DD79DA">
      <w:pPr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41901" w:rsidRPr="00DD79DA" w:rsidRDefault="00341901" w:rsidP="00DD79DA">
      <w:pPr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4344" w:rsidRDefault="00884344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41901" w:rsidRPr="003F03E1" w:rsidRDefault="00341901" w:rsidP="003F03E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03E1"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341901" w:rsidRPr="00C84D13" w:rsidRDefault="00341901" w:rsidP="00341901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Political Cost</w:t>
      </w:r>
    </w:p>
    <w:tbl>
      <w:tblPr>
        <w:tblW w:w="7655" w:type="dxa"/>
        <w:tblInd w:w="250" w:type="dxa"/>
        <w:tblLook w:val="04A0"/>
      </w:tblPr>
      <w:tblGrid>
        <w:gridCol w:w="897"/>
        <w:gridCol w:w="950"/>
        <w:gridCol w:w="2126"/>
        <w:gridCol w:w="1800"/>
        <w:gridCol w:w="1886"/>
      </w:tblGrid>
      <w:tr w:rsidR="0010277F" w:rsidRPr="0010277F" w:rsidTr="00884344">
        <w:trPr>
          <w:trHeight w:val="313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LN (Log Natural)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Aset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Size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17009196124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23,55701998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15830740710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23,4852195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682374240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20,3410888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12,70719636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140246502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18,75891216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1278633011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20,96905738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6522257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15,69073104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3102193700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21,85537534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824686661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20,53051407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68996436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18,04956541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5214379032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22,37468584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381339705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19,75920115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882275704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20,59801515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2233228795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21,52671427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4190956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15,24843943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1061976819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20,78339793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1,15894E+12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27,77852309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377670000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19,74953136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165087124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18,92198392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413365853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19,8398436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94297475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18,36196497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1822333069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20,66115303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115690343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18,56642772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1209792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14,005959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98708750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18,40768415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1,73294E+11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25,87825571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222204129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19,21910702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116375759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18,57233482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260520607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19,37819252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3597130603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22,00340231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2,29449E+11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26,15894453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147254262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18,80767132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3663959634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22,02181027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157702767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18,8762226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18576774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16,73742265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44378238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17,60825977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12,31481942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145224413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18,79379078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118714354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18,59223078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9,79132E+11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27,60993276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6,36742E+11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27,17963092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2,42419E+12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28,51651963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556352430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20,13691252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261588159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19,38228191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121215065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18,61307692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101315626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18,43375121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183981910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19,030348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401336528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19,81031086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15100638538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23,43800287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16823208531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23,54602523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577634595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20,17445204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12,69788363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0,679532336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18,37715987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1317952142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20,99934496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6814147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15,73451145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3696498624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22,03065189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888813140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20,60539758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62507800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17,95080191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3705091478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22,03297379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19,81146538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945581412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20,66731055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2737228605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21,73021179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15,39559566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756601756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20,44434759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1,11457E+12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27,73948851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590469384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20,19642834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175558765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18,98348439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459443071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19,9455256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77755290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18,16907715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3635705403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21,22748287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132655435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18,70326561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1358663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14,12201169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105053598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18,46998124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1,59795E+11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25,79715565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202879602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19,12812327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160778962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18,89554107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240103440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19,29658039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5160785857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22,3643547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2,33727E+11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26,17741758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136067975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18,72866514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3106216112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21,85667114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137363302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18,73813981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21987482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16,90598385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39938073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17,50284064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12,46191182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150497787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18,82945894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100781370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18,42846408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9,59348E+11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27,58951945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7,25664E+11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27,31035282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2,03078E+12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28,33944052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586643112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20,18992721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384338028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19,767033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115022001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18,56063398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180663401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19,01214619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210137454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19,16327242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338519722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19,64009291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17533206467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23,58736243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19940850599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23,71603626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514675498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20,05904716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12,76587413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85693582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18,26628849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1217256185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20,91986513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7060755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15,77006254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3906773939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22,08597779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1150863891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20,86377871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57738807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17,87144007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2703608742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21,71785329</w:t>
            </w:r>
          </w:p>
        </w:tc>
      </w:tr>
      <w:tr w:rsidR="0010277F" w:rsidRPr="0010277F" w:rsidTr="00D74827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415098432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19,84402624</w:t>
            </w:r>
          </w:p>
        </w:tc>
      </w:tr>
      <w:tr w:rsidR="0010277F" w:rsidRPr="0010277F" w:rsidTr="00D74827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1184094711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20,89224436</w:t>
            </w:r>
          </w:p>
        </w:tc>
      </w:tr>
      <w:tr w:rsidR="0010277F" w:rsidRPr="0010277F" w:rsidTr="00D74827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3386790883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21,94314867</w:t>
            </w:r>
          </w:p>
        </w:tc>
      </w:tr>
      <w:tr w:rsidR="0010277F" w:rsidRPr="0010277F" w:rsidTr="00067E98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5657327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15,54846208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731445655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20,41053348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1,09069E+12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27,71782759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701046630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20,36808496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197358939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19,10053465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467989195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19,96395577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68442839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18,04150949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3669952693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22,02344461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123993304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18,63573812</w:t>
            </w:r>
          </w:p>
        </w:tc>
      </w:tr>
      <w:tr w:rsidR="0010277F" w:rsidRPr="0010277F" w:rsidTr="00067E98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1442728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14,18204632</w:t>
            </w:r>
          </w:p>
        </w:tc>
      </w:tr>
      <w:tr w:rsidR="0010277F" w:rsidRPr="0010277F" w:rsidTr="00067E98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117265221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18,57994877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1,47267E+11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25,71551267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156666326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18,86962879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173509262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18,97174154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239708560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19,29493441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5252393746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22,38194976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1,48265E+11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25,72226924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151326098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18,83494766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7939273167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22,79508757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127894510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18,66671634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24172933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17,00074409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37914447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17,45084278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13,22778769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191104140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19,06832907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80102993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18,19882378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9,90372E+11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27,62134679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8,31966E+11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27,44705734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1,90839E+12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28,2772789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669877417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20,32260529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501883194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20,03387797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111477554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18,52933382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233998620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19,27082578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245100202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19,31717767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275020275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19,43235538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17531591615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23,58727033</w:t>
            </w:r>
          </w:p>
        </w:tc>
      </w:tr>
      <w:tr w:rsidR="0010277F" w:rsidRPr="0010277F" w:rsidTr="00273B35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21409046173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23,78707939</w:t>
            </w:r>
          </w:p>
        </w:tc>
      </w:tr>
      <w:tr w:rsidR="0010277F" w:rsidRPr="0010277F" w:rsidTr="00273B35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500726249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20,0315701</w:t>
            </w:r>
          </w:p>
        </w:tc>
      </w:tr>
      <w:tr w:rsidR="0010277F" w:rsidRPr="0010277F" w:rsidTr="00273B35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363952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12,80477727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77498877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18,165774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1253551407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20,94924649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7217105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15,79196446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3702805778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22,03235669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1278040123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20,96859359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39186488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17,48384255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1635154338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21,21500303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549518597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20,12455317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1181911191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20,89039862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3718973064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22,03671341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6805037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15,73317363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679369772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20,33667612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1,12383E+12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27,74775977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780646167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20,47563255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203847778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19,13288409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447001954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19,91807352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61101287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17,92804349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3616163065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22,00867937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125724120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18,64960054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14,00533804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126354537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18,6546023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1,48795E+11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25,72583866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150937294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18,83237504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192527289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19,07574846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218135430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19,20062667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6006538390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22,51611444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57163867424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24,76918785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160181748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18,89181965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7373713156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22,72118724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71655559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18,08738129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26098052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17,07737123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36114930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17,40221691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13,21956994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180440085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19,01090934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63380896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17,96467305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1,25136E+12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27,85525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8,71513E+11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27,49349701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1,67557E+12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28,14717492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688215790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20,34961299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634640456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20,26856919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111635784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18,5307522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239823999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19,29541587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250680316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19,33968904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247743725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19,3279054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20782194476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23,75736242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18683572815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23,65091052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336261513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19,63339973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12,79608461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37213358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17,43217834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1343685482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21,01868204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6381566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15,66892408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3428550326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21,95540336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1619725022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21,20552223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29073300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17,18533079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1110213240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20,82781794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550639564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20,126591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974449753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20,69738351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3900230622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22,08430152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7562822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15,83875496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884618008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20,60066648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1,05567E+12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27,68519778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813717765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20,51712414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222976008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19,22257474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498702216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20,02751971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53890353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17,80246204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3493702857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21,974228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160216987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18,89203962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1158629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13,96274797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108688283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18,50399455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1,85404E+11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25,94580371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141244156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18,76600055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181973102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19,01936944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194859060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19,08778709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5882742988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22,49528898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27606076935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24,04130176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151108859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18,83351106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7533986395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22,74269014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68655724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18,04461507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24056755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16,99592639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35341230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17,38056083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529688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13,18004343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166644039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18,93137059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48844659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17,7041556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1,34515E+12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27,92752777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8,81786E+11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27,50521548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1,28862E+12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27,88459116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659557286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20,30707939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771871787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20,46432902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103761267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18,45760331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294563892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19,50100649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263343768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19,38897084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220313390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19,21056159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23542219524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23,88206122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23508585736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23,88063154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357749955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19,69534485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369470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12,81982483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33646502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17,33141966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953520745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20,67567174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7586936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15,84193838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4223787285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22,16399802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2433712191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21,61268358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24187076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17,001329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1206842636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20,91127339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563496598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20,14967185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1635958307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21,21549459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3010072696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21,82523007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7234857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15,79442115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1063575849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20,78490251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1,05356E+12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27,68319132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829026937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20,53576321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223583081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19,22529363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874621599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20,58930189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49377086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17,71499703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3691477101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22,02929251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182973654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19,02485273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1666239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14,32607955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132182307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18,69969264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1,39181E+11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25,65903915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136627191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18,73276654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257720439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19,36738599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177639085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18,99526444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5683884139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22,46090066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78091681970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25,08114938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163969576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18,91519146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7510948902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22,73962765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64597186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17,98368141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36123703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17,4024598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36854920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17,42249968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13,18578127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245586152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19,31915837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42670625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17,5690213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1,29758E+12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27,89152007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1,05164E+12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27,68137238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1,02946E+12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27,66005674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629210009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20,25997564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858101884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20,5702334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99256380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18,41321676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325466330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19,60076957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435317386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19,89158595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196081516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19,09404103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29308843130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24,10115512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27187608036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24,02602712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262966788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19,3875383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13,01416551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34008974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17,34213499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1130280124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20,84573134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10782307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16,19341711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4488046968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22,22468347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3945458865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22,0958311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19992054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16,81084545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905892550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20,62443126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547971275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20,12173343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1571087407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21,17503383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6431179918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22,58442386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8836089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15,99435492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1194330409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20,90085154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8,95204E+11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27,52031797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1129086804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20,844675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229920399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19,25324372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1278805856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20,96919255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180289993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19,01007718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3593872042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22,00249602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219179977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19,20540376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2640177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14,78635652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170184690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18,95239482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2,57592E+11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26,27464462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133760666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18,71156269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306547771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19,54088416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210993872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19,16733965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6931905825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22,65940062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4,75033E+11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26,88665024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169488235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18,94829407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7194859813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22,69663269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71631767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18,08704921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45359207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17,63012373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41703579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17,54609751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596420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13,2987004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260504575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19,37813098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43708940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17,59306322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1,26755E+12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27,86810647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1,18285E+12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27,79895025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9,3603E+11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27,56491389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633959947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20,26749634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899329557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20,61716011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107381644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18,49189981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379305467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19,75385242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19,81898069</w:t>
            </w:r>
          </w:p>
        </w:tc>
      </w:tr>
      <w:tr w:rsidR="0010277F" w:rsidRPr="0010277F" w:rsidTr="0010277F">
        <w:trPr>
          <w:trHeight w:val="313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189445736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7F" w:rsidRPr="0010277F" w:rsidRDefault="0010277F" w:rsidP="0010277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19,05961319</w:t>
            </w:r>
          </w:p>
        </w:tc>
      </w:tr>
    </w:tbl>
    <w:p w:rsidR="00884344" w:rsidRPr="00884344" w:rsidRDefault="00884344" w:rsidP="00884344">
      <w:pPr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41901" w:rsidRDefault="00341901" w:rsidP="00341901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4</w:t>
      </w:r>
    </w:p>
    <w:p w:rsidR="00341901" w:rsidRPr="00C84D13" w:rsidRDefault="00341901" w:rsidP="00341901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Financial Distress</w:t>
      </w:r>
    </w:p>
    <w:tbl>
      <w:tblPr>
        <w:tblW w:w="8651" w:type="dxa"/>
        <w:tblInd w:w="108" w:type="dxa"/>
        <w:tblLook w:val="04A0"/>
      </w:tblPr>
      <w:tblGrid>
        <w:gridCol w:w="897"/>
        <w:gridCol w:w="950"/>
        <w:gridCol w:w="1130"/>
        <w:gridCol w:w="1134"/>
        <w:gridCol w:w="1276"/>
        <w:gridCol w:w="1134"/>
        <w:gridCol w:w="1134"/>
        <w:gridCol w:w="996"/>
      </w:tblGrid>
      <w:tr w:rsidR="000E5517" w:rsidRPr="001E5F6F" w:rsidTr="00CD61A8">
        <w:trPr>
          <w:trHeight w:val="314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26,022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2,3828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480A2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-1,0889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-0,8935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2,0174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-1,8617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0,9515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-1,1705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-0,1571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1,2583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1,0426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1,7178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3,2583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-2,2008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-0,6216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3,4949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0,6902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5,5676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-0,6538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2480,4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6,7939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3,1079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2,4886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4,7756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-0,4906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-0,3320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  <w:r w:rsidR="000F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2,3573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2,9359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03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2,1729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0,6602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-7,46E-0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1,77E-05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2,2809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1,2786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-0,9980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3,7729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1,0742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71,321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F517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2,7129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-1,1993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-0,9594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-2,354</w:t>
            </w:r>
            <w:r w:rsidR="0003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-0,1742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2,4464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-0,9593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2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3,9023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-1,3582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-2,0080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1,0825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1,4030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1,8377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2,9751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-1,1400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-1,3759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3,3222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0,8215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6,2297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03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1,3827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207F8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31621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4,5754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6,5206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3,2345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0,9564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1,2863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4,8056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3,2295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4,0953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0,3455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2,4736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4,3771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0,7215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-0,029</w:t>
            </w:r>
            <w:r w:rsidR="006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-4,86E-07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2,72E-05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1,3797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1,007</w:t>
            </w:r>
            <w:r w:rsidR="006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2,2473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1,7691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0,9755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5,7832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0,7855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3,5188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2,5623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65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-1,8291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-1,2649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-0,9269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2,3941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-0,6661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5,0748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-1,6419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-3,0141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1,0860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1,4715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10BCA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1,5464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52C4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2,9769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-1,4547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-2,2699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2,9481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0,9449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5,1506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1,7873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239,54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62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3,6448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-1,3480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-0,8168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5,5370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0,9284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2,8672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5,6492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0,281</w:t>
            </w:r>
            <w:r w:rsidR="0062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4,3505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0,6822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1,9896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2,8925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1,3448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0,6828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1,2795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F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2,2942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2,3666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1,0321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4,5509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2,8378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2,2139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23C40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16F5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-0,9474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-1,0412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46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-0,8702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-3,4299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-2,6247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0,8919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1,3514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1,3939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2,8544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  <w:r w:rsidR="006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-0,9272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-2,1709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2,7379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1,052</w:t>
            </w:r>
            <w:r w:rsidR="006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7,1196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-0,9950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  <w:r w:rsidR="0046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2124,6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4,3144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1,2591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16,701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5,5109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3,5106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0,8688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-4,5583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-11,437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5,5984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1,8125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-1,7830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4,2011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0,8357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2,9015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0,7908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1,5572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46383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0,858</w:t>
            </w:r>
            <w:r w:rsidR="006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A01E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-0,0230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1,3284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1,8392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1,4998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4,1041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0,9094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0,8543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2,6523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0,8497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</w:t>
            </w:r>
            <w:r w:rsidR="006D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-1,3308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-4,0345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-1,6187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3,4366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-4,3775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-6,3375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1,0404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1,4755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2,5220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,3498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-1,0568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8,1977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-2,3440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1,0792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4,0873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0,8446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5,1460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3,3083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0,5329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-9,3678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-12,952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6D11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6,9393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1,2698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3,7187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0,9678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</w:t>
            </w:r>
            <w:r w:rsidR="00F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2,0790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3,1787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6,4324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2,0292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1,1995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-1,4908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1,6069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  <w:r w:rsidR="00F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1,2020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1,3880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4,1330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1,0249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3,1267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2,4368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0,5154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-0,4441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-3,1821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2,7359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-0,9796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6,7576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-4,6827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-5,1312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0,9781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0,8963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F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2,5375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0,3051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-1,8073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  <w:r w:rsidR="00F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4,2949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7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3,3460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-2,3250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74266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F41F9B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1,9385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11,063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5,1946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6,6042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13,576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5,3960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7,0356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1,7888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-1,0589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4,1951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0,9952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1,6687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6,0430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2,1853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3,9070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-2,5096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1,6494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1,7391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3,3424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1,3751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5,2877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2,5076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1,9526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3,3551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-0,9372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-0,9059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3,4640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5,0883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-5,5354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-5,6832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2,6914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</w:t>
            </w:r>
            <w:r w:rsidR="003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0,4539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-3,3707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6,4789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1,1795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4,8871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1,9292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B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3,1118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14,679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6,4088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5,8635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0,6869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8,4743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6,7164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1,2961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3,7037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7,3012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2,0474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-2,7669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0,357</w:t>
            </w:r>
            <w:r w:rsidR="00CB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4,3488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1,2759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1,7937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1,846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2,4398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6,3471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-2,0465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1,6513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2,2320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4,7647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1,4327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6,4195</w:t>
            </w:r>
          </w:p>
        </w:tc>
      </w:tr>
      <w:tr w:rsidR="000E5517" w:rsidRPr="001E5F6F" w:rsidTr="00CD61A8">
        <w:trPr>
          <w:trHeight w:val="31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342895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CB38C2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1E5F6F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F" w:rsidRPr="001E5F6F" w:rsidRDefault="000E5517" w:rsidP="001E5F6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3,2014</w:t>
            </w:r>
          </w:p>
        </w:tc>
      </w:tr>
    </w:tbl>
    <w:p w:rsidR="00DD0AD4" w:rsidRDefault="00DD0AD4" w:rsidP="001E5F6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1901" w:rsidRPr="001E5F6F" w:rsidRDefault="00341901" w:rsidP="001E5F6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F6F">
        <w:rPr>
          <w:rFonts w:ascii="Times New Roman" w:hAnsi="Times New Roman" w:cs="Times New Roman"/>
          <w:sz w:val="24"/>
          <w:szCs w:val="24"/>
        </w:rPr>
        <w:lastRenderedPageBreak/>
        <w:t>Lampiran 5</w:t>
      </w:r>
    </w:p>
    <w:p w:rsidR="00341901" w:rsidRPr="00C84D13" w:rsidRDefault="00341901" w:rsidP="00341901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Risiko Litigasi </w:t>
      </w:r>
    </w:p>
    <w:tbl>
      <w:tblPr>
        <w:tblW w:w="7812" w:type="dxa"/>
        <w:tblInd w:w="93" w:type="dxa"/>
        <w:tblLook w:val="04A0"/>
      </w:tblPr>
      <w:tblGrid>
        <w:gridCol w:w="960"/>
        <w:gridCol w:w="960"/>
        <w:gridCol w:w="2064"/>
        <w:gridCol w:w="1985"/>
        <w:gridCol w:w="1843"/>
      </w:tblGrid>
      <w:tr w:rsidR="00DD79DA" w:rsidRPr="00DD79DA" w:rsidTr="00884344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9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r w:rsidRPr="00DD79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Debt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9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r w:rsidRPr="00DD79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Equity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9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396454838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16612721286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0,023864533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7756420389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8074320321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0,960628273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655401357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26972882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24,29852906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4,866937992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71090173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69156329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1,02796337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981281065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297351946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3,30006606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0,722784017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5886968507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-2784774807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-2,113983684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636535687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188150974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3,383111304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66319399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24,77343384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3265752622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419861127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7,778173334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156210034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225129671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0,693866931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755806919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126468785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5,976232942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948566538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1284662257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0,738378148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2877743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0,456334356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1133648194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-71671375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-15,81730773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1,15183E+12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7101667028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162,1920458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112751314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264918686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0,425607252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130072304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3,714778599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57935532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355430321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0,163001096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52361843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43935632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1,19178536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1081223501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741109868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1,458924712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115662344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0,000242075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0,333206969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14299044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84409706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0,169400472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42391790540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1,30902E+11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0,323843071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115190971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107013158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1,076418762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24745376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91630383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0,270056451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197119220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0,321639803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2706621747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890508856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3,039410253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1,42275E+11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87173401656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1,632093245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39773001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107481261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0,37004591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6834152968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3170193334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2,155752741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87917337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69785430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1,259823677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0,760430347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27718265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16659973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1,663764101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2,308168426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53733054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91491359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0,587301955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78629187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0,509800095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619413387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3,59719E+11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0,001721937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2,5555E+11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3,81193E+11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0,670395108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1,4376E+12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9,86597E+11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1,457125585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260983923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295368507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0,883587508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113843825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147744334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0,770546131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54976392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66238673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0,829974236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51983966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1,053764783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56636529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127345381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0,444747415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169787085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231549443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0,733264925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127732121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14972906417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0,008530884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7793559184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9029649347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0,863107623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624630104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-46995509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-13,29127224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7,224695084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65059280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2,120439631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971931840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2,808886746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2722520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0,665388121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3410147622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286351002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11,90897744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373209321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515603819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0,723829629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65745184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-3237384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-20,30812038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3285230351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1948626410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1,685921085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174247616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227552534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0,765746762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768413436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177167976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4,337202769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1283464188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1453764417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0,88285569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3051920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0,590922763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812681690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-56079934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-14,49148799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1,23587E+12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-1,21305E+11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-10,18816599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298251273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292218111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1,020646092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134043349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3,228760829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395860722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0,160617979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33650876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44104414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0,762982045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2520683083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1115022320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2,260657063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132334613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0,002424324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0,418022855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16433699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88619899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0,185440281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28835469999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1,30959E+11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0,220186632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107997231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94882371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1,138222305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38474621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122304341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0,314580993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52229580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187873860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0,278003443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3758113809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1402672048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2,679253368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1,50751E+11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82975483946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1,816814257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102541343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0,326957216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6293128991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3186912879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1,974678703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78040266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59323036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1,31551369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13799985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0,593297529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23682384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16255689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1,456867439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2,446825552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30269730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120228057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0,251769269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35101455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65679915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0,534432102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5,79059E+11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3,80289E+11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1,522681636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3,06304E+11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4,1936E+11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0,730407007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1,00557E+12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1,02421E+12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0,98180724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272051959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314591153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0,864779433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173538605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174799423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0,992787059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44822302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70199699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0,638497068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110124156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70539245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1,561175711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60246779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149890675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0,401938139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137175504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201344218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0,681298452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3197409626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14335796841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0,223036756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10014019260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9926831339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1,008783057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664943089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-150267591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-4,425059885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34,05557781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62978345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22715237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2,772515427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850913925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366842260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2,319563523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4302692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0,641008699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3403162098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503611841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6,757510092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472793557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678070334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0,697263297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65272881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-7534074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-8,663689924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3521570964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-817962222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-4,305297811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184294296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230804136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0,79848784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922583702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261511009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3,527896227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1873497037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1513293846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1,238025941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0,714237622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645659102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85786553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7,526343925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1,34949E+12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-2,58829E+11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-5,213820202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385233714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315812916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1,219816209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144011506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53347433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2,699502074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79502404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388486791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0,204646351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30041635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0,782309716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2542768572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1127184121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2,255859114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123681543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0,002520675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0,487681265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30558484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86706737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0,352434944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66989957488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80276979192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0,83448528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107255519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2,170689481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49328808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124181254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0,397232323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68321204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171387356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0,398636198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3865132439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1387261307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2,786160343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72684177647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75581147663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0,961670733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37338363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113987735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0,327564742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4737382456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3201890711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1,479557825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72315757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55578753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1,30114033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7903237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0,48576427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21503227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1,310275958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1,906844484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59348916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131755224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0,450448295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28418919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51684074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0,549858337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5,84415E+11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4,05957E+11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1,439599307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3,42431E+11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4,89535E+11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0,699502576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9,50168E+11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9,58219E+11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0,991598683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342663878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327213539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1,047217909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286259322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215623872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1,327586409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35843009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75634545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0,473897331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136534379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97464241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1,400866385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94820865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150279337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0,630964089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103855330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171164945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0,60675584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3892950212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13638641403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0,285435338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11342184833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10066861340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1,126685314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444431013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56295236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7,894646947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6,902036563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59264274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18234603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3,250099495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890079906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363471501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2,448829973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3233710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3983395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0,811797474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3192870099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509935679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6,261319281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658959960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619080163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1,064417824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56059611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-16873123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-3,322420574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2314994103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-679839769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-3,405205474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315255563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234263034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1,345733288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901340212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280570979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3,212521178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2080864382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1638108682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1,270284692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3576698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0,902603183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573267780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106101992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5,40298791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1,4698E+12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-3,45971E+11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-4,248324558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422379157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358267010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1,178950741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140910569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62937209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2,238907178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47418441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399583513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0,118669663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25299740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35801547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0,706666111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2570388847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1045774218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2,457881255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125688578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0,000282778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0,366974386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32971463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93383074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0,353077507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62163489779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86632001447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0,717558047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110414793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2,724777353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46886899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145640390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0,321936099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46254611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171880819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0,269108626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4650292093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1356246297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3,428796158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68801967457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-11638100033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-5,911786912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37882793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122298955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0,309755656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4139412275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3234300881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1,279847617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57327332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14328227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4,001006684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18422826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0,416615019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19496349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16618581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1,173165687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1,592379671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57738791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122701294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0,470563831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43267437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0,464863657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8,18355E+11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4,33002E+11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1,889957507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2,87067E+11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5,84446E+11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0,491178757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9,0177E+11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7,73801E+11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1,165378008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352710184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335505606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1,051279554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370500569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264139887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1,402668008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32576951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79058833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0,412059599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125501305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114322694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1,097781207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80362658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170317650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0,471839871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92505045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155238680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0,59588915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8006616589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12775194476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0,626731484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8127216543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10556356272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0,769888429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209555165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126706348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1,653864769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11,78804849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30022368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4,174997879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958118148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385567334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2,484956747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3951714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0,614885591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3295912298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132638028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24,84892416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758171248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861553774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0,880004558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-22490542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-2,292690056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-1149951288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-1,965443712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281239286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269400278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1,04394579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710718334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263731419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2,69485652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1311320300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1588910322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0,82529535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1,021633565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632443543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212174466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2,980771225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1,32384E+12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-2,6817E+11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-4,936580353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464283221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349434544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1,328670073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154965895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68010113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2,27857135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43905598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454796618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0,096538972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38911901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14978452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2,597858644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2626405463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867297394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3,028263986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159964182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0,001580385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0,369068523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24437727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84250556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0,290060127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98039065745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87365054062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1,122177131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103460057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37784099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2,738190396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43752926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138220176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0,316545148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38053795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156805265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0,24268187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4687437991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1213384963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3,863108687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36588443043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-8982366108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-4,073363589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129047722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0,170953324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4578547540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2955438855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1,549193796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28264221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0,699756605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16939196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0,420182812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18702305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16638925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1,124009213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1,288662288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43397454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123246585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0,352118917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4304011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44540648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0,096631082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8,88703E+11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4,56449E+11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1,946994533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3,17228E+11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5,64558E+11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0,561905917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8,41406E+11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4,47212E+11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1,881449502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298634397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360922889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0,827418837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480957627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290914160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1,653263035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26757516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77003751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0,34748328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159651191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134912701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1,18336665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72967723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190376045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0,383282062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79899032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140414358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0,569023233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8151909969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15390309555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0,529678103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12209620823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11298965113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1,080596382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226529655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1,726330873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8,453470819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25540860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8105642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3,150997786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547943055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405577690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1,351018728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0,735286438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3577340599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646446686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5,533852484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570805817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1862906374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0,306406068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48541957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-24354881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-1,993110005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2431647038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-1224804402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-1,985334992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292643885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270852713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1,080453955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1370302118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265656189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5,158178784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1259863437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1750209259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0,719835888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4718878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1,248996992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614608871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448966978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1,368940036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1,16837E+12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-1,14816E+11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-10,17599631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512702894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316324043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1,620815443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160052817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63530264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2,519316101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223950846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650670753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0,344184589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35857192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2,652179965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2807763436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883713665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3,177232114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172248454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0,062265871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0,386730905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33261651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98920656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0,336245758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49549776710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89630955007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0,552819913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101432190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35195001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2,882005601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57736778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199983661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0,288707476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169106985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0,050453859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4454547678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1229336461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3,623538241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21079626913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1,38152E+11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0,152582536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23359014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140610562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0,1661256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4226024344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3284924558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1,286490533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24585179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0,614445034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11869979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24253724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0,489408513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20034045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16820875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1,191022762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1,047228723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120468896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125117256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0,96284797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0,090081348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8,13262E+11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4,84312E+11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1,679209942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2,33793E+11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8,17848E+11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0,285863596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8,17496E+11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2,11965E+11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3,856748292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261762446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367447563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0,712380411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503876557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354225327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1,422474675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77065519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0,287947986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174609148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150857182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1,157446703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182704693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252612693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0,723260145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42115895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153965621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0,273540903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13728608618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15580234512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0,881155454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14032797261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13154810775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1,066742616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196568504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66398284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2,960445544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5,389090598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0,322592387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594071261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536208863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1,107910186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1,360014204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1669538707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2818508261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0,592348346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1950168318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1995290547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0,977385635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46267222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-26275168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-1,760872547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2190849128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-1284956578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-1,70499857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293863030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254108245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1,156448229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1314859176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256228231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5,1315937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3439195930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2991983988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1,149470032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0,839578783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679404117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1,319420134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1,29327E+12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-3,98064E+11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-3,248893786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570842165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558244639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1,022566318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150136618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79783781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1,881793719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286533351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992272505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0,288764779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104932829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75357164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1,39247317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2253698079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1340173963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1,681645922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9655696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209524281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0,0460839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0,35374254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47245546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122939144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0,384300268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1,59714E+11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97878113372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1,631767871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104609317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3,588489747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56282011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250265760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0,224888978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24885243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186108629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0,133713537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51843865016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1747519325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29,66711971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81035237770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3,93998E+11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0,205674329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20845930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148642305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0,140242241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3753089175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3441770638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1,090453017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60980287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10651480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5,72505295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16443161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28916046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0,568651779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1,132325193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1,001469843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127448943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133055632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0,957862069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41566793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0,051535056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7,44435E+11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5,23114E+11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1,42308503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1,65957E+11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1,0169E+12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0,163199165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7,4088E+11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1,95151E+11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3,796453118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259890374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374069573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0,694764805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475619264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423710293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1,122510526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18550940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88830704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0,208834774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207105862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172199605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1,202708113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184353401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220477774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0,836154129</w:t>
            </w:r>
          </w:p>
        </w:tc>
      </w:tr>
      <w:tr w:rsidR="00DD79DA" w:rsidRPr="00DD79DA" w:rsidTr="00DD79D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33837309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155608427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DA" w:rsidRPr="00DD79DA" w:rsidRDefault="00DD79DA" w:rsidP="00DD79D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0,217451649</w:t>
            </w:r>
          </w:p>
        </w:tc>
      </w:tr>
    </w:tbl>
    <w:p w:rsidR="001B6639" w:rsidRDefault="001B6639" w:rsidP="001B6639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6639" w:rsidRDefault="001B6639" w:rsidP="001B6639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</w:t>
      </w:r>
    </w:p>
    <w:p w:rsidR="001B6639" w:rsidRPr="00C84D13" w:rsidRDefault="001B6639" w:rsidP="001B663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13">
        <w:rPr>
          <w:rFonts w:ascii="Times New Roman" w:hAnsi="Times New Roman" w:cs="Times New Roman"/>
          <w:b/>
          <w:sz w:val="24"/>
          <w:szCs w:val="24"/>
        </w:rPr>
        <w:t>Tabulasi Konservatisme Akuntansi</w:t>
      </w:r>
    </w:p>
    <w:tbl>
      <w:tblPr>
        <w:tblW w:w="9598" w:type="dxa"/>
        <w:tblInd w:w="-408" w:type="dxa"/>
        <w:tblLook w:val="04A0"/>
      </w:tblPr>
      <w:tblGrid>
        <w:gridCol w:w="897"/>
        <w:gridCol w:w="950"/>
        <w:gridCol w:w="1748"/>
        <w:gridCol w:w="1536"/>
        <w:gridCol w:w="1661"/>
        <w:gridCol w:w="1536"/>
        <w:gridCol w:w="1270"/>
      </w:tblGrid>
      <w:tr w:rsidR="001B6639" w:rsidRPr="001B6639" w:rsidTr="00551D6E">
        <w:trPr>
          <w:trHeight w:val="315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CONACC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-3478303196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8751281628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17009196124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1046852086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4561738403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651623298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15830740710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-0,3131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-19576811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570777358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27150092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682374240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-0,7679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-25482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-0,1443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-7858806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124244051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8436711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140246502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-172571348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15072134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-13362673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1278633011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340686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1544187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675523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6522257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120255710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224267330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-53056974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3102193700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-0,1281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18015433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247142103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99467261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824686661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-3275960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57374923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-756581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68996436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-0,7950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-593295296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563321074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82782337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5214379032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549890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170175439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45417820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381339705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37089185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405926630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189899237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882275704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-0,2868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64776826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422533252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24551221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2233228795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1592311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4190956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-0,3486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-441714828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199315201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1061976819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0,6035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-68488774415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2,91708E+11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76620066830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1,15894E+12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34988248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50349933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50023864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377670000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-0,0935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5384886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114993925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-5246000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165087124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17979743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88996624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44915644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413365853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-0,1501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-10993705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75953234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218660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94297475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-0,6865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-104230726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518071372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1822333069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-0,2051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24274332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115690343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1209792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-0,1729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9472864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15157724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13655529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98708750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18978630508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72250832870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16704925339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1,73294E+11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-0,4300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-20963076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198790635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12145144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222204129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-0,7456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27113735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31612964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36075244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116375759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-0,1946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-29778990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199704591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20673922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260520607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-0,5728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187048979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5170315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20820266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3597130603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-0,0476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-23362032637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1194295622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-7869213345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2,29449E+11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21258853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56268446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24489412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147254262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-0,3601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308583916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1828630994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655546283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3663959634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-0,4043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-13670278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50886563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-3323091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157702767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-0,2570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6087746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1928346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18576774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-0,3328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-7348773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37567978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734948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44378238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-0,6643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233189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7726718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66837899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11172406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145224413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-0,4365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-12174713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84764195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5842038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118714354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-0,5622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26070316770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4,43475E+11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1,59548E+11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9,79132E+11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-0,3166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-18281061731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36596553524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-27256984967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6,36742E+11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-16795922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7,96291E+11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23262593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2,42419E+12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21221541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484096887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19346556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556352430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14586772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47389456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30998360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261588159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1483234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106366714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11313949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121215065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6315609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92941633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101315626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-0,8753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27421577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68829822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16018419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183981910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-0,4360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-22939667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324280098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32654350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-0,6694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-1613818119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-11666507586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15100638538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-0,6657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1304600520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4214694189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682224585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16823208531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-0,2875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-102522869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491872145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3706954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577634595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-38400472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90169434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5539910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95741257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-0,4828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38147925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14995181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-72836265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1317952142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-0,0955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536438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1506553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853680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6814147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-0,1745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242746183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51209742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-127707513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3696498624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-0,1140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339017199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259468439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431942648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888813140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-1538838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49451729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62507800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-0,7646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-1979376235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501898057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-284439201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3705091478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172109746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-963029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-0,4376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46747301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484369495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162259790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945581412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-0,3900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127207700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440718622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225019515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2737228605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-0,1252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250754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1569071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395459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4855369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-0,2933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14781099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-5806166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756601756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-1,2752E+11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2,86364E+11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-9837007718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1,11457E+12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-0,1513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120106040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55355314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157716655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590469384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10003962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125365540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23376520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175558765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-0,6379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55748001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80501053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54109071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459443071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-6766103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64022988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77755290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-0,6692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321633157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610613683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185724488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3635705403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-0,2053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41004820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132655435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318977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-0,1150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13439975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15134440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20885144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105053598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-0,0731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1076109019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65286320494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190184827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1,59795E+11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-0,4141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-20178611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184388224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9846076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202879602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58635700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32643958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70245150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160778962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-8909523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186835533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17681585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240103440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131808773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67924100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444753985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5160785857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-23354360657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976791632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3435023363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2,33727E+11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12306356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44258697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30976599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136067975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-0,1880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147784011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1706413816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577904469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3106216112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-10440092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40975208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4566815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137363302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-0,1890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4547232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6199299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2415444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21987482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-2110813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34976224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4132334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39938073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-0,7194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13793777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61014254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-8483660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150497787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-13051748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76399746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8268146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100781370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-0,5465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20922363433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4,06238E+11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31415476036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9,59348E+11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-0,4125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40078001432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60503697960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-9463298519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7,25664E+11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-0,1516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2409475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6,67974E+11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17975912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2,03078E+12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21534893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507819179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26940240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586643112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41369891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46554610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19687427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384338028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-0,1775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4878821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99054083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15045613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115022001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-0,7727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13113163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164693169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17415667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180663401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-0,8877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82816929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63833889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99429795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210137454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-0,2247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-39859078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281740281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18691720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338519722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-0,6593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-637109576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-649341697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17533206467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-0,0006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1596652821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4921528198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-448864030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19940850599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-0,3493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-103803935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437583074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10886178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514675498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-28258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-8054745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78329880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1534728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85693582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-0,8021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21888069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98622567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-34952213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1217256185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-0,1277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1609701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905910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7060755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158218349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24216701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-109819895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3906773939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524309273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299319453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571909137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1150863891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-2376971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43895628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57738807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-0,7210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-1239921130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408959351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211135369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2703608742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2565336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168585624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18069226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415098432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75643300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657789960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173866827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1184094711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-0,4725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120745047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429909084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136441726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3386790883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-0,1223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276316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1735854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5657327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-0,2947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-8622898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37825698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731445655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-1,38528E+11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2,83057E+11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21133817027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1,09066E+12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100548578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71682384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79689706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701046630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-0,1320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12541802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153637273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44545694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197358939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-0,6163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82159276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24904263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467989195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-0,2082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-7247452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53059270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1825066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68442839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-0,6426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97862189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626951634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290294497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3669952693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13811841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-128389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123993304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-0,1124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258756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354895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1442728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28508499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5128341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117265221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-50952410940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61211796845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1026209700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1,47267E+11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-0,0626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-45381413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137271481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6442962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156666326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33383746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39222612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173509262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-0,2563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-16748868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177648209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19052203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239708560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-0,5917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-28372936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43212281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361720334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5252393746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7482976421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563275521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348863497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1,48265E+11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-0,0519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30928664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42710041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54562403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151326098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364638660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2861408876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918971233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7939273167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-0,2905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-3829849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3795616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127894510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-0,2568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6547586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7867786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24172933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32568633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3362124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37914447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298461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-0,4430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12433878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55180514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10663035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191104140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-0,2980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-14080057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63959203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80102993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-0,6224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27055086453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3,73051E+11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23488401524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9,90372E+11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-0,3802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84584567691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49223079535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53183856754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8,31966E+11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-69562072768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6,76565E+11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3,60963E+11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1,90839E+12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13408479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561453984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9024016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669877417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-0,8446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68089796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48261432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38225065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501883194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-0,1556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7606350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92466285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15337998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111477554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14457278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217245218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30943193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233998620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-0,8579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69063191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61417640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84308233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245100202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-0,1883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-36057180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219969763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16216153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275020275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-0,6097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-697155439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-318405438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17531591615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703077279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5325172386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687979553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21409046173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-0,2494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20356327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425178950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11214667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500726249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-0,8673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363952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-0,1653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-4482902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69859428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3309307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77498877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27436566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91416335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7611727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1253551407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1722413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7217105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-0,1718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9470482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26320547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-58310165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3702805778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234211277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330906389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49476670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1278040123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-9339842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30417685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-1402930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39186488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-0,5736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116487959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377771318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-176695988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1635154338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-0,4103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3773979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177047803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-16307057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549518597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-0,3587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20480591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590047769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135673765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1181911191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-0,4017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71654412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432269386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217500063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3718973064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356477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1819321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575797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6805037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-0,2351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24527047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120963526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679369772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-89485479839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2,77396E+11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-9513631012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1,12383E+12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-0,1756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66765857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84856175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105413246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780646167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-0,0591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145743249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26934763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203847778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20122589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74908747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23601826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447001954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-0,1597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-4972950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49552939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2635210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61101287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682687983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156092715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3616163065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10905715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-148875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125724120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-0,0879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-0,2149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5414352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24731183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14186356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126354537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6803937948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60362921215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16511756360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1,48795E+11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-0,3404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-8546695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128287021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5877652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150973294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-0,7541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35287557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29843952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192527289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159045406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24410795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218135430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-13533049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412363398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6006538390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-87934380048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436972459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-13659398439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57163867424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1,2916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26098429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42885181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17327420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160181748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-0,3224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112981195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4248020845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810581461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7373713156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-0,4814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-41489168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40251891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14367107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71655559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7272751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4296479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26098052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-0,2688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30206184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36114930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-0,4570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6337402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57798834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4760366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180440085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-0,3290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-8530672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45005214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7744860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63380896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-0,4532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33086271543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4,86468E+11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53310529026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1,25136E+12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-0,3725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6234017119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32811327002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49139143652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8,71513E+11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-1,87289E+11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6,22187E+11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1,75451E+11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1,67557E+12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9348634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563331601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37783856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688215790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43745700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37415373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-127099479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634640456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8239249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91235913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17596308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111635784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19527023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204650991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30092289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239823999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-0,8092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30467457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61167459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35534352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250680316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-0,2237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-16842417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191440643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2825258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247743725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-0,6933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-863063516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-734377928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20782194476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961997313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5126119370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1066972977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18683572815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-0,2687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44509502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273845974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5200816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336261513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-0,9312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-0,1212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-11172452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29020370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1118979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37213358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27045536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124707879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20689363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1343685482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-0,0975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1539435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6381566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-0,1506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-337350970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20004651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-17537506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3428550326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344459870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326707725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360975001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1619725022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-0,1915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-5629553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26366025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-709805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29073300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-0,7376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-266991306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352518581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204284147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1110213240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1647892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191442901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51531840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550639564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-0,2570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-23436370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500753955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203883824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974449753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-0,2806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-57897543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448325486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327572227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3900230622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1811979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943928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7562822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58592851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194793776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844618008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0,1612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72652783063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2,73427E+11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11984940571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1,05567E+12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95856553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81422764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144990023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813717765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-0,0396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7311782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135324959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36753611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222976008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-0,4748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60292315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67423251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47744648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498702216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-0,1603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-6411619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41365319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2347526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53890353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-0,6050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-103447774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613990323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122681563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3493702857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12400825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160216987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172743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1158629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-0,0525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-8668015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21059652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4228460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108688283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922972928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58175968462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5617112639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1,85404E+11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-0,2884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-2692376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119513161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8856580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141244156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-0,7643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27467486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30744129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44616153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181973102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-14975954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140716928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17106175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194859060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-0,5575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-177303520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36344315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458193436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5882742988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4039170019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96774334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-2382910545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27606076935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-0,2361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22533662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32655946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46359578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151108859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-0,0584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-215767814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4614273958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416874630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7533986395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-0,5284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43833355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68655724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-0,6032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2407927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7863615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3513628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24056755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27819190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35341230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-0,7280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285363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529688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2523412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52887494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17044963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166644039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-0,2302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1252496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38463611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7393456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48844659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-0,6617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27542197663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5,28527E+11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1,53813E+11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1,34515E+12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-0,2990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-23386617883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16881405316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8676404078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8,81786E+11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-3,22105E+11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4,30654E+11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2,0639E+11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1,28862E+12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27278762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538328611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28019960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659557286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-0,8150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35803866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32101762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-111920343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771871787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-0,2329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2085091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83257951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12780562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103761257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-0,6993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22845562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218123528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36103127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294563892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-0,6954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30520269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57066668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37581986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263343768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-0,1898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-14933328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157012532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6425199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220313390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-0,6157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2614731668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1658040345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23542219524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-0,0406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1135001756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4978381223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2944557443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23508585736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-0,1347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3656487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278120654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13521898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357749955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-0,7498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24311074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-436539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33646502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-0,7555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21892727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110750886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14781158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953520745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-0,1236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1436332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7586936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223377014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144526892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-73893807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4223787285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-0,1045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1265957342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424546437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1510090932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2433712191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-1861179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21921941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24187076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-75252935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327387659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-18498096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1206842636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-0,2242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1092252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214528626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67419265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563496598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-0,2630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848681368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144153539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1635958307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-0,4308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265337533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418227780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436955173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3010072696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-0,0819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1811519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1004197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39714384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1619409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167093952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1063575849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-1,24613E+11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2,71295E+11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-21830418175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1,05356E+12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-0,1599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354024370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79083209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373514244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829026937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-12909706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126095791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5247733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223583081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-0,4827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98286586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58747133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129509953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874621599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-0,0314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-3158080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39365799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1942805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49377086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-0,6939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63316596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239328940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485083091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3691477101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12256008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-244805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182973654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475390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617717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23003525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20213683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36825111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132182307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-0,0483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1845557734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55257719682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2692267935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1,39181E+11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-2654887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111698285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6511256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136627191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-0,7504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100566379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22658931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107270943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257720439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-0,0619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12142010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132648076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23663980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177639085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-0,6818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62600751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50372079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462960745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5683884139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5223088063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26641367043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43808117789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78091681970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26956485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26704302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59440035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163969576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364534135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4447960458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582705258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7510948902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-0,5631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-877779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41722070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6665219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64597186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-0,5291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8036888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8321231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10795075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36123703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-0,1539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27944755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4474423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36854920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-0,6401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267680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-0,3603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3396731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124912926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-3462616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245586152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-0,5365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-4807725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31990685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5480177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42670625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-0,5086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18335466460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4,38094E+11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1,06689E+11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1,29758E+12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2,49958E+11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12756164573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1,23404E+11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1,05164E+12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-0,1324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-2,3663E+11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3,63041E+11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1,46145E+11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1,02946E+12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5432377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505075711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25703139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629210009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-0,7704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65607407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26668231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21827574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858101884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-0,0820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3959320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77641712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16739466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99256380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20702575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257165679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37210326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325466330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-0,7394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205164329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61072056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237308108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435317386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134320301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7082334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196081516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189924957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1733593817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29308843130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2479059157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4996696832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2628813082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27187608036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-0,1782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-64740314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177490460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18650171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262966788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-0,3578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-0,1450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692322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23217336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3061645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34008974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-0,6130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14370041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132125837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18175925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1130280124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2831123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1451993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3864254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10782307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-0,0388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556664506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181620778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-593650955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4488046968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2301605547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564693088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2129632026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3945458865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-0,1867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-1928046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16809669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-1585427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19992054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-0,8236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-59452458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308243210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460082758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905892550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-16724646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193420612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14246058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547971275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28638710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789508610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249165046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1571087407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-0,3621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1303531094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1472582549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2092235518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6431179918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-0,1063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1714770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1461281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8836089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66736525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188348628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257298924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1194330409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-2,82775E+11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3,4878E+11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-14417530918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8,95204E+11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-0,0898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695908034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78969296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699787469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1129086804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-0,0665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11283293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119796245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39832489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229920399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-0,3968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379772107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51857249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424776009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1278805856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38961386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35212913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12644415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180289993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-0,3412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510776097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220651079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926075448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3593872042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30549794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-493089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219179977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-0,1416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1325472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39055906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17546094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32733627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170184690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-0,1402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6939941628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1,50726E+11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22340095182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2,57592E+11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-0,5253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-5988228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103864915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7942982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133760666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-0,6723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179391667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15461602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201315222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306547771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0,0210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25585539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85221146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46529139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210993872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-0,3046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551410338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61904694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1116437808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6931905826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0,0725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15345893870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1,4585E+11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12832427891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4,75033E+11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-0,3123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14100978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23504474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18333177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169488235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401342541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3688618049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969699871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7194859813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-0,4336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-29411413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39802180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-4185270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71631767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12779427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8410051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12527439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45359207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-0,1909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31186533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3886225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41703579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-0,2963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10839343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143392599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11788357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260504575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-0,5467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2412614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20474352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6862768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43708940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-0,3666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20111351869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3,46096E+11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1,02563E+11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1,26755E+12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-0,2079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4,0288E+11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13763348334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4,19154E+11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1,18285E+12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-18089439932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3,19605E+11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1,63758E+11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9,3603E+11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-0,1471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6479445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533330767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37530246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633959947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-0,7922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93885354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25408471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107239239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899329557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14296163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71475893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26036174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107381644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-0,5562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26119280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311195294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53224806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379305467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-0,7489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239896019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71079147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252485498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-0,1444</w:t>
            </w:r>
          </w:p>
        </w:tc>
      </w:tr>
      <w:tr w:rsidR="001B6639" w:rsidRPr="001B6639" w:rsidTr="00551D6E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861095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129230833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12923005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189445736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39" w:rsidRPr="001B6639" w:rsidRDefault="001B6639" w:rsidP="001B6639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-0,6184</w:t>
            </w:r>
          </w:p>
        </w:tc>
      </w:tr>
    </w:tbl>
    <w:p w:rsidR="003F4659" w:rsidRPr="006D38C7" w:rsidRDefault="003F4659" w:rsidP="006D38C7">
      <w:pPr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F4659" w:rsidRDefault="003F4659" w:rsidP="003F4659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7</w:t>
      </w:r>
    </w:p>
    <w:p w:rsidR="00FA3C06" w:rsidRPr="00C84D13" w:rsidRDefault="003F4659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SPSS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Debt Covenant</w:t>
      </w: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Political Cost</w:t>
      </w: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84D13">
        <w:rPr>
          <w:rFonts w:ascii="Times New Roman" w:hAnsi="Times New Roman" w:cs="Times New Roman"/>
          <w:b/>
          <w:i/>
          <w:sz w:val="24"/>
          <w:szCs w:val="24"/>
          <w:lang w:val="en-US"/>
        </w:rPr>
        <w:t>Financial Distress</w:t>
      </w:r>
      <w:r w:rsidRPr="00C84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Risiko Litigasi Terhadap Konservatisme Akuntansi</w:t>
      </w:r>
    </w:p>
    <w:tbl>
      <w:tblPr>
        <w:tblW w:w="9824" w:type="dxa"/>
        <w:tblInd w:w="-648" w:type="dxa"/>
        <w:tblLook w:val="04A0"/>
      </w:tblPr>
      <w:tblGrid>
        <w:gridCol w:w="897"/>
        <w:gridCol w:w="1045"/>
        <w:gridCol w:w="1701"/>
        <w:gridCol w:w="1561"/>
        <w:gridCol w:w="1417"/>
        <w:gridCol w:w="1560"/>
        <w:gridCol w:w="1643"/>
      </w:tblGrid>
      <w:tr w:rsidR="00F62D44" w:rsidRPr="00805584" w:rsidTr="00EE67FF">
        <w:trPr>
          <w:trHeight w:val="315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E34C9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Debt Covenant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E34C9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Political Cost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Financial Distress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Risiko Litigasi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F62D4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Konsevatisme Akuntansi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0,023308264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23,55701998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0,023864533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0,489959411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23,4852195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0,960628273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-0,3131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0,960472009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20,3410888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24,29852906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-0,7679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0,829553337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12,70719636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4,866937992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-0,1443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0,506894446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18,75891216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1,02796337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0,767445433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20,96905738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3,30006606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0,419544185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15,69073104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0,722784017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1,897679216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21,85537534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-2,113983684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-0,1281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0,771851561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20,53051407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3,383111304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0,961200358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18,04956541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24,77343384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-0,7950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0,626297513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22,37468584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7,778173334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0,409634853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19,75920115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0,693866931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0,856656163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20,59801515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5,976232942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-0,2868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0,424751168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21,52671427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0,738378148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0,313344497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15,24843943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0,456334356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-0,3486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1,067488644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20,78339793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-15,81730773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0,6035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0,99387225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27,77852309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162,1920458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0,298544534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19,74953136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0,425607252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-0,0935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0,787900963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18,92198392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3,714778599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0,140155583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19,8398436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0,163001096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-0,1501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0,555283617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18,36196497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1,19178536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-0,6865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0,593318268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20,66115303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1,458924712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-0,2051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0,000242017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18,56642772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2480,4063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0,000242075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0,249928913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14,005959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0,333206969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-0,1729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0,144860957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18,40768415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0,169400472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0,244623459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25,87825571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0,323843071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-0,4300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0,518401577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19,21910702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1,076418762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-0,7456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0,212633423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18,57233482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0,270056451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-0,1946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0,243364192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19,37819252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0,321639803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-0,5728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0,752439109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22,00340231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3,039410253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-0,0476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0,62007425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26,15894453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1,632093245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0,270097452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18,80767132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0,37004591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-0,3601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1,865236971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22,02181027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2,155752741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-0,4043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0,557487599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18,8762226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1,259823677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-0,2570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0,431957077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16,73742265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0,760430347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-0,3328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0,624591382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17,60825977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1,663764101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-0,6643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1,764427562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12,31481942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2,308168426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0,370000146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18,79379078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0,587301955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-0,4365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0,337660659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18,59223078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0,509800095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-0,5622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0,000632615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27,60993276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0,001721937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-0,3166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0,401339243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27,17963092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0,670395108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0,593020395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28,51651963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1,457125585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0,469098199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20,13691252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0,883587508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0,435202516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19,38228191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0,770546131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0,453544219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18,61307692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0,829974236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0,513089323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18,43375121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1,053764783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-0,8753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0,307837488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19,030348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0,444747415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-0,4360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0,423054153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19,81031086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0,733264925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-0,6694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0,008458723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23,43800287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0,008530884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-0,6657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0,463262354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23,54602523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0,863107623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-0,2875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1,081358543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20,17445204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-13,29127224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0,878414945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12,69788363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7,224695084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0,679532336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18,37715987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2,120439631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-0,4828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0,737456095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20,99934496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2,808886746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-0,0955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0,39953937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15,73451145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0,665388121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-0,1745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0,92253453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22,03065189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11,90897744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-0,1140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0,419896269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20,60539758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0,723829629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1,05179168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17,95080191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-20,30812038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-0,7646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0,886679957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22,03297379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1,685921085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0,433667374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19,81146538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0,765746762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-0,4376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0,812635936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20,66731055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4,337202769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-0,3900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0,468891851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21,73021179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0,88285569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-0,1252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0,371433973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15,39559566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0,590922763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-0,2933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1,074120809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20,44434759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-14,49148799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1,108835648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27,73948851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-10,18816599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-0,1513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0,505108785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20,19642834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1,020646092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0,763524105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18,98348439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3,228760829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-0,6379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0,138390049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19,9455256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0,160617979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0,432779249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18,16907715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0,762982045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-0,6692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0,693313347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21,22748287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2,260657063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-0,2053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0,002418461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18,70326561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0,002424324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0,294792748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14,12201169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0,418022855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-0,1150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0,156431567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18,46998124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0,185440281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-0,0731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0,180453241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25,79715565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0,220186632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-0,4141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0,532321781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19,12812327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1,138222305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0,23930134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18,89554107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0,314580993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0,217529495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19,29658039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0,278003443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0,728205725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22,3643547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2,679253368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0,644989016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26,17741758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1,816814257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0,2463962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18,72866514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0,326957216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-0,1880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2,025979122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21,85667114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1,974678703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0,568130388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18,73813981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1,31551369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-0,1890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0,372370834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16,90598385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0,593297529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0,592977633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17,50284064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1,456867439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-0,7194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1,691168329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12,46191182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2,446825552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0,201130732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18,82945894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0,251769269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0,348293092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18,42846408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0,534432102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-0,5465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0,603596433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27,58951945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1,522681636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-0,4125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0,422101277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27,31035282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0,730407007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-0,1516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0,495165717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28,33944052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0,98180724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0,463743549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20,18992721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0,864779433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0,451525981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19,767033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0,992787059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-0,1775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0,389684596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18,56063398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0,638497068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-0,7727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0,609554317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19,01214619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1,561175711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-0,8877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0,286701765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19,16327242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0,401938139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-0,2247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0,405221602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19,64009291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0,681298452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-0,6593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0,182363085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23,58736243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0,223036756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-0,0006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0,502186164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23,71603626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1,008783057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-0,3493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1,291965698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20,05904716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-4,425059885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0,971473869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12,76587413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34,05557781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0,734924875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18,26628849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2,772515427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-0,8021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0,699042597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20,91986513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2,319563523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-0,1277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0,390618709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15,77006254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0,641008699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0,871092659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22,08597779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6,757510092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0,410816223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20,86377871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0,697263297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1,130485446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17,87144007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-8,663689924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-0,7210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1,302544599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21,71785329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-4,305297811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0,443977336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19,84402624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0,79848784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0,779146882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20,89224436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3,527896227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-0,4725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0,553177655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21,94314867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1,238025941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-0,1223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0,416650301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15,54846208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0,714237622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-0,2947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0,882716436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20,41053348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7,526343925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1,23728372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27,71782759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-5,213820202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0,549512254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20,36808496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1,219816209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-0,1320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0,729693353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19,10053465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2,699502074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-0,6163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0,169880854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19,96395577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0,204646351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-0,2082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0,438930288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18,04150949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0,782309716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-0,6426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0,692861403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22,02344461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2,255859114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-0,1183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0,002514337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18,63573812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239,5449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0,002520675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-0,1124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0,327813004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14,18204632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0,487681265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0,2605929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18,57994877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0,352434944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0,454887967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25,71551267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0,83448528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-0,0626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0,684611184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18,86962879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2,170689481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0,284300719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18,97174154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0,397232323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-0,2563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0,28501779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19,29493441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0,398636198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-0,5917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0,735880177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22,38194976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2,786160343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0,490230453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25,72226924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0,961670733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-0,0519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0,246741068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18,83494766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0,327564742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0,596702287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22,79508757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1,479557825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-0,2905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0,565432848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18,66671634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1,30114033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-0,2568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0,326945721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17,00074409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0,48576427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0,567151276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17,45084278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1,310275958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0,655984348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13,22778769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1,906844484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-0,4430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0,310557982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19,06832907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0,450448295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-0,2980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0,35477974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18,19882378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0,549858337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-0,6224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0,590096621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27,62134679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1,439599307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-0,3802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0,411592536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27,44705734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0,699502576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0,497891072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28,2772789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0,991598683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0,511532214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20,32260529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1,047217909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-0,8446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0,570370408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20,03387797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1,327586409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-0,1556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0,32152669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18,52933382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0,473897331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-0,7601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0,583483693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19,27082578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1,400866385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-0,8579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0,386865715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19,31717767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0,630964089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-0,1883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0,377627904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19,43235538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0,60675584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-0,6097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0,222053439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23,58727033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0,285435338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0,529784687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23,78707939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1,126685314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-0,2494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0,887572828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20,0315701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7,894646947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-0,8673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0,873450345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12,80477727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6,902036563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-0,1653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0,764711391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18,165774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3,250099495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0,710046593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20,94924649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2,448829973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0,448061931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15,79196446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0,811797474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-0,1718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0,862283979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22,03235669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6,261319281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0,515601935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20,96859359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1,064417824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1,430585231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17,48384255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-3,322420574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-0,5736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1,415764891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21,21500303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-2,6247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-3,405205474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-0,4103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0,573694075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20,12455317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1,345733288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-0,3587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0,762612469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20,89039862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3,212521178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-0,4017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0,559526608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22,03671341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1,270284692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0,474404327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15,73317363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0,902603183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-0,2351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0,843822913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20,33667612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5,40298791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1,307851011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27,74775977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-4,248324558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-0,1756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0,541063512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20,47563255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1,178950741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-0,0591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0,691253887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19,13288409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2,238907178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0,10608106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19,91807352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0,118669663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-0,1597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0,414062309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17,92804349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0,706666111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0,71080557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22,00867937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2,457881255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0,000282698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18,64960054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2124,6400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0,000282778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-0,0879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0,268457397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14,00533804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0,366974386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-0,2149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0,260944037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18,6546023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0,353077507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0,417778047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25,72583866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0,717558047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-0,3404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0,731527577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18,83237504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2,724777353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-0,7541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0,243533783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19,07574846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0,321936099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0,212045384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19,20062667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0,269108626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0,774205006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22,51611444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3,428796158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1,203591894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24,76918785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-11,4371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-5,911786912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1,2916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0,236498811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18,89181965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0,309755656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-0,3224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0,561374193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22,72118724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1,279847617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-0,4814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0,800040259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18,08738129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4,001006684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0,294091912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17,07737123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0,416615019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-0,2688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0,539841805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17,40221691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1,173165687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0,614254034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13,21956994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1,592379671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-0,4570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0,319988715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19,01090934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0,470563831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-0,3290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0,317342611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17,96467305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0,464863657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-0,4532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0,653974151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27,85525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1,889957507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-0,3725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0,329389589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27,49349701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0,491178757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0,538186868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28,14717492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1,165378008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0,512499407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20,34961299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1,051279554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0,583796015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20,26856919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1,402668008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-0,3281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0,291814594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18,5307522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0,412059599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0,523305864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19,29541587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1,097781207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-0,8092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0,320578254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19,33968904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0,471839871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-0,2237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0,373390063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19,3279054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0,59588915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-0,6933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0,385263289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23,75736242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0,626731484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0,434992634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23,65091052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0,769888429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-0,2687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0,623191049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19,63339973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1,653864769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-0,9312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0,921801986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12,79608461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11,78804849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-0,1212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0,806763206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17,43217834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4,174997879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0,713052393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21,01868204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2,484956747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-0,0975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0,380761086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15,66892408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0,614885591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-0,1506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0,96131367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21,95540336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24,84892416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0,468086396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21,20552223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0,880004558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-0,1915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1,773580639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17,18533079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-4,3775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-2,292690056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-0,7376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2,035793167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20,82781794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-6,3375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-1,965443712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0,510750234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20,126591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1,04394579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-0,2570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0,729353496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20,69738351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2,69485652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-0,2806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0,336216093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22,08430152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0,82529535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0,505350516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15,83875496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1,021633565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0,714934059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20,60066648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2,980771225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0,1612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1,254027585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27,68519778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-4,936580353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0,570570339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20,51712414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1,328670073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-0,0396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0,694989099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19,22257474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2,27857135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-0,4748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0,088039709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20,02751971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0,096538972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-0,1603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0,722056896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17,80246204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2,597858644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-0,6050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0,751754105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21,974228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3,028263986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-0,1110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0,001577891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18,89203962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0,001580385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-0,0773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0,26957637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13,96274797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0,369068523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-0,0525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0,224842332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18,50399455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0,290060127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-0,0751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0,5287858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25,94580371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1,122177131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-0,2884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0,732490886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18,76600055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2,738190396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-0,7643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0,240436227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19,01936944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0,316545148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0,195288815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19,08778709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0,24268187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-0,5575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0,796811624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22,49528898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3,863108687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1,325376406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24,04130176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-4,073363589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-0,2361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0,145994994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18,83351106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0,170953324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-0,0584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0,607719114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22,74269014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1,549193796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-0,5284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0,411680474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18,04461507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0,699756605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-0,6032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0,295865299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16,99592639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0,420182812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0,529192249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17,38056083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1,124009213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-0,7280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0,563063539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13,18004343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1,288662288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0,26042008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18,93137059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0,352118917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-0,2302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0,088116308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17,7041556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0,096631082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-0,6617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0,66067124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27,92752777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1,946994533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-0,2990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0,359756571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27,50521548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0,561905917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0,652952447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27,88459116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1,881449502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0,452780074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20,30707939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0,827418837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-0,8150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0,623105592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20,46432902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1,653263035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-0,2329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0,257875764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18,45760331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0,34748328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-0,6993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0,541991722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19,50100649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1,18336665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-0,6954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0,27708164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19,38897084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0,383282062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-0,1898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0,362660808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19,21056159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0,569023233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-0,6157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0,34626769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23,88206122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0,529678103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-0,0406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0,519368581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23,88063154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1,080596382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-0,1347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0,633206662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19,69534485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1,726330873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-0,7498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0,894218746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12,81982483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8,453470819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-0,1546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0,759094066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17,33141966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-3,1821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3,150997786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-0,7555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0,574652474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20,67567174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1,351018728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-0,1236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0,412369499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15,84193838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0,735286438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-0,1304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0,846950937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22,16399802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5,533852484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-0,1045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0,234541216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21,61268358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0,306406068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-0,0741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2,006937796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-1,993110005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2,014883271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20,91127339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-5,1312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-1,985334992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-0,2242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0,519335673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20,14967185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1,080453955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-0,2630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0,837614328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21,21549459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5,158178784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-0,4308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0,418549173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21,82523007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0,719835888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-0,0819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0,652242055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15,79442115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1,248996992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-0,1266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0,577870277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20,78490251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1,368940036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1,108979992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27,68319132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-10,17599631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-0,1599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0,618439367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20,53576321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1,620815443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0,715853884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19,22529363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2,519316101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-0,4827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0,256054557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20,58930189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0,344184589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-0,0314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0,72619093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17,71499703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2,652179965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-0,6939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0,760607031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22,02929251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3,177232114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0,058616089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19,02485273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0,062265871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0,27887956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14,32607955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0,386730905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0,251634668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18,69969264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0,336245758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-0,0483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0,356010319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25,65903915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0,552819913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0,742401196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18,73276654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2,882005601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-0,7504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0,224028712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19,36738599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0,288707476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-0,0619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0,048030533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18,99526444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0,050453859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-0,6818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0,783715426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22,46090066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3,623538241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0,269934344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25,08114938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0,152582536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0,1529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0,14245944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18,91519146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0,1661256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0,562648528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22,73962765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1,286490533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-0,5631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0,380592105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17,98368141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0,614445034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-0,5291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0,328592531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17,4024598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0,489408513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-0,1539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0,543592145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17,42249968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1,191022762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-0,6401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0,511534794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13,18578127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1,047228723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-0,3603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0,490536193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19,31915837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0,96284797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-0,5365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0,082637271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17,5690213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0,090081348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-0,5086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0,626754191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27,89152007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1,679209942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0,222312535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27,68137238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0,285863596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-0,1324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0,794100921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27,66005674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3,856748292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0,416017613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20,25997564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0,712380411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-0,7704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0,587198987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20,5702334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1,422474675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-0,0820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0,22357113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18,41321676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0,287947986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-0,6534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0,536489129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19,60076957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1,157446703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-0,7394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0,419704562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19,89158595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0,723260145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0,214787686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19,09404103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0,273540903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0,468411822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24,10115512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0,881155454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0,516146814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24,02602712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1,066742616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-0,1782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0,747503156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19,3875383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2,960445544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-0,3578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0,843483202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13,01416551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5,389090598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-0,1450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0,243909152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17,34213499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0,322592387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-0,6130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0,525596486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20,84573134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1,107910186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0,394625102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16,19341711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1,360014204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-0,0388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0,37199671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22,22468347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0,592348346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0,494281751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22,0958311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0,977385635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-0,1867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2,314280564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16,81084545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-5,5354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-1,760872547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-0,8236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2,418442593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20,62443126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-1,70499857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0,536274515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20,12173343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1,156448229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0,836910264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21,17503383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5,1315937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-0,3621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0,534769043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22,58442386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1,149470032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-0,1063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0,391205091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15,99435492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0,839578783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-0,0714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0,568857757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20,90085154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1,319420134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1,444663063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27,52031797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-3,248893786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-0,0898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0,505578635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20,844675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1,022566318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-0,0665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0,6529939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19,25324372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1,881793719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-0,3968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0,224063215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20,96919255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0,288764779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0,582022481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19,01007718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1,39247317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-0,3412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0,627094691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22,00249602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1,681645922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0,044053732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19,20540376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0,0460839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-0,1416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0,261307102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14,78635652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0,35374254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0,277613374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18,95239482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0,384300268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-0,1402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0,620027279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26,27464462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1,631767871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-0,5253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0,782063368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18,71156269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3,588489747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-0,6723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0,183599479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19,54088416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0,224888978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0,0210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0,117942966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19,16733965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0,133713537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-0,3046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7,479020391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22,65940062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29,66711971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0,0725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0,170588627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26,88665024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0,205674329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-0,3123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0,122993375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18,94829407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0,140242241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-0,1137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0,521634788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22,69663269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1,090453017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-0,4336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0,851302286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18,08704921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-2,7669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5,72505295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0,362509887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17,63012373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0,568651779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-0,1909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0,53102838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17,54609751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1,132325193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-0,6674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0,500367191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13,2987004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1,001469843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-0,2963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0,48923879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19,37813098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0,957862069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-0,5467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0,049009356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17,59306322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0,051535056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-0,3666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0,587302968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27,86810647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1,42308503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-0,2079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0,140301996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27,79895025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0,163199165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0,791512608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27,56491389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3,796453118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-0,1471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0,409947624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20,26749634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0,694764805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-0,7922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0,528859816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20,61716011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1,122510526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0,172757087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18,49189981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0,208834774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-0,5562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0,546013385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19,75385242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1,202708113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-0,7489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0,45538341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19,81898069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0,836154129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-0,1444</w:t>
            </w:r>
          </w:p>
        </w:tc>
      </w:tr>
      <w:tr w:rsidR="00F62D44" w:rsidRPr="00805584" w:rsidTr="00EE67FF">
        <w:trPr>
          <w:trHeight w:val="3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0,178612144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19,05961319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0,217451649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84" w:rsidRPr="00805584" w:rsidRDefault="00805584" w:rsidP="0080558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-0,6184</w:t>
            </w:r>
          </w:p>
        </w:tc>
      </w:tr>
    </w:tbl>
    <w:p w:rsidR="00805584" w:rsidRPr="00AC76C9" w:rsidRDefault="00805584" w:rsidP="00AC76C9">
      <w:pPr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B41AB" w:rsidRDefault="000B41AB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41AB" w:rsidRDefault="000B41AB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41AB" w:rsidRDefault="000B41AB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38C7" w:rsidRDefault="006D38C7" w:rsidP="003F4659">
      <w:pPr>
        <w:pStyle w:val="ListParagraph"/>
        <w:spacing w:line="48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41AB" w:rsidRPr="00EE67FF" w:rsidRDefault="000B41AB" w:rsidP="00EE67F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7FF">
        <w:rPr>
          <w:rFonts w:ascii="Times New Roman" w:hAnsi="Times New Roman" w:cs="Times New Roman"/>
          <w:sz w:val="24"/>
          <w:szCs w:val="24"/>
        </w:rPr>
        <w:lastRenderedPageBreak/>
        <w:t>Lampiran 8</w:t>
      </w:r>
    </w:p>
    <w:p w:rsidR="000B41AB" w:rsidRDefault="000B41AB" w:rsidP="00A53401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1AB">
        <w:rPr>
          <w:rFonts w:ascii="Times New Roman" w:hAnsi="Times New Roman" w:cs="Times New Roman"/>
          <w:b/>
          <w:sz w:val="24"/>
          <w:szCs w:val="24"/>
          <w:lang w:val="en-US"/>
        </w:rPr>
        <w:t>Uji Statistik Deskriptif</w:t>
      </w: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993"/>
        <w:gridCol w:w="1054"/>
        <w:gridCol w:w="1083"/>
        <w:gridCol w:w="993"/>
        <w:gridCol w:w="1417"/>
      </w:tblGrid>
      <w:tr w:rsidR="00B03CE0" w:rsidRPr="00CE68BD" w:rsidTr="00996716">
        <w:trPr>
          <w:cantSplit/>
          <w:trHeight w:val="346"/>
        </w:trPr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Debt Covenant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1,5600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,27325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Political Cost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20,1663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3,18357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71,32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3,2154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6,29688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Risiko Litigasi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162,19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5,0431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14,32540</w:t>
            </w:r>
          </w:p>
        </w:tc>
      </w:tr>
      <w:tr w:rsidR="00B03CE0" w:rsidRPr="00CE68BD" w:rsidTr="00996716">
        <w:trPr>
          <w:cantSplit/>
          <w:trHeight w:val="330"/>
        </w:trPr>
        <w:tc>
          <w:tcPr>
            <w:tcW w:w="23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Konservatisme Akuntansi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18,93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17,4975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,87445</w:t>
            </w:r>
          </w:p>
        </w:tc>
      </w:tr>
      <w:tr w:rsidR="00B03CE0" w:rsidRPr="00CE68BD" w:rsidTr="00996716">
        <w:trPr>
          <w:cantSplit/>
          <w:trHeight w:val="346"/>
        </w:trPr>
        <w:tc>
          <w:tcPr>
            <w:tcW w:w="23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8BD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3CE0" w:rsidRPr="00CE68BD" w:rsidRDefault="00B03CE0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AB" w:rsidRPr="00B03CE0" w:rsidRDefault="000B41AB" w:rsidP="00B03CE0">
      <w:pPr>
        <w:autoSpaceDE w:val="0"/>
        <w:autoSpaceDN w:val="0"/>
        <w:adjustRightInd w:val="0"/>
        <w:spacing w:after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41AB" w:rsidRPr="00CE076A" w:rsidRDefault="000B41AB" w:rsidP="00A53401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7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</w:t>
      </w:r>
      <w:r w:rsidR="00CE076A" w:rsidRPr="00CE076A">
        <w:rPr>
          <w:rFonts w:ascii="Times New Roman" w:hAnsi="Times New Roman" w:cs="Times New Roman"/>
          <w:b/>
          <w:sz w:val="24"/>
          <w:szCs w:val="24"/>
          <w:lang w:val="en-US"/>
        </w:rPr>
        <w:t>Asumsi Klasik</w:t>
      </w:r>
    </w:p>
    <w:p w:rsidR="00D94FBF" w:rsidRPr="00D94FBF" w:rsidRDefault="00CE076A" w:rsidP="00D94FBF">
      <w:pPr>
        <w:pStyle w:val="ListParagraph"/>
        <w:numPr>
          <w:ilvl w:val="1"/>
          <w:numId w:val="49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76A">
        <w:rPr>
          <w:rFonts w:ascii="Times New Roman" w:hAnsi="Times New Roman" w:cs="Times New Roman"/>
          <w:b/>
          <w:sz w:val="24"/>
          <w:szCs w:val="24"/>
          <w:lang w:val="en-US"/>
        </w:rPr>
        <w:t>Uji Normalitas</w:t>
      </w:r>
    </w:p>
    <w:p w:rsidR="00B03CE0" w:rsidRPr="00B03CE0" w:rsidRDefault="00B03CE0" w:rsidP="00B03CE0">
      <w:pPr>
        <w:pStyle w:val="ListParagraph"/>
        <w:numPr>
          <w:ilvl w:val="0"/>
          <w:numId w:val="54"/>
        </w:numPr>
        <w:spacing w:line="480" w:lineRule="auto"/>
        <w:ind w:left="1560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</w:t>
      </w:r>
      <w:r w:rsidRPr="00EC59AD">
        <w:rPr>
          <w:rFonts w:ascii="Times New Roman" w:hAnsi="Times New Roman" w:cs="Times New Roman"/>
          <w:b/>
          <w:i/>
          <w:sz w:val="24"/>
          <w:szCs w:val="24"/>
          <w:lang w:val="en-US"/>
        </w:rPr>
        <w:t>Kolmogorov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C59AD">
        <w:rPr>
          <w:rFonts w:ascii="Times New Roman" w:hAnsi="Times New Roman" w:cs="Times New Roman"/>
          <w:b/>
          <w:i/>
          <w:sz w:val="24"/>
          <w:szCs w:val="24"/>
          <w:lang w:val="en-US"/>
        </w:rPr>
        <w:t>Smirnov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(Sebelum Transformasi)</w:t>
      </w:r>
    </w:p>
    <w:tbl>
      <w:tblPr>
        <w:tblW w:w="5365" w:type="dxa"/>
        <w:tblInd w:w="1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445"/>
        <w:gridCol w:w="1475"/>
      </w:tblGrid>
      <w:tr w:rsidR="00385EDF" w:rsidRPr="005F21E6" w:rsidTr="00385ED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85EDF" w:rsidRPr="005F21E6" w:rsidTr="00385EDF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85EDF" w:rsidRPr="005F21E6" w:rsidTr="00385EDF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</w:tr>
      <w:tr w:rsidR="00385EDF" w:rsidRPr="005F21E6" w:rsidTr="00385ED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5F21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85EDF" w:rsidRPr="005F21E6" w:rsidTr="00385EDF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1,08746062</w:t>
            </w:r>
          </w:p>
        </w:tc>
      </w:tr>
      <w:tr w:rsidR="00385EDF" w:rsidRPr="005F21E6" w:rsidTr="00385ED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</w:tr>
      <w:tr w:rsidR="00385EDF" w:rsidRPr="005F21E6" w:rsidTr="00385EDF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</w:tr>
      <w:tr w:rsidR="00385EDF" w:rsidRPr="005F21E6" w:rsidTr="00385EDF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-,282</w:t>
            </w:r>
          </w:p>
        </w:tc>
      </w:tr>
      <w:tr w:rsidR="00385EDF" w:rsidRPr="005F21E6" w:rsidTr="00385ED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</w:tr>
      <w:tr w:rsidR="00385EDF" w:rsidRPr="005F21E6" w:rsidTr="00385ED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5EDF" w:rsidRPr="005F21E6" w:rsidRDefault="00385EDF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1E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5F21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</w:tbl>
    <w:p w:rsidR="00B03CE0" w:rsidRDefault="00B03CE0" w:rsidP="00B03CE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554B" w:rsidRDefault="00E4554B" w:rsidP="00B03CE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554B" w:rsidRDefault="00E4554B" w:rsidP="00B03CE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554B" w:rsidRDefault="00E4554B" w:rsidP="00B03CE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554B" w:rsidRPr="00EC59AD" w:rsidRDefault="00E4554B" w:rsidP="00B03CE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CE0" w:rsidRPr="00385EDF" w:rsidRDefault="00B03CE0" w:rsidP="00B03CE0">
      <w:pPr>
        <w:pStyle w:val="ListParagraph"/>
        <w:numPr>
          <w:ilvl w:val="0"/>
          <w:numId w:val="54"/>
        </w:numPr>
        <w:spacing w:line="480" w:lineRule="auto"/>
        <w:ind w:left="1560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Uji </w:t>
      </w:r>
      <w:r w:rsidRPr="00EC59AD">
        <w:rPr>
          <w:rFonts w:ascii="Times New Roman" w:hAnsi="Times New Roman" w:cs="Times New Roman"/>
          <w:b/>
          <w:i/>
          <w:sz w:val="24"/>
          <w:szCs w:val="24"/>
          <w:lang w:val="en-US"/>
        </w:rPr>
        <w:t>Kolmogorov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C59AD">
        <w:rPr>
          <w:rFonts w:ascii="Times New Roman" w:hAnsi="Times New Roman" w:cs="Times New Roman"/>
          <w:b/>
          <w:i/>
          <w:sz w:val="24"/>
          <w:szCs w:val="24"/>
          <w:lang w:val="en-US"/>
        </w:rPr>
        <w:t>Smirnov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(Setelah Transformasi)</w:t>
      </w:r>
    </w:p>
    <w:tbl>
      <w:tblPr>
        <w:tblW w:w="5365" w:type="dxa"/>
        <w:tblInd w:w="1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445"/>
        <w:gridCol w:w="1475"/>
      </w:tblGrid>
      <w:tr w:rsidR="00E4554B" w:rsidRPr="009E6FC8" w:rsidTr="00E4554B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4554B" w:rsidRPr="009E6FC8" w:rsidTr="00E4554B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4554B" w:rsidRPr="009E6FC8" w:rsidTr="00E4554B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E4554B" w:rsidRPr="009E6FC8" w:rsidTr="00E4554B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9E6F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E4554B" w:rsidRPr="009E6FC8" w:rsidTr="00E455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,45966503</w:t>
            </w:r>
          </w:p>
        </w:tc>
      </w:tr>
      <w:tr w:rsidR="00E4554B" w:rsidRPr="009E6FC8" w:rsidTr="00E4554B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</w:tr>
      <w:tr w:rsidR="00E4554B" w:rsidRPr="009E6FC8" w:rsidTr="00E455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E4554B" w:rsidRPr="009E6FC8" w:rsidTr="00E455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-,058</w:t>
            </w:r>
          </w:p>
        </w:tc>
      </w:tr>
      <w:tr w:rsidR="00E4554B" w:rsidRPr="009E6FC8" w:rsidTr="00E4554B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</w:tr>
      <w:tr w:rsidR="00E4554B" w:rsidRPr="009E6FC8" w:rsidTr="00E4554B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54B" w:rsidRPr="009E6FC8" w:rsidRDefault="00E4554B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C8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9E6F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</w:tbl>
    <w:p w:rsidR="00385EDF" w:rsidRPr="00B03CE0" w:rsidRDefault="00385EDF" w:rsidP="00385EDF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C59AD" w:rsidRDefault="00EC59AD" w:rsidP="00B03CE0">
      <w:pPr>
        <w:pStyle w:val="ListParagraph"/>
        <w:numPr>
          <w:ilvl w:val="0"/>
          <w:numId w:val="54"/>
        </w:numPr>
        <w:spacing w:line="480" w:lineRule="auto"/>
        <w:ind w:left="1560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Grafik Normal </w:t>
      </w:r>
      <w:r w:rsidRPr="00EC59AD">
        <w:rPr>
          <w:rFonts w:ascii="Times New Roman" w:hAnsi="Times New Roman" w:cs="Times New Roman"/>
          <w:b/>
          <w:i/>
          <w:sz w:val="24"/>
          <w:szCs w:val="24"/>
          <w:lang w:val="en-US"/>
        </w:rPr>
        <w:t>Probability Plot</w:t>
      </w:r>
    </w:p>
    <w:p w:rsidR="00E4554B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258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609975" cy="2794819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03" cy="28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89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2589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2589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2589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2589" w:rsidRPr="00B03CE0" w:rsidRDefault="00F82589" w:rsidP="00E4554B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E076A" w:rsidRDefault="00CE076A" w:rsidP="00CE076A">
      <w:pPr>
        <w:pStyle w:val="ListParagraph"/>
        <w:numPr>
          <w:ilvl w:val="1"/>
          <w:numId w:val="49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7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Uji Multikolenieritas</w:t>
      </w:r>
    </w:p>
    <w:tbl>
      <w:tblPr>
        <w:tblW w:w="47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830"/>
        <w:gridCol w:w="1137"/>
        <w:gridCol w:w="1029"/>
      </w:tblGrid>
      <w:tr w:rsidR="00F82589" w:rsidRPr="00CE5729" w:rsidTr="00996716">
        <w:trPr>
          <w:cantSplit/>
          <w:jc w:val="center"/>
        </w:trPr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E57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25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25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Debt Covenant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,954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1,048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Political Cost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,952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1,051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,969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1,032</w:t>
            </w:r>
          </w:p>
        </w:tc>
      </w:tr>
      <w:tr w:rsidR="00F82589" w:rsidRPr="00CE5729" w:rsidTr="00996716">
        <w:trPr>
          <w:cantSplit/>
          <w:jc w:val="center"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Risiko Litigasi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,950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2589" w:rsidRPr="00CE5729" w:rsidRDefault="00F82589" w:rsidP="0099671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729">
              <w:rPr>
                <w:rFonts w:ascii="Arial" w:hAnsi="Arial" w:cs="Arial"/>
                <w:color w:val="000000"/>
                <w:sz w:val="18"/>
                <w:szCs w:val="18"/>
              </w:rPr>
              <w:t>1,053</w:t>
            </w:r>
          </w:p>
        </w:tc>
      </w:tr>
    </w:tbl>
    <w:p w:rsidR="00CE076A" w:rsidRPr="00CE076A" w:rsidRDefault="00CE076A" w:rsidP="00CE076A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076A" w:rsidRDefault="004622C4" w:rsidP="00CE076A">
      <w:pPr>
        <w:pStyle w:val="ListParagraph"/>
        <w:numPr>
          <w:ilvl w:val="1"/>
          <w:numId w:val="49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Autokorelasi</w:t>
      </w:r>
    </w:p>
    <w:tbl>
      <w:tblPr>
        <w:tblW w:w="7341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218"/>
        <w:gridCol w:w="988"/>
        <w:gridCol w:w="1129"/>
        <w:gridCol w:w="1412"/>
        <w:gridCol w:w="1553"/>
        <w:gridCol w:w="572"/>
        <w:gridCol w:w="839"/>
      </w:tblGrid>
      <w:tr w:rsidR="006079BF" w:rsidRPr="0021793A" w:rsidTr="000B3408">
        <w:trPr>
          <w:gridBefore w:val="1"/>
          <w:gridAfter w:val="1"/>
          <w:wBefore w:w="630" w:type="dxa"/>
          <w:wAfter w:w="839" w:type="dxa"/>
          <w:cantSplit/>
        </w:trPr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629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079BF" w:rsidRPr="0021793A" w:rsidTr="000B3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6079BF" w:rsidRPr="0021793A" w:rsidTr="000B3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709</w:t>
            </w:r>
            <w:r w:rsidRPr="0021793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01859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79BF" w:rsidRPr="0021793A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21793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</w:tbl>
    <w:p w:rsidR="006079BF" w:rsidRDefault="006079BF" w:rsidP="006079BF">
      <w:pPr>
        <w:pStyle w:val="ListParagraph"/>
        <w:spacing w:line="480" w:lineRule="auto"/>
        <w:ind w:left="113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2C4" w:rsidRDefault="004622C4" w:rsidP="00CE076A">
      <w:pPr>
        <w:pStyle w:val="ListParagraph"/>
        <w:numPr>
          <w:ilvl w:val="1"/>
          <w:numId w:val="49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Heteroskedastisitas</w:t>
      </w:r>
    </w:p>
    <w:p w:rsidR="000D5E6E" w:rsidRDefault="000D5E6E" w:rsidP="000D5E6E">
      <w:pPr>
        <w:pStyle w:val="ListParagraph"/>
        <w:numPr>
          <w:ilvl w:val="0"/>
          <w:numId w:val="54"/>
        </w:numPr>
        <w:spacing w:line="480" w:lineRule="auto"/>
        <w:ind w:left="1560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Grafik </w:t>
      </w:r>
      <w:r w:rsidRPr="000D5E6E">
        <w:rPr>
          <w:rFonts w:ascii="Times New Roman" w:hAnsi="Times New Roman" w:cs="Times New Roman"/>
          <w:b/>
          <w:i/>
          <w:sz w:val="24"/>
          <w:szCs w:val="24"/>
          <w:lang w:val="en-US"/>
        </w:rPr>
        <w:t>Scatterplot</w:t>
      </w:r>
    </w:p>
    <w:p w:rsidR="002D3DF0" w:rsidRPr="006079BF" w:rsidRDefault="002D3DF0" w:rsidP="006079BF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D3D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795067" cy="30384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15" cy="30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C2" w:rsidRPr="00CD12F0" w:rsidRDefault="000D5E6E" w:rsidP="00CD12F0">
      <w:pPr>
        <w:pStyle w:val="ListParagraph"/>
        <w:numPr>
          <w:ilvl w:val="0"/>
          <w:numId w:val="54"/>
        </w:numPr>
        <w:spacing w:line="480" w:lineRule="auto"/>
        <w:ind w:left="1560" w:hanging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Uji </w:t>
      </w:r>
      <w:r w:rsidRPr="000D5E6E">
        <w:rPr>
          <w:rFonts w:ascii="Times New Roman" w:hAnsi="Times New Roman" w:cs="Times New Roman"/>
          <w:b/>
          <w:i/>
          <w:sz w:val="24"/>
          <w:szCs w:val="24"/>
          <w:lang w:val="en-US"/>
        </w:rPr>
        <w:t>Glejser</w:t>
      </w:r>
    </w:p>
    <w:tbl>
      <w:tblPr>
        <w:tblW w:w="8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830"/>
        <w:gridCol w:w="1338"/>
        <w:gridCol w:w="1338"/>
        <w:gridCol w:w="1476"/>
        <w:gridCol w:w="1029"/>
        <w:gridCol w:w="1029"/>
      </w:tblGrid>
      <w:tr w:rsidR="002671C2" w:rsidRPr="002671C2" w:rsidTr="002671C2">
        <w:trPr>
          <w:cantSplit/>
        </w:trPr>
        <w:tc>
          <w:tcPr>
            <w:tcW w:w="8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67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671C2" w:rsidRPr="002671C2" w:rsidTr="002671C2">
        <w:trPr>
          <w:cantSplit/>
        </w:trPr>
        <w:tc>
          <w:tcPr>
            <w:tcW w:w="2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D3DF0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671C2" w:rsidRPr="002671C2" w:rsidTr="002671C2">
        <w:trPr>
          <w:cantSplit/>
        </w:trPr>
        <w:tc>
          <w:tcPr>
            <w:tcW w:w="2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C2" w:rsidRPr="002671C2" w:rsidTr="002671C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,906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3,879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671C2" w:rsidRPr="002671C2" w:rsidTr="002671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Debt Covenant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</w:tr>
      <w:tr w:rsidR="002671C2" w:rsidRPr="002671C2" w:rsidTr="002671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Political Cost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-,076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-,885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</w:tr>
      <w:tr w:rsidR="002671C2" w:rsidRPr="002671C2" w:rsidTr="002671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-,054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-,631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</w:p>
        </w:tc>
      </w:tr>
      <w:tr w:rsidR="002671C2" w:rsidRPr="002671C2" w:rsidTr="002671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Risiko Litigasi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-,130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-1,508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71C2" w:rsidRPr="002671C2" w:rsidRDefault="002671C2" w:rsidP="002671C2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1C2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</w:tr>
    </w:tbl>
    <w:p w:rsidR="00A57A5C" w:rsidRPr="002D3DF0" w:rsidRDefault="00A57A5C" w:rsidP="002D3DF0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622C4" w:rsidRDefault="004622C4" w:rsidP="00A53401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Analisis Regresi Linier Berganda</w:t>
      </w:r>
    </w:p>
    <w:tbl>
      <w:tblPr>
        <w:tblW w:w="8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830"/>
        <w:gridCol w:w="1337"/>
        <w:gridCol w:w="1337"/>
        <w:gridCol w:w="1476"/>
        <w:gridCol w:w="1014"/>
        <w:gridCol w:w="1014"/>
      </w:tblGrid>
      <w:tr w:rsidR="006079BF" w:rsidRPr="001632C2" w:rsidTr="000B3408">
        <w:trPr>
          <w:cantSplit/>
        </w:trPr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63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079BF" w:rsidRPr="001632C2" w:rsidTr="000B3408">
        <w:trPr>
          <w:cantSplit/>
        </w:trPr>
        <w:tc>
          <w:tcPr>
            <w:tcW w:w="25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9BF" w:rsidRPr="001632C2" w:rsidTr="000B3408">
        <w:trPr>
          <w:cantSplit/>
        </w:trPr>
        <w:tc>
          <w:tcPr>
            <w:tcW w:w="25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20,350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64,872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Debt Covenant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-,712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-,477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-7,087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Political Cost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-,449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-6,657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-1,209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Risiko Litigasi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-1,030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</w:tr>
    </w:tbl>
    <w:p w:rsidR="006079BF" w:rsidRDefault="006079BF" w:rsidP="006079BF">
      <w:pPr>
        <w:pStyle w:val="ListParagraph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2C4" w:rsidRDefault="004622C4" w:rsidP="00A53401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Hipotesis</w:t>
      </w:r>
    </w:p>
    <w:p w:rsidR="004622C4" w:rsidRDefault="004622C4" w:rsidP="00A53401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Kelayakan Model (Uji F)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6079BF" w:rsidRPr="00FC094B" w:rsidTr="000B3408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C09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079BF" w:rsidRPr="00FC094B" w:rsidTr="000B3408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FC094B" w:rsidRDefault="00F629A5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6079BF" w:rsidRPr="00FC094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9BF" w:rsidRPr="00FC094B" w:rsidTr="000B3408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20,877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5,219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23,991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FC09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079BF" w:rsidRPr="00FC094B" w:rsidTr="000B340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29,370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BF" w:rsidRPr="00FC094B" w:rsidTr="000B340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50,247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4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FC094B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BF" w:rsidRDefault="006079BF" w:rsidP="006079BF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2C4" w:rsidRDefault="004622C4" w:rsidP="00A53401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Uji  </w:t>
      </w:r>
      <w:r w:rsidR="00D01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Signifikansi Parameter Individual (Uji </w:t>
      </w:r>
      <w:r w:rsidR="006079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Statistik </w:t>
      </w:r>
      <w:r w:rsidR="00D01CA3">
        <w:rPr>
          <w:rFonts w:ascii="Times New Roman" w:hAnsi="Times New Roman" w:cs="Times New Roman"/>
          <w:b/>
          <w:sz w:val="24"/>
          <w:szCs w:val="24"/>
          <w:lang w:val="en-US"/>
        </w:rPr>
        <w:t>t)</w:t>
      </w:r>
    </w:p>
    <w:tbl>
      <w:tblPr>
        <w:tblW w:w="8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830"/>
        <w:gridCol w:w="1337"/>
        <w:gridCol w:w="1337"/>
        <w:gridCol w:w="1476"/>
        <w:gridCol w:w="1014"/>
        <w:gridCol w:w="1014"/>
      </w:tblGrid>
      <w:tr w:rsidR="006079BF" w:rsidRPr="001632C2" w:rsidTr="000B3408">
        <w:trPr>
          <w:cantSplit/>
        </w:trPr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632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079BF" w:rsidRPr="001632C2" w:rsidTr="000B3408">
        <w:trPr>
          <w:cantSplit/>
        </w:trPr>
        <w:tc>
          <w:tcPr>
            <w:tcW w:w="25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9BF" w:rsidRPr="001632C2" w:rsidTr="000B3408">
        <w:trPr>
          <w:cantSplit/>
        </w:trPr>
        <w:tc>
          <w:tcPr>
            <w:tcW w:w="25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20,350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64,872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Debt Covenant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-,712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-,477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-7,087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Political Cost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-,449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-6,657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-1,209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</w:tr>
      <w:tr w:rsidR="006079BF" w:rsidRPr="001632C2" w:rsidTr="000B340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Risiko Litigasi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-1,030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9BF" w:rsidRPr="001632C2" w:rsidRDefault="006079BF" w:rsidP="000B340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2C2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</w:tr>
    </w:tbl>
    <w:p w:rsidR="006079BF" w:rsidRDefault="006079BF" w:rsidP="006079BF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ACF" w:rsidRDefault="00702ACF" w:rsidP="00A53401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Koefisien Determinasi (R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7341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218"/>
        <w:gridCol w:w="988"/>
        <w:gridCol w:w="1129"/>
        <w:gridCol w:w="1412"/>
        <w:gridCol w:w="1553"/>
        <w:gridCol w:w="572"/>
        <w:gridCol w:w="839"/>
      </w:tblGrid>
      <w:tr w:rsidR="00F629A5" w:rsidRPr="0021793A" w:rsidTr="00A648EB">
        <w:trPr>
          <w:gridBefore w:val="1"/>
          <w:gridAfter w:val="1"/>
          <w:wBefore w:w="630" w:type="dxa"/>
          <w:wAfter w:w="839" w:type="dxa"/>
          <w:cantSplit/>
        </w:trPr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5375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629A5" w:rsidRPr="0021793A" w:rsidTr="00A6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F629A5" w:rsidRPr="0021793A" w:rsidTr="00A6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sz w:val="18"/>
                <w:szCs w:val="18"/>
              </w:rPr>
            </w:pPr>
            <w:r w:rsidRPr="002179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709</w:t>
            </w:r>
            <w:r w:rsidRPr="0021793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793A">
              <w:rPr>
                <w:rFonts w:ascii="Arial" w:hAnsi="Arial" w:cs="Arial"/>
                <w:sz w:val="18"/>
                <w:szCs w:val="18"/>
              </w:rPr>
              <w:t>01859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29A5" w:rsidRPr="0021793A" w:rsidRDefault="00F629A5" w:rsidP="00A648EB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21793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</w:tbl>
    <w:p w:rsidR="00F629A5" w:rsidRDefault="00F629A5" w:rsidP="00F629A5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A95" w:rsidRPr="00CE076A" w:rsidRDefault="009D4A95" w:rsidP="007A5760">
      <w:pPr>
        <w:pStyle w:val="ListParagraph"/>
        <w:spacing w:line="480" w:lineRule="auto"/>
        <w:ind w:left="156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D4A95" w:rsidRPr="00CE076A" w:rsidSect="0021793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BF" w:rsidRDefault="00C833BF" w:rsidP="00772161">
      <w:pPr>
        <w:spacing w:after="0" w:line="240" w:lineRule="auto"/>
      </w:pPr>
      <w:r>
        <w:separator/>
      </w:r>
    </w:p>
  </w:endnote>
  <w:endnote w:type="continuationSeparator" w:id="1">
    <w:p w:rsidR="00C833BF" w:rsidRDefault="00C833BF" w:rsidP="0077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75" w:rsidRDefault="004D7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343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675" w:rsidRPr="007F1833" w:rsidRDefault="000A58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675" w:rsidRPr="007F1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1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6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18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675" w:rsidRDefault="004D7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BF" w:rsidRDefault="00C833BF" w:rsidP="00772161">
      <w:pPr>
        <w:spacing w:after="0" w:line="240" w:lineRule="auto"/>
      </w:pPr>
      <w:r>
        <w:separator/>
      </w:r>
    </w:p>
  </w:footnote>
  <w:footnote w:type="continuationSeparator" w:id="1">
    <w:p w:rsidR="00C833BF" w:rsidRDefault="00C833BF" w:rsidP="0077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37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675" w:rsidRPr="007F1833" w:rsidRDefault="000A584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1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675" w:rsidRPr="007F1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1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60A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7F18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675" w:rsidRDefault="004D7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75" w:rsidRDefault="004D7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AE"/>
    <w:multiLevelType w:val="hybridMultilevel"/>
    <w:tmpl w:val="92CA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AE0"/>
    <w:multiLevelType w:val="hybridMultilevel"/>
    <w:tmpl w:val="EE40C4F4"/>
    <w:lvl w:ilvl="0" w:tplc="CE16A1A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121616"/>
    <w:multiLevelType w:val="hybridMultilevel"/>
    <w:tmpl w:val="9D52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1B32"/>
    <w:multiLevelType w:val="hybridMultilevel"/>
    <w:tmpl w:val="57A26714"/>
    <w:lvl w:ilvl="0" w:tplc="F25C3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F10A51"/>
    <w:multiLevelType w:val="hybridMultilevel"/>
    <w:tmpl w:val="35C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1F3"/>
    <w:multiLevelType w:val="hybridMultilevel"/>
    <w:tmpl w:val="CD0E302E"/>
    <w:lvl w:ilvl="0" w:tplc="0F0EC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B18E6"/>
    <w:multiLevelType w:val="hybridMultilevel"/>
    <w:tmpl w:val="F2D44AF0"/>
    <w:lvl w:ilvl="0" w:tplc="3258E9B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0DC7754"/>
    <w:multiLevelType w:val="hybridMultilevel"/>
    <w:tmpl w:val="2544E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9295F"/>
    <w:multiLevelType w:val="hybridMultilevel"/>
    <w:tmpl w:val="FED828BE"/>
    <w:lvl w:ilvl="0" w:tplc="60180A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4A4311"/>
    <w:multiLevelType w:val="hybridMultilevel"/>
    <w:tmpl w:val="654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A09C1"/>
    <w:multiLevelType w:val="hybridMultilevel"/>
    <w:tmpl w:val="CFF45E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46C25AF"/>
    <w:multiLevelType w:val="hybridMultilevel"/>
    <w:tmpl w:val="9C061B66"/>
    <w:lvl w:ilvl="0" w:tplc="3AB8212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6E50636"/>
    <w:multiLevelType w:val="hybridMultilevel"/>
    <w:tmpl w:val="02FA6C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D1BCB"/>
    <w:multiLevelType w:val="hybridMultilevel"/>
    <w:tmpl w:val="EB30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B4384"/>
    <w:multiLevelType w:val="hybridMultilevel"/>
    <w:tmpl w:val="B7FA8ACE"/>
    <w:lvl w:ilvl="0" w:tplc="8E32BB9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EA10DC"/>
    <w:multiLevelType w:val="hybridMultilevel"/>
    <w:tmpl w:val="DDE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D7883"/>
    <w:multiLevelType w:val="hybridMultilevel"/>
    <w:tmpl w:val="0C707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8F37A0"/>
    <w:multiLevelType w:val="hybridMultilevel"/>
    <w:tmpl w:val="0EFEA458"/>
    <w:lvl w:ilvl="0" w:tplc="EDDC98B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E8223B1"/>
    <w:multiLevelType w:val="hybridMultilevel"/>
    <w:tmpl w:val="2B468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14EC6"/>
    <w:multiLevelType w:val="hybridMultilevel"/>
    <w:tmpl w:val="5600B11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219219F8"/>
    <w:multiLevelType w:val="hybridMultilevel"/>
    <w:tmpl w:val="E89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A6ECD"/>
    <w:multiLevelType w:val="hybridMultilevel"/>
    <w:tmpl w:val="A3AA5308"/>
    <w:lvl w:ilvl="0" w:tplc="AA088C8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3162D4D"/>
    <w:multiLevelType w:val="hybridMultilevel"/>
    <w:tmpl w:val="19DC73D6"/>
    <w:lvl w:ilvl="0" w:tplc="4436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470AA4"/>
    <w:multiLevelType w:val="hybridMultilevel"/>
    <w:tmpl w:val="ED8A4E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7856407"/>
    <w:multiLevelType w:val="hybridMultilevel"/>
    <w:tmpl w:val="8FA64718"/>
    <w:lvl w:ilvl="0" w:tplc="95DA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B53223"/>
    <w:multiLevelType w:val="hybridMultilevel"/>
    <w:tmpl w:val="381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1F0965"/>
    <w:multiLevelType w:val="hybridMultilevel"/>
    <w:tmpl w:val="AD342DAE"/>
    <w:lvl w:ilvl="0" w:tplc="F2BA6B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EE8688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80106E"/>
    <w:multiLevelType w:val="hybridMultilevel"/>
    <w:tmpl w:val="325C57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0266D90"/>
    <w:multiLevelType w:val="hybridMultilevel"/>
    <w:tmpl w:val="318E5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E79E9"/>
    <w:multiLevelType w:val="hybridMultilevel"/>
    <w:tmpl w:val="759A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9AF92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7482B"/>
    <w:multiLevelType w:val="hybridMultilevel"/>
    <w:tmpl w:val="CAEC733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6E66135"/>
    <w:multiLevelType w:val="hybridMultilevel"/>
    <w:tmpl w:val="03E81DDE"/>
    <w:lvl w:ilvl="0" w:tplc="2730CF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E1642"/>
    <w:multiLevelType w:val="hybridMultilevel"/>
    <w:tmpl w:val="526ECC00"/>
    <w:lvl w:ilvl="0" w:tplc="9510F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6F246B"/>
    <w:multiLevelType w:val="hybridMultilevel"/>
    <w:tmpl w:val="C772021C"/>
    <w:lvl w:ilvl="0" w:tplc="155E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3A281F"/>
    <w:multiLevelType w:val="hybridMultilevel"/>
    <w:tmpl w:val="EB10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277E50"/>
    <w:multiLevelType w:val="hybridMultilevel"/>
    <w:tmpl w:val="6B8A1780"/>
    <w:lvl w:ilvl="0" w:tplc="D7DCA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5B57A50"/>
    <w:multiLevelType w:val="hybridMultilevel"/>
    <w:tmpl w:val="5B868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A250EA"/>
    <w:multiLevelType w:val="hybridMultilevel"/>
    <w:tmpl w:val="807EC4AA"/>
    <w:lvl w:ilvl="0" w:tplc="E95856A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2C514E"/>
    <w:multiLevelType w:val="hybridMultilevel"/>
    <w:tmpl w:val="E7E4D3EC"/>
    <w:lvl w:ilvl="0" w:tplc="79762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FB4756C"/>
    <w:multiLevelType w:val="hybridMultilevel"/>
    <w:tmpl w:val="4EEC156E"/>
    <w:lvl w:ilvl="0" w:tplc="8ED4E4B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03257A4"/>
    <w:multiLevelType w:val="hybridMultilevel"/>
    <w:tmpl w:val="415A790A"/>
    <w:lvl w:ilvl="0" w:tplc="31AE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A67D33"/>
    <w:multiLevelType w:val="hybridMultilevel"/>
    <w:tmpl w:val="D5B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AD458B"/>
    <w:multiLevelType w:val="hybridMultilevel"/>
    <w:tmpl w:val="12A258BA"/>
    <w:lvl w:ilvl="0" w:tplc="0ABE9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88F2C6D"/>
    <w:multiLevelType w:val="hybridMultilevel"/>
    <w:tmpl w:val="1A36D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911769"/>
    <w:multiLevelType w:val="hybridMultilevel"/>
    <w:tmpl w:val="013A6068"/>
    <w:lvl w:ilvl="0" w:tplc="A788A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BC30145"/>
    <w:multiLevelType w:val="hybridMultilevel"/>
    <w:tmpl w:val="9B9402E2"/>
    <w:lvl w:ilvl="0" w:tplc="D082A1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600B4E1C"/>
    <w:multiLevelType w:val="hybridMultilevel"/>
    <w:tmpl w:val="7B3C36C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>
    <w:nsid w:val="616C41FC"/>
    <w:multiLevelType w:val="hybridMultilevel"/>
    <w:tmpl w:val="C0D680D2"/>
    <w:lvl w:ilvl="0" w:tplc="A11AD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D55D0"/>
    <w:multiLevelType w:val="hybridMultilevel"/>
    <w:tmpl w:val="2EEA14E2"/>
    <w:lvl w:ilvl="0" w:tplc="7294F89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9">
    <w:nsid w:val="63975C3F"/>
    <w:multiLevelType w:val="hybridMultilevel"/>
    <w:tmpl w:val="470E3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4207017"/>
    <w:multiLevelType w:val="hybridMultilevel"/>
    <w:tmpl w:val="9A5AF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E3FB7"/>
    <w:multiLevelType w:val="hybridMultilevel"/>
    <w:tmpl w:val="FCA4C0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E61A9"/>
    <w:multiLevelType w:val="hybridMultilevel"/>
    <w:tmpl w:val="99DAF028"/>
    <w:lvl w:ilvl="0" w:tplc="2AC2A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B753D3B"/>
    <w:multiLevelType w:val="hybridMultilevel"/>
    <w:tmpl w:val="B80E60A4"/>
    <w:lvl w:ilvl="0" w:tplc="8C7858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B987C31"/>
    <w:multiLevelType w:val="hybridMultilevel"/>
    <w:tmpl w:val="A8426FF4"/>
    <w:lvl w:ilvl="0" w:tplc="3A286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8F63E5"/>
    <w:multiLevelType w:val="hybridMultilevel"/>
    <w:tmpl w:val="3AF8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B44FCC"/>
    <w:multiLevelType w:val="hybridMultilevel"/>
    <w:tmpl w:val="120216E8"/>
    <w:lvl w:ilvl="0" w:tplc="77961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6726B6"/>
    <w:multiLevelType w:val="hybridMultilevel"/>
    <w:tmpl w:val="AC8E2FE6"/>
    <w:lvl w:ilvl="0" w:tplc="7414BBA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8">
    <w:nsid w:val="707471C7"/>
    <w:multiLevelType w:val="hybridMultilevel"/>
    <w:tmpl w:val="866C6D84"/>
    <w:lvl w:ilvl="0" w:tplc="7C7067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>
    <w:nsid w:val="73BA7DF2"/>
    <w:multiLevelType w:val="hybridMultilevel"/>
    <w:tmpl w:val="4FEA245A"/>
    <w:lvl w:ilvl="0" w:tplc="2A66D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40A78A9"/>
    <w:multiLevelType w:val="hybridMultilevel"/>
    <w:tmpl w:val="11B6F5BC"/>
    <w:lvl w:ilvl="0" w:tplc="EFECC13E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6E21BCB"/>
    <w:multiLevelType w:val="hybridMultilevel"/>
    <w:tmpl w:val="41C0DE70"/>
    <w:lvl w:ilvl="0" w:tplc="675802FE">
      <w:start w:val="2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78CE3FBE"/>
    <w:multiLevelType w:val="hybridMultilevel"/>
    <w:tmpl w:val="405C9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660C73"/>
    <w:multiLevelType w:val="hybridMultilevel"/>
    <w:tmpl w:val="59A6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920C03"/>
    <w:multiLevelType w:val="hybridMultilevel"/>
    <w:tmpl w:val="F9DABC96"/>
    <w:lvl w:ilvl="0" w:tplc="43BA86B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7B844782"/>
    <w:multiLevelType w:val="hybridMultilevel"/>
    <w:tmpl w:val="D00867E0"/>
    <w:lvl w:ilvl="0" w:tplc="6D2CCC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B716F8"/>
    <w:multiLevelType w:val="hybridMultilevel"/>
    <w:tmpl w:val="1C843C06"/>
    <w:lvl w:ilvl="0" w:tplc="83C4834A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52"/>
  </w:num>
  <w:num w:numId="2">
    <w:abstractNumId w:val="62"/>
  </w:num>
  <w:num w:numId="3">
    <w:abstractNumId w:val="12"/>
  </w:num>
  <w:num w:numId="4">
    <w:abstractNumId w:val="18"/>
  </w:num>
  <w:num w:numId="5">
    <w:abstractNumId w:val="43"/>
  </w:num>
  <w:num w:numId="6">
    <w:abstractNumId w:val="14"/>
  </w:num>
  <w:num w:numId="7">
    <w:abstractNumId w:val="26"/>
  </w:num>
  <w:num w:numId="8">
    <w:abstractNumId w:val="31"/>
  </w:num>
  <w:num w:numId="9">
    <w:abstractNumId w:val="27"/>
  </w:num>
  <w:num w:numId="10">
    <w:abstractNumId w:val="23"/>
  </w:num>
  <w:num w:numId="11">
    <w:abstractNumId w:val="50"/>
  </w:num>
  <w:num w:numId="12">
    <w:abstractNumId w:val="7"/>
  </w:num>
  <w:num w:numId="13">
    <w:abstractNumId w:val="5"/>
  </w:num>
  <w:num w:numId="14">
    <w:abstractNumId w:val="16"/>
  </w:num>
  <w:num w:numId="15">
    <w:abstractNumId w:val="44"/>
  </w:num>
  <w:num w:numId="16">
    <w:abstractNumId w:val="60"/>
  </w:num>
  <w:num w:numId="17">
    <w:abstractNumId w:val="54"/>
  </w:num>
  <w:num w:numId="18">
    <w:abstractNumId w:val="17"/>
  </w:num>
  <w:num w:numId="19">
    <w:abstractNumId w:val="53"/>
  </w:num>
  <w:num w:numId="20">
    <w:abstractNumId w:val="6"/>
  </w:num>
  <w:num w:numId="21">
    <w:abstractNumId w:val="57"/>
  </w:num>
  <w:num w:numId="22">
    <w:abstractNumId w:val="58"/>
  </w:num>
  <w:num w:numId="23">
    <w:abstractNumId w:val="47"/>
  </w:num>
  <w:num w:numId="24">
    <w:abstractNumId w:val="63"/>
  </w:num>
  <w:num w:numId="25">
    <w:abstractNumId w:val="56"/>
  </w:num>
  <w:num w:numId="26">
    <w:abstractNumId w:val="35"/>
  </w:num>
  <w:num w:numId="27">
    <w:abstractNumId w:val="3"/>
  </w:num>
  <w:num w:numId="28">
    <w:abstractNumId w:val="45"/>
  </w:num>
  <w:num w:numId="29">
    <w:abstractNumId w:val="66"/>
  </w:num>
  <w:num w:numId="30">
    <w:abstractNumId w:val="19"/>
  </w:num>
  <w:num w:numId="31">
    <w:abstractNumId w:val="64"/>
  </w:num>
  <w:num w:numId="32">
    <w:abstractNumId w:val="11"/>
  </w:num>
  <w:num w:numId="33">
    <w:abstractNumId w:val="61"/>
  </w:num>
  <w:num w:numId="34">
    <w:abstractNumId w:val="8"/>
  </w:num>
  <w:num w:numId="35">
    <w:abstractNumId w:val="51"/>
  </w:num>
  <w:num w:numId="36">
    <w:abstractNumId w:val="36"/>
  </w:num>
  <w:num w:numId="37">
    <w:abstractNumId w:val="40"/>
  </w:num>
  <w:num w:numId="38">
    <w:abstractNumId w:val="4"/>
  </w:num>
  <w:num w:numId="39">
    <w:abstractNumId w:val="24"/>
  </w:num>
  <w:num w:numId="40">
    <w:abstractNumId w:val="33"/>
  </w:num>
  <w:num w:numId="41">
    <w:abstractNumId w:val="22"/>
  </w:num>
  <w:num w:numId="42">
    <w:abstractNumId w:val="28"/>
  </w:num>
  <w:num w:numId="43">
    <w:abstractNumId w:val="38"/>
  </w:num>
  <w:num w:numId="44">
    <w:abstractNumId w:val="59"/>
  </w:num>
  <w:num w:numId="45">
    <w:abstractNumId w:val="37"/>
  </w:num>
  <w:num w:numId="46">
    <w:abstractNumId w:val="42"/>
  </w:num>
  <w:num w:numId="47">
    <w:abstractNumId w:val="65"/>
  </w:num>
  <w:num w:numId="48">
    <w:abstractNumId w:val="21"/>
  </w:num>
  <w:num w:numId="49">
    <w:abstractNumId w:val="1"/>
  </w:num>
  <w:num w:numId="50">
    <w:abstractNumId w:val="0"/>
  </w:num>
  <w:num w:numId="51">
    <w:abstractNumId w:val="2"/>
  </w:num>
  <w:num w:numId="52">
    <w:abstractNumId w:val="32"/>
  </w:num>
  <w:num w:numId="53">
    <w:abstractNumId w:val="30"/>
  </w:num>
  <w:num w:numId="54">
    <w:abstractNumId w:val="10"/>
  </w:num>
  <w:num w:numId="55">
    <w:abstractNumId w:val="48"/>
  </w:num>
  <w:num w:numId="56">
    <w:abstractNumId w:val="29"/>
  </w:num>
  <w:num w:numId="57">
    <w:abstractNumId w:val="39"/>
  </w:num>
  <w:num w:numId="58">
    <w:abstractNumId w:val="20"/>
  </w:num>
  <w:num w:numId="59">
    <w:abstractNumId w:val="13"/>
  </w:num>
  <w:num w:numId="60">
    <w:abstractNumId w:val="49"/>
  </w:num>
  <w:num w:numId="61">
    <w:abstractNumId w:val="34"/>
  </w:num>
  <w:num w:numId="62">
    <w:abstractNumId w:val="46"/>
  </w:num>
  <w:num w:numId="63">
    <w:abstractNumId w:val="55"/>
  </w:num>
  <w:num w:numId="64">
    <w:abstractNumId w:val="9"/>
  </w:num>
  <w:num w:numId="65">
    <w:abstractNumId w:val="25"/>
  </w:num>
  <w:num w:numId="66">
    <w:abstractNumId w:val="41"/>
  </w:num>
  <w:num w:numId="67">
    <w:abstractNumId w:val="1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1416"/>
    <w:rsid w:val="000012DC"/>
    <w:rsid w:val="0000277F"/>
    <w:rsid w:val="000027EE"/>
    <w:rsid w:val="00003C26"/>
    <w:rsid w:val="00003EEC"/>
    <w:rsid w:val="00007607"/>
    <w:rsid w:val="000119CE"/>
    <w:rsid w:val="00012150"/>
    <w:rsid w:val="00012C62"/>
    <w:rsid w:val="000130EC"/>
    <w:rsid w:val="000135FF"/>
    <w:rsid w:val="000145D8"/>
    <w:rsid w:val="0001528D"/>
    <w:rsid w:val="00016A6F"/>
    <w:rsid w:val="00017F24"/>
    <w:rsid w:val="00020C0C"/>
    <w:rsid w:val="00025C62"/>
    <w:rsid w:val="0002692C"/>
    <w:rsid w:val="0002702B"/>
    <w:rsid w:val="00030715"/>
    <w:rsid w:val="00031621"/>
    <w:rsid w:val="000318EF"/>
    <w:rsid w:val="00033701"/>
    <w:rsid w:val="00034F5A"/>
    <w:rsid w:val="00037FAA"/>
    <w:rsid w:val="000405A9"/>
    <w:rsid w:val="0004073E"/>
    <w:rsid w:val="00040963"/>
    <w:rsid w:val="00040F8A"/>
    <w:rsid w:val="000414A0"/>
    <w:rsid w:val="00041638"/>
    <w:rsid w:val="00042305"/>
    <w:rsid w:val="00042DEE"/>
    <w:rsid w:val="00043F76"/>
    <w:rsid w:val="000455D8"/>
    <w:rsid w:val="000463AE"/>
    <w:rsid w:val="00046F5D"/>
    <w:rsid w:val="00047C1F"/>
    <w:rsid w:val="00050115"/>
    <w:rsid w:val="0005138D"/>
    <w:rsid w:val="00052799"/>
    <w:rsid w:val="00052828"/>
    <w:rsid w:val="00052E6F"/>
    <w:rsid w:val="000554B5"/>
    <w:rsid w:val="00055A09"/>
    <w:rsid w:val="00055B9E"/>
    <w:rsid w:val="000603A8"/>
    <w:rsid w:val="00061838"/>
    <w:rsid w:val="00062BC7"/>
    <w:rsid w:val="00063405"/>
    <w:rsid w:val="00063944"/>
    <w:rsid w:val="000644A5"/>
    <w:rsid w:val="0006526F"/>
    <w:rsid w:val="000652AA"/>
    <w:rsid w:val="0006551C"/>
    <w:rsid w:val="00066BBA"/>
    <w:rsid w:val="00067E98"/>
    <w:rsid w:val="000709DD"/>
    <w:rsid w:val="000709FD"/>
    <w:rsid w:val="00070C61"/>
    <w:rsid w:val="000719F8"/>
    <w:rsid w:val="00071B98"/>
    <w:rsid w:val="000724E5"/>
    <w:rsid w:val="00074635"/>
    <w:rsid w:val="00075356"/>
    <w:rsid w:val="000778B5"/>
    <w:rsid w:val="00081540"/>
    <w:rsid w:val="00083157"/>
    <w:rsid w:val="0008602E"/>
    <w:rsid w:val="00086A56"/>
    <w:rsid w:val="0008731B"/>
    <w:rsid w:val="00090B3B"/>
    <w:rsid w:val="0009169C"/>
    <w:rsid w:val="000917DE"/>
    <w:rsid w:val="00091BBE"/>
    <w:rsid w:val="00092066"/>
    <w:rsid w:val="000975E5"/>
    <w:rsid w:val="000A087F"/>
    <w:rsid w:val="000A2AB4"/>
    <w:rsid w:val="000A3061"/>
    <w:rsid w:val="000A3E80"/>
    <w:rsid w:val="000A5847"/>
    <w:rsid w:val="000A7FF7"/>
    <w:rsid w:val="000B1081"/>
    <w:rsid w:val="000B24E2"/>
    <w:rsid w:val="000B2DEA"/>
    <w:rsid w:val="000B3408"/>
    <w:rsid w:val="000B3899"/>
    <w:rsid w:val="000B3F47"/>
    <w:rsid w:val="000B41AB"/>
    <w:rsid w:val="000B49DF"/>
    <w:rsid w:val="000B5200"/>
    <w:rsid w:val="000B5C9C"/>
    <w:rsid w:val="000C1890"/>
    <w:rsid w:val="000C1E62"/>
    <w:rsid w:val="000C2196"/>
    <w:rsid w:val="000C3031"/>
    <w:rsid w:val="000C4746"/>
    <w:rsid w:val="000C4B4B"/>
    <w:rsid w:val="000C5FF9"/>
    <w:rsid w:val="000C6072"/>
    <w:rsid w:val="000C6325"/>
    <w:rsid w:val="000C71D8"/>
    <w:rsid w:val="000C7F66"/>
    <w:rsid w:val="000D0136"/>
    <w:rsid w:val="000D071D"/>
    <w:rsid w:val="000D3A0A"/>
    <w:rsid w:val="000D4642"/>
    <w:rsid w:val="000D5DC3"/>
    <w:rsid w:val="000D5E6E"/>
    <w:rsid w:val="000D6DE3"/>
    <w:rsid w:val="000D7D6A"/>
    <w:rsid w:val="000E011D"/>
    <w:rsid w:val="000E0456"/>
    <w:rsid w:val="000E0F90"/>
    <w:rsid w:val="000E11CA"/>
    <w:rsid w:val="000E2AAC"/>
    <w:rsid w:val="000E4D8A"/>
    <w:rsid w:val="000E54A8"/>
    <w:rsid w:val="000E5517"/>
    <w:rsid w:val="000E6064"/>
    <w:rsid w:val="000F218C"/>
    <w:rsid w:val="000F278E"/>
    <w:rsid w:val="000F30A0"/>
    <w:rsid w:val="000F5175"/>
    <w:rsid w:val="000F7D8C"/>
    <w:rsid w:val="000F7FD5"/>
    <w:rsid w:val="00101668"/>
    <w:rsid w:val="00101677"/>
    <w:rsid w:val="0010250C"/>
    <w:rsid w:val="0010277F"/>
    <w:rsid w:val="00102C87"/>
    <w:rsid w:val="0010307D"/>
    <w:rsid w:val="001036EC"/>
    <w:rsid w:val="0010420C"/>
    <w:rsid w:val="001052C7"/>
    <w:rsid w:val="00106344"/>
    <w:rsid w:val="001073D4"/>
    <w:rsid w:val="0011164B"/>
    <w:rsid w:val="00111A44"/>
    <w:rsid w:val="00111EB4"/>
    <w:rsid w:val="00112D23"/>
    <w:rsid w:val="00114F3B"/>
    <w:rsid w:val="001162E6"/>
    <w:rsid w:val="001207F8"/>
    <w:rsid w:val="00122B03"/>
    <w:rsid w:val="00122C9C"/>
    <w:rsid w:val="001234AF"/>
    <w:rsid w:val="00123BAF"/>
    <w:rsid w:val="001247F7"/>
    <w:rsid w:val="00124966"/>
    <w:rsid w:val="00127115"/>
    <w:rsid w:val="00127F0D"/>
    <w:rsid w:val="001309B5"/>
    <w:rsid w:val="00130B40"/>
    <w:rsid w:val="00130E7D"/>
    <w:rsid w:val="00131214"/>
    <w:rsid w:val="0013156E"/>
    <w:rsid w:val="001317F7"/>
    <w:rsid w:val="00132C6B"/>
    <w:rsid w:val="00133165"/>
    <w:rsid w:val="00133779"/>
    <w:rsid w:val="00133BB7"/>
    <w:rsid w:val="00136E78"/>
    <w:rsid w:val="00137978"/>
    <w:rsid w:val="00137EE8"/>
    <w:rsid w:val="001419E8"/>
    <w:rsid w:val="00141E9E"/>
    <w:rsid w:val="0014587A"/>
    <w:rsid w:val="00145C5A"/>
    <w:rsid w:val="00145CE9"/>
    <w:rsid w:val="00146458"/>
    <w:rsid w:val="00147EF8"/>
    <w:rsid w:val="0015074E"/>
    <w:rsid w:val="001508C1"/>
    <w:rsid w:val="00151D51"/>
    <w:rsid w:val="00153B42"/>
    <w:rsid w:val="00153B6F"/>
    <w:rsid w:val="001569EE"/>
    <w:rsid w:val="00160D1D"/>
    <w:rsid w:val="001610C8"/>
    <w:rsid w:val="00161546"/>
    <w:rsid w:val="001632C2"/>
    <w:rsid w:val="00163460"/>
    <w:rsid w:val="00163D02"/>
    <w:rsid w:val="001641F3"/>
    <w:rsid w:val="0016453A"/>
    <w:rsid w:val="00164561"/>
    <w:rsid w:val="00165E56"/>
    <w:rsid w:val="001713CA"/>
    <w:rsid w:val="00171BFC"/>
    <w:rsid w:val="001731AB"/>
    <w:rsid w:val="00173A59"/>
    <w:rsid w:val="001744CB"/>
    <w:rsid w:val="001750A2"/>
    <w:rsid w:val="00175659"/>
    <w:rsid w:val="0017764D"/>
    <w:rsid w:val="00177B54"/>
    <w:rsid w:val="00177D4B"/>
    <w:rsid w:val="00177E3F"/>
    <w:rsid w:val="001807B1"/>
    <w:rsid w:val="00180AA4"/>
    <w:rsid w:val="00181F4C"/>
    <w:rsid w:val="00182A56"/>
    <w:rsid w:val="00183BEF"/>
    <w:rsid w:val="00183E06"/>
    <w:rsid w:val="00184E9F"/>
    <w:rsid w:val="0018583C"/>
    <w:rsid w:val="0018638A"/>
    <w:rsid w:val="00186A38"/>
    <w:rsid w:val="001877BE"/>
    <w:rsid w:val="00190BED"/>
    <w:rsid w:val="0019198F"/>
    <w:rsid w:val="001920EE"/>
    <w:rsid w:val="001948AE"/>
    <w:rsid w:val="00195894"/>
    <w:rsid w:val="00196571"/>
    <w:rsid w:val="001965F5"/>
    <w:rsid w:val="00197647"/>
    <w:rsid w:val="00197810"/>
    <w:rsid w:val="00197A47"/>
    <w:rsid w:val="00197FB1"/>
    <w:rsid w:val="001A02DF"/>
    <w:rsid w:val="001A07EB"/>
    <w:rsid w:val="001A15AF"/>
    <w:rsid w:val="001A3A21"/>
    <w:rsid w:val="001A3B16"/>
    <w:rsid w:val="001A3B88"/>
    <w:rsid w:val="001A4305"/>
    <w:rsid w:val="001A47A5"/>
    <w:rsid w:val="001A6058"/>
    <w:rsid w:val="001A70C4"/>
    <w:rsid w:val="001B1F04"/>
    <w:rsid w:val="001B6085"/>
    <w:rsid w:val="001B6465"/>
    <w:rsid w:val="001B6513"/>
    <w:rsid w:val="001B6639"/>
    <w:rsid w:val="001B6874"/>
    <w:rsid w:val="001B7FED"/>
    <w:rsid w:val="001C0511"/>
    <w:rsid w:val="001C2DD1"/>
    <w:rsid w:val="001C3163"/>
    <w:rsid w:val="001C552D"/>
    <w:rsid w:val="001C56F7"/>
    <w:rsid w:val="001C6B88"/>
    <w:rsid w:val="001D238B"/>
    <w:rsid w:val="001D29FA"/>
    <w:rsid w:val="001D59C1"/>
    <w:rsid w:val="001D68A2"/>
    <w:rsid w:val="001E45DC"/>
    <w:rsid w:val="001E4DA3"/>
    <w:rsid w:val="001E56CB"/>
    <w:rsid w:val="001E5F6F"/>
    <w:rsid w:val="001E72F6"/>
    <w:rsid w:val="001E7906"/>
    <w:rsid w:val="001F2191"/>
    <w:rsid w:val="001F2642"/>
    <w:rsid w:val="001F3A69"/>
    <w:rsid w:val="001F4D7C"/>
    <w:rsid w:val="001F5C6A"/>
    <w:rsid w:val="001F6C39"/>
    <w:rsid w:val="0020133C"/>
    <w:rsid w:val="00201992"/>
    <w:rsid w:val="00202703"/>
    <w:rsid w:val="002042B8"/>
    <w:rsid w:val="00205957"/>
    <w:rsid w:val="0020716E"/>
    <w:rsid w:val="002126FD"/>
    <w:rsid w:val="00213352"/>
    <w:rsid w:val="0021377D"/>
    <w:rsid w:val="002154A5"/>
    <w:rsid w:val="0021640E"/>
    <w:rsid w:val="00216822"/>
    <w:rsid w:val="00216CB1"/>
    <w:rsid w:val="0021707C"/>
    <w:rsid w:val="0021757C"/>
    <w:rsid w:val="00217762"/>
    <w:rsid w:val="0021793A"/>
    <w:rsid w:val="00217BEB"/>
    <w:rsid w:val="0022010B"/>
    <w:rsid w:val="00225A82"/>
    <w:rsid w:val="002306CE"/>
    <w:rsid w:val="00231FC1"/>
    <w:rsid w:val="00232894"/>
    <w:rsid w:val="00233FAF"/>
    <w:rsid w:val="002343CF"/>
    <w:rsid w:val="00236BC5"/>
    <w:rsid w:val="00237958"/>
    <w:rsid w:val="00241A3C"/>
    <w:rsid w:val="00242FE8"/>
    <w:rsid w:val="00243723"/>
    <w:rsid w:val="0024421A"/>
    <w:rsid w:val="00246775"/>
    <w:rsid w:val="00250F17"/>
    <w:rsid w:val="002521AC"/>
    <w:rsid w:val="00252B7B"/>
    <w:rsid w:val="00253C62"/>
    <w:rsid w:val="00254BB1"/>
    <w:rsid w:val="00256D31"/>
    <w:rsid w:val="00261C6A"/>
    <w:rsid w:val="002620A8"/>
    <w:rsid w:val="00265861"/>
    <w:rsid w:val="002658AB"/>
    <w:rsid w:val="00265FDC"/>
    <w:rsid w:val="002660F0"/>
    <w:rsid w:val="002671C2"/>
    <w:rsid w:val="0026759D"/>
    <w:rsid w:val="00267F59"/>
    <w:rsid w:val="0027195D"/>
    <w:rsid w:val="00271C83"/>
    <w:rsid w:val="00272A6E"/>
    <w:rsid w:val="00272B51"/>
    <w:rsid w:val="00272F3D"/>
    <w:rsid w:val="00273B35"/>
    <w:rsid w:val="002753A9"/>
    <w:rsid w:val="002754E7"/>
    <w:rsid w:val="00275537"/>
    <w:rsid w:val="0027650D"/>
    <w:rsid w:val="00277E4D"/>
    <w:rsid w:val="002812DC"/>
    <w:rsid w:val="002817A5"/>
    <w:rsid w:val="002825A5"/>
    <w:rsid w:val="002855C7"/>
    <w:rsid w:val="00285CDF"/>
    <w:rsid w:val="002903BC"/>
    <w:rsid w:val="00290BA9"/>
    <w:rsid w:val="002951DE"/>
    <w:rsid w:val="002957ED"/>
    <w:rsid w:val="0029621C"/>
    <w:rsid w:val="0029670A"/>
    <w:rsid w:val="00296F64"/>
    <w:rsid w:val="0029723E"/>
    <w:rsid w:val="00297EDB"/>
    <w:rsid w:val="002A0B76"/>
    <w:rsid w:val="002A151E"/>
    <w:rsid w:val="002A2AA5"/>
    <w:rsid w:val="002A5220"/>
    <w:rsid w:val="002A5378"/>
    <w:rsid w:val="002A55E6"/>
    <w:rsid w:val="002A5F78"/>
    <w:rsid w:val="002A5FF2"/>
    <w:rsid w:val="002A6763"/>
    <w:rsid w:val="002A6A93"/>
    <w:rsid w:val="002B1831"/>
    <w:rsid w:val="002B2CDB"/>
    <w:rsid w:val="002B382F"/>
    <w:rsid w:val="002B408E"/>
    <w:rsid w:val="002B621D"/>
    <w:rsid w:val="002B68D0"/>
    <w:rsid w:val="002B6A8E"/>
    <w:rsid w:val="002B788F"/>
    <w:rsid w:val="002C06C8"/>
    <w:rsid w:val="002C21B3"/>
    <w:rsid w:val="002C2296"/>
    <w:rsid w:val="002C289E"/>
    <w:rsid w:val="002C2DE2"/>
    <w:rsid w:val="002C497C"/>
    <w:rsid w:val="002C67BA"/>
    <w:rsid w:val="002D07F5"/>
    <w:rsid w:val="002D140D"/>
    <w:rsid w:val="002D3DF0"/>
    <w:rsid w:val="002D49EC"/>
    <w:rsid w:val="002D579D"/>
    <w:rsid w:val="002D709C"/>
    <w:rsid w:val="002E2177"/>
    <w:rsid w:val="002E241A"/>
    <w:rsid w:val="002E48D6"/>
    <w:rsid w:val="002E5A4D"/>
    <w:rsid w:val="002E6C3F"/>
    <w:rsid w:val="002E6E14"/>
    <w:rsid w:val="002E7584"/>
    <w:rsid w:val="002F07DB"/>
    <w:rsid w:val="002F0E9B"/>
    <w:rsid w:val="002F0EB4"/>
    <w:rsid w:val="002F19CD"/>
    <w:rsid w:val="002F19E5"/>
    <w:rsid w:val="002F1A84"/>
    <w:rsid w:val="002F214A"/>
    <w:rsid w:val="002F3163"/>
    <w:rsid w:val="002F33D7"/>
    <w:rsid w:val="002F49B3"/>
    <w:rsid w:val="002F4A60"/>
    <w:rsid w:val="002F6FAC"/>
    <w:rsid w:val="002F753C"/>
    <w:rsid w:val="00300749"/>
    <w:rsid w:val="00300A4D"/>
    <w:rsid w:val="00301229"/>
    <w:rsid w:val="0030219B"/>
    <w:rsid w:val="00302212"/>
    <w:rsid w:val="00302487"/>
    <w:rsid w:val="00303045"/>
    <w:rsid w:val="00303E47"/>
    <w:rsid w:val="00307B68"/>
    <w:rsid w:val="00310AC5"/>
    <w:rsid w:val="00310E0E"/>
    <w:rsid w:val="003116FA"/>
    <w:rsid w:val="003140E0"/>
    <w:rsid w:val="00314C7A"/>
    <w:rsid w:val="00315E22"/>
    <w:rsid w:val="0031623D"/>
    <w:rsid w:val="00317548"/>
    <w:rsid w:val="00317DC3"/>
    <w:rsid w:val="00320099"/>
    <w:rsid w:val="003214CE"/>
    <w:rsid w:val="00323C7F"/>
    <w:rsid w:val="00323F0C"/>
    <w:rsid w:val="00325703"/>
    <w:rsid w:val="00326376"/>
    <w:rsid w:val="00331A2F"/>
    <w:rsid w:val="00331F6C"/>
    <w:rsid w:val="00332A8F"/>
    <w:rsid w:val="00333B16"/>
    <w:rsid w:val="00334405"/>
    <w:rsid w:val="00334430"/>
    <w:rsid w:val="00334D89"/>
    <w:rsid w:val="00336296"/>
    <w:rsid w:val="003408C6"/>
    <w:rsid w:val="00341901"/>
    <w:rsid w:val="003425A4"/>
    <w:rsid w:val="003426B1"/>
    <w:rsid w:val="00342895"/>
    <w:rsid w:val="00342CDB"/>
    <w:rsid w:val="00342F75"/>
    <w:rsid w:val="00344669"/>
    <w:rsid w:val="00350404"/>
    <w:rsid w:val="00351A67"/>
    <w:rsid w:val="0035346D"/>
    <w:rsid w:val="0035449C"/>
    <w:rsid w:val="00355B2E"/>
    <w:rsid w:val="00356DCE"/>
    <w:rsid w:val="003617B7"/>
    <w:rsid w:val="00362B31"/>
    <w:rsid w:val="00362DB9"/>
    <w:rsid w:val="00363F74"/>
    <w:rsid w:val="003643F5"/>
    <w:rsid w:val="00364DFD"/>
    <w:rsid w:val="00367D96"/>
    <w:rsid w:val="003720FF"/>
    <w:rsid w:val="0037567E"/>
    <w:rsid w:val="00375F0B"/>
    <w:rsid w:val="00377D14"/>
    <w:rsid w:val="00380695"/>
    <w:rsid w:val="00381568"/>
    <w:rsid w:val="003818A2"/>
    <w:rsid w:val="00381C00"/>
    <w:rsid w:val="00383A32"/>
    <w:rsid w:val="00385EDF"/>
    <w:rsid w:val="00386B45"/>
    <w:rsid w:val="003875E2"/>
    <w:rsid w:val="0039177E"/>
    <w:rsid w:val="00392151"/>
    <w:rsid w:val="00394265"/>
    <w:rsid w:val="00394880"/>
    <w:rsid w:val="00394EBD"/>
    <w:rsid w:val="00395189"/>
    <w:rsid w:val="0039755D"/>
    <w:rsid w:val="0039791A"/>
    <w:rsid w:val="003A11F0"/>
    <w:rsid w:val="003A12B1"/>
    <w:rsid w:val="003A2FC4"/>
    <w:rsid w:val="003A3204"/>
    <w:rsid w:val="003A329D"/>
    <w:rsid w:val="003A36DE"/>
    <w:rsid w:val="003A3742"/>
    <w:rsid w:val="003A3CAC"/>
    <w:rsid w:val="003A4421"/>
    <w:rsid w:val="003A47B1"/>
    <w:rsid w:val="003A4E9C"/>
    <w:rsid w:val="003B1FD2"/>
    <w:rsid w:val="003B327A"/>
    <w:rsid w:val="003B3286"/>
    <w:rsid w:val="003B3518"/>
    <w:rsid w:val="003B65D1"/>
    <w:rsid w:val="003B7705"/>
    <w:rsid w:val="003B7C75"/>
    <w:rsid w:val="003C121D"/>
    <w:rsid w:val="003C40C3"/>
    <w:rsid w:val="003C53FA"/>
    <w:rsid w:val="003C6173"/>
    <w:rsid w:val="003C6243"/>
    <w:rsid w:val="003C6BC5"/>
    <w:rsid w:val="003D12E0"/>
    <w:rsid w:val="003D26AE"/>
    <w:rsid w:val="003D33EB"/>
    <w:rsid w:val="003D3672"/>
    <w:rsid w:val="003D3CDC"/>
    <w:rsid w:val="003D3F45"/>
    <w:rsid w:val="003D56DF"/>
    <w:rsid w:val="003D66AB"/>
    <w:rsid w:val="003D6A36"/>
    <w:rsid w:val="003E2B4B"/>
    <w:rsid w:val="003E2CDA"/>
    <w:rsid w:val="003E363C"/>
    <w:rsid w:val="003E421A"/>
    <w:rsid w:val="003E5061"/>
    <w:rsid w:val="003E51E5"/>
    <w:rsid w:val="003E7B36"/>
    <w:rsid w:val="003F03E1"/>
    <w:rsid w:val="003F0BD2"/>
    <w:rsid w:val="003F2457"/>
    <w:rsid w:val="003F2F6A"/>
    <w:rsid w:val="003F3383"/>
    <w:rsid w:val="003F3846"/>
    <w:rsid w:val="003F4659"/>
    <w:rsid w:val="003F54B8"/>
    <w:rsid w:val="003F68F0"/>
    <w:rsid w:val="003F73F5"/>
    <w:rsid w:val="00400422"/>
    <w:rsid w:val="00401844"/>
    <w:rsid w:val="00402708"/>
    <w:rsid w:val="004041C2"/>
    <w:rsid w:val="00404308"/>
    <w:rsid w:val="004043F2"/>
    <w:rsid w:val="00405532"/>
    <w:rsid w:val="004060E8"/>
    <w:rsid w:val="004065E3"/>
    <w:rsid w:val="00407277"/>
    <w:rsid w:val="0040734A"/>
    <w:rsid w:val="00410BCA"/>
    <w:rsid w:val="0041231E"/>
    <w:rsid w:val="00413438"/>
    <w:rsid w:val="00413EE6"/>
    <w:rsid w:val="00416343"/>
    <w:rsid w:val="00416F60"/>
    <w:rsid w:val="00421943"/>
    <w:rsid w:val="004225AA"/>
    <w:rsid w:val="004243F8"/>
    <w:rsid w:val="00424B56"/>
    <w:rsid w:val="004254BB"/>
    <w:rsid w:val="0042688F"/>
    <w:rsid w:val="00426F1B"/>
    <w:rsid w:val="00431D5B"/>
    <w:rsid w:val="0043260C"/>
    <w:rsid w:val="0043357A"/>
    <w:rsid w:val="00433D96"/>
    <w:rsid w:val="00435347"/>
    <w:rsid w:val="00435E87"/>
    <w:rsid w:val="004362C1"/>
    <w:rsid w:val="00437395"/>
    <w:rsid w:val="00437548"/>
    <w:rsid w:val="00437F0C"/>
    <w:rsid w:val="00440C43"/>
    <w:rsid w:val="00440F23"/>
    <w:rsid w:val="00441251"/>
    <w:rsid w:val="0044193C"/>
    <w:rsid w:val="00441BDB"/>
    <w:rsid w:val="004422D2"/>
    <w:rsid w:val="0044360A"/>
    <w:rsid w:val="0044515F"/>
    <w:rsid w:val="004458E5"/>
    <w:rsid w:val="00445E0F"/>
    <w:rsid w:val="00450F76"/>
    <w:rsid w:val="0045278E"/>
    <w:rsid w:val="00452B8B"/>
    <w:rsid w:val="004535CB"/>
    <w:rsid w:val="00453EBF"/>
    <w:rsid w:val="004556A4"/>
    <w:rsid w:val="0046054F"/>
    <w:rsid w:val="00460B0B"/>
    <w:rsid w:val="004614B3"/>
    <w:rsid w:val="00461D1A"/>
    <w:rsid w:val="004622C4"/>
    <w:rsid w:val="004622C9"/>
    <w:rsid w:val="0046308E"/>
    <w:rsid w:val="00463787"/>
    <w:rsid w:val="00463834"/>
    <w:rsid w:val="00463835"/>
    <w:rsid w:val="00464BA7"/>
    <w:rsid w:val="00464CBA"/>
    <w:rsid w:val="00465B7A"/>
    <w:rsid w:val="004660E9"/>
    <w:rsid w:val="00466D57"/>
    <w:rsid w:val="00466F61"/>
    <w:rsid w:val="0046778F"/>
    <w:rsid w:val="00471607"/>
    <w:rsid w:val="00473E4F"/>
    <w:rsid w:val="004801E1"/>
    <w:rsid w:val="00480592"/>
    <w:rsid w:val="00480A2E"/>
    <w:rsid w:val="00481438"/>
    <w:rsid w:val="00481A1C"/>
    <w:rsid w:val="004844AC"/>
    <w:rsid w:val="0048633B"/>
    <w:rsid w:val="00486A70"/>
    <w:rsid w:val="00486B06"/>
    <w:rsid w:val="00490E70"/>
    <w:rsid w:val="00492DCB"/>
    <w:rsid w:val="004954A3"/>
    <w:rsid w:val="004A1771"/>
    <w:rsid w:val="004A17B4"/>
    <w:rsid w:val="004A1EAF"/>
    <w:rsid w:val="004A411C"/>
    <w:rsid w:val="004A4A97"/>
    <w:rsid w:val="004A5BEA"/>
    <w:rsid w:val="004B0FFF"/>
    <w:rsid w:val="004B5DC2"/>
    <w:rsid w:val="004C0F94"/>
    <w:rsid w:val="004C2044"/>
    <w:rsid w:val="004C4AA6"/>
    <w:rsid w:val="004C50F5"/>
    <w:rsid w:val="004C5EE1"/>
    <w:rsid w:val="004C676B"/>
    <w:rsid w:val="004C7BDB"/>
    <w:rsid w:val="004D1483"/>
    <w:rsid w:val="004D2888"/>
    <w:rsid w:val="004D3503"/>
    <w:rsid w:val="004D3C71"/>
    <w:rsid w:val="004D406C"/>
    <w:rsid w:val="004D7675"/>
    <w:rsid w:val="004E1F1E"/>
    <w:rsid w:val="004E2AC4"/>
    <w:rsid w:val="004E3680"/>
    <w:rsid w:val="004E77AD"/>
    <w:rsid w:val="004F0455"/>
    <w:rsid w:val="004F1D1D"/>
    <w:rsid w:val="004F2AD7"/>
    <w:rsid w:val="004F2EEB"/>
    <w:rsid w:val="004F3520"/>
    <w:rsid w:val="004F3D56"/>
    <w:rsid w:val="004F416F"/>
    <w:rsid w:val="004F4319"/>
    <w:rsid w:val="004F5ECA"/>
    <w:rsid w:val="004F66DA"/>
    <w:rsid w:val="004F671F"/>
    <w:rsid w:val="004F6AB9"/>
    <w:rsid w:val="004F6EFD"/>
    <w:rsid w:val="00500B2A"/>
    <w:rsid w:val="00501515"/>
    <w:rsid w:val="00503BBD"/>
    <w:rsid w:val="00504256"/>
    <w:rsid w:val="00506686"/>
    <w:rsid w:val="00511067"/>
    <w:rsid w:val="005125C3"/>
    <w:rsid w:val="00512933"/>
    <w:rsid w:val="00512BC1"/>
    <w:rsid w:val="00512EF8"/>
    <w:rsid w:val="00513E9D"/>
    <w:rsid w:val="00514140"/>
    <w:rsid w:val="005159EB"/>
    <w:rsid w:val="00515AA0"/>
    <w:rsid w:val="005165E8"/>
    <w:rsid w:val="00517655"/>
    <w:rsid w:val="00517881"/>
    <w:rsid w:val="0052005C"/>
    <w:rsid w:val="00524270"/>
    <w:rsid w:val="00524475"/>
    <w:rsid w:val="00524E47"/>
    <w:rsid w:val="00525D66"/>
    <w:rsid w:val="00527715"/>
    <w:rsid w:val="00527C2C"/>
    <w:rsid w:val="00530965"/>
    <w:rsid w:val="0053116A"/>
    <w:rsid w:val="0053127D"/>
    <w:rsid w:val="0053199F"/>
    <w:rsid w:val="00532CC0"/>
    <w:rsid w:val="0053408F"/>
    <w:rsid w:val="00537432"/>
    <w:rsid w:val="005375BD"/>
    <w:rsid w:val="00541A0A"/>
    <w:rsid w:val="005429B3"/>
    <w:rsid w:val="0054333E"/>
    <w:rsid w:val="005442F9"/>
    <w:rsid w:val="00545056"/>
    <w:rsid w:val="005473F9"/>
    <w:rsid w:val="00551D6E"/>
    <w:rsid w:val="00552382"/>
    <w:rsid w:val="00555DD0"/>
    <w:rsid w:val="00555EF6"/>
    <w:rsid w:val="005568ED"/>
    <w:rsid w:val="00561ED3"/>
    <w:rsid w:val="00562485"/>
    <w:rsid w:val="005661AE"/>
    <w:rsid w:val="0056767F"/>
    <w:rsid w:val="00570A82"/>
    <w:rsid w:val="00571DAA"/>
    <w:rsid w:val="00572425"/>
    <w:rsid w:val="0057248F"/>
    <w:rsid w:val="00573797"/>
    <w:rsid w:val="00573E26"/>
    <w:rsid w:val="005740CD"/>
    <w:rsid w:val="005769C7"/>
    <w:rsid w:val="0057798E"/>
    <w:rsid w:val="005810AA"/>
    <w:rsid w:val="00582D3D"/>
    <w:rsid w:val="00583300"/>
    <w:rsid w:val="00583E3E"/>
    <w:rsid w:val="005842EB"/>
    <w:rsid w:val="00584BCC"/>
    <w:rsid w:val="00586198"/>
    <w:rsid w:val="00587D4E"/>
    <w:rsid w:val="00587F8B"/>
    <w:rsid w:val="00591144"/>
    <w:rsid w:val="00591F97"/>
    <w:rsid w:val="00591FDE"/>
    <w:rsid w:val="00592458"/>
    <w:rsid w:val="00592645"/>
    <w:rsid w:val="00593B06"/>
    <w:rsid w:val="0059546F"/>
    <w:rsid w:val="00596DED"/>
    <w:rsid w:val="00596E8D"/>
    <w:rsid w:val="005A044F"/>
    <w:rsid w:val="005A0699"/>
    <w:rsid w:val="005A0F1A"/>
    <w:rsid w:val="005A145D"/>
    <w:rsid w:val="005A4F34"/>
    <w:rsid w:val="005A767F"/>
    <w:rsid w:val="005A791E"/>
    <w:rsid w:val="005B045A"/>
    <w:rsid w:val="005B04ED"/>
    <w:rsid w:val="005B1273"/>
    <w:rsid w:val="005B1433"/>
    <w:rsid w:val="005B1CA8"/>
    <w:rsid w:val="005B3AE8"/>
    <w:rsid w:val="005B5916"/>
    <w:rsid w:val="005B5F5D"/>
    <w:rsid w:val="005B64D5"/>
    <w:rsid w:val="005B70C5"/>
    <w:rsid w:val="005C0DF3"/>
    <w:rsid w:val="005C16BF"/>
    <w:rsid w:val="005C1778"/>
    <w:rsid w:val="005C322D"/>
    <w:rsid w:val="005C6E79"/>
    <w:rsid w:val="005C70A0"/>
    <w:rsid w:val="005C70CA"/>
    <w:rsid w:val="005C7901"/>
    <w:rsid w:val="005D0E4F"/>
    <w:rsid w:val="005D11C0"/>
    <w:rsid w:val="005D1F01"/>
    <w:rsid w:val="005D1F4F"/>
    <w:rsid w:val="005D294B"/>
    <w:rsid w:val="005D2CF3"/>
    <w:rsid w:val="005D2DED"/>
    <w:rsid w:val="005D4EB1"/>
    <w:rsid w:val="005D532F"/>
    <w:rsid w:val="005D65B8"/>
    <w:rsid w:val="005D6E55"/>
    <w:rsid w:val="005E227C"/>
    <w:rsid w:val="005E29E3"/>
    <w:rsid w:val="005E36CD"/>
    <w:rsid w:val="005E3E62"/>
    <w:rsid w:val="005E4DFB"/>
    <w:rsid w:val="005E61B6"/>
    <w:rsid w:val="005E63C2"/>
    <w:rsid w:val="005E7098"/>
    <w:rsid w:val="005E76AD"/>
    <w:rsid w:val="005F07E2"/>
    <w:rsid w:val="005F1881"/>
    <w:rsid w:val="005F21E6"/>
    <w:rsid w:val="005F21EB"/>
    <w:rsid w:val="005F2CE1"/>
    <w:rsid w:val="005F3277"/>
    <w:rsid w:val="005F3550"/>
    <w:rsid w:val="005F4717"/>
    <w:rsid w:val="005F58EE"/>
    <w:rsid w:val="005F7F69"/>
    <w:rsid w:val="00600FFA"/>
    <w:rsid w:val="0060164E"/>
    <w:rsid w:val="00601B0A"/>
    <w:rsid w:val="0060361B"/>
    <w:rsid w:val="006051AE"/>
    <w:rsid w:val="006063BA"/>
    <w:rsid w:val="0060650A"/>
    <w:rsid w:val="006079BF"/>
    <w:rsid w:val="00607A52"/>
    <w:rsid w:val="00607BE4"/>
    <w:rsid w:val="006109A1"/>
    <w:rsid w:val="00611F2D"/>
    <w:rsid w:val="00612CE3"/>
    <w:rsid w:val="00612E64"/>
    <w:rsid w:val="00612FEE"/>
    <w:rsid w:val="0061335C"/>
    <w:rsid w:val="00615256"/>
    <w:rsid w:val="00615340"/>
    <w:rsid w:val="006159C4"/>
    <w:rsid w:val="006169A5"/>
    <w:rsid w:val="00617631"/>
    <w:rsid w:val="00617D99"/>
    <w:rsid w:val="006208AE"/>
    <w:rsid w:val="006231C5"/>
    <w:rsid w:val="00623C40"/>
    <w:rsid w:val="0062443A"/>
    <w:rsid w:val="00624CA3"/>
    <w:rsid w:val="006255C0"/>
    <w:rsid w:val="0062787B"/>
    <w:rsid w:val="0063060B"/>
    <w:rsid w:val="00632667"/>
    <w:rsid w:val="00634A09"/>
    <w:rsid w:val="00634B92"/>
    <w:rsid w:val="006375B6"/>
    <w:rsid w:val="00640931"/>
    <w:rsid w:val="00643046"/>
    <w:rsid w:val="00643DB3"/>
    <w:rsid w:val="00644554"/>
    <w:rsid w:val="0064460E"/>
    <w:rsid w:val="006452A1"/>
    <w:rsid w:val="00646036"/>
    <w:rsid w:val="0064777A"/>
    <w:rsid w:val="00652C42"/>
    <w:rsid w:val="00661A18"/>
    <w:rsid w:val="00662070"/>
    <w:rsid w:val="00663C4E"/>
    <w:rsid w:val="00663CD4"/>
    <w:rsid w:val="00664765"/>
    <w:rsid w:val="00664977"/>
    <w:rsid w:val="00665044"/>
    <w:rsid w:val="00665FE3"/>
    <w:rsid w:val="006673EE"/>
    <w:rsid w:val="00674B21"/>
    <w:rsid w:val="00674ED0"/>
    <w:rsid w:val="0067529E"/>
    <w:rsid w:val="00675883"/>
    <w:rsid w:val="006762A3"/>
    <w:rsid w:val="00676E7D"/>
    <w:rsid w:val="00677793"/>
    <w:rsid w:val="00680FD1"/>
    <w:rsid w:val="00681416"/>
    <w:rsid w:val="00681EDD"/>
    <w:rsid w:val="00682AC5"/>
    <w:rsid w:val="00682B96"/>
    <w:rsid w:val="006833F0"/>
    <w:rsid w:val="00684C1E"/>
    <w:rsid w:val="00685BA6"/>
    <w:rsid w:val="00685DB0"/>
    <w:rsid w:val="00687573"/>
    <w:rsid w:val="00687FBF"/>
    <w:rsid w:val="00693A26"/>
    <w:rsid w:val="00693E88"/>
    <w:rsid w:val="00696CCA"/>
    <w:rsid w:val="006A01E2"/>
    <w:rsid w:val="006A06C3"/>
    <w:rsid w:val="006A095D"/>
    <w:rsid w:val="006A18F0"/>
    <w:rsid w:val="006A21F5"/>
    <w:rsid w:val="006A26A7"/>
    <w:rsid w:val="006A4686"/>
    <w:rsid w:val="006A56A0"/>
    <w:rsid w:val="006A7A73"/>
    <w:rsid w:val="006B0942"/>
    <w:rsid w:val="006B203D"/>
    <w:rsid w:val="006B3E0D"/>
    <w:rsid w:val="006B6223"/>
    <w:rsid w:val="006B738C"/>
    <w:rsid w:val="006C07A0"/>
    <w:rsid w:val="006C1C73"/>
    <w:rsid w:val="006C2F74"/>
    <w:rsid w:val="006C446D"/>
    <w:rsid w:val="006C4671"/>
    <w:rsid w:val="006C4681"/>
    <w:rsid w:val="006C76DA"/>
    <w:rsid w:val="006D119B"/>
    <w:rsid w:val="006D2287"/>
    <w:rsid w:val="006D38C7"/>
    <w:rsid w:val="006D4979"/>
    <w:rsid w:val="006D5489"/>
    <w:rsid w:val="006E0875"/>
    <w:rsid w:val="006E1E25"/>
    <w:rsid w:val="006E2703"/>
    <w:rsid w:val="006E2809"/>
    <w:rsid w:val="006E299B"/>
    <w:rsid w:val="006E4AF9"/>
    <w:rsid w:val="006E7367"/>
    <w:rsid w:val="006E7A35"/>
    <w:rsid w:val="006F17A2"/>
    <w:rsid w:val="006F2E5F"/>
    <w:rsid w:val="006F7DBC"/>
    <w:rsid w:val="00700E87"/>
    <w:rsid w:val="00701449"/>
    <w:rsid w:val="00701D48"/>
    <w:rsid w:val="00702ACF"/>
    <w:rsid w:val="00703424"/>
    <w:rsid w:val="00706EC4"/>
    <w:rsid w:val="007104AF"/>
    <w:rsid w:val="007107C4"/>
    <w:rsid w:val="00712DAE"/>
    <w:rsid w:val="00715F7F"/>
    <w:rsid w:val="00717C29"/>
    <w:rsid w:val="00717F71"/>
    <w:rsid w:val="0072095C"/>
    <w:rsid w:val="00723320"/>
    <w:rsid w:val="007242D5"/>
    <w:rsid w:val="00724A18"/>
    <w:rsid w:val="00726AC4"/>
    <w:rsid w:val="007279B4"/>
    <w:rsid w:val="00727EB9"/>
    <w:rsid w:val="00727F44"/>
    <w:rsid w:val="0073367D"/>
    <w:rsid w:val="00734F24"/>
    <w:rsid w:val="00735CCA"/>
    <w:rsid w:val="0073686F"/>
    <w:rsid w:val="00736AA7"/>
    <w:rsid w:val="00737E99"/>
    <w:rsid w:val="007403FA"/>
    <w:rsid w:val="00740D99"/>
    <w:rsid w:val="007418A0"/>
    <w:rsid w:val="007419A1"/>
    <w:rsid w:val="00742779"/>
    <w:rsid w:val="007433EC"/>
    <w:rsid w:val="00744382"/>
    <w:rsid w:val="00744725"/>
    <w:rsid w:val="00744A5F"/>
    <w:rsid w:val="00745FD6"/>
    <w:rsid w:val="00746A6D"/>
    <w:rsid w:val="00750B9F"/>
    <w:rsid w:val="00750BCF"/>
    <w:rsid w:val="00750C5C"/>
    <w:rsid w:val="00750D69"/>
    <w:rsid w:val="007516DE"/>
    <w:rsid w:val="00751EC6"/>
    <w:rsid w:val="00753156"/>
    <w:rsid w:val="00753159"/>
    <w:rsid w:val="00754D75"/>
    <w:rsid w:val="007556AE"/>
    <w:rsid w:val="00755999"/>
    <w:rsid w:val="00756702"/>
    <w:rsid w:val="00756B1A"/>
    <w:rsid w:val="00760078"/>
    <w:rsid w:val="0076258D"/>
    <w:rsid w:val="00763434"/>
    <w:rsid w:val="00763DA3"/>
    <w:rsid w:val="007640F3"/>
    <w:rsid w:val="00765242"/>
    <w:rsid w:val="00766266"/>
    <w:rsid w:val="0077115D"/>
    <w:rsid w:val="00772161"/>
    <w:rsid w:val="007734C6"/>
    <w:rsid w:val="00773905"/>
    <w:rsid w:val="00774E6C"/>
    <w:rsid w:val="0077512D"/>
    <w:rsid w:val="00776493"/>
    <w:rsid w:val="00776E86"/>
    <w:rsid w:val="00776EC9"/>
    <w:rsid w:val="00780373"/>
    <w:rsid w:val="0078670D"/>
    <w:rsid w:val="00787445"/>
    <w:rsid w:val="00787B8B"/>
    <w:rsid w:val="007908D0"/>
    <w:rsid w:val="00795482"/>
    <w:rsid w:val="00797F70"/>
    <w:rsid w:val="007A0342"/>
    <w:rsid w:val="007A0D08"/>
    <w:rsid w:val="007A29BA"/>
    <w:rsid w:val="007A2D7B"/>
    <w:rsid w:val="007A38C2"/>
    <w:rsid w:val="007A5760"/>
    <w:rsid w:val="007A5AA3"/>
    <w:rsid w:val="007A72B6"/>
    <w:rsid w:val="007A7570"/>
    <w:rsid w:val="007B03F7"/>
    <w:rsid w:val="007B645D"/>
    <w:rsid w:val="007B78DC"/>
    <w:rsid w:val="007C232C"/>
    <w:rsid w:val="007C2E98"/>
    <w:rsid w:val="007C3AC5"/>
    <w:rsid w:val="007C3DE0"/>
    <w:rsid w:val="007C45E0"/>
    <w:rsid w:val="007C4DC8"/>
    <w:rsid w:val="007C5697"/>
    <w:rsid w:val="007D0489"/>
    <w:rsid w:val="007D092D"/>
    <w:rsid w:val="007D21DA"/>
    <w:rsid w:val="007D26F7"/>
    <w:rsid w:val="007D3DC6"/>
    <w:rsid w:val="007D4644"/>
    <w:rsid w:val="007D4DB2"/>
    <w:rsid w:val="007D4FDA"/>
    <w:rsid w:val="007D614C"/>
    <w:rsid w:val="007D6207"/>
    <w:rsid w:val="007D7B7E"/>
    <w:rsid w:val="007D7EF4"/>
    <w:rsid w:val="007E1F16"/>
    <w:rsid w:val="007E2315"/>
    <w:rsid w:val="007E2CA4"/>
    <w:rsid w:val="007E37CA"/>
    <w:rsid w:val="007E462E"/>
    <w:rsid w:val="007E4A38"/>
    <w:rsid w:val="007E62F2"/>
    <w:rsid w:val="007E67BD"/>
    <w:rsid w:val="007E7184"/>
    <w:rsid w:val="007E77D3"/>
    <w:rsid w:val="007F035E"/>
    <w:rsid w:val="007F159F"/>
    <w:rsid w:val="007F1833"/>
    <w:rsid w:val="007F2630"/>
    <w:rsid w:val="007F3ED6"/>
    <w:rsid w:val="007F448F"/>
    <w:rsid w:val="007F598B"/>
    <w:rsid w:val="007F6A52"/>
    <w:rsid w:val="00800482"/>
    <w:rsid w:val="00803632"/>
    <w:rsid w:val="0080393F"/>
    <w:rsid w:val="00803A36"/>
    <w:rsid w:val="0080451F"/>
    <w:rsid w:val="00805584"/>
    <w:rsid w:val="008079E1"/>
    <w:rsid w:val="008107E2"/>
    <w:rsid w:val="00810DFE"/>
    <w:rsid w:val="008132AF"/>
    <w:rsid w:val="008146A3"/>
    <w:rsid w:val="008149F1"/>
    <w:rsid w:val="00817666"/>
    <w:rsid w:val="008178F6"/>
    <w:rsid w:val="00822E48"/>
    <w:rsid w:val="00824B54"/>
    <w:rsid w:val="00824C25"/>
    <w:rsid w:val="00825EF1"/>
    <w:rsid w:val="00827AB9"/>
    <w:rsid w:val="00830C4C"/>
    <w:rsid w:val="00831726"/>
    <w:rsid w:val="00832522"/>
    <w:rsid w:val="00832D9E"/>
    <w:rsid w:val="00833092"/>
    <w:rsid w:val="00835297"/>
    <w:rsid w:val="0083644F"/>
    <w:rsid w:val="00836657"/>
    <w:rsid w:val="00836FC9"/>
    <w:rsid w:val="008407B4"/>
    <w:rsid w:val="0084096C"/>
    <w:rsid w:val="008418BE"/>
    <w:rsid w:val="00841CCF"/>
    <w:rsid w:val="0084229A"/>
    <w:rsid w:val="008435E8"/>
    <w:rsid w:val="0084379B"/>
    <w:rsid w:val="0084674D"/>
    <w:rsid w:val="00847757"/>
    <w:rsid w:val="008479C0"/>
    <w:rsid w:val="00847D5F"/>
    <w:rsid w:val="008506A9"/>
    <w:rsid w:val="0085096E"/>
    <w:rsid w:val="008512A5"/>
    <w:rsid w:val="00852689"/>
    <w:rsid w:val="008552B8"/>
    <w:rsid w:val="008559EF"/>
    <w:rsid w:val="00855A8C"/>
    <w:rsid w:val="008562F3"/>
    <w:rsid w:val="008566C3"/>
    <w:rsid w:val="008600AA"/>
    <w:rsid w:val="00864470"/>
    <w:rsid w:val="008644FB"/>
    <w:rsid w:val="00866336"/>
    <w:rsid w:val="00866AE7"/>
    <w:rsid w:val="00867AA2"/>
    <w:rsid w:val="0087022B"/>
    <w:rsid w:val="00870AAA"/>
    <w:rsid w:val="00870AE9"/>
    <w:rsid w:val="00872188"/>
    <w:rsid w:val="00872ED0"/>
    <w:rsid w:val="00872FF9"/>
    <w:rsid w:val="00874C5D"/>
    <w:rsid w:val="00874C9E"/>
    <w:rsid w:val="00875654"/>
    <w:rsid w:val="0087574D"/>
    <w:rsid w:val="00875A06"/>
    <w:rsid w:val="00875EEA"/>
    <w:rsid w:val="00876EC3"/>
    <w:rsid w:val="00880D4C"/>
    <w:rsid w:val="00880DDC"/>
    <w:rsid w:val="00881166"/>
    <w:rsid w:val="008828A3"/>
    <w:rsid w:val="008838C3"/>
    <w:rsid w:val="00884344"/>
    <w:rsid w:val="0088471D"/>
    <w:rsid w:val="00885573"/>
    <w:rsid w:val="00886B86"/>
    <w:rsid w:val="00891981"/>
    <w:rsid w:val="008925FE"/>
    <w:rsid w:val="008928EA"/>
    <w:rsid w:val="00892B14"/>
    <w:rsid w:val="00893631"/>
    <w:rsid w:val="008960A5"/>
    <w:rsid w:val="008A1342"/>
    <w:rsid w:val="008A15D8"/>
    <w:rsid w:val="008A2474"/>
    <w:rsid w:val="008A3E41"/>
    <w:rsid w:val="008A4829"/>
    <w:rsid w:val="008A4DE1"/>
    <w:rsid w:val="008A5074"/>
    <w:rsid w:val="008A58A3"/>
    <w:rsid w:val="008A7471"/>
    <w:rsid w:val="008A793E"/>
    <w:rsid w:val="008A79B3"/>
    <w:rsid w:val="008A7B8C"/>
    <w:rsid w:val="008B1003"/>
    <w:rsid w:val="008B1548"/>
    <w:rsid w:val="008B199C"/>
    <w:rsid w:val="008B2183"/>
    <w:rsid w:val="008B28C1"/>
    <w:rsid w:val="008B3D9B"/>
    <w:rsid w:val="008B3F6D"/>
    <w:rsid w:val="008B4AE9"/>
    <w:rsid w:val="008C170B"/>
    <w:rsid w:val="008C23FF"/>
    <w:rsid w:val="008C2D44"/>
    <w:rsid w:val="008C2F93"/>
    <w:rsid w:val="008C31D1"/>
    <w:rsid w:val="008C55F4"/>
    <w:rsid w:val="008C7A5E"/>
    <w:rsid w:val="008D3A28"/>
    <w:rsid w:val="008D5E2F"/>
    <w:rsid w:val="008D6182"/>
    <w:rsid w:val="008D6F87"/>
    <w:rsid w:val="008D77C3"/>
    <w:rsid w:val="008E0AD9"/>
    <w:rsid w:val="008E102F"/>
    <w:rsid w:val="008E1528"/>
    <w:rsid w:val="008E1AEA"/>
    <w:rsid w:val="008E2828"/>
    <w:rsid w:val="008E2CC3"/>
    <w:rsid w:val="008E37F6"/>
    <w:rsid w:val="008E41CB"/>
    <w:rsid w:val="008E4BFD"/>
    <w:rsid w:val="008E533F"/>
    <w:rsid w:val="008E54C2"/>
    <w:rsid w:val="008E7789"/>
    <w:rsid w:val="008E78DC"/>
    <w:rsid w:val="008F14E8"/>
    <w:rsid w:val="008F3295"/>
    <w:rsid w:val="008F3D95"/>
    <w:rsid w:val="008F43E1"/>
    <w:rsid w:val="008F47DA"/>
    <w:rsid w:val="008F6D95"/>
    <w:rsid w:val="008F74DF"/>
    <w:rsid w:val="00900E5C"/>
    <w:rsid w:val="00901B44"/>
    <w:rsid w:val="009022D0"/>
    <w:rsid w:val="0090333C"/>
    <w:rsid w:val="009104BF"/>
    <w:rsid w:val="00911CF1"/>
    <w:rsid w:val="00912491"/>
    <w:rsid w:val="00912F1A"/>
    <w:rsid w:val="00913E1D"/>
    <w:rsid w:val="00914B4D"/>
    <w:rsid w:val="00916C74"/>
    <w:rsid w:val="00916DBD"/>
    <w:rsid w:val="00917A34"/>
    <w:rsid w:val="009208CC"/>
    <w:rsid w:val="00920A77"/>
    <w:rsid w:val="00922080"/>
    <w:rsid w:val="0092283E"/>
    <w:rsid w:val="00922F2A"/>
    <w:rsid w:val="00924A3A"/>
    <w:rsid w:val="00924D8A"/>
    <w:rsid w:val="009259B5"/>
    <w:rsid w:val="00926ED3"/>
    <w:rsid w:val="00927D08"/>
    <w:rsid w:val="0093120C"/>
    <w:rsid w:val="00931655"/>
    <w:rsid w:val="00931B98"/>
    <w:rsid w:val="00931EDC"/>
    <w:rsid w:val="00932B6C"/>
    <w:rsid w:val="00933E4B"/>
    <w:rsid w:val="00934BB3"/>
    <w:rsid w:val="00936561"/>
    <w:rsid w:val="00937046"/>
    <w:rsid w:val="009405E0"/>
    <w:rsid w:val="00940CF0"/>
    <w:rsid w:val="0094195B"/>
    <w:rsid w:val="009420C0"/>
    <w:rsid w:val="00942189"/>
    <w:rsid w:val="009438A9"/>
    <w:rsid w:val="00944065"/>
    <w:rsid w:val="00944878"/>
    <w:rsid w:val="009477FF"/>
    <w:rsid w:val="00947A04"/>
    <w:rsid w:val="00951B59"/>
    <w:rsid w:val="0095218D"/>
    <w:rsid w:val="009522D1"/>
    <w:rsid w:val="009541CA"/>
    <w:rsid w:val="00954F86"/>
    <w:rsid w:val="009573A0"/>
    <w:rsid w:val="00960991"/>
    <w:rsid w:val="00963DB8"/>
    <w:rsid w:val="009642AA"/>
    <w:rsid w:val="00965664"/>
    <w:rsid w:val="00972A5A"/>
    <w:rsid w:val="00973039"/>
    <w:rsid w:val="0097361C"/>
    <w:rsid w:val="00973FA8"/>
    <w:rsid w:val="00975259"/>
    <w:rsid w:val="00975E7D"/>
    <w:rsid w:val="00975FEF"/>
    <w:rsid w:val="00976133"/>
    <w:rsid w:val="00976E79"/>
    <w:rsid w:val="00980900"/>
    <w:rsid w:val="0098749E"/>
    <w:rsid w:val="00990FBA"/>
    <w:rsid w:val="0099286E"/>
    <w:rsid w:val="0099337C"/>
    <w:rsid w:val="00993760"/>
    <w:rsid w:val="00994CF9"/>
    <w:rsid w:val="00994DE4"/>
    <w:rsid w:val="00995203"/>
    <w:rsid w:val="009961FF"/>
    <w:rsid w:val="00996716"/>
    <w:rsid w:val="00997545"/>
    <w:rsid w:val="009A0B4B"/>
    <w:rsid w:val="009A2CD7"/>
    <w:rsid w:val="009A4B20"/>
    <w:rsid w:val="009A662C"/>
    <w:rsid w:val="009B006A"/>
    <w:rsid w:val="009B0181"/>
    <w:rsid w:val="009B0265"/>
    <w:rsid w:val="009B03E4"/>
    <w:rsid w:val="009B0C21"/>
    <w:rsid w:val="009B105C"/>
    <w:rsid w:val="009B10CE"/>
    <w:rsid w:val="009B1140"/>
    <w:rsid w:val="009B25A2"/>
    <w:rsid w:val="009B3771"/>
    <w:rsid w:val="009B4948"/>
    <w:rsid w:val="009B7ED6"/>
    <w:rsid w:val="009B7EF0"/>
    <w:rsid w:val="009C0EF7"/>
    <w:rsid w:val="009C1B34"/>
    <w:rsid w:val="009C34B4"/>
    <w:rsid w:val="009C3B25"/>
    <w:rsid w:val="009C562C"/>
    <w:rsid w:val="009C66F8"/>
    <w:rsid w:val="009D06F9"/>
    <w:rsid w:val="009D2ABF"/>
    <w:rsid w:val="009D2CA9"/>
    <w:rsid w:val="009D4951"/>
    <w:rsid w:val="009D4A95"/>
    <w:rsid w:val="009D4BF9"/>
    <w:rsid w:val="009E1461"/>
    <w:rsid w:val="009E1BDF"/>
    <w:rsid w:val="009E2289"/>
    <w:rsid w:val="009E26F6"/>
    <w:rsid w:val="009E277B"/>
    <w:rsid w:val="009E29BB"/>
    <w:rsid w:val="009E2CCE"/>
    <w:rsid w:val="009E34D1"/>
    <w:rsid w:val="009E506F"/>
    <w:rsid w:val="009E5956"/>
    <w:rsid w:val="009E606E"/>
    <w:rsid w:val="009E63A8"/>
    <w:rsid w:val="009E6541"/>
    <w:rsid w:val="009E6673"/>
    <w:rsid w:val="009E6FC8"/>
    <w:rsid w:val="009E73E3"/>
    <w:rsid w:val="009E7A72"/>
    <w:rsid w:val="009E7C39"/>
    <w:rsid w:val="009F23CE"/>
    <w:rsid w:val="009F51A8"/>
    <w:rsid w:val="00A01B7A"/>
    <w:rsid w:val="00A02694"/>
    <w:rsid w:val="00A035CB"/>
    <w:rsid w:val="00A035EB"/>
    <w:rsid w:val="00A03D23"/>
    <w:rsid w:val="00A0558E"/>
    <w:rsid w:val="00A064D2"/>
    <w:rsid w:val="00A06728"/>
    <w:rsid w:val="00A06752"/>
    <w:rsid w:val="00A07596"/>
    <w:rsid w:val="00A10158"/>
    <w:rsid w:val="00A1034B"/>
    <w:rsid w:val="00A1046C"/>
    <w:rsid w:val="00A10914"/>
    <w:rsid w:val="00A10D62"/>
    <w:rsid w:val="00A1238C"/>
    <w:rsid w:val="00A12B4B"/>
    <w:rsid w:val="00A135D2"/>
    <w:rsid w:val="00A14FCD"/>
    <w:rsid w:val="00A1536F"/>
    <w:rsid w:val="00A15F35"/>
    <w:rsid w:val="00A22E53"/>
    <w:rsid w:val="00A23B0F"/>
    <w:rsid w:val="00A2487E"/>
    <w:rsid w:val="00A25360"/>
    <w:rsid w:val="00A30A91"/>
    <w:rsid w:val="00A328BB"/>
    <w:rsid w:val="00A329F7"/>
    <w:rsid w:val="00A35094"/>
    <w:rsid w:val="00A36AE3"/>
    <w:rsid w:val="00A37644"/>
    <w:rsid w:val="00A4132F"/>
    <w:rsid w:val="00A41649"/>
    <w:rsid w:val="00A41A5A"/>
    <w:rsid w:val="00A427FB"/>
    <w:rsid w:val="00A429FE"/>
    <w:rsid w:val="00A42B9A"/>
    <w:rsid w:val="00A433B0"/>
    <w:rsid w:val="00A43757"/>
    <w:rsid w:val="00A437BB"/>
    <w:rsid w:val="00A43C6A"/>
    <w:rsid w:val="00A441C6"/>
    <w:rsid w:val="00A44DE7"/>
    <w:rsid w:val="00A47823"/>
    <w:rsid w:val="00A47FF0"/>
    <w:rsid w:val="00A50CA4"/>
    <w:rsid w:val="00A50D84"/>
    <w:rsid w:val="00A51FFE"/>
    <w:rsid w:val="00A53028"/>
    <w:rsid w:val="00A53401"/>
    <w:rsid w:val="00A53D8F"/>
    <w:rsid w:val="00A53DC1"/>
    <w:rsid w:val="00A55331"/>
    <w:rsid w:val="00A55BE1"/>
    <w:rsid w:val="00A5748A"/>
    <w:rsid w:val="00A57A5C"/>
    <w:rsid w:val="00A6068E"/>
    <w:rsid w:val="00A61928"/>
    <w:rsid w:val="00A61A47"/>
    <w:rsid w:val="00A61E2D"/>
    <w:rsid w:val="00A623C7"/>
    <w:rsid w:val="00A63586"/>
    <w:rsid w:val="00A6360D"/>
    <w:rsid w:val="00A6464F"/>
    <w:rsid w:val="00A648EB"/>
    <w:rsid w:val="00A66BC6"/>
    <w:rsid w:val="00A717BB"/>
    <w:rsid w:val="00A72460"/>
    <w:rsid w:val="00A725D2"/>
    <w:rsid w:val="00A75A7A"/>
    <w:rsid w:val="00A8091A"/>
    <w:rsid w:val="00A81597"/>
    <w:rsid w:val="00A8186E"/>
    <w:rsid w:val="00A82142"/>
    <w:rsid w:val="00A8235F"/>
    <w:rsid w:val="00A827F8"/>
    <w:rsid w:val="00A84183"/>
    <w:rsid w:val="00A84B4E"/>
    <w:rsid w:val="00A84D33"/>
    <w:rsid w:val="00A85A2B"/>
    <w:rsid w:val="00A8737D"/>
    <w:rsid w:val="00A9064A"/>
    <w:rsid w:val="00A91C0C"/>
    <w:rsid w:val="00A9400C"/>
    <w:rsid w:val="00A951AF"/>
    <w:rsid w:val="00A957A5"/>
    <w:rsid w:val="00AA1053"/>
    <w:rsid w:val="00AA2C62"/>
    <w:rsid w:val="00AA3725"/>
    <w:rsid w:val="00AA50BB"/>
    <w:rsid w:val="00AA5AB0"/>
    <w:rsid w:val="00AA5B6B"/>
    <w:rsid w:val="00AA6027"/>
    <w:rsid w:val="00AA66DD"/>
    <w:rsid w:val="00AA703F"/>
    <w:rsid w:val="00AA7F1B"/>
    <w:rsid w:val="00AB1B34"/>
    <w:rsid w:val="00AB1FE2"/>
    <w:rsid w:val="00AB29B7"/>
    <w:rsid w:val="00AB3B2F"/>
    <w:rsid w:val="00AB6CE9"/>
    <w:rsid w:val="00AC16E9"/>
    <w:rsid w:val="00AC17C1"/>
    <w:rsid w:val="00AC1CB2"/>
    <w:rsid w:val="00AC1F94"/>
    <w:rsid w:val="00AC2BB5"/>
    <w:rsid w:val="00AC2FE7"/>
    <w:rsid w:val="00AC50C2"/>
    <w:rsid w:val="00AC6161"/>
    <w:rsid w:val="00AC6395"/>
    <w:rsid w:val="00AC71E6"/>
    <w:rsid w:val="00AC76C9"/>
    <w:rsid w:val="00AD1265"/>
    <w:rsid w:val="00AD199C"/>
    <w:rsid w:val="00AD2A2C"/>
    <w:rsid w:val="00AD7B90"/>
    <w:rsid w:val="00AD7F97"/>
    <w:rsid w:val="00AE0096"/>
    <w:rsid w:val="00AE1C43"/>
    <w:rsid w:val="00AE347A"/>
    <w:rsid w:val="00AE56CE"/>
    <w:rsid w:val="00AE593B"/>
    <w:rsid w:val="00AE5E14"/>
    <w:rsid w:val="00AE6398"/>
    <w:rsid w:val="00AE6868"/>
    <w:rsid w:val="00AF0E57"/>
    <w:rsid w:val="00AF29B9"/>
    <w:rsid w:val="00AF338D"/>
    <w:rsid w:val="00AF3457"/>
    <w:rsid w:val="00AF3ADB"/>
    <w:rsid w:val="00AF3C19"/>
    <w:rsid w:val="00AF5621"/>
    <w:rsid w:val="00AF56F3"/>
    <w:rsid w:val="00AF751A"/>
    <w:rsid w:val="00AF7F70"/>
    <w:rsid w:val="00B00250"/>
    <w:rsid w:val="00B01476"/>
    <w:rsid w:val="00B03CE0"/>
    <w:rsid w:val="00B05CFA"/>
    <w:rsid w:val="00B10199"/>
    <w:rsid w:val="00B10551"/>
    <w:rsid w:val="00B111F9"/>
    <w:rsid w:val="00B11EFA"/>
    <w:rsid w:val="00B125EA"/>
    <w:rsid w:val="00B14907"/>
    <w:rsid w:val="00B14A49"/>
    <w:rsid w:val="00B163CD"/>
    <w:rsid w:val="00B169C8"/>
    <w:rsid w:val="00B170D3"/>
    <w:rsid w:val="00B170DD"/>
    <w:rsid w:val="00B170FB"/>
    <w:rsid w:val="00B20057"/>
    <w:rsid w:val="00B23AF9"/>
    <w:rsid w:val="00B25ABF"/>
    <w:rsid w:val="00B25F7C"/>
    <w:rsid w:val="00B2654A"/>
    <w:rsid w:val="00B33D12"/>
    <w:rsid w:val="00B34A5B"/>
    <w:rsid w:val="00B3537C"/>
    <w:rsid w:val="00B3642F"/>
    <w:rsid w:val="00B37B40"/>
    <w:rsid w:val="00B403B8"/>
    <w:rsid w:val="00B40542"/>
    <w:rsid w:val="00B40AFF"/>
    <w:rsid w:val="00B4114C"/>
    <w:rsid w:val="00B41DB8"/>
    <w:rsid w:val="00B41F55"/>
    <w:rsid w:val="00B428A4"/>
    <w:rsid w:val="00B43EE4"/>
    <w:rsid w:val="00B447CE"/>
    <w:rsid w:val="00B44C58"/>
    <w:rsid w:val="00B45BA9"/>
    <w:rsid w:val="00B5166E"/>
    <w:rsid w:val="00B549B0"/>
    <w:rsid w:val="00B55737"/>
    <w:rsid w:val="00B568E2"/>
    <w:rsid w:val="00B56FC8"/>
    <w:rsid w:val="00B576BC"/>
    <w:rsid w:val="00B57B84"/>
    <w:rsid w:val="00B57EEB"/>
    <w:rsid w:val="00B57F67"/>
    <w:rsid w:val="00B61CBF"/>
    <w:rsid w:val="00B621F4"/>
    <w:rsid w:val="00B624C4"/>
    <w:rsid w:val="00B63ED6"/>
    <w:rsid w:val="00B645F9"/>
    <w:rsid w:val="00B72810"/>
    <w:rsid w:val="00B739DF"/>
    <w:rsid w:val="00B73DBC"/>
    <w:rsid w:val="00B73E97"/>
    <w:rsid w:val="00B7488C"/>
    <w:rsid w:val="00B74CAA"/>
    <w:rsid w:val="00B75010"/>
    <w:rsid w:val="00B7546E"/>
    <w:rsid w:val="00B7665C"/>
    <w:rsid w:val="00B7682D"/>
    <w:rsid w:val="00B800AD"/>
    <w:rsid w:val="00B808A5"/>
    <w:rsid w:val="00B8258F"/>
    <w:rsid w:val="00B82FEA"/>
    <w:rsid w:val="00B8470C"/>
    <w:rsid w:val="00B863FD"/>
    <w:rsid w:val="00B912AB"/>
    <w:rsid w:val="00B91C4C"/>
    <w:rsid w:val="00B956F2"/>
    <w:rsid w:val="00B95D32"/>
    <w:rsid w:val="00B9610D"/>
    <w:rsid w:val="00B97A98"/>
    <w:rsid w:val="00B97C0D"/>
    <w:rsid w:val="00BA1022"/>
    <w:rsid w:val="00BA1B09"/>
    <w:rsid w:val="00BA207F"/>
    <w:rsid w:val="00BA29ED"/>
    <w:rsid w:val="00BA41CF"/>
    <w:rsid w:val="00BA55FB"/>
    <w:rsid w:val="00BA5927"/>
    <w:rsid w:val="00BA5F52"/>
    <w:rsid w:val="00BA656C"/>
    <w:rsid w:val="00BB00B4"/>
    <w:rsid w:val="00BB0979"/>
    <w:rsid w:val="00BB0F68"/>
    <w:rsid w:val="00BB1D10"/>
    <w:rsid w:val="00BB275A"/>
    <w:rsid w:val="00BB3F01"/>
    <w:rsid w:val="00BB5B56"/>
    <w:rsid w:val="00BB6032"/>
    <w:rsid w:val="00BB65B8"/>
    <w:rsid w:val="00BB719A"/>
    <w:rsid w:val="00BC24FF"/>
    <w:rsid w:val="00BC3269"/>
    <w:rsid w:val="00BC4A48"/>
    <w:rsid w:val="00BC5348"/>
    <w:rsid w:val="00BC68E1"/>
    <w:rsid w:val="00BC6BD8"/>
    <w:rsid w:val="00BD05A8"/>
    <w:rsid w:val="00BD0D47"/>
    <w:rsid w:val="00BD1654"/>
    <w:rsid w:val="00BD17F6"/>
    <w:rsid w:val="00BD21DB"/>
    <w:rsid w:val="00BD2530"/>
    <w:rsid w:val="00BD2BA6"/>
    <w:rsid w:val="00BD3089"/>
    <w:rsid w:val="00BD3563"/>
    <w:rsid w:val="00BD3ACD"/>
    <w:rsid w:val="00BD3C50"/>
    <w:rsid w:val="00BD3E20"/>
    <w:rsid w:val="00BD3EF8"/>
    <w:rsid w:val="00BD4D6A"/>
    <w:rsid w:val="00BD67A1"/>
    <w:rsid w:val="00BE0FB9"/>
    <w:rsid w:val="00BE1517"/>
    <w:rsid w:val="00BE1E7E"/>
    <w:rsid w:val="00BE20BF"/>
    <w:rsid w:val="00BE2254"/>
    <w:rsid w:val="00BE32B6"/>
    <w:rsid w:val="00BE52EF"/>
    <w:rsid w:val="00BE5E84"/>
    <w:rsid w:val="00BF2BBC"/>
    <w:rsid w:val="00BF39DE"/>
    <w:rsid w:val="00BF5C38"/>
    <w:rsid w:val="00BF60DB"/>
    <w:rsid w:val="00BF7E6B"/>
    <w:rsid w:val="00C002CB"/>
    <w:rsid w:val="00C00457"/>
    <w:rsid w:val="00C02C96"/>
    <w:rsid w:val="00C046A3"/>
    <w:rsid w:val="00C04900"/>
    <w:rsid w:val="00C049D0"/>
    <w:rsid w:val="00C0503F"/>
    <w:rsid w:val="00C05D29"/>
    <w:rsid w:val="00C06479"/>
    <w:rsid w:val="00C07697"/>
    <w:rsid w:val="00C07AEC"/>
    <w:rsid w:val="00C10695"/>
    <w:rsid w:val="00C14116"/>
    <w:rsid w:val="00C16D0E"/>
    <w:rsid w:val="00C17B21"/>
    <w:rsid w:val="00C17C32"/>
    <w:rsid w:val="00C20FE5"/>
    <w:rsid w:val="00C2253F"/>
    <w:rsid w:val="00C234CA"/>
    <w:rsid w:val="00C2370B"/>
    <w:rsid w:val="00C23800"/>
    <w:rsid w:val="00C23899"/>
    <w:rsid w:val="00C23C82"/>
    <w:rsid w:val="00C244FC"/>
    <w:rsid w:val="00C2461C"/>
    <w:rsid w:val="00C24CD1"/>
    <w:rsid w:val="00C26B89"/>
    <w:rsid w:val="00C30AB4"/>
    <w:rsid w:val="00C30FB7"/>
    <w:rsid w:val="00C32073"/>
    <w:rsid w:val="00C32CC6"/>
    <w:rsid w:val="00C32F0C"/>
    <w:rsid w:val="00C330EC"/>
    <w:rsid w:val="00C349DB"/>
    <w:rsid w:val="00C34F20"/>
    <w:rsid w:val="00C36F6E"/>
    <w:rsid w:val="00C408DE"/>
    <w:rsid w:val="00C425A1"/>
    <w:rsid w:val="00C4447B"/>
    <w:rsid w:val="00C46582"/>
    <w:rsid w:val="00C46CFC"/>
    <w:rsid w:val="00C477B1"/>
    <w:rsid w:val="00C478A1"/>
    <w:rsid w:val="00C50484"/>
    <w:rsid w:val="00C50D9C"/>
    <w:rsid w:val="00C5111D"/>
    <w:rsid w:val="00C52EBE"/>
    <w:rsid w:val="00C559C5"/>
    <w:rsid w:val="00C5680E"/>
    <w:rsid w:val="00C56932"/>
    <w:rsid w:val="00C61FE6"/>
    <w:rsid w:val="00C620BC"/>
    <w:rsid w:val="00C631A2"/>
    <w:rsid w:val="00C63731"/>
    <w:rsid w:val="00C6416B"/>
    <w:rsid w:val="00C64947"/>
    <w:rsid w:val="00C6543C"/>
    <w:rsid w:val="00C6564D"/>
    <w:rsid w:val="00C6593B"/>
    <w:rsid w:val="00C65E83"/>
    <w:rsid w:val="00C66EC3"/>
    <w:rsid w:val="00C67DC1"/>
    <w:rsid w:val="00C7187E"/>
    <w:rsid w:val="00C7262C"/>
    <w:rsid w:val="00C74266"/>
    <w:rsid w:val="00C76234"/>
    <w:rsid w:val="00C81120"/>
    <w:rsid w:val="00C82AC9"/>
    <w:rsid w:val="00C833BF"/>
    <w:rsid w:val="00C84D13"/>
    <w:rsid w:val="00C84ECF"/>
    <w:rsid w:val="00C85953"/>
    <w:rsid w:val="00C862FA"/>
    <w:rsid w:val="00C90DAA"/>
    <w:rsid w:val="00C90E3C"/>
    <w:rsid w:val="00C91431"/>
    <w:rsid w:val="00C91CE5"/>
    <w:rsid w:val="00C92215"/>
    <w:rsid w:val="00C92348"/>
    <w:rsid w:val="00C9236E"/>
    <w:rsid w:val="00C92438"/>
    <w:rsid w:val="00C92E7F"/>
    <w:rsid w:val="00CA06E5"/>
    <w:rsid w:val="00CA0784"/>
    <w:rsid w:val="00CA4343"/>
    <w:rsid w:val="00CA5980"/>
    <w:rsid w:val="00CB178C"/>
    <w:rsid w:val="00CB38C2"/>
    <w:rsid w:val="00CB4239"/>
    <w:rsid w:val="00CB45F3"/>
    <w:rsid w:val="00CB6740"/>
    <w:rsid w:val="00CC01A1"/>
    <w:rsid w:val="00CC0907"/>
    <w:rsid w:val="00CC22B4"/>
    <w:rsid w:val="00CC431C"/>
    <w:rsid w:val="00CC6059"/>
    <w:rsid w:val="00CD0549"/>
    <w:rsid w:val="00CD0796"/>
    <w:rsid w:val="00CD12F0"/>
    <w:rsid w:val="00CD2BCE"/>
    <w:rsid w:val="00CD346D"/>
    <w:rsid w:val="00CD61A8"/>
    <w:rsid w:val="00CD6B17"/>
    <w:rsid w:val="00CD7E5E"/>
    <w:rsid w:val="00CE076A"/>
    <w:rsid w:val="00CE0E0B"/>
    <w:rsid w:val="00CE1952"/>
    <w:rsid w:val="00CE1B11"/>
    <w:rsid w:val="00CE3C39"/>
    <w:rsid w:val="00CE3FC6"/>
    <w:rsid w:val="00CE4A72"/>
    <w:rsid w:val="00CE5729"/>
    <w:rsid w:val="00CE61B0"/>
    <w:rsid w:val="00CE660D"/>
    <w:rsid w:val="00CE68BD"/>
    <w:rsid w:val="00CE74A5"/>
    <w:rsid w:val="00CF00E7"/>
    <w:rsid w:val="00CF08C5"/>
    <w:rsid w:val="00CF271B"/>
    <w:rsid w:val="00CF2EE1"/>
    <w:rsid w:val="00CF35FE"/>
    <w:rsid w:val="00CF51F8"/>
    <w:rsid w:val="00D01537"/>
    <w:rsid w:val="00D018A0"/>
    <w:rsid w:val="00D01CA3"/>
    <w:rsid w:val="00D02682"/>
    <w:rsid w:val="00D027C9"/>
    <w:rsid w:val="00D033F1"/>
    <w:rsid w:val="00D04E1C"/>
    <w:rsid w:val="00D06C0C"/>
    <w:rsid w:val="00D073EF"/>
    <w:rsid w:val="00D10014"/>
    <w:rsid w:val="00D1004C"/>
    <w:rsid w:val="00D1072E"/>
    <w:rsid w:val="00D11861"/>
    <w:rsid w:val="00D1192B"/>
    <w:rsid w:val="00D11BB8"/>
    <w:rsid w:val="00D11DD1"/>
    <w:rsid w:val="00D126C1"/>
    <w:rsid w:val="00D14541"/>
    <w:rsid w:val="00D15718"/>
    <w:rsid w:val="00D1708D"/>
    <w:rsid w:val="00D17B80"/>
    <w:rsid w:val="00D20B0B"/>
    <w:rsid w:val="00D20F24"/>
    <w:rsid w:val="00D2361D"/>
    <w:rsid w:val="00D24314"/>
    <w:rsid w:val="00D24C20"/>
    <w:rsid w:val="00D268F6"/>
    <w:rsid w:val="00D30383"/>
    <w:rsid w:val="00D32E01"/>
    <w:rsid w:val="00D33003"/>
    <w:rsid w:val="00D33D2A"/>
    <w:rsid w:val="00D374CD"/>
    <w:rsid w:val="00D3760F"/>
    <w:rsid w:val="00D37658"/>
    <w:rsid w:val="00D37909"/>
    <w:rsid w:val="00D37A63"/>
    <w:rsid w:val="00D37D65"/>
    <w:rsid w:val="00D43865"/>
    <w:rsid w:val="00D4387C"/>
    <w:rsid w:val="00D4562B"/>
    <w:rsid w:val="00D46207"/>
    <w:rsid w:val="00D465FC"/>
    <w:rsid w:val="00D46D19"/>
    <w:rsid w:val="00D50A1E"/>
    <w:rsid w:val="00D51C90"/>
    <w:rsid w:val="00D51E13"/>
    <w:rsid w:val="00D54C4A"/>
    <w:rsid w:val="00D54D5B"/>
    <w:rsid w:val="00D54E23"/>
    <w:rsid w:val="00D5537B"/>
    <w:rsid w:val="00D55DE2"/>
    <w:rsid w:val="00D56DD2"/>
    <w:rsid w:val="00D579AE"/>
    <w:rsid w:val="00D6216C"/>
    <w:rsid w:val="00D63B65"/>
    <w:rsid w:val="00D6453C"/>
    <w:rsid w:val="00D645AB"/>
    <w:rsid w:val="00D64920"/>
    <w:rsid w:val="00D6528B"/>
    <w:rsid w:val="00D664A1"/>
    <w:rsid w:val="00D700FF"/>
    <w:rsid w:val="00D70465"/>
    <w:rsid w:val="00D7099E"/>
    <w:rsid w:val="00D74827"/>
    <w:rsid w:val="00D74C74"/>
    <w:rsid w:val="00D769BB"/>
    <w:rsid w:val="00D77BDA"/>
    <w:rsid w:val="00D80F0D"/>
    <w:rsid w:val="00D81DB5"/>
    <w:rsid w:val="00D8278F"/>
    <w:rsid w:val="00D82F48"/>
    <w:rsid w:val="00D83A6E"/>
    <w:rsid w:val="00D840CE"/>
    <w:rsid w:val="00D84AD8"/>
    <w:rsid w:val="00D85789"/>
    <w:rsid w:val="00D870F6"/>
    <w:rsid w:val="00D917DC"/>
    <w:rsid w:val="00D93096"/>
    <w:rsid w:val="00D9333D"/>
    <w:rsid w:val="00D944CE"/>
    <w:rsid w:val="00D94535"/>
    <w:rsid w:val="00D94ED4"/>
    <w:rsid w:val="00D94FBF"/>
    <w:rsid w:val="00D95267"/>
    <w:rsid w:val="00D9586E"/>
    <w:rsid w:val="00D96610"/>
    <w:rsid w:val="00D9680C"/>
    <w:rsid w:val="00DA0927"/>
    <w:rsid w:val="00DA43C8"/>
    <w:rsid w:val="00DA4B53"/>
    <w:rsid w:val="00DA5C39"/>
    <w:rsid w:val="00DA66C2"/>
    <w:rsid w:val="00DA750E"/>
    <w:rsid w:val="00DB09E1"/>
    <w:rsid w:val="00DC0066"/>
    <w:rsid w:val="00DC106C"/>
    <w:rsid w:val="00DC3F14"/>
    <w:rsid w:val="00DC4E06"/>
    <w:rsid w:val="00DC70A2"/>
    <w:rsid w:val="00DC716A"/>
    <w:rsid w:val="00DC719F"/>
    <w:rsid w:val="00DD047A"/>
    <w:rsid w:val="00DD0AD4"/>
    <w:rsid w:val="00DD14CC"/>
    <w:rsid w:val="00DD1B37"/>
    <w:rsid w:val="00DD258B"/>
    <w:rsid w:val="00DD4A27"/>
    <w:rsid w:val="00DD5831"/>
    <w:rsid w:val="00DD78D2"/>
    <w:rsid w:val="00DD79DA"/>
    <w:rsid w:val="00DD7B56"/>
    <w:rsid w:val="00DD7F27"/>
    <w:rsid w:val="00DE0A91"/>
    <w:rsid w:val="00DE13EB"/>
    <w:rsid w:val="00DE1BAD"/>
    <w:rsid w:val="00DE1D49"/>
    <w:rsid w:val="00DE1DAD"/>
    <w:rsid w:val="00DE2878"/>
    <w:rsid w:val="00DE2C8C"/>
    <w:rsid w:val="00DE39BF"/>
    <w:rsid w:val="00DE5286"/>
    <w:rsid w:val="00DE76DE"/>
    <w:rsid w:val="00DF150C"/>
    <w:rsid w:val="00DF1A7E"/>
    <w:rsid w:val="00DF1BDE"/>
    <w:rsid w:val="00DF1C16"/>
    <w:rsid w:val="00DF1CA1"/>
    <w:rsid w:val="00DF3271"/>
    <w:rsid w:val="00DF367A"/>
    <w:rsid w:val="00DF36D0"/>
    <w:rsid w:val="00DF372F"/>
    <w:rsid w:val="00DF39BC"/>
    <w:rsid w:val="00DF6EC4"/>
    <w:rsid w:val="00DF7D78"/>
    <w:rsid w:val="00E023D8"/>
    <w:rsid w:val="00E030BE"/>
    <w:rsid w:val="00E03114"/>
    <w:rsid w:val="00E03579"/>
    <w:rsid w:val="00E03AE5"/>
    <w:rsid w:val="00E06DA8"/>
    <w:rsid w:val="00E071DF"/>
    <w:rsid w:val="00E1028A"/>
    <w:rsid w:val="00E106E2"/>
    <w:rsid w:val="00E1076B"/>
    <w:rsid w:val="00E10C33"/>
    <w:rsid w:val="00E1118F"/>
    <w:rsid w:val="00E116CA"/>
    <w:rsid w:val="00E12677"/>
    <w:rsid w:val="00E12F5C"/>
    <w:rsid w:val="00E13262"/>
    <w:rsid w:val="00E145A3"/>
    <w:rsid w:val="00E15E4D"/>
    <w:rsid w:val="00E161E0"/>
    <w:rsid w:val="00E1745C"/>
    <w:rsid w:val="00E179BA"/>
    <w:rsid w:val="00E206F4"/>
    <w:rsid w:val="00E21236"/>
    <w:rsid w:val="00E22542"/>
    <w:rsid w:val="00E2344E"/>
    <w:rsid w:val="00E25302"/>
    <w:rsid w:val="00E307F2"/>
    <w:rsid w:val="00E30B35"/>
    <w:rsid w:val="00E30DAB"/>
    <w:rsid w:val="00E32653"/>
    <w:rsid w:val="00E33F1A"/>
    <w:rsid w:val="00E340B3"/>
    <w:rsid w:val="00E34491"/>
    <w:rsid w:val="00E34C96"/>
    <w:rsid w:val="00E34C98"/>
    <w:rsid w:val="00E40341"/>
    <w:rsid w:val="00E404EB"/>
    <w:rsid w:val="00E407E4"/>
    <w:rsid w:val="00E4151D"/>
    <w:rsid w:val="00E4158E"/>
    <w:rsid w:val="00E4554B"/>
    <w:rsid w:val="00E45A13"/>
    <w:rsid w:val="00E45DDB"/>
    <w:rsid w:val="00E47027"/>
    <w:rsid w:val="00E51509"/>
    <w:rsid w:val="00E5385F"/>
    <w:rsid w:val="00E5445A"/>
    <w:rsid w:val="00E549B2"/>
    <w:rsid w:val="00E56E66"/>
    <w:rsid w:val="00E57DF6"/>
    <w:rsid w:val="00E6094C"/>
    <w:rsid w:val="00E60B69"/>
    <w:rsid w:val="00E618FD"/>
    <w:rsid w:val="00E62453"/>
    <w:rsid w:val="00E62798"/>
    <w:rsid w:val="00E664A6"/>
    <w:rsid w:val="00E67BCF"/>
    <w:rsid w:val="00E70FC6"/>
    <w:rsid w:val="00E71820"/>
    <w:rsid w:val="00E71932"/>
    <w:rsid w:val="00E71F1F"/>
    <w:rsid w:val="00E71F27"/>
    <w:rsid w:val="00E72A64"/>
    <w:rsid w:val="00E73B72"/>
    <w:rsid w:val="00E73CA0"/>
    <w:rsid w:val="00E74757"/>
    <w:rsid w:val="00E7489B"/>
    <w:rsid w:val="00E74C15"/>
    <w:rsid w:val="00E77204"/>
    <w:rsid w:val="00E7778E"/>
    <w:rsid w:val="00E83544"/>
    <w:rsid w:val="00E83E71"/>
    <w:rsid w:val="00E8469E"/>
    <w:rsid w:val="00E86358"/>
    <w:rsid w:val="00E87B63"/>
    <w:rsid w:val="00E87BEF"/>
    <w:rsid w:val="00E87D79"/>
    <w:rsid w:val="00E91C6B"/>
    <w:rsid w:val="00E91C8E"/>
    <w:rsid w:val="00E925D5"/>
    <w:rsid w:val="00E93487"/>
    <w:rsid w:val="00E94003"/>
    <w:rsid w:val="00E94D43"/>
    <w:rsid w:val="00E9545B"/>
    <w:rsid w:val="00E961A1"/>
    <w:rsid w:val="00E9674A"/>
    <w:rsid w:val="00EA1EE5"/>
    <w:rsid w:val="00EA2DCB"/>
    <w:rsid w:val="00EA2F91"/>
    <w:rsid w:val="00EA3BD5"/>
    <w:rsid w:val="00EA3E47"/>
    <w:rsid w:val="00EA4447"/>
    <w:rsid w:val="00EA4A4D"/>
    <w:rsid w:val="00EA55BB"/>
    <w:rsid w:val="00EA6440"/>
    <w:rsid w:val="00EA7703"/>
    <w:rsid w:val="00EA7E92"/>
    <w:rsid w:val="00EB01B5"/>
    <w:rsid w:val="00EB2E39"/>
    <w:rsid w:val="00EB4948"/>
    <w:rsid w:val="00EB4CC7"/>
    <w:rsid w:val="00EB4DB1"/>
    <w:rsid w:val="00EB5303"/>
    <w:rsid w:val="00EB57CF"/>
    <w:rsid w:val="00EB6714"/>
    <w:rsid w:val="00EB67FE"/>
    <w:rsid w:val="00EB742B"/>
    <w:rsid w:val="00EB7916"/>
    <w:rsid w:val="00EC086D"/>
    <w:rsid w:val="00EC107A"/>
    <w:rsid w:val="00EC2F04"/>
    <w:rsid w:val="00EC59AD"/>
    <w:rsid w:val="00EC6170"/>
    <w:rsid w:val="00EC77D3"/>
    <w:rsid w:val="00EC79BA"/>
    <w:rsid w:val="00ED1662"/>
    <w:rsid w:val="00ED2FD2"/>
    <w:rsid w:val="00ED3644"/>
    <w:rsid w:val="00ED4179"/>
    <w:rsid w:val="00ED4A8F"/>
    <w:rsid w:val="00ED7899"/>
    <w:rsid w:val="00EE1AC9"/>
    <w:rsid w:val="00EE1CCA"/>
    <w:rsid w:val="00EE1D8D"/>
    <w:rsid w:val="00EE245B"/>
    <w:rsid w:val="00EE27EF"/>
    <w:rsid w:val="00EE495E"/>
    <w:rsid w:val="00EE5DE4"/>
    <w:rsid w:val="00EE67FF"/>
    <w:rsid w:val="00EE6D4F"/>
    <w:rsid w:val="00EE7E91"/>
    <w:rsid w:val="00EF01D2"/>
    <w:rsid w:val="00EF06DD"/>
    <w:rsid w:val="00EF11E9"/>
    <w:rsid w:val="00EF14A4"/>
    <w:rsid w:val="00EF23CB"/>
    <w:rsid w:val="00EF3DF5"/>
    <w:rsid w:val="00EF4213"/>
    <w:rsid w:val="00EF46C6"/>
    <w:rsid w:val="00EF559A"/>
    <w:rsid w:val="00EF5DDB"/>
    <w:rsid w:val="00EF68F4"/>
    <w:rsid w:val="00EF7BD1"/>
    <w:rsid w:val="00F0078E"/>
    <w:rsid w:val="00F04402"/>
    <w:rsid w:val="00F05344"/>
    <w:rsid w:val="00F05D85"/>
    <w:rsid w:val="00F07EFB"/>
    <w:rsid w:val="00F101EC"/>
    <w:rsid w:val="00F10222"/>
    <w:rsid w:val="00F10E5E"/>
    <w:rsid w:val="00F1110B"/>
    <w:rsid w:val="00F13101"/>
    <w:rsid w:val="00F1523D"/>
    <w:rsid w:val="00F1569B"/>
    <w:rsid w:val="00F16163"/>
    <w:rsid w:val="00F16D12"/>
    <w:rsid w:val="00F16F57"/>
    <w:rsid w:val="00F20A3C"/>
    <w:rsid w:val="00F2183E"/>
    <w:rsid w:val="00F22EE9"/>
    <w:rsid w:val="00F233D6"/>
    <w:rsid w:val="00F242E5"/>
    <w:rsid w:val="00F24785"/>
    <w:rsid w:val="00F24928"/>
    <w:rsid w:val="00F2543A"/>
    <w:rsid w:val="00F258F3"/>
    <w:rsid w:val="00F2597C"/>
    <w:rsid w:val="00F265DC"/>
    <w:rsid w:val="00F267DD"/>
    <w:rsid w:val="00F26FE9"/>
    <w:rsid w:val="00F277D5"/>
    <w:rsid w:val="00F318AD"/>
    <w:rsid w:val="00F32362"/>
    <w:rsid w:val="00F33BF0"/>
    <w:rsid w:val="00F35152"/>
    <w:rsid w:val="00F354CA"/>
    <w:rsid w:val="00F3561B"/>
    <w:rsid w:val="00F36288"/>
    <w:rsid w:val="00F36F15"/>
    <w:rsid w:val="00F375D6"/>
    <w:rsid w:val="00F4140A"/>
    <w:rsid w:val="00F414D7"/>
    <w:rsid w:val="00F417F5"/>
    <w:rsid w:val="00F41F9B"/>
    <w:rsid w:val="00F42397"/>
    <w:rsid w:val="00F42CF2"/>
    <w:rsid w:val="00F42FED"/>
    <w:rsid w:val="00F43F4E"/>
    <w:rsid w:val="00F43FF0"/>
    <w:rsid w:val="00F44A47"/>
    <w:rsid w:val="00F473EE"/>
    <w:rsid w:val="00F5053A"/>
    <w:rsid w:val="00F5187D"/>
    <w:rsid w:val="00F535AA"/>
    <w:rsid w:val="00F53ECC"/>
    <w:rsid w:val="00F53F61"/>
    <w:rsid w:val="00F55155"/>
    <w:rsid w:val="00F57A98"/>
    <w:rsid w:val="00F629A5"/>
    <w:rsid w:val="00F62D44"/>
    <w:rsid w:val="00F64D56"/>
    <w:rsid w:val="00F6737E"/>
    <w:rsid w:val="00F673CC"/>
    <w:rsid w:val="00F67F3F"/>
    <w:rsid w:val="00F702E1"/>
    <w:rsid w:val="00F70599"/>
    <w:rsid w:val="00F7095A"/>
    <w:rsid w:val="00F72762"/>
    <w:rsid w:val="00F73DC1"/>
    <w:rsid w:val="00F73E16"/>
    <w:rsid w:val="00F7615D"/>
    <w:rsid w:val="00F76D20"/>
    <w:rsid w:val="00F809E6"/>
    <w:rsid w:val="00F82589"/>
    <w:rsid w:val="00F83AF6"/>
    <w:rsid w:val="00F83F5A"/>
    <w:rsid w:val="00F84D01"/>
    <w:rsid w:val="00F86098"/>
    <w:rsid w:val="00F86736"/>
    <w:rsid w:val="00F87A86"/>
    <w:rsid w:val="00F909DC"/>
    <w:rsid w:val="00F9530A"/>
    <w:rsid w:val="00F97103"/>
    <w:rsid w:val="00F974E8"/>
    <w:rsid w:val="00F9759E"/>
    <w:rsid w:val="00FA096F"/>
    <w:rsid w:val="00FA136D"/>
    <w:rsid w:val="00FA1501"/>
    <w:rsid w:val="00FA19E2"/>
    <w:rsid w:val="00FA251F"/>
    <w:rsid w:val="00FA3C06"/>
    <w:rsid w:val="00FA57A8"/>
    <w:rsid w:val="00FB076C"/>
    <w:rsid w:val="00FB1524"/>
    <w:rsid w:val="00FB1EA4"/>
    <w:rsid w:val="00FB41AE"/>
    <w:rsid w:val="00FB5A56"/>
    <w:rsid w:val="00FB5F31"/>
    <w:rsid w:val="00FB6069"/>
    <w:rsid w:val="00FB7251"/>
    <w:rsid w:val="00FB7B7C"/>
    <w:rsid w:val="00FC0363"/>
    <w:rsid w:val="00FC0538"/>
    <w:rsid w:val="00FC094B"/>
    <w:rsid w:val="00FC3360"/>
    <w:rsid w:val="00FC5512"/>
    <w:rsid w:val="00FC5E52"/>
    <w:rsid w:val="00FC696D"/>
    <w:rsid w:val="00FC6F69"/>
    <w:rsid w:val="00FC7EAB"/>
    <w:rsid w:val="00FD31A0"/>
    <w:rsid w:val="00FD44D6"/>
    <w:rsid w:val="00FD4FA0"/>
    <w:rsid w:val="00FD5378"/>
    <w:rsid w:val="00FD6744"/>
    <w:rsid w:val="00FD6BDC"/>
    <w:rsid w:val="00FD7824"/>
    <w:rsid w:val="00FE024C"/>
    <w:rsid w:val="00FE0BBF"/>
    <w:rsid w:val="00FE3704"/>
    <w:rsid w:val="00FE522A"/>
    <w:rsid w:val="00FF1124"/>
    <w:rsid w:val="00FF195D"/>
    <w:rsid w:val="00FF19C5"/>
    <w:rsid w:val="00FF2220"/>
    <w:rsid w:val="00FF23F0"/>
    <w:rsid w:val="00FF2606"/>
    <w:rsid w:val="00FF33E8"/>
    <w:rsid w:val="00FF3BEB"/>
    <w:rsid w:val="00FF5FED"/>
    <w:rsid w:val="00FF6230"/>
    <w:rsid w:val="00FF6C29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993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16"/>
    <w:rPr>
      <w:rFonts w:ascii="Tahoma" w:hAnsi="Tahoma" w:cs="Tahoma"/>
      <w:sz w:val="16"/>
      <w:szCs w:val="16"/>
    </w:rPr>
  </w:style>
  <w:style w:type="paragraph" w:styleId="ListParagraph">
    <w:name w:val="List Paragraph"/>
    <w:aliases w:val="sub de titre 4,ANNEX,List Paragraph1,Body of text"/>
    <w:basedOn w:val="Normal"/>
    <w:link w:val="ListParagraphChar"/>
    <w:uiPriority w:val="34"/>
    <w:qFormat/>
    <w:rsid w:val="00AB1FE2"/>
    <w:pPr>
      <w:spacing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AB1F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1B6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B576BC"/>
  </w:style>
  <w:style w:type="character" w:customStyle="1" w:styleId="hwtze">
    <w:name w:val="hwtze"/>
    <w:basedOn w:val="DefaultParagraphFont"/>
    <w:rsid w:val="00847757"/>
  </w:style>
  <w:style w:type="character" w:customStyle="1" w:styleId="rynqvb">
    <w:name w:val="rynqvb"/>
    <w:basedOn w:val="DefaultParagraphFont"/>
    <w:rsid w:val="00847757"/>
  </w:style>
  <w:style w:type="paragraph" w:customStyle="1" w:styleId="Default">
    <w:name w:val="Default"/>
    <w:rsid w:val="0078037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AA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03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ub de titre 4 Char,ANNEX Char,List Paragraph1 Char,Body of text Char"/>
    <w:link w:val="ListParagraph"/>
    <w:uiPriority w:val="34"/>
    <w:locked/>
    <w:rsid w:val="00BE1E7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1"/>
  </w:style>
  <w:style w:type="paragraph" w:styleId="Footer">
    <w:name w:val="footer"/>
    <w:basedOn w:val="Normal"/>
    <w:link w:val="FooterChar"/>
    <w:uiPriority w:val="99"/>
    <w:unhideWhenUsed/>
    <w:rsid w:val="0077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1"/>
  </w:style>
  <w:style w:type="character" w:customStyle="1" w:styleId="lrzxr">
    <w:name w:val="lrzxr"/>
    <w:basedOn w:val="DefaultParagraphFont"/>
    <w:rsid w:val="00FB7B7C"/>
  </w:style>
  <w:style w:type="character" w:styleId="FollowedHyperlink">
    <w:name w:val="FollowedHyperlink"/>
    <w:basedOn w:val="DefaultParagraphFont"/>
    <w:uiPriority w:val="99"/>
    <w:semiHidden/>
    <w:unhideWhenUsed/>
    <w:rsid w:val="00A429FE"/>
    <w:rPr>
      <w:color w:val="800080"/>
      <w:u w:val="single"/>
    </w:rPr>
  </w:style>
  <w:style w:type="paragraph" w:customStyle="1" w:styleId="xl63">
    <w:name w:val="xl63"/>
    <w:basedOn w:val="Normal"/>
    <w:rsid w:val="00A42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42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42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429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429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42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4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4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42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42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2209-D862-47EE-81E4-546CFC4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15101</TotalTime>
  <Pages>73</Pages>
  <Words>16649</Words>
  <Characters>94905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4410</cp:revision>
  <dcterms:created xsi:type="dcterms:W3CDTF">2022-12-17T01:33:00Z</dcterms:created>
  <dcterms:modified xsi:type="dcterms:W3CDTF">2024-02-21T12:00:00Z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9527e08b-fcfc-3501-97e1-ebd2c66ce24c</vt:lpwstr>
  </property>
  <property fmtid="{D5CDD505-2E9C-101B-9397-08002B2CF9AE}" pid="24" name="Mendeley Citation Style_1">
    <vt:lpwstr>http://www.zotero.org/styles/american-political-science-association</vt:lpwstr>
  </property>
</Properties>
</file>