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C781A" w14:textId="77777777" w:rsidR="00AB3DB0" w:rsidRDefault="00AB3DB0" w:rsidP="00AB3DB0">
      <w:pPr>
        <w:jc w:val="center"/>
        <w:rPr>
          <w:b/>
          <w:bCs/>
        </w:rPr>
      </w:pPr>
      <w:r w:rsidRPr="0093718F">
        <w:rPr>
          <w:b/>
          <w:bCs/>
        </w:rPr>
        <w:t>DAFTAR PUSTAKA</w:t>
      </w:r>
    </w:p>
    <w:p w14:paraId="0F583725" w14:textId="77777777" w:rsidR="00AB3DB0" w:rsidRDefault="00AB3DB0" w:rsidP="00AB3DB0">
      <w:pPr>
        <w:jc w:val="center"/>
        <w:rPr>
          <w:b/>
          <w:bCs/>
        </w:rPr>
      </w:pPr>
    </w:p>
    <w:p w14:paraId="464834AC" w14:textId="77777777" w:rsidR="00AB3DB0" w:rsidRPr="00430A92" w:rsidRDefault="00AB3DB0" w:rsidP="00AB3DB0">
      <w:pPr>
        <w:spacing w:after="0" w:line="240" w:lineRule="auto"/>
        <w:ind w:firstLine="0"/>
        <w:rPr>
          <w:b/>
          <w:bCs/>
        </w:rPr>
      </w:pPr>
      <w:proofErr w:type="spellStart"/>
      <w:r w:rsidRPr="00430A92">
        <w:rPr>
          <w:b/>
          <w:bCs/>
        </w:rPr>
        <w:t>Buku</w:t>
      </w:r>
      <w:proofErr w:type="spellEnd"/>
      <w:r w:rsidRPr="00430A92">
        <w:rPr>
          <w:b/>
          <w:bCs/>
        </w:rPr>
        <w:t xml:space="preserve"> </w:t>
      </w:r>
    </w:p>
    <w:p w14:paraId="5B198718" w14:textId="77777777" w:rsidR="00AB3DB0" w:rsidRDefault="00AB3DB0" w:rsidP="00AB3DB0">
      <w:pPr>
        <w:spacing w:after="0" w:line="240" w:lineRule="auto"/>
        <w:ind w:left="709" w:hanging="709"/>
      </w:pPr>
      <w:proofErr w:type="spellStart"/>
      <w:r w:rsidRPr="00EA6046">
        <w:t>Amrullah</w:t>
      </w:r>
      <w:proofErr w:type="spellEnd"/>
      <w:r w:rsidRPr="00EA6046">
        <w:t xml:space="preserve">. </w:t>
      </w:r>
      <w:proofErr w:type="spellStart"/>
      <w:r w:rsidRPr="00EA6046">
        <w:t>Rinaldy</w:t>
      </w:r>
      <w:proofErr w:type="spellEnd"/>
      <w:r w:rsidRPr="00EA6046">
        <w:t xml:space="preserve">, </w:t>
      </w:r>
      <w:proofErr w:type="spellStart"/>
      <w:r w:rsidRPr="00EA6046">
        <w:t>Dkk</w:t>
      </w:r>
      <w:proofErr w:type="spellEnd"/>
      <w:r w:rsidRPr="00EA6046">
        <w:t>, 201</w:t>
      </w:r>
      <w:r>
        <w:t>9</w:t>
      </w:r>
      <w:r w:rsidRPr="00EA6046">
        <w:t xml:space="preserve">, </w:t>
      </w:r>
      <w:proofErr w:type="spellStart"/>
      <w:r w:rsidRPr="00EA6046">
        <w:t>Tindak</w:t>
      </w:r>
      <w:proofErr w:type="spellEnd"/>
      <w:r w:rsidRPr="00EA6046">
        <w:t xml:space="preserve"> </w:t>
      </w:r>
      <w:proofErr w:type="spellStart"/>
      <w:r w:rsidRPr="00EA6046">
        <w:t>Pidana</w:t>
      </w:r>
      <w:proofErr w:type="spellEnd"/>
      <w:r w:rsidRPr="00EA6046">
        <w:t xml:space="preserve"> </w:t>
      </w:r>
      <w:proofErr w:type="spellStart"/>
      <w:r w:rsidRPr="00EA6046">
        <w:t>Khusus</w:t>
      </w:r>
      <w:proofErr w:type="spellEnd"/>
      <w:r w:rsidRPr="00EA6046">
        <w:t xml:space="preserve"> KUHP, justice </w:t>
      </w:r>
      <w:proofErr w:type="gramStart"/>
      <w:r w:rsidRPr="00EA6046">
        <w:t>publisher</w:t>
      </w:r>
      <w:r>
        <w:t xml:space="preserve"> :</w:t>
      </w:r>
      <w:proofErr w:type="gramEnd"/>
      <w:r>
        <w:t xml:space="preserve"> </w:t>
      </w:r>
      <w:r w:rsidRPr="00EA6046">
        <w:t xml:space="preserve"> Bandar Lampung.</w:t>
      </w:r>
    </w:p>
    <w:p w14:paraId="7D609109" w14:textId="77777777" w:rsidR="00AB3DB0" w:rsidRPr="00BA34DF" w:rsidRDefault="00AB3DB0" w:rsidP="00AB3DB0">
      <w:pPr>
        <w:spacing w:after="0" w:line="240" w:lineRule="auto"/>
        <w:ind w:left="709" w:hanging="709"/>
      </w:pPr>
    </w:p>
    <w:p w14:paraId="7CA906FE" w14:textId="77777777" w:rsidR="00AB3DB0" w:rsidRDefault="00AB3DB0" w:rsidP="00AB3DB0">
      <w:pPr>
        <w:spacing w:after="0" w:line="240" w:lineRule="auto"/>
        <w:ind w:left="709" w:hanging="709"/>
      </w:pPr>
      <w:r w:rsidRPr="00BA34DF">
        <w:fldChar w:fldCharType="begin" w:fldLock="1"/>
      </w:r>
      <w:r w:rsidRPr="00BA34DF">
        <w:instrText>ADDIN CSL_CITATION {"citationItems":[{"id":"ITEM-1","itemData":{"author":[{"dropping-particle":"","family":"Sofyan","given":"Andi","non-dropping-particle":"","parse-names":false,"suffix":""},{"dropping-particle":"","family":"Asis","given":"Abd","non-dropping-particle":"","parse-names":false,"suffix":""}],"edition":"3","id":"ITEM-1","issued":{"date-parts":[["2015"]]},"number-of-pages":"420","publisher":"KENCANA","publisher-place":"Jakarta","title":"Hukum Acara Pidana: Suatu Pengantar","type":"book"},"uris":["http://www.mendeley.com/documents/?uuid=a3bb245d-a2e9-4016-80fc-f7b0e7aa5595"]}],"mendeley":{"formattedCitation":"Andi Sofyan dan Abd Asis, &lt;i&gt;Hukum Acara Pidana: Suatu Pengantar&lt;/i&gt;, 3 ed. (Jakarta: KENCANA, 2015).","plainTextFormattedCitation":"Andi Sofyan dan Abd Asis, Hukum Acara Pidana: Suatu Pengantar, 3 ed. (Jakarta: KENCANA, 2015)."},"properties":{"noteIndex":12},"schema":"https://github.com/citation-style-language/schema/raw/master/csl-citation.json"}</w:instrText>
      </w:r>
      <w:r w:rsidRPr="00BA34DF">
        <w:fldChar w:fldCharType="separate"/>
      </w:r>
      <w:r w:rsidRPr="00BA34DF">
        <w:rPr>
          <w:noProof/>
        </w:rPr>
        <w:t>Andi Sofyan dan Abd Asis,</w:t>
      </w:r>
      <w:r>
        <w:rPr>
          <w:noProof/>
        </w:rPr>
        <w:t xml:space="preserve"> 2021,</w:t>
      </w:r>
      <w:r w:rsidRPr="00BA34DF">
        <w:rPr>
          <w:noProof/>
        </w:rPr>
        <w:t xml:space="preserve"> Hukum Acara Pidana: Suatu Pengantar, 3 ed. Kencana</w:t>
      </w:r>
      <w:r>
        <w:rPr>
          <w:noProof/>
        </w:rPr>
        <w:t xml:space="preserve"> : Jakarta</w:t>
      </w:r>
      <w:r w:rsidRPr="00BA34DF">
        <w:rPr>
          <w:noProof/>
        </w:rPr>
        <w:t>.</w:t>
      </w:r>
      <w:r w:rsidRPr="00BA34DF">
        <w:fldChar w:fldCharType="end"/>
      </w:r>
    </w:p>
    <w:p w14:paraId="7B7E40DF" w14:textId="77777777" w:rsidR="00AB3DB0" w:rsidRDefault="00AB3DB0" w:rsidP="00AB3DB0">
      <w:pPr>
        <w:spacing w:after="0" w:line="240" w:lineRule="auto"/>
        <w:ind w:left="709" w:hanging="709"/>
      </w:pPr>
    </w:p>
    <w:p w14:paraId="358B9BEE" w14:textId="77777777" w:rsidR="00AB3DB0" w:rsidRDefault="00AB3DB0" w:rsidP="00AB3DB0">
      <w:pPr>
        <w:spacing w:after="0" w:line="240" w:lineRule="auto"/>
        <w:ind w:left="709" w:hanging="709"/>
      </w:pPr>
      <w:r w:rsidRPr="00BA34DF">
        <w:fldChar w:fldCharType="begin" w:fldLock="1"/>
      </w:r>
      <w:r w:rsidRPr="00BA34DF">
        <w:instrText>ADDIN CSL_CITATION {"citationItems":[{"id":"ITEM-1","itemData":{"ISBN":"978-979-007-285-5","abstract":"Puji syukur selalu terucap kepada Allah SWT atas berkah dan karunia-Nya, sehingga penulis dapat menyelesaikan penyusunan buku yang berjudul “Metode Penelitian Hukum Teori dan Prak- tek”. Buku ini merupakan hasil karya yang dapat dijadikan sumber be- lajar bagi mahasiswa sebagai dasar dalam melakukan pembelajaran. Buku ini diharapkan dapat memberikan kontribusi pada pengemban- gan ilmu pengetahuan di bidang akademisi sehingga menjadi buku yang signifikan. Untuk memudahkan pembaca dalam memahaminya, penulis menyusun buku ini dalam beberapa bagian bab. Dengan adanya buku ini, diharapkan dapat membantu mahasiswa dalam memperluas dan memperdalam pengetahuan mereka untuk melakukan pengkajian pada bidang ilmu yang diperlukan.Disadari selama penyusunan buku ini, penulis mengalami banyak kendala se- hingga terdapat beberapa kekurangan dan masih perlu penyempur- naan. Namun, berkat bantuan, dorongan, dan kerja sama dari berb- agai pihak, buku ini dapat diselesaikan. Penulis juga mengucapkan terimakasih kepada keluarga dan teman-teman yang telah mensupport dan memberikan masukan da- lam penyusunan buku ini. Oleh karena itu, penulis mengharapkan sa- ran dan kritik yang bersifat menyempurnakan","author":[{"dropping-particle":"","family":"Purwati","given":"Ani","non-dropping-particle":"","parse-names":false,"suffix":""}],"container-title":"CV. Jakad Media Publishing","id":"ITEM-1","issued":{"date-parts":[["2020"]]},"number-of-pages":"106","title":"Metode Penelitian Hukum: Teori dan Praktek","type":"book"},"uris":["http://www.mendeley.com/documents/?uuid=865ca1c6-6f07-426c-a80a-8a9cbe2c6a9e"]}],"mendeley":{"formattedCitation":"Ani Purwati, &lt;i&gt;Metode Penelitian Hukum: Teori dan Praktek&lt;/i&gt;, &lt;i&gt;CV. Jakad Media Publishing&lt;/i&gt;, 2020.","plainTextFormattedCitation":"Ani Purwati, Metode Penelitian Hukum: Teori dan Praktek, CV. Jakad Media Publishing, 2020.","previouslyFormattedCitation":"Ani Purwati, &lt;i&gt;Metode Penelitian Hukum: Teori dan Praktek&lt;/i&gt;, &lt;i&gt;CV. Jakad Media Publishing&lt;/i&gt;, 2020."},"properties":{"noteIndex":26},"schema":"https://github.com/citation-style-language/schema/raw/master/csl-citation.json"}</w:instrText>
      </w:r>
      <w:r w:rsidRPr="00BA34DF">
        <w:fldChar w:fldCharType="separate"/>
      </w:r>
      <w:r w:rsidRPr="00BA34DF">
        <w:rPr>
          <w:noProof/>
        </w:rPr>
        <w:t xml:space="preserve">Ani Purwati, </w:t>
      </w:r>
      <w:r>
        <w:rPr>
          <w:noProof/>
        </w:rPr>
        <w:t xml:space="preserve">2020, </w:t>
      </w:r>
      <w:r w:rsidRPr="00BA34DF">
        <w:rPr>
          <w:noProof/>
        </w:rPr>
        <w:t>Metode Penelitian Hukum: Teori dan Praktek, CV. Jakad Media Publishing</w:t>
      </w:r>
      <w:r>
        <w:rPr>
          <w:noProof/>
        </w:rPr>
        <w:t xml:space="preserve"> : Surabaya.</w:t>
      </w:r>
      <w:r w:rsidRPr="00BA34DF">
        <w:rPr>
          <w:noProof/>
        </w:rPr>
        <w:t xml:space="preserve"> </w:t>
      </w:r>
      <w:r w:rsidRPr="00BA34DF">
        <w:fldChar w:fldCharType="end"/>
      </w:r>
    </w:p>
    <w:p w14:paraId="47E9C91C" w14:textId="77777777" w:rsidR="00AB3DB0" w:rsidRDefault="00AB3DB0" w:rsidP="00AB3DB0">
      <w:pPr>
        <w:spacing w:after="0" w:line="240" w:lineRule="auto"/>
        <w:ind w:left="709" w:hanging="709"/>
      </w:pPr>
    </w:p>
    <w:p w14:paraId="6ED5143B" w14:textId="77777777" w:rsidR="00AB3DB0" w:rsidRDefault="00AB3DB0" w:rsidP="00AB3DB0">
      <w:pPr>
        <w:spacing w:after="0" w:line="240" w:lineRule="auto"/>
        <w:ind w:left="709" w:hanging="709"/>
      </w:pPr>
      <w:proofErr w:type="spellStart"/>
      <w:r w:rsidRPr="00BA34DF">
        <w:t>Darwan</w:t>
      </w:r>
      <w:proofErr w:type="spellEnd"/>
      <w:r w:rsidRPr="00BA34DF">
        <w:t xml:space="preserve">, Prints. 2019. </w:t>
      </w:r>
      <w:proofErr w:type="spellStart"/>
      <w:r w:rsidRPr="00BA34DF">
        <w:t>Hukum</w:t>
      </w:r>
      <w:proofErr w:type="spellEnd"/>
      <w:r w:rsidRPr="00BA34DF">
        <w:t xml:space="preserve"> Acara </w:t>
      </w:r>
      <w:proofErr w:type="spellStart"/>
      <w:r w:rsidRPr="00BA34DF">
        <w:t>Pidana</w:t>
      </w:r>
      <w:proofErr w:type="spellEnd"/>
      <w:r w:rsidRPr="00BA34DF">
        <w:t xml:space="preserve"> </w:t>
      </w:r>
      <w:proofErr w:type="spellStart"/>
      <w:r w:rsidRPr="00BA34DF">
        <w:t>Dalam</w:t>
      </w:r>
      <w:proofErr w:type="spellEnd"/>
      <w:r w:rsidRPr="00BA34DF">
        <w:t xml:space="preserve"> </w:t>
      </w:r>
      <w:proofErr w:type="spellStart"/>
      <w:r w:rsidRPr="00BA34DF">
        <w:t>Praktik</w:t>
      </w:r>
      <w:proofErr w:type="spellEnd"/>
      <w:r w:rsidRPr="00BA34DF">
        <w:t xml:space="preserve">, </w:t>
      </w:r>
      <w:proofErr w:type="spellStart"/>
      <w:r w:rsidRPr="00BA34DF">
        <w:t>Edisi</w:t>
      </w:r>
      <w:proofErr w:type="spellEnd"/>
      <w:r w:rsidRPr="00BA34DF">
        <w:t xml:space="preserve"> </w:t>
      </w:r>
      <w:proofErr w:type="spellStart"/>
      <w:r w:rsidRPr="00BA34DF">
        <w:t>Revisi</w:t>
      </w:r>
      <w:proofErr w:type="spellEnd"/>
      <w:r w:rsidRPr="00BA34DF">
        <w:t xml:space="preserve">, </w:t>
      </w:r>
      <w:proofErr w:type="spellStart"/>
      <w:r w:rsidRPr="00BA34DF">
        <w:t>Djambatan</w:t>
      </w:r>
      <w:proofErr w:type="spellEnd"/>
      <w:r w:rsidRPr="00BA34DF">
        <w:t>, Jakarta</w:t>
      </w:r>
      <w:r>
        <w:t>.</w:t>
      </w:r>
    </w:p>
    <w:p w14:paraId="7F760C32" w14:textId="77777777" w:rsidR="00AB3DB0" w:rsidRDefault="00AB3DB0" w:rsidP="00AB3DB0">
      <w:pPr>
        <w:spacing w:after="0" w:line="240" w:lineRule="auto"/>
        <w:ind w:left="709" w:hanging="709"/>
      </w:pPr>
    </w:p>
    <w:p w14:paraId="6EBEE89A" w14:textId="77777777" w:rsidR="00AB3DB0" w:rsidRDefault="00AB3DB0" w:rsidP="00AB3DB0">
      <w:pPr>
        <w:spacing w:after="0" w:line="240" w:lineRule="auto"/>
        <w:ind w:left="709" w:hanging="709"/>
      </w:pPr>
      <w:proofErr w:type="spellStart"/>
      <w:r w:rsidRPr="00BA34DF">
        <w:t>Harahap</w:t>
      </w:r>
      <w:proofErr w:type="spellEnd"/>
      <w:r w:rsidRPr="00BA34DF">
        <w:t xml:space="preserve"> M. Yahya. 2018. </w:t>
      </w:r>
      <w:proofErr w:type="spellStart"/>
      <w:r w:rsidRPr="00BA34DF">
        <w:t>Pembahasan</w:t>
      </w:r>
      <w:proofErr w:type="spellEnd"/>
      <w:r w:rsidRPr="00BA34DF">
        <w:t xml:space="preserve"> </w:t>
      </w:r>
      <w:proofErr w:type="spellStart"/>
      <w:r w:rsidRPr="00BA34DF">
        <w:t>Permasalahan</w:t>
      </w:r>
      <w:proofErr w:type="spellEnd"/>
      <w:r w:rsidRPr="00BA34DF">
        <w:t xml:space="preserve"> dan </w:t>
      </w:r>
      <w:proofErr w:type="spellStart"/>
      <w:r w:rsidRPr="00BA34DF">
        <w:t>Penerapan</w:t>
      </w:r>
      <w:proofErr w:type="spellEnd"/>
      <w:r w:rsidRPr="00BA34DF">
        <w:t xml:space="preserve"> </w:t>
      </w:r>
      <w:proofErr w:type="gramStart"/>
      <w:r w:rsidRPr="00BA34DF">
        <w:t>KUHAP :</w:t>
      </w:r>
      <w:proofErr w:type="gramEnd"/>
      <w:r w:rsidRPr="00BA34DF">
        <w:t xml:space="preserve"> </w:t>
      </w:r>
      <w:proofErr w:type="spellStart"/>
      <w:r w:rsidRPr="00BA34DF">
        <w:t>Pemeriksaan</w:t>
      </w:r>
      <w:proofErr w:type="spellEnd"/>
      <w:r w:rsidRPr="00BA34DF">
        <w:t xml:space="preserve"> </w:t>
      </w:r>
      <w:proofErr w:type="spellStart"/>
      <w:r w:rsidRPr="00BA34DF">
        <w:t>Sidang</w:t>
      </w:r>
      <w:proofErr w:type="spellEnd"/>
      <w:r w:rsidRPr="00BA34DF">
        <w:t xml:space="preserve"> </w:t>
      </w:r>
      <w:proofErr w:type="spellStart"/>
      <w:r w:rsidRPr="00BA34DF">
        <w:t>Pengadilan</w:t>
      </w:r>
      <w:proofErr w:type="spellEnd"/>
      <w:r w:rsidRPr="00BA34DF">
        <w:t xml:space="preserve">, Banding, </w:t>
      </w:r>
      <w:proofErr w:type="spellStart"/>
      <w:r w:rsidRPr="00BA34DF">
        <w:t>Kasasi</w:t>
      </w:r>
      <w:proofErr w:type="spellEnd"/>
      <w:r w:rsidRPr="00BA34DF">
        <w:t xml:space="preserve">, dan </w:t>
      </w:r>
      <w:proofErr w:type="spellStart"/>
      <w:r w:rsidRPr="00BA34DF">
        <w:t>Peninjauan</w:t>
      </w:r>
      <w:proofErr w:type="spellEnd"/>
      <w:r w:rsidRPr="00BA34DF">
        <w:t xml:space="preserve"> </w:t>
      </w:r>
      <w:proofErr w:type="spellStart"/>
      <w:r w:rsidRPr="00BA34DF">
        <w:t>Kembali</w:t>
      </w:r>
      <w:proofErr w:type="spellEnd"/>
      <w:r w:rsidRPr="00BA34DF">
        <w:t xml:space="preserve">. </w:t>
      </w:r>
      <w:proofErr w:type="spellStart"/>
      <w:r w:rsidRPr="00BA34DF">
        <w:t>Edisi</w:t>
      </w:r>
      <w:proofErr w:type="spellEnd"/>
      <w:r w:rsidRPr="00BA34DF">
        <w:t xml:space="preserve"> </w:t>
      </w:r>
      <w:proofErr w:type="spellStart"/>
      <w:r w:rsidRPr="00BA34DF">
        <w:t>Kedua</w:t>
      </w:r>
      <w:proofErr w:type="spellEnd"/>
      <w:r w:rsidRPr="00BA34DF">
        <w:t xml:space="preserve">, </w:t>
      </w:r>
      <w:proofErr w:type="spellStart"/>
      <w:r w:rsidRPr="00BA34DF">
        <w:t>Sinar</w:t>
      </w:r>
      <w:proofErr w:type="spellEnd"/>
      <w:r w:rsidRPr="00BA34DF">
        <w:t xml:space="preserve"> </w:t>
      </w:r>
      <w:proofErr w:type="spellStart"/>
      <w:r w:rsidRPr="00BA34DF">
        <w:t>Grafika</w:t>
      </w:r>
      <w:proofErr w:type="spellEnd"/>
      <w:r w:rsidRPr="00BA34DF">
        <w:t xml:space="preserve">, Jakarta. </w:t>
      </w:r>
    </w:p>
    <w:p w14:paraId="2CEE4153" w14:textId="77777777" w:rsidR="00AB3DB0" w:rsidRDefault="00AB3DB0" w:rsidP="00AB3DB0">
      <w:pPr>
        <w:spacing w:after="0" w:line="240" w:lineRule="auto"/>
        <w:ind w:left="709" w:hanging="709"/>
      </w:pPr>
    </w:p>
    <w:p w14:paraId="4B4CDDDA" w14:textId="77777777" w:rsidR="00AB3DB0" w:rsidRDefault="00AB3DB0" w:rsidP="00AB3DB0">
      <w:pPr>
        <w:spacing w:after="0" w:line="240" w:lineRule="auto"/>
        <w:ind w:left="709" w:hanging="709"/>
      </w:pPr>
      <w:r w:rsidRPr="00BA34DF">
        <w:t xml:space="preserve">Hendrik </w:t>
      </w:r>
      <w:proofErr w:type="spellStart"/>
      <w:r w:rsidRPr="00BA34DF">
        <w:t>Fasco</w:t>
      </w:r>
      <w:proofErr w:type="spellEnd"/>
      <w:r w:rsidRPr="00BA34DF">
        <w:t xml:space="preserve"> </w:t>
      </w:r>
      <w:proofErr w:type="spellStart"/>
      <w:r w:rsidRPr="00BA34DF">
        <w:t>Siregar</w:t>
      </w:r>
      <w:proofErr w:type="spellEnd"/>
      <w:r w:rsidRPr="00BA34DF">
        <w:t xml:space="preserve">. 2019. </w:t>
      </w:r>
      <w:proofErr w:type="spellStart"/>
      <w:r w:rsidRPr="00BA34DF">
        <w:t>Keterangan</w:t>
      </w:r>
      <w:proofErr w:type="spellEnd"/>
      <w:r w:rsidRPr="00BA34DF">
        <w:t xml:space="preserve"> </w:t>
      </w:r>
      <w:proofErr w:type="spellStart"/>
      <w:r w:rsidRPr="00BA34DF">
        <w:t>Saksi</w:t>
      </w:r>
      <w:proofErr w:type="spellEnd"/>
      <w:r w:rsidRPr="00BA34DF">
        <w:t xml:space="preserve"> Yang </w:t>
      </w:r>
      <w:proofErr w:type="spellStart"/>
      <w:r w:rsidRPr="00BA34DF">
        <w:t>Tidak</w:t>
      </w:r>
      <w:proofErr w:type="spellEnd"/>
      <w:r w:rsidRPr="00BA34DF">
        <w:t xml:space="preserve"> </w:t>
      </w:r>
      <w:proofErr w:type="spellStart"/>
      <w:r w:rsidRPr="00BA34DF">
        <w:t>Dapat</w:t>
      </w:r>
      <w:proofErr w:type="spellEnd"/>
      <w:r w:rsidRPr="00BA34DF">
        <w:t xml:space="preserve"> </w:t>
      </w:r>
      <w:proofErr w:type="spellStart"/>
      <w:r w:rsidRPr="00BA34DF">
        <w:t>Dipercaya</w:t>
      </w:r>
      <w:proofErr w:type="spellEnd"/>
      <w:r w:rsidRPr="00BA34DF">
        <w:t xml:space="preserve"> Dan </w:t>
      </w:r>
      <w:proofErr w:type="spellStart"/>
      <w:r w:rsidRPr="00BA34DF">
        <w:t>Perlindungan</w:t>
      </w:r>
      <w:proofErr w:type="spellEnd"/>
      <w:r w:rsidRPr="00BA34DF">
        <w:t xml:space="preserve"> </w:t>
      </w:r>
      <w:proofErr w:type="spellStart"/>
      <w:r w:rsidRPr="00BA34DF">
        <w:t>Hukum</w:t>
      </w:r>
      <w:proofErr w:type="spellEnd"/>
      <w:r w:rsidRPr="00BA34DF">
        <w:t xml:space="preserve"> </w:t>
      </w:r>
      <w:proofErr w:type="spellStart"/>
      <w:r w:rsidRPr="00BA34DF">
        <w:t>Terdakwa</w:t>
      </w:r>
      <w:proofErr w:type="spellEnd"/>
      <w:r w:rsidRPr="00BA34DF">
        <w:t xml:space="preserve">, </w:t>
      </w:r>
      <w:proofErr w:type="spellStart"/>
      <w:proofErr w:type="gramStart"/>
      <w:r w:rsidRPr="00BA34DF">
        <w:t>Yogjakarta</w:t>
      </w:r>
      <w:proofErr w:type="spellEnd"/>
      <w:r w:rsidRPr="00BA34DF">
        <w:t xml:space="preserve"> :</w:t>
      </w:r>
      <w:proofErr w:type="gramEnd"/>
      <w:r w:rsidRPr="00BA34DF">
        <w:t xml:space="preserve"> </w:t>
      </w:r>
      <w:proofErr w:type="spellStart"/>
      <w:r w:rsidRPr="00BA34DF">
        <w:t>Samudera</w:t>
      </w:r>
      <w:proofErr w:type="spellEnd"/>
      <w:r w:rsidRPr="00BA34DF">
        <w:t xml:space="preserve"> </w:t>
      </w:r>
      <w:proofErr w:type="spellStart"/>
      <w:r w:rsidRPr="00BA34DF">
        <w:t>Biru</w:t>
      </w:r>
      <w:proofErr w:type="spellEnd"/>
      <w:r w:rsidRPr="00BA34DF">
        <w:t xml:space="preserve"> </w:t>
      </w:r>
    </w:p>
    <w:p w14:paraId="5EE7BFB9" w14:textId="77777777" w:rsidR="00AB3DB0" w:rsidRDefault="00AB3DB0" w:rsidP="00AB3DB0">
      <w:pPr>
        <w:spacing w:after="0" w:line="240" w:lineRule="auto"/>
        <w:ind w:left="709" w:hanging="709"/>
      </w:pPr>
    </w:p>
    <w:p w14:paraId="7BB2F9A4" w14:textId="77777777" w:rsidR="00AB3DB0" w:rsidRDefault="00AB3DB0" w:rsidP="00AB3DB0">
      <w:pPr>
        <w:spacing w:after="0" w:line="240" w:lineRule="auto"/>
        <w:ind w:left="709" w:hanging="709"/>
      </w:pPr>
      <w:r w:rsidRPr="00BA34DF">
        <w:fldChar w:fldCharType="begin" w:fldLock="1"/>
      </w:r>
      <w:r w:rsidRPr="00BA34DF">
        <w:instrText>ADDIN CSL_CITATION {"citationItems":[{"id":"ITEM-1","itemData":{"author":[{"dropping-particle":"","family":"Sari","given":"Ifit Novita","non-dropping-particle":"","parse-names":false,"suffix":""},{"dropping-particle":"","family":"Lestari","given":"Lilia Puji","non-dropping-particle":"","parse-names":false,"suffix":""},{"dropping-particle":"","family":"Kusuma","given":"Dedy Wijaya","non-dropping-particle":"","parse-names":false,"suffix":""},{"dropping-particle":"","family":"Mafulah","given":"Siti","non-dropping-particle":"","parse-names":false,"suffix":""},{"dropping-particle":"","family":"Brata","given":"Diah Puji Nali","non-dropping-particle":"","parse-names":false,"suffix":""},{"dropping-particle":"","family":"Karwanto","given":"","non-dropping-particle":"","parse-names":false,"suffix":""},{"dropping-particle":"","family":"Supriyono","given":"","non-dropping-particle":"","parse-names":false,"suffix":""},{"dropping-particle":"","family":"Iffah","given":"Jauhara Dian Nurul","non-dropping-particle":"","parse-names":false,"suffix":""}],"edition":"1","editor":[{"dropping-particle":"","family":"Hayat","given":"","non-dropping-particle":"","parse-names":false,"suffix":""}],"id":"ITEM-1","issued":{"date-parts":[["2022"]]},"number-of-pages":"254","publisher":"Unisma Press","publisher-place":"Malang","title":"Metode Penelitian Kualitatif","type":"book"},"uris":["http://www.mendeley.com/documents/?uuid=f9551b2a-4557-4935-ac33-40ba1952c989"]}],"mendeley":{"formattedCitation":"Ifit Novita Sari et al., &lt;i&gt;Metode Penelitian Kualitatif&lt;/i&gt;, ed. Hayat, 1 ed. (Malang: Unisma Press, 2022).","plainTextFormattedCitation":"Ifit Novita Sari et al., Metode Penelitian Kualitatif, ed. Hayat, 1 ed. (Malang: Unisma Press, 2022).","previouslyFormattedCitation":"Ifit Novita Sari et al., &lt;i&gt;Metode Penelitian Kualitatif&lt;/i&gt;, ed. Hayat, 1 ed. (Malang: Unisma Press, 2022)."},"properties":{"noteIndex":33},"schema":"https://github.com/citation-style-language/schema/raw/master/csl-citation.json"}</w:instrText>
      </w:r>
      <w:r w:rsidRPr="00BA34DF">
        <w:fldChar w:fldCharType="separate"/>
      </w:r>
      <w:r w:rsidRPr="00BA34DF">
        <w:rPr>
          <w:noProof/>
        </w:rPr>
        <w:t xml:space="preserve">Ifit Novita Sari et al., </w:t>
      </w:r>
      <w:r>
        <w:rPr>
          <w:noProof/>
        </w:rPr>
        <w:t xml:space="preserve">2022, </w:t>
      </w:r>
      <w:r w:rsidRPr="00BA34DF">
        <w:rPr>
          <w:noProof/>
        </w:rPr>
        <w:t>Metode Penelitian Kualitatif, ed. H</w:t>
      </w:r>
      <w:r>
        <w:rPr>
          <w:noProof/>
        </w:rPr>
        <w:t>angka</w:t>
      </w:r>
      <w:r w:rsidRPr="00BA34DF">
        <w:rPr>
          <w:noProof/>
        </w:rPr>
        <w:t>, 1 ed. Unisma Press</w:t>
      </w:r>
      <w:r>
        <w:rPr>
          <w:noProof/>
        </w:rPr>
        <w:t xml:space="preserve"> : Malang</w:t>
      </w:r>
      <w:r w:rsidRPr="00BA34DF">
        <w:fldChar w:fldCharType="end"/>
      </w:r>
      <w:r>
        <w:t>.</w:t>
      </w:r>
    </w:p>
    <w:p w14:paraId="1C1FF5D3" w14:textId="77777777" w:rsidR="00AB3DB0" w:rsidRDefault="00AB3DB0" w:rsidP="00AB3DB0">
      <w:pPr>
        <w:spacing w:after="0" w:line="240" w:lineRule="auto"/>
        <w:ind w:left="709" w:hanging="709"/>
      </w:pPr>
    </w:p>
    <w:p w14:paraId="11267333" w14:textId="77777777" w:rsidR="00AB3DB0" w:rsidRDefault="00AB3DB0" w:rsidP="00AB3DB0">
      <w:pPr>
        <w:spacing w:after="0" w:line="240" w:lineRule="auto"/>
        <w:ind w:left="709" w:hanging="709"/>
      </w:pPr>
      <w:r w:rsidRPr="00BA34DF">
        <w:fldChar w:fldCharType="begin" w:fldLock="1"/>
      </w:r>
      <w:r w:rsidRPr="00BA34DF">
        <w:instrText>ADDIN CSL_CITATION {"citationItems":[{"id":"ITEM-1","itemData":{"author":[{"dropping-particle":"","family":"Efendi","given":"Jonaedi","non-dropping-particle":"","parse-names":false,"suffix":""},{"dropping-particle":"","family":"Ibrahim","given":"Johnny","non-dropping-particle":"","parse-names":false,"suffix":""}],"edition":"2","id":"ITEM-1","issued":{"date-parts":[["2018"]]},"number-of-pages":"304","publisher":"Prenadamedia","publisher-place":"Depok","title":"Metode Penelitian Hukum Normatif dan Empiris","type":"book"},"uris":["http://www.mendeley.com/documents/?uuid=a39030e9-008f-4f43-bcd1-7b97f00d5ea7"]}],"mendeley":{"formattedCitation":"Jonaedi Efendi dan Johnny Ibrahim, &lt;i&gt;Metode Penelitian Hukum Normatif dan Empiris&lt;/i&gt;, 2 ed. (Depok: Prenadamedia, 2018).","plainTextFormattedCitation":"Jonaedi Efendi dan Johnny Ibrahim, Metode Penelitian Hukum Normatif dan Empiris, 2 ed. (Depok: Prenadamedia, 2018).","previouslyFormattedCitation":"Jonaedi Efendi dan Johnny Ibrahim, &lt;i&gt;Metode Penelitian Hukum Normatif dan Empiris&lt;/i&gt;, 2 ed. (Depok: Prenadamedia, 2018)."},"properties":{"noteIndex":25},"schema":"https://github.com/citation-style-language/schema/raw/master/csl-citation.json"}</w:instrText>
      </w:r>
      <w:r w:rsidRPr="00BA34DF">
        <w:fldChar w:fldCharType="separate"/>
      </w:r>
      <w:r w:rsidRPr="00BA34DF">
        <w:rPr>
          <w:noProof/>
        </w:rPr>
        <w:t xml:space="preserve">Jonaedi Efendi dan Johnny Ibrahim, </w:t>
      </w:r>
      <w:r>
        <w:rPr>
          <w:noProof/>
        </w:rPr>
        <w:t xml:space="preserve">2020, </w:t>
      </w:r>
      <w:r w:rsidRPr="00BA34DF">
        <w:rPr>
          <w:noProof/>
        </w:rPr>
        <w:t>Metode Penelitian Hukum Normatif dan Empiris</w:t>
      </w:r>
      <w:r>
        <w:rPr>
          <w:noProof/>
        </w:rPr>
        <w:t xml:space="preserve">, 2 ed. </w:t>
      </w:r>
      <w:r w:rsidRPr="00BA34DF">
        <w:rPr>
          <w:noProof/>
        </w:rPr>
        <w:t>Prenadamedia</w:t>
      </w:r>
      <w:r>
        <w:rPr>
          <w:noProof/>
        </w:rPr>
        <w:t xml:space="preserve"> : Depok</w:t>
      </w:r>
      <w:r w:rsidRPr="00BA34DF">
        <w:rPr>
          <w:noProof/>
        </w:rPr>
        <w:t>.</w:t>
      </w:r>
      <w:r w:rsidRPr="00BA34DF">
        <w:fldChar w:fldCharType="end"/>
      </w:r>
    </w:p>
    <w:p w14:paraId="0B1E3350" w14:textId="77777777" w:rsidR="00AB3DB0" w:rsidRDefault="00AB3DB0" w:rsidP="00AB3DB0">
      <w:pPr>
        <w:spacing w:after="0" w:line="240" w:lineRule="auto"/>
        <w:ind w:left="709" w:hanging="709"/>
      </w:pPr>
    </w:p>
    <w:p w14:paraId="20A337FD" w14:textId="77777777" w:rsidR="00AB3DB0" w:rsidRDefault="00AB3DB0" w:rsidP="00AB3DB0">
      <w:pPr>
        <w:spacing w:after="0" w:line="240" w:lineRule="auto"/>
        <w:ind w:left="709" w:hanging="709"/>
      </w:pPr>
      <w:r w:rsidRPr="00BA34DF">
        <w:fldChar w:fldCharType="begin" w:fldLock="1"/>
      </w:r>
      <w:r w:rsidRPr="00BA34DF">
        <w:instrText>ADDIN CSL_CITATION {"citationItems":[{"id":"ITEM-1","itemData":{"ISBN":"6281917431789","author":[{"dropping-particle":"","family":"Muhaimin","given":"","non-dropping-particle":"","parse-names":false,"suffix":""}],"edition":"1","id":"ITEM-1","issued":{"date-parts":[["2020"]]},"publisher":"Mataram University Press","publisher-place":"Mataram","title":"Metode Penelitian Hukum","type":"book"},"uris":["http://www.mendeley.com/documents/?uuid=b50b7020-839c-4e16-ab0c-7192cdb6ab0c"]}],"mendeley":{"formattedCitation":"Muhaimin, &lt;i&gt;Metode Penelitian Hukum&lt;/i&gt;, 1 ed. (Mataram: Mataram University Press, 2020).","plainTextFormattedCitation":"Muhaimin, Metode Penelitian Hukum, 1 ed. (Mataram: Mataram University Press, 2020).","previouslyFormattedCitation":"Muhaimin, &lt;i&gt;Metode Penelitian Hukum&lt;/i&gt;, 1 ed. (Mataram: Mataram University Press, 2020)."},"properties":{"noteIndex":29},"schema":"https://github.com/citation-style-language/schema/raw/master/csl-citation.json"}</w:instrText>
      </w:r>
      <w:r w:rsidRPr="00BA34DF">
        <w:fldChar w:fldCharType="separate"/>
      </w:r>
      <w:r w:rsidRPr="00BA34DF">
        <w:rPr>
          <w:noProof/>
        </w:rPr>
        <w:t xml:space="preserve">Muhaimin, </w:t>
      </w:r>
      <w:r>
        <w:rPr>
          <w:noProof/>
        </w:rPr>
        <w:t xml:space="preserve">2020, </w:t>
      </w:r>
      <w:r w:rsidRPr="00BA34DF">
        <w:rPr>
          <w:noProof/>
        </w:rPr>
        <w:t>Metode Penelitian Hukum</w:t>
      </w:r>
      <w:r>
        <w:rPr>
          <w:noProof/>
        </w:rPr>
        <w:t xml:space="preserve">, 1 ed. </w:t>
      </w:r>
      <w:r w:rsidRPr="00BA34DF">
        <w:rPr>
          <w:noProof/>
        </w:rPr>
        <w:t>Mataram University Press</w:t>
      </w:r>
      <w:r>
        <w:rPr>
          <w:noProof/>
        </w:rPr>
        <w:t xml:space="preserve"> : Mataram</w:t>
      </w:r>
      <w:r w:rsidRPr="00BA34DF">
        <w:rPr>
          <w:noProof/>
        </w:rPr>
        <w:t>.</w:t>
      </w:r>
      <w:r w:rsidRPr="00BA34DF">
        <w:fldChar w:fldCharType="end"/>
      </w:r>
    </w:p>
    <w:p w14:paraId="30A7BA08" w14:textId="77777777" w:rsidR="00AB3DB0" w:rsidRDefault="00AB3DB0" w:rsidP="00AB3DB0">
      <w:pPr>
        <w:spacing w:after="0" w:line="240" w:lineRule="auto"/>
        <w:ind w:left="709" w:hanging="709"/>
      </w:pPr>
    </w:p>
    <w:p w14:paraId="2D988592" w14:textId="77777777" w:rsidR="00AB3DB0" w:rsidRDefault="00AB3DB0" w:rsidP="00AB3DB0">
      <w:pPr>
        <w:widowControl w:val="0"/>
        <w:autoSpaceDE w:val="0"/>
        <w:autoSpaceDN w:val="0"/>
        <w:adjustRightInd w:val="0"/>
        <w:spacing w:after="0" w:line="240" w:lineRule="auto"/>
        <w:ind w:left="567" w:hanging="567"/>
        <w:rPr>
          <w:noProof/>
        </w:rPr>
      </w:pPr>
      <w:r w:rsidRPr="00021DF5">
        <w:rPr>
          <w:noProof/>
        </w:rPr>
        <w:t xml:space="preserve">Purwati, Ani. </w:t>
      </w:r>
      <w:r w:rsidRPr="00021DF5">
        <w:rPr>
          <w:i/>
          <w:iCs/>
          <w:noProof/>
        </w:rPr>
        <w:t>Metode Penelitian Hukum: Teori dan Praktek</w:t>
      </w:r>
      <w:r w:rsidRPr="00021DF5">
        <w:rPr>
          <w:noProof/>
        </w:rPr>
        <w:t xml:space="preserve">. </w:t>
      </w:r>
      <w:r w:rsidRPr="00021DF5">
        <w:rPr>
          <w:i/>
          <w:iCs/>
          <w:noProof/>
        </w:rPr>
        <w:t>CV. Jakad Media Publishing</w:t>
      </w:r>
      <w:r w:rsidRPr="00021DF5">
        <w:rPr>
          <w:noProof/>
        </w:rPr>
        <w:t>, 2020.</w:t>
      </w:r>
    </w:p>
    <w:p w14:paraId="4F490283" w14:textId="77777777" w:rsidR="00AB3DB0" w:rsidRDefault="00AB3DB0" w:rsidP="00AB3DB0">
      <w:pPr>
        <w:widowControl w:val="0"/>
        <w:autoSpaceDE w:val="0"/>
        <w:autoSpaceDN w:val="0"/>
        <w:adjustRightInd w:val="0"/>
        <w:spacing w:after="0" w:line="240" w:lineRule="auto"/>
        <w:ind w:left="567" w:hanging="567"/>
        <w:rPr>
          <w:noProof/>
        </w:rPr>
      </w:pPr>
    </w:p>
    <w:p w14:paraId="3EF23894" w14:textId="77777777" w:rsidR="00AB3DB0" w:rsidRDefault="00AB3DB0" w:rsidP="00AB3DB0">
      <w:pPr>
        <w:widowControl w:val="0"/>
        <w:autoSpaceDE w:val="0"/>
        <w:autoSpaceDN w:val="0"/>
        <w:adjustRightInd w:val="0"/>
        <w:spacing w:after="0" w:line="240" w:lineRule="auto"/>
        <w:ind w:left="567" w:hanging="567"/>
        <w:rPr>
          <w:noProof/>
        </w:rPr>
      </w:pPr>
      <w:r w:rsidRPr="00021DF5">
        <w:rPr>
          <w:noProof/>
        </w:rPr>
        <w:t xml:space="preserve">Rizal, Moch. Choirul. </w:t>
      </w:r>
      <w:r w:rsidRPr="00021DF5">
        <w:rPr>
          <w:i/>
          <w:iCs/>
          <w:noProof/>
        </w:rPr>
        <w:t>Diktat Hukum Acara Pidana</w:t>
      </w:r>
      <w:r w:rsidRPr="00021DF5">
        <w:rPr>
          <w:noProof/>
        </w:rPr>
        <w:t xml:space="preserve">. </w:t>
      </w:r>
      <w:r w:rsidRPr="00021DF5">
        <w:rPr>
          <w:i/>
          <w:iCs/>
          <w:noProof/>
        </w:rPr>
        <w:t>Lembaga Studi Hukum Pidana (LSHP)</w:t>
      </w:r>
      <w:r w:rsidRPr="00021DF5">
        <w:rPr>
          <w:noProof/>
        </w:rPr>
        <w:t>, 2021.</w:t>
      </w:r>
    </w:p>
    <w:p w14:paraId="6D714933" w14:textId="77777777" w:rsidR="00AB3DB0" w:rsidRDefault="00AB3DB0" w:rsidP="00AB3DB0">
      <w:pPr>
        <w:widowControl w:val="0"/>
        <w:autoSpaceDE w:val="0"/>
        <w:autoSpaceDN w:val="0"/>
        <w:adjustRightInd w:val="0"/>
        <w:spacing w:after="0" w:line="240" w:lineRule="auto"/>
        <w:ind w:left="567" w:hanging="567"/>
        <w:rPr>
          <w:noProof/>
        </w:rPr>
      </w:pPr>
    </w:p>
    <w:p w14:paraId="2E1215A6" w14:textId="77777777" w:rsidR="00AB3DB0" w:rsidRDefault="00AB3DB0" w:rsidP="00AB3DB0">
      <w:pPr>
        <w:widowControl w:val="0"/>
        <w:autoSpaceDE w:val="0"/>
        <w:autoSpaceDN w:val="0"/>
        <w:adjustRightInd w:val="0"/>
        <w:spacing w:after="0" w:line="240" w:lineRule="auto"/>
        <w:ind w:left="567" w:hanging="567"/>
        <w:rPr>
          <w:noProof/>
        </w:rPr>
      </w:pPr>
      <w:r w:rsidRPr="00021DF5">
        <w:rPr>
          <w:noProof/>
        </w:rPr>
        <w:t xml:space="preserve">Sari, Ifit Novita, Lilia Puji Lestari, Dedy Wijaya Kusuma, Siti Mafulah, Diah Puji Nali Brata, Karwanto, Supriyono, dan Jauhara Dian Nurul Iffah. </w:t>
      </w:r>
      <w:r w:rsidRPr="00021DF5">
        <w:rPr>
          <w:i/>
          <w:iCs/>
          <w:noProof/>
        </w:rPr>
        <w:t>Metode Penelitian Kualitatif</w:t>
      </w:r>
      <w:r w:rsidRPr="00021DF5">
        <w:rPr>
          <w:noProof/>
        </w:rPr>
        <w:t>. Diedit oleh H</w:t>
      </w:r>
      <w:r>
        <w:rPr>
          <w:noProof/>
        </w:rPr>
        <w:t>angka</w:t>
      </w:r>
      <w:r w:rsidRPr="00021DF5">
        <w:rPr>
          <w:noProof/>
        </w:rPr>
        <w:t>. 1 ed. Malang: Unisma Press, 2022.</w:t>
      </w:r>
    </w:p>
    <w:p w14:paraId="06D55F58" w14:textId="77777777" w:rsidR="00AB3DB0" w:rsidRDefault="00AB3DB0" w:rsidP="00AB3DB0">
      <w:pPr>
        <w:spacing w:after="0" w:line="240" w:lineRule="auto"/>
        <w:ind w:left="709" w:hanging="709"/>
      </w:pPr>
    </w:p>
    <w:p w14:paraId="42B764DF" w14:textId="77777777" w:rsidR="00AB3DB0" w:rsidRPr="00CC2EEA" w:rsidRDefault="00AB3DB0" w:rsidP="00AB3DB0">
      <w:pPr>
        <w:spacing w:after="0" w:line="240" w:lineRule="auto"/>
        <w:ind w:left="709" w:hanging="709"/>
        <w:sectPr w:rsidR="00AB3DB0" w:rsidRPr="00CC2EEA" w:rsidSect="00AB3DB0">
          <w:headerReference w:type="default" r:id="rId6"/>
          <w:footerReference w:type="default" r:id="rId7"/>
          <w:pgSz w:w="11906" w:h="16838" w:code="9"/>
          <w:pgMar w:top="2268" w:right="1701" w:bottom="1701" w:left="2268" w:header="720" w:footer="720" w:gutter="0"/>
          <w:pgNumType w:start="73"/>
          <w:cols w:space="720"/>
          <w:docGrid w:linePitch="360"/>
        </w:sectPr>
      </w:pPr>
      <w:proofErr w:type="spellStart"/>
      <w:r w:rsidRPr="00BA34DF">
        <w:t>Waluyadi</w:t>
      </w:r>
      <w:proofErr w:type="spellEnd"/>
      <w:r w:rsidRPr="00BA34DF">
        <w:t xml:space="preserve">. 2018. </w:t>
      </w:r>
      <w:proofErr w:type="spellStart"/>
      <w:r w:rsidRPr="00BA34DF">
        <w:t>Hukum</w:t>
      </w:r>
      <w:proofErr w:type="spellEnd"/>
      <w:r w:rsidRPr="00BA34DF">
        <w:t xml:space="preserve"> </w:t>
      </w:r>
      <w:proofErr w:type="spellStart"/>
      <w:r w:rsidRPr="00BA34DF">
        <w:t>Pembuktian</w:t>
      </w:r>
      <w:proofErr w:type="spellEnd"/>
      <w:r w:rsidRPr="00BA34DF">
        <w:t xml:space="preserve"> </w:t>
      </w:r>
      <w:proofErr w:type="spellStart"/>
      <w:r w:rsidRPr="00BA34DF">
        <w:t>dalam</w:t>
      </w:r>
      <w:proofErr w:type="spellEnd"/>
      <w:r w:rsidRPr="00BA34DF">
        <w:t xml:space="preserve"> </w:t>
      </w:r>
      <w:proofErr w:type="spellStart"/>
      <w:r w:rsidRPr="00BA34DF">
        <w:t>Perkara</w:t>
      </w:r>
      <w:proofErr w:type="spellEnd"/>
      <w:r w:rsidRPr="00BA34DF">
        <w:t xml:space="preserve"> </w:t>
      </w:r>
      <w:proofErr w:type="spellStart"/>
      <w:r w:rsidRPr="00BA34DF">
        <w:t>Pidana</w:t>
      </w:r>
      <w:proofErr w:type="spellEnd"/>
      <w:r w:rsidRPr="00BA34DF">
        <w:t xml:space="preserve"> </w:t>
      </w:r>
      <w:proofErr w:type="spellStart"/>
      <w:r w:rsidRPr="00BA34DF">
        <w:t>untuk</w:t>
      </w:r>
      <w:proofErr w:type="spellEnd"/>
      <w:r w:rsidRPr="00BA34DF">
        <w:t xml:space="preserve"> </w:t>
      </w:r>
      <w:proofErr w:type="spellStart"/>
      <w:r w:rsidRPr="00BA34DF">
        <w:t>Mahasiswa</w:t>
      </w:r>
      <w:proofErr w:type="spellEnd"/>
      <w:r w:rsidRPr="00BA34DF">
        <w:t xml:space="preserve"> dan </w:t>
      </w:r>
      <w:proofErr w:type="spellStart"/>
      <w:r w:rsidRPr="00BA34DF">
        <w:t>Praktisi</w:t>
      </w:r>
      <w:proofErr w:type="spellEnd"/>
      <w:r w:rsidRPr="00BA34DF">
        <w:t xml:space="preserve">, Mandar </w:t>
      </w:r>
      <w:proofErr w:type="spellStart"/>
      <w:r w:rsidRPr="00BA34DF">
        <w:t>Maju</w:t>
      </w:r>
      <w:proofErr w:type="spellEnd"/>
      <w:r w:rsidRPr="00BA34DF">
        <w:t xml:space="preserve">, Bandung, </w:t>
      </w:r>
    </w:p>
    <w:p w14:paraId="10A597CE" w14:textId="77777777" w:rsidR="00AB3DB0" w:rsidRPr="00715B7A" w:rsidRDefault="00AB3DB0" w:rsidP="00AB3DB0">
      <w:pPr>
        <w:spacing w:after="0" w:line="240" w:lineRule="auto"/>
        <w:ind w:firstLine="0"/>
        <w:rPr>
          <w:b/>
          <w:bCs/>
        </w:rPr>
      </w:pPr>
      <w:proofErr w:type="spellStart"/>
      <w:r w:rsidRPr="00B64375">
        <w:rPr>
          <w:b/>
          <w:bCs/>
        </w:rPr>
        <w:lastRenderedPageBreak/>
        <w:t>Jurnal</w:t>
      </w:r>
      <w:proofErr w:type="spellEnd"/>
      <w:r w:rsidRPr="00B64375">
        <w:rPr>
          <w:b/>
          <w:bCs/>
        </w:rPr>
        <w:t xml:space="preserve"> </w:t>
      </w:r>
      <w:proofErr w:type="spellStart"/>
      <w:r w:rsidRPr="00B64375">
        <w:rPr>
          <w:b/>
          <w:bCs/>
        </w:rPr>
        <w:t>Penelitian</w:t>
      </w:r>
      <w:proofErr w:type="spellEnd"/>
      <w:r w:rsidRPr="00B64375">
        <w:rPr>
          <w:b/>
          <w:bCs/>
        </w:rPr>
        <w:t xml:space="preserve">/ </w:t>
      </w:r>
      <w:proofErr w:type="spellStart"/>
      <w:r w:rsidRPr="00B64375">
        <w:rPr>
          <w:b/>
          <w:bCs/>
        </w:rPr>
        <w:t>Skripsi</w:t>
      </w:r>
      <w:proofErr w:type="spellEnd"/>
      <w:r w:rsidRPr="00715B7A">
        <w:rPr>
          <w:b/>
          <w:bCs/>
        </w:rPr>
        <w:fldChar w:fldCharType="begin" w:fldLock="1"/>
      </w:r>
      <w:r w:rsidRPr="00715B7A">
        <w:rPr>
          <w:b/>
          <w:bCs/>
        </w:rPr>
        <w:instrText xml:space="preserve">ADDIN Mendeley Bibliography CSL_BIBLIOGRAPHY </w:instrText>
      </w:r>
      <w:r w:rsidRPr="00715B7A">
        <w:rPr>
          <w:b/>
          <w:bCs/>
        </w:rPr>
        <w:fldChar w:fldCharType="separate"/>
      </w:r>
    </w:p>
    <w:p w14:paraId="3BBD76AE"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noProof/>
        </w:rPr>
        <w:t xml:space="preserve">Adlini, Miza Nina, Anisya Hanifa Dinda, Sarah Yulinda, Octavia Chotimah, dan Sauda Julia Merliyana. “Metode Penelitian Kualitatif Studi Pustaka.” </w:t>
      </w:r>
      <w:r w:rsidRPr="00715B7A">
        <w:rPr>
          <w:i/>
          <w:iCs/>
          <w:noProof/>
        </w:rPr>
        <w:t>Edumaspul: Jurnal Pendidikan</w:t>
      </w:r>
      <w:r w:rsidRPr="00715B7A">
        <w:rPr>
          <w:noProof/>
        </w:rPr>
        <w:t xml:space="preserve"> 6, no. 1 (2022): 974–980.</w:t>
      </w:r>
    </w:p>
    <w:p w14:paraId="6E7EB791"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rFonts w:ascii="Segoe UI" w:hAnsi="Segoe UI" w:cs="Segoe UI"/>
          <w:sz w:val="18"/>
          <w:szCs w:val="18"/>
          <w:shd w:val="clear" w:color="auto" w:fill="FFFFFF"/>
        </w:rPr>
        <w:t>https://ummaspul.e-journal.id/maspuljr/issue/view</w:t>
      </w:r>
    </w:p>
    <w:p w14:paraId="0E552506" w14:textId="77777777" w:rsidR="00AB3DB0" w:rsidRPr="00715B7A" w:rsidRDefault="00AB3DB0" w:rsidP="00AB3DB0">
      <w:pPr>
        <w:widowControl w:val="0"/>
        <w:autoSpaceDE w:val="0"/>
        <w:autoSpaceDN w:val="0"/>
        <w:adjustRightInd w:val="0"/>
        <w:spacing w:after="0" w:line="240" w:lineRule="auto"/>
        <w:ind w:left="567" w:hanging="567"/>
        <w:rPr>
          <w:noProof/>
        </w:rPr>
      </w:pPr>
    </w:p>
    <w:p w14:paraId="737A07A8"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noProof/>
        </w:rPr>
        <w:t xml:space="preserve">Efendi, Jonaedi, dan Johnny Ibrahim. </w:t>
      </w:r>
      <w:r w:rsidRPr="00715B7A">
        <w:rPr>
          <w:i/>
          <w:iCs/>
          <w:noProof/>
        </w:rPr>
        <w:t>Metode Penelitian Hukum Normatif dan Empiris</w:t>
      </w:r>
      <w:r w:rsidRPr="00715B7A">
        <w:rPr>
          <w:noProof/>
        </w:rPr>
        <w:t>. 2 ed. Depok: Prenadamedia, 2018.</w:t>
      </w:r>
    </w:p>
    <w:p w14:paraId="2B84A5E1" w14:textId="77777777" w:rsidR="00AB3DB0" w:rsidRDefault="00AB3DB0" w:rsidP="00AB3DB0">
      <w:pPr>
        <w:widowControl w:val="0"/>
        <w:autoSpaceDE w:val="0"/>
        <w:autoSpaceDN w:val="0"/>
        <w:adjustRightInd w:val="0"/>
        <w:spacing w:after="0" w:line="240" w:lineRule="auto"/>
        <w:ind w:left="567" w:hanging="567"/>
        <w:rPr>
          <w:rFonts w:ascii="Segoe UI" w:hAnsi="Segoe UI" w:cs="Segoe UI"/>
          <w:sz w:val="18"/>
          <w:szCs w:val="18"/>
          <w:shd w:val="clear" w:color="auto" w:fill="FFFFFF"/>
        </w:rPr>
      </w:pPr>
      <w:r w:rsidRPr="00715B7A">
        <w:rPr>
          <w:rFonts w:ascii="Segoe UI" w:hAnsi="Segoe UI" w:cs="Segoe UI"/>
          <w:sz w:val="18"/>
          <w:szCs w:val="18"/>
          <w:shd w:val="clear" w:color="auto" w:fill="FFFFFF"/>
        </w:rPr>
        <w:t>http://repository.um-palembang.ac.id/id/eprint/1014</w:t>
      </w:r>
    </w:p>
    <w:p w14:paraId="1ADC674E" w14:textId="77777777" w:rsidR="00AB3DB0" w:rsidRPr="00715B7A" w:rsidRDefault="00AB3DB0" w:rsidP="00AB3DB0">
      <w:pPr>
        <w:widowControl w:val="0"/>
        <w:autoSpaceDE w:val="0"/>
        <w:autoSpaceDN w:val="0"/>
        <w:adjustRightInd w:val="0"/>
        <w:spacing w:after="0" w:line="240" w:lineRule="auto"/>
        <w:ind w:left="567" w:hanging="567"/>
        <w:rPr>
          <w:noProof/>
        </w:rPr>
      </w:pPr>
    </w:p>
    <w:p w14:paraId="1473E884"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noProof/>
        </w:rPr>
        <w:t xml:space="preserve">Fauzie, Fajar Ikhsan. “Kekuatan Hukum Alat Bukti Keterangan Saksi Yang Sedarah Dengan Terdakwa Dalam Proses Pembuktian Di Pengadilan (Studi Putusan Nomor 132 / Pid.Sus / 2015 / PN.Smn).” </w:t>
      </w:r>
      <w:r w:rsidRPr="00715B7A">
        <w:rPr>
          <w:i/>
          <w:iCs/>
          <w:noProof/>
        </w:rPr>
        <w:t>Verstek</w:t>
      </w:r>
      <w:r w:rsidRPr="00715B7A">
        <w:rPr>
          <w:noProof/>
        </w:rPr>
        <w:t xml:space="preserve"> 8, no. 3 (2020): 255–262. https://doi.org/10.20961/jv.v8i3.47053.</w:t>
      </w:r>
    </w:p>
    <w:p w14:paraId="3DABC6E0"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rFonts w:ascii="Segoe UI" w:hAnsi="Segoe UI" w:cs="Segoe UI"/>
          <w:sz w:val="18"/>
          <w:szCs w:val="18"/>
          <w:shd w:val="clear" w:color="auto" w:fill="FFFFFF"/>
        </w:rPr>
        <w:t>https://jurnal.uns.ac.id/verstek/article/view/47053</w:t>
      </w:r>
    </w:p>
    <w:p w14:paraId="01F95EB0" w14:textId="77777777" w:rsidR="00AB3DB0" w:rsidRPr="00715B7A" w:rsidRDefault="00AB3DB0" w:rsidP="00AB3DB0">
      <w:pPr>
        <w:widowControl w:val="0"/>
        <w:autoSpaceDE w:val="0"/>
        <w:autoSpaceDN w:val="0"/>
        <w:adjustRightInd w:val="0"/>
        <w:spacing w:after="0" w:line="240" w:lineRule="auto"/>
        <w:ind w:left="567" w:hanging="567"/>
        <w:rPr>
          <w:noProof/>
        </w:rPr>
      </w:pPr>
    </w:p>
    <w:p w14:paraId="56B23B36"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noProof/>
        </w:rPr>
        <w:t xml:space="preserve">Fitriani, Nur. “Tinjauan Yuridis Kekuatan Pembuktian Keterangan Saksi Anak Dalam Persidangan Perkada Pidana.” </w:t>
      </w:r>
      <w:r w:rsidRPr="00715B7A">
        <w:rPr>
          <w:i/>
          <w:iCs/>
          <w:noProof/>
        </w:rPr>
        <w:t>Jurnal Legalitas</w:t>
      </w:r>
      <w:r w:rsidRPr="00715B7A">
        <w:rPr>
          <w:noProof/>
        </w:rPr>
        <w:t xml:space="preserve"> 12, no. 1 (2019): 14–25.</w:t>
      </w:r>
      <w:r w:rsidRPr="00715B7A">
        <w:rPr>
          <w:rFonts w:ascii="Segoe UI" w:hAnsi="Segoe UI" w:cs="Segoe UI"/>
          <w:sz w:val="18"/>
          <w:szCs w:val="18"/>
          <w:shd w:val="clear" w:color="auto" w:fill="FFFFFF"/>
        </w:rPr>
        <w:t xml:space="preserve"> https://ejurnal.ung.ac.id/index.php/JL/article/view/</w:t>
      </w:r>
    </w:p>
    <w:p w14:paraId="0E966615" w14:textId="77777777" w:rsidR="00AB3DB0" w:rsidRPr="00715B7A" w:rsidRDefault="00AB3DB0" w:rsidP="00AB3DB0">
      <w:pPr>
        <w:widowControl w:val="0"/>
        <w:autoSpaceDE w:val="0"/>
        <w:autoSpaceDN w:val="0"/>
        <w:adjustRightInd w:val="0"/>
        <w:spacing w:after="0" w:line="240" w:lineRule="auto"/>
        <w:ind w:left="567" w:hanging="567"/>
        <w:rPr>
          <w:noProof/>
        </w:rPr>
      </w:pPr>
    </w:p>
    <w:p w14:paraId="3AD6E77B" w14:textId="77777777" w:rsidR="00AB3DB0" w:rsidRPr="00715B7A" w:rsidRDefault="00AB3DB0" w:rsidP="00AB3DB0">
      <w:pPr>
        <w:spacing w:after="0" w:line="240" w:lineRule="auto"/>
        <w:ind w:left="567" w:hanging="567"/>
        <w:rPr>
          <w:noProof/>
        </w:rPr>
      </w:pPr>
      <w:r w:rsidRPr="00715B7A">
        <w:t>Hamdan, “</w:t>
      </w:r>
      <w:proofErr w:type="spellStart"/>
      <w:r w:rsidRPr="00715B7A">
        <w:t>Pembuktian</w:t>
      </w:r>
      <w:proofErr w:type="spellEnd"/>
      <w:r w:rsidRPr="00715B7A">
        <w:t xml:space="preserve"> </w:t>
      </w:r>
      <w:proofErr w:type="spellStart"/>
      <w:r w:rsidRPr="00715B7A">
        <w:t>Tindak</w:t>
      </w:r>
      <w:proofErr w:type="spellEnd"/>
      <w:r w:rsidRPr="00715B7A">
        <w:t xml:space="preserve"> </w:t>
      </w:r>
      <w:proofErr w:type="spellStart"/>
      <w:r w:rsidRPr="00715B7A">
        <w:t>Pidana</w:t>
      </w:r>
      <w:proofErr w:type="spellEnd"/>
      <w:r w:rsidRPr="00715B7A">
        <w:t xml:space="preserve"> </w:t>
      </w:r>
      <w:proofErr w:type="spellStart"/>
      <w:r w:rsidRPr="00715B7A">
        <w:t>Pembunuhan</w:t>
      </w:r>
      <w:proofErr w:type="spellEnd"/>
      <w:r w:rsidRPr="00715B7A">
        <w:t xml:space="preserve"> </w:t>
      </w:r>
      <w:proofErr w:type="spellStart"/>
      <w:r w:rsidRPr="00715B7A">
        <w:t>Berdasarkan</w:t>
      </w:r>
      <w:proofErr w:type="spellEnd"/>
      <w:r w:rsidRPr="00715B7A">
        <w:t xml:space="preserve"> </w:t>
      </w:r>
      <w:proofErr w:type="spellStart"/>
      <w:r w:rsidRPr="00715B7A">
        <w:t>Keterangan</w:t>
      </w:r>
      <w:proofErr w:type="spellEnd"/>
      <w:r w:rsidRPr="00715B7A">
        <w:t xml:space="preserve"> </w:t>
      </w:r>
      <w:proofErr w:type="spellStart"/>
      <w:r w:rsidRPr="00715B7A">
        <w:t>Saksi</w:t>
      </w:r>
      <w:proofErr w:type="spellEnd"/>
      <w:r w:rsidRPr="00715B7A">
        <w:t xml:space="preserve"> </w:t>
      </w:r>
      <w:proofErr w:type="spellStart"/>
      <w:r w:rsidRPr="00715B7A">
        <w:t>Mahkota</w:t>
      </w:r>
      <w:proofErr w:type="spellEnd"/>
      <w:r w:rsidRPr="00715B7A">
        <w:t xml:space="preserve"> Analisa </w:t>
      </w:r>
      <w:proofErr w:type="spellStart"/>
      <w:proofErr w:type="gramStart"/>
      <w:r w:rsidRPr="00715B7A">
        <w:t>putusan</w:t>
      </w:r>
      <w:proofErr w:type="spellEnd"/>
      <w:r w:rsidRPr="00715B7A">
        <w:t xml:space="preserve"> :</w:t>
      </w:r>
      <w:proofErr w:type="gramEnd"/>
      <w:r w:rsidRPr="00715B7A">
        <w:t xml:space="preserve"> 334/</w:t>
      </w:r>
      <w:proofErr w:type="spellStart"/>
      <w:r w:rsidRPr="00715B7A">
        <w:t>pid.B</w:t>
      </w:r>
      <w:proofErr w:type="spellEnd"/>
      <w:r w:rsidRPr="00715B7A">
        <w:t>/2014/PN/</w:t>
      </w:r>
      <w:proofErr w:type="spellStart"/>
      <w:r w:rsidRPr="00715B7A">
        <w:t>Dpk</w:t>
      </w:r>
      <w:proofErr w:type="spellEnd"/>
      <w:r w:rsidRPr="00715B7A">
        <w:t xml:space="preserve">”. </w:t>
      </w:r>
      <w:proofErr w:type="spellStart"/>
      <w:r w:rsidRPr="00715B7A">
        <w:t>Jurnal</w:t>
      </w:r>
      <w:proofErr w:type="spellEnd"/>
      <w:r w:rsidRPr="00715B7A">
        <w:t xml:space="preserve"> </w:t>
      </w:r>
      <w:proofErr w:type="spellStart"/>
      <w:r w:rsidRPr="00715B7A">
        <w:t>Hukum</w:t>
      </w:r>
      <w:proofErr w:type="spellEnd"/>
      <w:r w:rsidRPr="00715B7A">
        <w:t xml:space="preserve"> Vol 2, No 1 (2019):</w:t>
      </w:r>
      <w:r w:rsidRPr="00715B7A">
        <w:rPr>
          <w:noProof/>
        </w:rPr>
        <w:t xml:space="preserve"> 10–23.</w:t>
      </w:r>
      <w:r w:rsidRPr="00715B7A">
        <w:rPr>
          <w:rFonts w:ascii="Segoe UI" w:hAnsi="Segoe UI" w:cs="Segoe UI"/>
          <w:sz w:val="18"/>
          <w:szCs w:val="18"/>
          <w:shd w:val="clear" w:color="auto" w:fill="FFFFFF"/>
        </w:rPr>
        <w:t xml:space="preserve"> http://openjournal.unpam.ac.id/index.php/rjih/arti</w:t>
      </w:r>
    </w:p>
    <w:p w14:paraId="617B27D5" w14:textId="77777777" w:rsidR="00AB3DB0" w:rsidRPr="00715B7A" w:rsidRDefault="00AB3DB0" w:rsidP="00AB3DB0">
      <w:pPr>
        <w:spacing w:after="0" w:line="240" w:lineRule="auto"/>
        <w:ind w:left="567" w:hanging="567"/>
      </w:pPr>
    </w:p>
    <w:p w14:paraId="4CB40187"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noProof/>
        </w:rPr>
        <w:t xml:space="preserve">Kusuma, Nadya Novina. “Legalitas Alat Bukti Berupa Keterangan Saksi Korban Sedarah Pada Tindak Pidana Pencurian Dalam Lingkup Keluarga (Studi Putusan Pengadilan Negeri Rantau Nomor 39/PID.B/2016/PN.Rta).” </w:t>
      </w:r>
      <w:r w:rsidRPr="00715B7A">
        <w:rPr>
          <w:i/>
          <w:iCs/>
          <w:noProof/>
        </w:rPr>
        <w:t>Jurnal Verstek</w:t>
      </w:r>
      <w:r w:rsidRPr="00715B7A">
        <w:rPr>
          <w:noProof/>
        </w:rPr>
        <w:t xml:space="preserve"> 6, no. 2 (2018): 14–23.</w:t>
      </w:r>
      <w:r w:rsidRPr="00715B7A">
        <w:rPr>
          <w:rFonts w:ascii="Segoe UI" w:hAnsi="Segoe UI" w:cs="Segoe UI"/>
          <w:sz w:val="18"/>
          <w:szCs w:val="18"/>
          <w:shd w:val="clear" w:color="auto" w:fill="FFFFFF"/>
        </w:rPr>
        <w:t xml:space="preserve"> https://jurnal.uns.ac.id/verstek/article/download/3</w:t>
      </w:r>
    </w:p>
    <w:p w14:paraId="30AB6824" w14:textId="77777777" w:rsidR="00AB3DB0" w:rsidRPr="00715B7A" w:rsidRDefault="00AB3DB0" w:rsidP="00AB3DB0">
      <w:pPr>
        <w:widowControl w:val="0"/>
        <w:autoSpaceDE w:val="0"/>
        <w:autoSpaceDN w:val="0"/>
        <w:adjustRightInd w:val="0"/>
        <w:spacing w:after="0" w:line="240" w:lineRule="auto"/>
        <w:ind w:left="567" w:hanging="567"/>
        <w:rPr>
          <w:noProof/>
        </w:rPr>
      </w:pPr>
    </w:p>
    <w:p w14:paraId="3AC70D96" w14:textId="77777777" w:rsidR="00AB3DB0" w:rsidRPr="00715B7A" w:rsidRDefault="00AB3DB0" w:rsidP="00AB3DB0">
      <w:pPr>
        <w:spacing w:after="0" w:line="240" w:lineRule="auto"/>
        <w:ind w:left="567" w:hanging="567"/>
        <w:rPr>
          <w:noProof/>
        </w:rPr>
      </w:pPr>
      <w:proofErr w:type="spellStart"/>
      <w:r w:rsidRPr="00715B7A">
        <w:t>Musyawir</w:t>
      </w:r>
      <w:proofErr w:type="spellEnd"/>
      <w:r w:rsidRPr="00715B7A">
        <w:t xml:space="preserve"> </w:t>
      </w:r>
      <w:proofErr w:type="spellStart"/>
      <w:r w:rsidRPr="00715B7A">
        <w:t>Nurtan</w:t>
      </w:r>
      <w:proofErr w:type="spellEnd"/>
      <w:r w:rsidRPr="00715B7A">
        <w:t xml:space="preserve">, </w:t>
      </w:r>
      <w:proofErr w:type="spellStart"/>
      <w:r w:rsidRPr="00715B7A">
        <w:t>Syamsuddin</w:t>
      </w:r>
      <w:proofErr w:type="spellEnd"/>
      <w:r w:rsidRPr="00715B7A">
        <w:t xml:space="preserve"> </w:t>
      </w:r>
      <w:proofErr w:type="spellStart"/>
      <w:r w:rsidRPr="00715B7A">
        <w:t>Pasamai</w:t>
      </w:r>
      <w:proofErr w:type="spellEnd"/>
      <w:r w:rsidRPr="00715B7A">
        <w:t xml:space="preserve"> &amp; Zainuddin, “</w:t>
      </w:r>
      <w:proofErr w:type="spellStart"/>
      <w:r w:rsidRPr="00715B7A">
        <w:t>Kekuatan</w:t>
      </w:r>
      <w:proofErr w:type="spellEnd"/>
      <w:r w:rsidRPr="00715B7A">
        <w:t xml:space="preserve"> </w:t>
      </w:r>
      <w:proofErr w:type="spellStart"/>
      <w:r w:rsidRPr="00715B7A">
        <w:t>Pembuktian</w:t>
      </w:r>
      <w:proofErr w:type="spellEnd"/>
      <w:r w:rsidRPr="00715B7A">
        <w:t xml:space="preserve"> </w:t>
      </w:r>
      <w:proofErr w:type="spellStart"/>
      <w:r w:rsidRPr="00715B7A">
        <w:t>Keterangan</w:t>
      </w:r>
      <w:proofErr w:type="spellEnd"/>
      <w:r w:rsidRPr="00715B7A">
        <w:t xml:space="preserve"> </w:t>
      </w:r>
      <w:proofErr w:type="spellStart"/>
      <w:r w:rsidRPr="00715B7A">
        <w:t>Saksi</w:t>
      </w:r>
      <w:proofErr w:type="spellEnd"/>
      <w:r w:rsidRPr="00715B7A">
        <w:t xml:space="preserve"> </w:t>
      </w:r>
      <w:proofErr w:type="spellStart"/>
      <w:r w:rsidRPr="00715B7A">
        <w:t>Anak</w:t>
      </w:r>
      <w:proofErr w:type="spellEnd"/>
      <w:r w:rsidRPr="00715B7A">
        <w:t xml:space="preserve"> </w:t>
      </w:r>
      <w:proofErr w:type="spellStart"/>
      <w:r w:rsidRPr="00715B7A">
        <w:t>Dalam</w:t>
      </w:r>
      <w:proofErr w:type="spellEnd"/>
      <w:r w:rsidRPr="00715B7A">
        <w:t xml:space="preserve"> </w:t>
      </w:r>
      <w:proofErr w:type="spellStart"/>
      <w:r w:rsidRPr="00715B7A">
        <w:t>Sistem</w:t>
      </w:r>
      <w:proofErr w:type="spellEnd"/>
      <w:r w:rsidRPr="00715B7A">
        <w:t xml:space="preserve"> </w:t>
      </w:r>
      <w:proofErr w:type="spellStart"/>
      <w:r w:rsidRPr="00715B7A">
        <w:t>Peradilan</w:t>
      </w:r>
      <w:proofErr w:type="spellEnd"/>
      <w:r w:rsidRPr="00715B7A">
        <w:t xml:space="preserve"> </w:t>
      </w:r>
      <w:proofErr w:type="spellStart"/>
      <w:r w:rsidRPr="00715B7A">
        <w:t>Pidana</w:t>
      </w:r>
      <w:proofErr w:type="spellEnd"/>
      <w:r w:rsidRPr="00715B7A">
        <w:t xml:space="preserve">” </w:t>
      </w:r>
      <w:proofErr w:type="spellStart"/>
      <w:r w:rsidRPr="00715B7A">
        <w:t>Jurnal</w:t>
      </w:r>
      <w:proofErr w:type="spellEnd"/>
      <w:r w:rsidRPr="00715B7A">
        <w:t xml:space="preserve"> </w:t>
      </w:r>
      <w:proofErr w:type="spellStart"/>
      <w:r w:rsidRPr="00715B7A">
        <w:t>Hukum</w:t>
      </w:r>
      <w:proofErr w:type="spellEnd"/>
      <w:r w:rsidRPr="00715B7A">
        <w:t>, Volume 2, No 2, (2021):</w:t>
      </w:r>
      <w:r w:rsidRPr="00715B7A">
        <w:rPr>
          <w:noProof/>
        </w:rPr>
        <w:t xml:space="preserve"> 19–28.</w:t>
      </w:r>
      <w:r w:rsidRPr="00715B7A">
        <w:rPr>
          <w:rFonts w:ascii="Segoe UI" w:hAnsi="Segoe UI" w:cs="Segoe UI"/>
          <w:sz w:val="18"/>
          <w:szCs w:val="18"/>
          <w:shd w:val="clear" w:color="auto" w:fill="FFFFFF"/>
        </w:rPr>
        <w:t xml:space="preserve"> http://repository.umi.ac.id/2289/1/4. Journal of Lex</w:t>
      </w:r>
    </w:p>
    <w:p w14:paraId="01610B89" w14:textId="77777777" w:rsidR="00AB3DB0" w:rsidRPr="00715B7A" w:rsidRDefault="00AB3DB0" w:rsidP="00AB3DB0">
      <w:pPr>
        <w:spacing w:after="0" w:line="240" w:lineRule="auto"/>
        <w:ind w:left="567" w:hanging="567"/>
        <w:rPr>
          <w:noProof/>
        </w:rPr>
      </w:pPr>
    </w:p>
    <w:p w14:paraId="03044AA9" w14:textId="77777777" w:rsidR="00AB3DB0" w:rsidRPr="00715B7A" w:rsidRDefault="00AB3DB0" w:rsidP="00AB3DB0">
      <w:pPr>
        <w:spacing w:after="0" w:line="240" w:lineRule="auto"/>
        <w:ind w:left="567" w:hanging="567"/>
      </w:pPr>
      <w:r w:rsidRPr="00715B7A">
        <w:t xml:space="preserve">Ni </w:t>
      </w:r>
      <w:proofErr w:type="spellStart"/>
      <w:r w:rsidRPr="00715B7A">
        <w:t>Nyoman</w:t>
      </w:r>
      <w:proofErr w:type="spellEnd"/>
      <w:r w:rsidRPr="00715B7A">
        <w:t xml:space="preserve"> Rina Desi Lestari, </w:t>
      </w:r>
      <w:proofErr w:type="spellStart"/>
      <w:r w:rsidRPr="00715B7A">
        <w:t>Anak</w:t>
      </w:r>
      <w:proofErr w:type="spellEnd"/>
      <w:r w:rsidRPr="00715B7A">
        <w:t xml:space="preserve"> Agung </w:t>
      </w:r>
      <w:proofErr w:type="spellStart"/>
      <w:r w:rsidRPr="00715B7A">
        <w:t>Sagung</w:t>
      </w:r>
      <w:proofErr w:type="spellEnd"/>
      <w:r w:rsidRPr="00715B7A">
        <w:t xml:space="preserve"> </w:t>
      </w:r>
      <w:proofErr w:type="spellStart"/>
      <w:r w:rsidRPr="00715B7A">
        <w:t>Laksmi</w:t>
      </w:r>
      <w:proofErr w:type="spellEnd"/>
      <w:r w:rsidRPr="00715B7A">
        <w:t xml:space="preserve"> </w:t>
      </w:r>
      <w:proofErr w:type="spellStart"/>
      <w:r w:rsidRPr="00715B7A">
        <w:t>Dewi</w:t>
      </w:r>
      <w:proofErr w:type="spellEnd"/>
      <w:r w:rsidRPr="00715B7A">
        <w:t xml:space="preserve"> dan I Made </w:t>
      </w:r>
      <w:proofErr w:type="spellStart"/>
      <w:r w:rsidRPr="00715B7A">
        <w:t>Minggu</w:t>
      </w:r>
      <w:proofErr w:type="spellEnd"/>
      <w:r w:rsidRPr="00715B7A">
        <w:t xml:space="preserve"> </w:t>
      </w:r>
      <w:proofErr w:type="spellStart"/>
      <w:r w:rsidRPr="00715B7A">
        <w:t>Widyantara</w:t>
      </w:r>
      <w:proofErr w:type="spellEnd"/>
      <w:r w:rsidRPr="00715B7A">
        <w:t xml:space="preserve">, Justice Collaborator </w:t>
      </w:r>
      <w:proofErr w:type="spellStart"/>
      <w:r w:rsidRPr="00715B7A">
        <w:t>dalam</w:t>
      </w:r>
      <w:proofErr w:type="spellEnd"/>
      <w:r w:rsidRPr="00715B7A">
        <w:t xml:space="preserve"> </w:t>
      </w:r>
      <w:proofErr w:type="spellStart"/>
      <w:r w:rsidRPr="00715B7A">
        <w:t>Pengungkapan</w:t>
      </w:r>
      <w:proofErr w:type="spellEnd"/>
      <w:r w:rsidRPr="00715B7A">
        <w:t xml:space="preserve"> </w:t>
      </w:r>
      <w:proofErr w:type="spellStart"/>
      <w:r w:rsidRPr="00715B7A">
        <w:t>Kasus</w:t>
      </w:r>
      <w:proofErr w:type="spellEnd"/>
      <w:r w:rsidRPr="00715B7A">
        <w:t xml:space="preserve"> </w:t>
      </w:r>
      <w:proofErr w:type="spellStart"/>
      <w:r w:rsidRPr="00715B7A">
        <w:t>Tindak</w:t>
      </w:r>
      <w:proofErr w:type="spellEnd"/>
      <w:r w:rsidRPr="00715B7A">
        <w:t xml:space="preserve"> </w:t>
      </w:r>
      <w:proofErr w:type="spellStart"/>
      <w:r w:rsidRPr="00715B7A">
        <w:t>Pidana</w:t>
      </w:r>
      <w:proofErr w:type="spellEnd"/>
      <w:r w:rsidRPr="00715B7A">
        <w:t xml:space="preserve"> </w:t>
      </w:r>
      <w:proofErr w:type="spellStart"/>
      <w:r w:rsidRPr="00715B7A">
        <w:t>Pembunuhan</w:t>
      </w:r>
      <w:proofErr w:type="spellEnd"/>
      <w:r w:rsidRPr="00715B7A">
        <w:t xml:space="preserve">, </w:t>
      </w:r>
      <w:proofErr w:type="spellStart"/>
      <w:r w:rsidRPr="00715B7A">
        <w:t>Jurnal</w:t>
      </w:r>
      <w:proofErr w:type="spellEnd"/>
      <w:r w:rsidRPr="00715B7A">
        <w:t xml:space="preserve"> </w:t>
      </w:r>
      <w:proofErr w:type="spellStart"/>
      <w:r w:rsidRPr="00715B7A">
        <w:t>Analogi</w:t>
      </w:r>
      <w:proofErr w:type="spellEnd"/>
      <w:r w:rsidRPr="00715B7A">
        <w:t xml:space="preserve"> </w:t>
      </w:r>
      <w:proofErr w:type="spellStart"/>
      <w:r w:rsidRPr="00715B7A">
        <w:t>Hukum</w:t>
      </w:r>
      <w:proofErr w:type="spellEnd"/>
      <w:r w:rsidRPr="00715B7A">
        <w:t>, 5 (1) (2023), 8–13</w:t>
      </w:r>
      <w:r w:rsidRPr="00715B7A">
        <w:rPr>
          <w:rFonts w:ascii="Segoe UI" w:hAnsi="Segoe UI" w:cs="Segoe UI"/>
          <w:sz w:val="18"/>
          <w:szCs w:val="18"/>
          <w:shd w:val="clear" w:color="auto" w:fill="FFFFFF"/>
        </w:rPr>
        <w:t xml:space="preserve"> https://journals.usm.ac.id/index.php/jj/article/view/6</w:t>
      </w:r>
    </w:p>
    <w:p w14:paraId="56B0D83C" w14:textId="77777777" w:rsidR="00AB3DB0" w:rsidRPr="00715B7A" w:rsidRDefault="00AB3DB0" w:rsidP="00AB3DB0">
      <w:pPr>
        <w:spacing w:after="0" w:line="240" w:lineRule="auto"/>
        <w:ind w:left="567" w:hanging="567"/>
      </w:pPr>
    </w:p>
    <w:p w14:paraId="59646CE4"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noProof/>
        </w:rPr>
        <w:t xml:space="preserve">Nofandhi, Alfian. “Tinjauan Pertimbangan Hakim Terhadap Keterangan Saksi Yang Memiliki Hubungan Darah Dengan Terdakwa Dalam Tindak Pidana Pencurian Dalam Keluarga (Studi Putusan Pengadilan Negeri Klaten Nomor 187/Pid. B/2015/PN. Kln).” </w:t>
      </w:r>
      <w:r w:rsidRPr="00715B7A">
        <w:rPr>
          <w:i/>
          <w:iCs/>
          <w:noProof/>
        </w:rPr>
        <w:t>Jurnal Verstek</w:t>
      </w:r>
      <w:r w:rsidRPr="00715B7A">
        <w:rPr>
          <w:noProof/>
        </w:rPr>
        <w:t xml:space="preserve"> 6, no. 1 (2018): 11–20.</w:t>
      </w:r>
      <w:r w:rsidRPr="00715B7A">
        <w:rPr>
          <w:rFonts w:ascii="Segoe UI" w:hAnsi="Segoe UI" w:cs="Segoe UI"/>
          <w:sz w:val="18"/>
          <w:szCs w:val="18"/>
          <w:shd w:val="clear" w:color="auto" w:fill="FFFFFF"/>
        </w:rPr>
        <w:t xml:space="preserve"> https://jurnal.uns.ac.id/verstek/article/view/39102</w:t>
      </w:r>
    </w:p>
    <w:p w14:paraId="7CB2586B" w14:textId="77777777" w:rsidR="00AB3DB0" w:rsidRPr="00715B7A" w:rsidRDefault="00AB3DB0" w:rsidP="00AB3DB0">
      <w:pPr>
        <w:widowControl w:val="0"/>
        <w:autoSpaceDE w:val="0"/>
        <w:autoSpaceDN w:val="0"/>
        <w:adjustRightInd w:val="0"/>
        <w:spacing w:after="0" w:line="240" w:lineRule="auto"/>
        <w:ind w:left="567" w:hanging="567"/>
        <w:rPr>
          <w:noProof/>
        </w:rPr>
      </w:pPr>
    </w:p>
    <w:p w14:paraId="60F6E8CC"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noProof/>
        </w:rPr>
        <w:t>Nurh</w:t>
      </w:r>
      <w:r>
        <w:rPr>
          <w:noProof/>
        </w:rPr>
        <w:t>angka</w:t>
      </w:r>
      <w:r w:rsidRPr="00715B7A">
        <w:rPr>
          <w:noProof/>
        </w:rPr>
        <w:t xml:space="preserve">i, Yati, Ifrani Ifrani, dan M. Yasir Said. “Metodologi Normatif Dan Empiris Dalam Perspektif Ilmu Hukum.” </w:t>
      </w:r>
      <w:r w:rsidRPr="00715B7A">
        <w:rPr>
          <w:i/>
          <w:iCs/>
          <w:noProof/>
        </w:rPr>
        <w:t>Jurnal Penegakan Hukum Indonesia</w:t>
      </w:r>
      <w:r w:rsidRPr="00715B7A">
        <w:rPr>
          <w:noProof/>
        </w:rPr>
        <w:t xml:space="preserve"> 2, no. 1 (2021): 1–20.</w:t>
      </w:r>
      <w:r w:rsidRPr="00715B7A">
        <w:rPr>
          <w:rFonts w:ascii="Segoe UI" w:hAnsi="Segoe UI" w:cs="Segoe UI"/>
          <w:sz w:val="18"/>
          <w:szCs w:val="18"/>
          <w:shd w:val="clear" w:color="auto" w:fill="FFFFFF"/>
        </w:rPr>
        <w:t xml:space="preserve"> https://www.researchgate.net/publication/34906</w:t>
      </w:r>
    </w:p>
    <w:p w14:paraId="7B4DB18C" w14:textId="77777777" w:rsidR="00AB3DB0" w:rsidRPr="00715B7A" w:rsidRDefault="00AB3DB0" w:rsidP="00AB3DB0">
      <w:pPr>
        <w:widowControl w:val="0"/>
        <w:autoSpaceDE w:val="0"/>
        <w:autoSpaceDN w:val="0"/>
        <w:adjustRightInd w:val="0"/>
        <w:spacing w:after="0" w:line="240" w:lineRule="auto"/>
        <w:ind w:left="567" w:hanging="567"/>
        <w:rPr>
          <w:noProof/>
        </w:rPr>
      </w:pPr>
    </w:p>
    <w:p w14:paraId="6EA14716" w14:textId="77777777" w:rsidR="00AB3DB0" w:rsidRPr="00715B7A" w:rsidRDefault="00AB3DB0" w:rsidP="00AB3DB0">
      <w:pPr>
        <w:widowControl w:val="0"/>
        <w:autoSpaceDE w:val="0"/>
        <w:autoSpaceDN w:val="0"/>
        <w:adjustRightInd w:val="0"/>
        <w:spacing w:after="0" w:line="240" w:lineRule="auto"/>
        <w:ind w:left="567" w:hanging="567"/>
        <w:rPr>
          <w:rFonts w:ascii="Segoe UI" w:hAnsi="Segoe UI" w:cs="Segoe UI"/>
          <w:sz w:val="18"/>
          <w:szCs w:val="18"/>
          <w:shd w:val="clear" w:color="auto" w:fill="FFFFFF"/>
        </w:rPr>
      </w:pPr>
      <w:r w:rsidRPr="00715B7A">
        <w:rPr>
          <w:noProof/>
        </w:rPr>
        <w:t xml:space="preserve">Prasetyo, Andik. “Perlindungan Hukum Bagi Anak Pelaku Tindak Pidana.” </w:t>
      </w:r>
      <w:r w:rsidRPr="00715B7A">
        <w:rPr>
          <w:i/>
          <w:iCs/>
          <w:noProof/>
        </w:rPr>
        <w:t>Mizan: Jurnal Ilmu Hukum</w:t>
      </w:r>
      <w:r w:rsidRPr="00715B7A">
        <w:rPr>
          <w:noProof/>
        </w:rPr>
        <w:t xml:space="preserve"> 9, no. 1 (2020): 51.</w:t>
      </w:r>
    </w:p>
    <w:p w14:paraId="3C310151"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rFonts w:ascii="Segoe UI" w:hAnsi="Segoe UI" w:cs="Segoe UI"/>
          <w:sz w:val="18"/>
          <w:szCs w:val="18"/>
          <w:shd w:val="clear" w:color="auto" w:fill="FFFFFF"/>
        </w:rPr>
        <w:t>https://core.ac.uk/download/pdf/327208891.pdf</w:t>
      </w:r>
    </w:p>
    <w:p w14:paraId="3F0C50AD" w14:textId="77777777" w:rsidR="00AB3DB0" w:rsidRPr="00715B7A" w:rsidRDefault="00AB3DB0" w:rsidP="00AB3DB0">
      <w:pPr>
        <w:widowControl w:val="0"/>
        <w:autoSpaceDE w:val="0"/>
        <w:autoSpaceDN w:val="0"/>
        <w:adjustRightInd w:val="0"/>
        <w:spacing w:after="0" w:line="240" w:lineRule="auto"/>
        <w:ind w:firstLine="0"/>
        <w:rPr>
          <w:noProof/>
        </w:rPr>
      </w:pPr>
    </w:p>
    <w:p w14:paraId="567FC4ED" w14:textId="77777777" w:rsidR="00AB3DB0" w:rsidRPr="00715B7A" w:rsidRDefault="00AB3DB0" w:rsidP="00AB3DB0">
      <w:pPr>
        <w:widowControl w:val="0"/>
        <w:autoSpaceDE w:val="0"/>
        <w:autoSpaceDN w:val="0"/>
        <w:adjustRightInd w:val="0"/>
        <w:spacing w:after="0" w:line="240" w:lineRule="auto"/>
        <w:ind w:left="567" w:hanging="567"/>
        <w:rPr>
          <w:noProof/>
        </w:rPr>
      </w:pPr>
      <w:r w:rsidRPr="000E1728">
        <w:rPr>
          <w:noProof/>
        </w:rPr>
        <w:t xml:space="preserve">Remincel. "Kedudukan Saksi Dalam Hukum Pidana." </w:t>
      </w:r>
      <w:r w:rsidRPr="000E1728">
        <w:rPr>
          <w:i/>
          <w:iCs/>
          <w:noProof/>
        </w:rPr>
        <w:t xml:space="preserve">Eksiklopedia of Journal </w:t>
      </w:r>
      <w:r w:rsidRPr="000E1728">
        <w:rPr>
          <w:noProof/>
        </w:rPr>
        <w:t>1, no 2 (2019): 271. https://media.neliti.com/media/publications/271802-kedudukan-saksi-dalam-hukum-pidana-dfed219b.pdf</w:t>
      </w:r>
      <w:r w:rsidRPr="00715B7A">
        <w:rPr>
          <w:noProof/>
        </w:rPr>
        <w:t xml:space="preserve"> </w:t>
      </w:r>
    </w:p>
    <w:p w14:paraId="7EB2AE42" w14:textId="77777777" w:rsidR="00AB3DB0" w:rsidRPr="00715B7A" w:rsidRDefault="00AB3DB0" w:rsidP="00AB3DB0">
      <w:pPr>
        <w:widowControl w:val="0"/>
        <w:autoSpaceDE w:val="0"/>
        <w:autoSpaceDN w:val="0"/>
        <w:adjustRightInd w:val="0"/>
        <w:spacing w:after="0" w:line="240" w:lineRule="auto"/>
        <w:ind w:left="567" w:hanging="567"/>
        <w:rPr>
          <w:noProof/>
        </w:rPr>
      </w:pPr>
    </w:p>
    <w:p w14:paraId="27D404FA"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noProof/>
        </w:rPr>
        <w:t xml:space="preserve">Sari, Milya, dan Asmendri. “Penelitian Kepustakaan (Library Research) dalam Penelitian Pendidikan IPA.” </w:t>
      </w:r>
      <w:r w:rsidRPr="00715B7A">
        <w:rPr>
          <w:i/>
          <w:iCs/>
          <w:noProof/>
        </w:rPr>
        <w:t>Natural Science</w:t>
      </w:r>
      <w:r w:rsidRPr="00715B7A">
        <w:rPr>
          <w:noProof/>
        </w:rPr>
        <w:t xml:space="preserve"> 6, no. 1 (2020): 41–53.</w:t>
      </w:r>
      <w:r w:rsidRPr="00715B7A">
        <w:rPr>
          <w:rFonts w:ascii="Segoe UI" w:hAnsi="Segoe UI" w:cs="Segoe UI"/>
          <w:sz w:val="18"/>
          <w:szCs w:val="18"/>
          <w:u w:val="single"/>
          <w:shd w:val="clear" w:color="auto" w:fill="FFFFFF"/>
        </w:rPr>
        <w:t xml:space="preserve"> https://www.semanticscholar.org/paper/Penelitian-</w:t>
      </w:r>
    </w:p>
    <w:p w14:paraId="0BCFACFC" w14:textId="77777777" w:rsidR="00AB3DB0" w:rsidRPr="00715B7A" w:rsidRDefault="00AB3DB0" w:rsidP="00AB3DB0">
      <w:pPr>
        <w:widowControl w:val="0"/>
        <w:autoSpaceDE w:val="0"/>
        <w:autoSpaceDN w:val="0"/>
        <w:adjustRightInd w:val="0"/>
        <w:spacing w:after="0" w:line="240" w:lineRule="auto"/>
        <w:ind w:left="567" w:hanging="567"/>
        <w:rPr>
          <w:noProof/>
        </w:rPr>
      </w:pPr>
    </w:p>
    <w:p w14:paraId="392C01EF"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noProof/>
        </w:rPr>
        <w:t xml:space="preserve">Setiawan, P J, X Nugraha, A C Noventri, dan ... “Pengaturan Kedudukan Keterangan Saksi dalam Tindak Pidana Kekerasan dalam Rumah Tangga.” </w:t>
      </w:r>
      <w:r w:rsidRPr="00715B7A">
        <w:rPr>
          <w:i/>
          <w:iCs/>
          <w:noProof/>
        </w:rPr>
        <w:t>Negara Hukum</w:t>
      </w:r>
      <w:r w:rsidRPr="00715B7A">
        <w:rPr>
          <w:noProof/>
        </w:rPr>
        <w:t xml:space="preserve"> 13, no. 2 (2022): 167–183.</w:t>
      </w:r>
    </w:p>
    <w:p w14:paraId="6853051D"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rFonts w:ascii="Segoe UI" w:hAnsi="Segoe UI" w:cs="Segoe UI"/>
          <w:sz w:val="18"/>
          <w:szCs w:val="18"/>
          <w:shd w:val="clear" w:color="auto" w:fill="FFFFFF"/>
        </w:rPr>
        <w:t>https://jurnal.dpr.go.id/index.php/hukum/article/do</w:t>
      </w:r>
    </w:p>
    <w:p w14:paraId="53F81AD3" w14:textId="77777777" w:rsidR="00AB3DB0" w:rsidRPr="00715B7A" w:rsidRDefault="00AB3DB0" w:rsidP="00AB3DB0">
      <w:pPr>
        <w:widowControl w:val="0"/>
        <w:autoSpaceDE w:val="0"/>
        <w:autoSpaceDN w:val="0"/>
        <w:adjustRightInd w:val="0"/>
        <w:spacing w:after="0" w:line="240" w:lineRule="auto"/>
        <w:ind w:left="567" w:hanging="567"/>
        <w:rPr>
          <w:noProof/>
        </w:rPr>
      </w:pPr>
    </w:p>
    <w:p w14:paraId="702A0311"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noProof/>
        </w:rPr>
        <w:t xml:space="preserve">Tan, David. “Metode Penelitian Hukum: Mengupas dan Mengulas Metodologi Dalam Menyelenggarakan Penelitian Hukum.” </w:t>
      </w:r>
      <w:r w:rsidRPr="00715B7A">
        <w:rPr>
          <w:i/>
          <w:iCs/>
          <w:noProof/>
        </w:rPr>
        <w:t>Nusantara : Jurnal Ilmu Pengetahuan Sosial</w:t>
      </w:r>
      <w:r w:rsidRPr="00715B7A">
        <w:rPr>
          <w:noProof/>
        </w:rPr>
        <w:t xml:space="preserve"> 8, no. 5 (2021): 2463–2478.</w:t>
      </w:r>
    </w:p>
    <w:p w14:paraId="16C48B07" w14:textId="77777777" w:rsidR="00AB3DB0" w:rsidRPr="00715B7A" w:rsidRDefault="00AB3DB0" w:rsidP="00AB3DB0">
      <w:pPr>
        <w:widowControl w:val="0"/>
        <w:autoSpaceDE w:val="0"/>
        <w:autoSpaceDN w:val="0"/>
        <w:adjustRightInd w:val="0"/>
        <w:spacing w:after="0" w:line="240" w:lineRule="auto"/>
        <w:ind w:left="567" w:hanging="567"/>
        <w:rPr>
          <w:noProof/>
        </w:rPr>
      </w:pPr>
      <w:r w:rsidRPr="00715B7A">
        <w:rPr>
          <w:rFonts w:ascii="Segoe UI" w:hAnsi="Segoe UI" w:cs="Segoe UI"/>
          <w:sz w:val="18"/>
          <w:szCs w:val="18"/>
          <w:shd w:val="clear" w:color="auto" w:fill="FFFFFF"/>
        </w:rPr>
        <w:t>http://jurnal.um-tapsel.ac.id/index.php/nusantara/a</w:t>
      </w:r>
    </w:p>
    <w:p w14:paraId="0D165C18" w14:textId="77777777" w:rsidR="00AB3DB0" w:rsidRDefault="00AB3DB0" w:rsidP="00AB3DB0">
      <w:pPr>
        <w:pStyle w:val="BodyText"/>
        <w:spacing w:line="468" w:lineRule="auto"/>
        <w:ind w:left="0" w:right="-1" w:firstLine="709"/>
        <w:rPr>
          <w:rFonts w:ascii="Times New Roman" w:hAnsi="Times New Roman"/>
          <w:b/>
          <w:bCs/>
          <w:sz w:val="24"/>
          <w:szCs w:val="24"/>
        </w:rPr>
      </w:pPr>
      <w:r w:rsidRPr="00715B7A">
        <w:rPr>
          <w:rFonts w:ascii="Times New Roman" w:hAnsi="Times New Roman"/>
          <w:b/>
          <w:bCs/>
          <w:sz w:val="24"/>
          <w:szCs w:val="24"/>
        </w:rPr>
        <w:fldChar w:fldCharType="end"/>
      </w:r>
    </w:p>
    <w:p w14:paraId="2DD7C250" w14:textId="77777777" w:rsidR="00AB3DB0" w:rsidRDefault="00AB3DB0" w:rsidP="00AB3DB0">
      <w:pPr>
        <w:pStyle w:val="BodyText"/>
        <w:spacing w:line="468" w:lineRule="auto"/>
        <w:ind w:left="0" w:right="-1" w:firstLine="709"/>
        <w:rPr>
          <w:rFonts w:ascii="Times New Roman" w:hAnsi="Times New Roman"/>
          <w:b/>
          <w:bCs/>
          <w:sz w:val="24"/>
          <w:szCs w:val="24"/>
        </w:rPr>
      </w:pPr>
    </w:p>
    <w:p w14:paraId="49463660" w14:textId="77777777" w:rsidR="00AB3DB0" w:rsidRDefault="00AB3DB0" w:rsidP="00AB3DB0">
      <w:pPr>
        <w:pStyle w:val="BodyText"/>
        <w:spacing w:line="468" w:lineRule="auto"/>
        <w:ind w:left="0" w:right="-1" w:firstLine="709"/>
        <w:rPr>
          <w:rFonts w:ascii="Times New Roman" w:hAnsi="Times New Roman"/>
          <w:b/>
          <w:bCs/>
          <w:sz w:val="24"/>
          <w:szCs w:val="24"/>
        </w:rPr>
      </w:pPr>
    </w:p>
    <w:p w14:paraId="25A0ED60" w14:textId="77777777" w:rsidR="00AB3DB0" w:rsidRDefault="00AB3DB0" w:rsidP="00AB3DB0">
      <w:pPr>
        <w:spacing w:after="200" w:line="276" w:lineRule="auto"/>
        <w:ind w:firstLine="0"/>
        <w:jc w:val="left"/>
        <w:rPr>
          <w:rFonts w:eastAsia="Calibri" w:cs="Calibri"/>
          <w:b/>
          <w:bCs/>
          <w:lang w:val="id"/>
        </w:rPr>
      </w:pPr>
      <w:r>
        <w:rPr>
          <w:b/>
          <w:bCs/>
        </w:rPr>
        <w:br w:type="page"/>
      </w:r>
    </w:p>
    <w:p w14:paraId="29BF2FF4" w14:textId="77777777" w:rsidR="00AB3DB0" w:rsidRDefault="00AB3DB0" w:rsidP="00AB3DB0">
      <w:pPr>
        <w:pStyle w:val="BodyText"/>
        <w:spacing w:line="468" w:lineRule="auto"/>
        <w:ind w:left="0" w:right="-1"/>
        <w:jc w:val="center"/>
        <w:rPr>
          <w:rFonts w:ascii="Times New Roman" w:hAnsi="Times New Roman"/>
          <w:b/>
          <w:bCs/>
          <w:sz w:val="24"/>
          <w:szCs w:val="24"/>
          <w:lang w:val="id-ID"/>
        </w:rPr>
      </w:pPr>
      <w:r>
        <w:rPr>
          <w:rFonts w:ascii="Times New Roman" w:hAnsi="Times New Roman"/>
          <w:b/>
          <w:bCs/>
          <w:sz w:val="24"/>
          <w:szCs w:val="24"/>
          <w:lang w:val="id-ID"/>
        </w:rPr>
        <w:lastRenderedPageBreak/>
        <w:t>DAFTAR RIWAYAT  HIDUP</w:t>
      </w:r>
    </w:p>
    <w:p w14:paraId="269F6056" w14:textId="77777777" w:rsidR="00AB3DB0" w:rsidRDefault="00AB3DB0" w:rsidP="00AB3DB0">
      <w:pPr>
        <w:pStyle w:val="BodyText"/>
        <w:spacing w:line="468" w:lineRule="auto"/>
        <w:ind w:left="0" w:right="-1"/>
        <w:jc w:val="center"/>
        <w:rPr>
          <w:rFonts w:ascii="Times New Roman" w:hAnsi="Times New Roman"/>
          <w:b/>
          <w:bCs/>
          <w:sz w:val="24"/>
          <w:szCs w:val="24"/>
          <w:lang w:val="id-ID"/>
        </w:rPr>
      </w:pPr>
    </w:p>
    <w:p w14:paraId="4B3F7BAA" w14:textId="77777777" w:rsidR="00AB3DB0" w:rsidRDefault="00AB3DB0" w:rsidP="00AB3DB0">
      <w:pPr>
        <w:pStyle w:val="BodyText"/>
        <w:spacing w:line="468" w:lineRule="auto"/>
        <w:ind w:left="0" w:right="-1"/>
        <w:jc w:val="center"/>
        <w:rPr>
          <w:rFonts w:ascii="Times New Roman" w:hAnsi="Times New Roman"/>
          <w:b/>
          <w:bCs/>
          <w:sz w:val="24"/>
          <w:szCs w:val="24"/>
          <w:lang w:val="id-ID"/>
        </w:rPr>
      </w:pPr>
    </w:p>
    <w:p w14:paraId="5D77F9FB" w14:textId="77777777" w:rsidR="00AB3DB0" w:rsidRDefault="00AB3DB0" w:rsidP="00AB3DB0">
      <w:pPr>
        <w:pStyle w:val="BodyText"/>
        <w:spacing w:line="480" w:lineRule="auto"/>
        <w:ind w:left="0"/>
        <w:rPr>
          <w:rFonts w:ascii="Times New Roman" w:hAnsi="Times New Roman"/>
          <w:sz w:val="24"/>
          <w:szCs w:val="24"/>
          <w:lang w:val="id-ID"/>
        </w:rPr>
      </w:pPr>
      <w:r w:rsidRPr="005A22B7">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Tri Septianingsih</w:t>
      </w:r>
    </w:p>
    <w:p w14:paraId="5EBDE820" w14:textId="77777777" w:rsidR="00AB3DB0" w:rsidRDefault="00AB3DB0" w:rsidP="00AB3DB0">
      <w:pPr>
        <w:pStyle w:val="BodyText"/>
        <w:spacing w:line="480" w:lineRule="auto"/>
        <w:ind w:left="0"/>
        <w:rPr>
          <w:lang w:val="en-US"/>
        </w:rPr>
      </w:pPr>
      <w:r>
        <w:rPr>
          <w:rFonts w:ascii="Times New Roman" w:hAnsi="Times New Roman"/>
          <w:sz w:val="24"/>
          <w:szCs w:val="24"/>
          <w:lang w:val="id-ID"/>
        </w:rPr>
        <w:t>NPM</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lang w:val="en-US"/>
        </w:rPr>
        <w:t>5120600067</w:t>
      </w:r>
    </w:p>
    <w:p w14:paraId="367EFA94" w14:textId="77777777" w:rsidR="00AB3DB0" w:rsidRDefault="00AB3DB0" w:rsidP="00AB3DB0">
      <w:pPr>
        <w:pStyle w:val="BodyText"/>
        <w:spacing w:line="480" w:lineRule="auto"/>
        <w:ind w:left="0"/>
        <w:rPr>
          <w:rFonts w:ascii="Times New Roman" w:hAnsi="Times New Roman"/>
          <w:sz w:val="24"/>
          <w:szCs w:val="24"/>
          <w:lang w:val="id-ID"/>
        </w:rPr>
      </w:pPr>
      <w:r>
        <w:rPr>
          <w:rFonts w:ascii="Times New Roman" w:hAnsi="Times New Roman"/>
          <w:sz w:val="24"/>
          <w:szCs w:val="24"/>
          <w:lang w:val="id-ID"/>
        </w:rPr>
        <w:t>Tempat Tanggal lahir</w:t>
      </w:r>
      <w:r>
        <w:rPr>
          <w:rFonts w:ascii="Times New Roman" w:hAnsi="Times New Roman"/>
          <w:sz w:val="24"/>
          <w:szCs w:val="24"/>
          <w:lang w:val="id-ID"/>
        </w:rPr>
        <w:tab/>
      </w:r>
      <w:r>
        <w:rPr>
          <w:rFonts w:ascii="Times New Roman" w:hAnsi="Times New Roman"/>
          <w:sz w:val="24"/>
          <w:szCs w:val="24"/>
          <w:lang w:val="id-ID"/>
        </w:rPr>
        <w:tab/>
        <w:t>: Brebes, 20 September 2001</w:t>
      </w:r>
    </w:p>
    <w:p w14:paraId="405FC945" w14:textId="77777777" w:rsidR="00AB3DB0" w:rsidRDefault="00AB3DB0" w:rsidP="00AB3DB0">
      <w:pPr>
        <w:pStyle w:val="BodyText"/>
        <w:spacing w:line="480" w:lineRule="auto"/>
        <w:ind w:left="0"/>
        <w:rPr>
          <w:rFonts w:ascii="Times New Roman" w:hAnsi="Times New Roman"/>
          <w:sz w:val="24"/>
          <w:szCs w:val="24"/>
          <w:lang w:val="id-ID"/>
        </w:rPr>
      </w:pPr>
      <w:r>
        <w:rPr>
          <w:rFonts w:ascii="Times New Roman" w:hAnsi="Times New Roman"/>
          <w:sz w:val="24"/>
          <w:szCs w:val="24"/>
          <w:lang w:val="id-ID"/>
        </w:rPr>
        <w:t>Program Studi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Ilmu Hukum</w:t>
      </w:r>
    </w:p>
    <w:p w14:paraId="35B93D2D" w14:textId="77777777" w:rsidR="00AB3DB0" w:rsidRDefault="00AB3DB0" w:rsidP="00AB3DB0">
      <w:pPr>
        <w:pStyle w:val="BodyText"/>
        <w:spacing w:line="480" w:lineRule="auto"/>
        <w:ind w:left="0"/>
        <w:rPr>
          <w:rFonts w:ascii="Times New Roman" w:hAnsi="Times New Roman"/>
          <w:sz w:val="24"/>
          <w:szCs w:val="24"/>
          <w:lang w:val="id-ID"/>
        </w:rPr>
      </w:pPr>
      <w:r>
        <w:rPr>
          <w:rFonts w:ascii="Times New Roman" w:hAnsi="Times New Roman"/>
          <w:sz w:val="24"/>
          <w:szCs w:val="24"/>
          <w:lang w:val="id-ID"/>
        </w:rPr>
        <w:t>Alamat</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Desa Pulosari RT 01 RW 01 Kecamatan Brebes</w:t>
      </w:r>
    </w:p>
    <w:p w14:paraId="1E6CAA69" w14:textId="77777777" w:rsidR="00AB3DB0" w:rsidRDefault="00AB3DB0" w:rsidP="00AB3DB0">
      <w:pPr>
        <w:pStyle w:val="BodyText"/>
        <w:spacing w:line="480" w:lineRule="auto"/>
        <w:ind w:left="0"/>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Kabupaten Brebes</w:t>
      </w:r>
      <w:r>
        <w:rPr>
          <w:rFonts w:ascii="Times New Roman" w:hAnsi="Times New Roman"/>
          <w:sz w:val="24"/>
          <w:szCs w:val="24"/>
          <w:lang w:val="id-ID"/>
        </w:rPr>
        <w:tab/>
      </w:r>
    </w:p>
    <w:p w14:paraId="49D2476D" w14:textId="77777777" w:rsidR="00AB3DB0" w:rsidRPr="005A22B7" w:rsidRDefault="00AB3DB0" w:rsidP="00AB3DB0">
      <w:pPr>
        <w:pStyle w:val="BodyText"/>
        <w:spacing w:line="480" w:lineRule="auto"/>
        <w:ind w:left="0"/>
        <w:rPr>
          <w:rFonts w:ascii="Times New Roman" w:hAnsi="Times New Roman"/>
          <w:sz w:val="24"/>
          <w:szCs w:val="24"/>
          <w:lang w:val="id-ID"/>
        </w:rPr>
      </w:pPr>
      <w:r>
        <w:rPr>
          <w:rFonts w:ascii="Times New Roman" w:hAnsi="Times New Roman"/>
          <w:sz w:val="24"/>
          <w:szCs w:val="24"/>
          <w:lang w:val="id-ID"/>
        </w:rPr>
        <w:t xml:space="preserve">Riwayat Pendidikan </w:t>
      </w:r>
      <w:r>
        <w:rPr>
          <w:rFonts w:ascii="Times New Roman" w:hAnsi="Times New Roman"/>
          <w:sz w:val="24"/>
          <w:szCs w:val="24"/>
          <w:lang w:val="id-ID"/>
        </w:rPr>
        <w:tab/>
      </w:r>
      <w:r>
        <w:rPr>
          <w:rFonts w:ascii="Times New Roman" w:hAnsi="Times New Roman"/>
          <w:sz w:val="24"/>
          <w:szCs w:val="24"/>
          <w:lang w:val="id-ID"/>
        </w:rPr>
        <w:tab/>
        <w:t>:</w:t>
      </w:r>
    </w:p>
    <w:tbl>
      <w:tblPr>
        <w:tblStyle w:val="TableGrid"/>
        <w:tblW w:w="0" w:type="auto"/>
        <w:tblLook w:val="04A0" w:firstRow="1" w:lastRow="0" w:firstColumn="1" w:lastColumn="0" w:noHBand="0" w:noVBand="1"/>
      </w:tblPr>
      <w:tblGrid>
        <w:gridCol w:w="846"/>
        <w:gridCol w:w="3827"/>
        <w:gridCol w:w="1559"/>
        <w:gridCol w:w="1559"/>
      </w:tblGrid>
      <w:tr w:rsidR="00AB3DB0" w14:paraId="76B796D9" w14:textId="77777777" w:rsidTr="00263DF8">
        <w:tc>
          <w:tcPr>
            <w:tcW w:w="846" w:type="dxa"/>
          </w:tcPr>
          <w:p w14:paraId="230AECCD" w14:textId="77777777" w:rsidR="00AB3DB0" w:rsidRPr="005A22B7"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827" w:type="dxa"/>
          </w:tcPr>
          <w:p w14:paraId="752B43E5" w14:textId="77777777" w:rsidR="00AB3DB0" w:rsidRPr="005A22B7"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Nama Sekolah</w:t>
            </w:r>
          </w:p>
        </w:tc>
        <w:tc>
          <w:tcPr>
            <w:tcW w:w="1559" w:type="dxa"/>
          </w:tcPr>
          <w:p w14:paraId="17D896B7" w14:textId="77777777" w:rsidR="00AB3DB0" w:rsidRPr="005A22B7"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Tahun Masuk</w:t>
            </w:r>
          </w:p>
        </w:tc>
        <w:tc>
          <w:tcPr>
            <w:tcW w:w="1559" w:type="dxa"/>
          </w:tcPr>
          <w:p w14:paraId="6B1A9AF5" w14:textId="77777777" w:rsidR="00AB3DB0" w:rsidRPr="005A22B7"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Tahun Lulus</w:t>
            </w:r>
          </w:p>
        </w:tc>
      </w:tr>
      <w:tr w:rsidR="00AB3DB0" w14:paraId="51A2E7D3" w14:textId="77777777" w:rsidTr="00263DF8">
        <w:tc>
          <w:tcPr>
            <w:tcW w:w="846" w:type="dxa"/>
          </w:tcPr>
          <w:p w14:paraId="7C22E7C2" w14:textId="77777777" w:rsidR="00AB3DB0" w:rsidRPr="005A22B7"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827" w:type="dxa"/>
          </w:tcPr>
          <w:p w14:paraId="6221F117" w14:textId="77777777" w:rsidR="00AB3DB0" w:rsidRPr="00AD6484" w:rsidRDefault="00AB3DB0" w:rsidP="00263DF8">
            <w:pPr>
              <w:pStyle w:val="BodyText"/>
              <w:spacing w:before="120"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SDN 01 Brebes</w:t>
            </w:r>
          </w:p>
        </w:tc>
        <w:tc>
          <w:tcPr>
            <w:tcW w:w="1559" w:type="dxa"/>
          </w:tcPr>
          <w:p w14:paraId="4B2AE3AF" w14:textId="77777777" w:rsidR="00AB3DB0" w:rsidRPr="00AD6484"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2008</w:t>
            </w:r>
          </w:p>
        </w:tc>
        <w:tc>
          <w:tcPr>
            <w:tcW w:w="1559" w:type="dxa"/>
          </w:tcPr>
          <w:p w14:paraId="476D92BB" w14:textId="77777777" w:rsidR="00AB3DB0" w:rsidRPr="00AD6484"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2014</w:t>
            </w:r>
          </w:p>
        </w:tc>
      </w:tr>
      <w:tr w:rsidR="00AB3DB0" w14:paraId="535367A2" w14:textId="77777777" w:rsidTr="00263DF8">
        <w:tc>
          <w:tcPr>
            <w:tcW w:w="846" w:type="dxa"/>
          </w:tcPr>
          <w:p w14:paraId="71A465F6" w14:textId="77777777" w:rsidR="00AB3DB0" w:rsidRPr="005A22B7"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27" w:type="dxa"/>
          </w:tcPr>
          <w:p w14:paraId="4AE8862D" w14:textId="77777777" w:rsidR="00AB3DB0" w:rsidRPr="00AD6484" w:rsidRDefault="00AB3DB0" w:rsidP="00263DF8">
            <w:pPr>
              <w:pStyle w:val="BodyText"/>
              <w:spacing w:before="120"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Paket B PKBM Mugi Sae Jatibarang</w:t>
            </w:r>
          </w:p>
        </w:tc>
        <w:tc>
          <w:tcPr>
            <w:tcW w:w="1559" w:type="dxa"/>
          </w:tcPr>
          <w:p w14:paraId="55705745" w14:textId="77777777" w:rsidR="00AB3DB0" w:rsidRPr="00AD6484"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2014</w:t>
            </w:r>
          </w:p>
        </w:tc>
        <w:tc>
          <w:tcPr>
            <w:tcW w:w="1559" w:type="dxa"/>
          </w:tcPr>
          <w:p w14:paraId="51D0D39F" w14:textId="77777777" w:rsidR="00AB3DB0" w:rsidRPr="00AD6484"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2017</w:t>
            </w:r>
          </w:p>
        </w:tc>
      </w:tr>
      <w:tr w:rsidR="00AB3DB0" w14:paraId="23C4C1D0" w14:textId="77777777" w:rsidTr="00263DF8">
        <w:tc>
          <w:tcPr>
            <w:tcW w:w="846" w:type="dxa"/>
          </w:tcPr>
          <w:p w14:paraId="41BB88C5" w14:textId="77777777" w:rsidR="00AB3DB0" w:rsidRPr="005A22B7"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27" w:type="dxa"/>
          </w:tcPr>
          <w:p w14:paraId="527ABC04" w14:textId="77777777" w:rsidR="00AB3DB0" w:rsidRPr="00AD6484" w:rsidRDefault="00AB3DB0" w:rsidP="00263DF8">
            <w:pPr>
              <w:pStyle w:val="BodyText"/>
              <w:spacing w:before="120"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Paket C PKBM Mugi Sae Jatibarang</w:t>
            </w:r>
          </w:p>
        </w:tc>
        <w:tc>
          <w:tcPr>
            <w:tcW w:w="1559" w:type="dxa"/>
          </w:tcPr>
          <w:p w14:paraId="498BC61C" w14:textId="77777777" w:rsidR="00AB3DB0" w:rsidRPr="00AD6484"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2017</w:t>
            </w:r>
          </w:p>
        </w:tc>
        <w:tc>
          <w:tcPr>
            <w:tcW w:w="1559" w:type="dxa"/>
          </w:tcPr>
          <w:p w14:paraId="123C0627" w14:textId="77777777" w:rsidR="00AB3DB0" w:rsidRPr="00AD6484"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2020</w:t>
            </w:r>
          </w:p>
        </w:tc>
      </w:tr>
      <w:tr w:rsidR="00AB3DB0" w14:paraId="59817B8F" w14:textId="77777777" w:rsidTr="00263DF8">
        <w:tc>
          <w:tcPr>
            <w:tcW w:w="846" w:type="dxa"/>
          </w:tcPr>
          <w:p w14:paraId="4E4C1284" w14:textId="77777777" w:rsidR="00AB3DB0" w:rsidRPr="005A22B7"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827" w:type="dxa"/>
          </w:tcPr>
          <w:p w14:paraId="576F3681" w14:textId="77777777" w:rsidR="00AB3DB0" w:rsidRPr="00AD6484" w:rsidRDefault="00AB3DB0" w:rsidP="00263DF8">
            <w:pPr>
              <w:pStyle w:val="BodyText"/>
              <w:spacing w:before="120"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S1 Fakultas Hukum Universitas Pancasakti Tegal</w:t>
            </w:r>
          </w:p>
        </w:tc>
        <w:tc>
          <w:tcPr>
            <w:tcW w:w="1559" w:type="dxa"/>
          </w:tcPr>
          <w:p w14:paraId="608AE9EC" w14:textId="77777777" w:rsidR="00AB3DB0" w:rsidRPr="00AD6484"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2020</w:t>
            </w:r>
          </w:p>
        </w:tc>
        <w:tc>
          <w:tcPr>
            <w:tcW w:w="1559" w:type="dxa"/>
          </w:tcPr>
          <w:p w14:paraId="4C3CF4A0" w14:textId="77777777" w:rsidR="00AB3DB0" w:rsidRPr="00AD6484" w:rsidRDefault="00AB3DB0" w:rsidP="00263DF8">
            <w:pPr>
              <w:pStyle w:val="BodyText"/>
              <w:spacing w:before="12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bl>
    <w:p w14:paraId="576E0A32" w14:textId="77777777" w:rsidR="00AB3DB0" w:rsidRDefault="00AB3DB0" w:rsidP="00AB3DB0">
      <w:pPr>
        <w:pStyle w:val="BodyText"/>
        <w:spacing w:line="480" w:lineRule="auto"/>
        <w:ind w:left="0" w:right="-1"/>
        <w:rPr>
          <w:rFonts w:ascii="Times New Roman" w:hAnsi="Times New Roman" w:cs="Times New Roman"/>
          <w:sz w:val="24"/>
          <w:szCs w:val="24"/>
        </w:rPr>
      </w:pPr>
    </w:p>
    <w:p w14:paraId="3389F38F" w14:textId="77777777" w:rsidR="00AB3DB0" w:rsidRDefault="00AB3DB0" w:rsidP="00AB3DB0">
      <w:pPr>
        <w:pStyle w:val="BodyText"/>
        <w:spacing w:line="480" w:lineRule="auto"/>
        <w:ind w:left="0" w:right="-1"/>
        <w:rPr>
          <w:rFonts w:ascii="Times New Roman" w:hAnsi="Times New Roman" w:cs="Times New Roman"/>
          <w:sz w:val="24"/>
          <w:szCs w:val="24"/>
          <w:lang w:val="id-ID"/>
        </w:rPr>
      </w:pPr>
      <w:r>
        <w:rPr>
          <w:rFonts w:ascii="Times New Roman" w:hAnsi="Times New Roman" w:cs="Times New Roman"/>
          <w:sz w:val="24"/>
          <w:szCs w:val="24"/>
          <w:lang w:val="id-ID"/>
        </w:rPr>
        <w:t>Demikian daftar riwayat hidup ini saya buat dengan sebenarnya.</w:t>
      </w:r>
    </w:p>
    <w:p w14:paraId="4E519528" w14:textId="5268A8B5" w:rsidR="00AB3DB0" w:rsidRDefault="00AB3DB0" w:rsidP="00AB3DB0">
      <w:pPr>
        <w:pStyle w:val="BodyText"/>
        <w:spacing w:line="480" w:lineRule="auto"/>
        <w:ind w:left="4320" w:right="-1"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Brebes, </w:t>
      </w:r>
      <w:r>
        <w:rPr>
          <w:rFonts w:ascii="Times New Roman" w:hAnsi="Times New Roman" w:cs="Times New Roman"/>
          <w:sz w:val="24"/>
          <w:szCs w:val="24"/>
          <w:lang w:val="en-US"/>
        </w:rPr>
        <w:t>19</w:t>
      </w:r>
      <w:r>
        <w:rPr>
          <w:rFonts w:ascii="Times New Roman" w:hAnsi="Times New Roman" w:cs="Times New Roman"/>
          <w:sz w:val="24"/>
          <w:szCs w:val="24"/>
          <w:lang w:val="id-ID"/>
        </w:rPr>
        <w:t xml:space="preserve"> Februari 2024</w:t>
      </w:r>
    </w:p>
    <w:p w14:paraId="2AD40210" w14:textId="77777777" w:rsidR="00AB3DB0" w:rsidRDefault="00AB3DB0" w:rsidP="00AB3DB0">
      <w:pPr>
        <w:pStyle w:val="BodyText"/>
        <w:spacing w:line="480" w:lineRule="auto"/>
        <w:ind w:left="5040" w:right="-1" w:firstLine="720"/>
        <w:rPr>
          <w:rFonts w:ascii="Times New Roman" w:hAnsi="Times New Roman" w:cs="Times New Roman"/>
          <w:sz w:val="24"/>
          <w:szCs w:val="24"/>
          <w:lang w:val="id-ID"/>
        </w:rPr>
      </w:pPr>
      <w:r>
        <w:rPr>
          <w:rFonts w:ascii="Times New Roman" w:hAnsi="Times New Roman" w:cs="Times New Roman"/>
          <w:sz w:val="24"/>
          <w:szCs w:val="24"/>
          <w:lang w:val="id-ID"/>
        </w:rPr>
        <w:t>Hormat saya,</w:t>
      </w:r>
    </w:p>
    <w:p w14:paraId="225FF42F" w14:textId="77777777" w:rsidR="00AB3DB0" w:rsidRDefault="00AB3DB0" w:rsidP="00AB3DB0">
      <w:pPr>
        <w:pStyle w:val="BodyText"/>
        <w:spacing w:line="480" w:lineRule="auto"/>
        <w:ind w:left="5040" w:right="-1" w:firstLine="720"/>
        <w:rPr>
          <w:rFonts w:ascii="Times New Roman" w:hAnsi="Times New Roman" w:cs="Times New Roman"/>
          <w:sz w:val="24"/>
          <w:szCs w:val="24"/>
          <w:lang w:val="id-ID"/>
        </w:rPr>
      </w:pPr>
    </w:p>
    <w:p w14:paraId="3A647B29" w14:textId="4F983AE7" w:rsidR="00EF0864" w:rsidRDefault="00AB3DB0" w:rsidP="00AB3DB0">
      <w:r>
        <w:rPr>
          <w:lang w:val="id-ID"/>
        </w:rPr>
        <w:t xml:space="preserve">        </w:t>
      </w:r>
      <w:r>
        <w:rPr>
          <w:lang w:val="id-ID"/>
        </w:rPr>
        <w:tab/>
      </w:r>
      <w:r>
        <w:rPr>
          <w:lang w:val="id-ID"/>
        </w:rPr>
        <w:tab/>
      </w:r>
      <w:r>
        <w:rPr>
          <w:lang w:val="id-ID"/>
        </w:rPr>
        <w:tab/>
      </w:r>
      <w:r>
        <w:rPr>
          <w:lang w:val="id-ID"/>
        </w:rPr>
        <w:tab/>
      </w:r>
      <w:r>
        <w:rPr>
          <w:lang w:val="id-ID"/>
        </w:rPr>
        <w:tab/>
      </w:r>
      <w:r>
        <w:rPr>
          <w:lang w:val="id-ID"/>
        </w:rPr>
        <w:tab/>
      </w:r>
      <w:r>
        <w:rPr>
          <w:lang w:val="id-ID"/>
        </w:rPr>
        <w:tab/>
      </w:r>
      <w:bookmarkStart w:id="0" w:name="_GoBack"/>
      <w:bookmarkEnd w:id="0"/>
      <w:r>
        <w:rPr>
          <w:lang w:val="id-ID"/>
        </w:rPr>
        <w:t>Tri Septianingsih</w:t>
      </w:r>
    </w:p>
    <w:sectPr w:rsidR="00EF0864" w:rsidSect="00AB3DB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8D575" w14:textId="77777777" w:rsidR="00F5645F" w:rsidRDefault="00F5645F" w:rsidP="00AB3DB0">
      <w:pPr>
        <w:spacing w:after="0" w:line="240" w:lineRule="auto"/>
      </w:pPr>
      <w:r>
        <w:separator/>
      </w:r>
    </w:p>
  </w:endnote>
  <w:endnote w:type="continuationSeparator" w:id="0">
    <w:p w14:paraId="53BB38EA" w14:textId="77777777" w:rsidR="00F5645F" w:rsidRDefault="00F5645F" w:rsidP="00AB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526720"/>
      <w:docPartObj>
        <w:docPartGallery w:val="Page Numbers (Bottom of Page)"/>
        <w:docPartUnique/>
      </w:docPartObj>
    </w:sdtPr>
    <w:sdtEndPr>
      <w:rPr>
        <w:rStyle w:val="PageNumber"/>
      </w:rPr>
    </w:sdtEndPr>
    <w:sdtContent>
      <w:p w14:paraId="5FF614A9" w14:textId="77777777" w:rsidR="009E0D00" w:rsidRDefault="00F5645F" w:rsidP="00F02B32">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sdtContent>
  </w:sdt>
  <w:p w14:paraId="7E83939F" w14:textId="77777777" w:rsidR="009E0D00" w:rsidRDefault="00F5645F" w:rsidP="00937A2A">
    <w:pPr>
      <w:pStyle w:val="Footer"/>
      <w:framePr w:wrap="none" w:vAnchor="text" w:hAnchor="margin" w:xAlign="center" w:y="1"/>
      <w:jc w:val="center"/>
      <w:rPr>
        <w:rStyle w:val="PageNumber"/>
      </w:rPr>
    </w:pPr>
  </w:p>
  <w:p w14:paraId="18C3411C" w14:textId="77777777" w:rsidR="009E0D00" w:rsidRDefault="00F5645F" w:rsidP="00937A2A">
    <w:pPr>
      <w:pStyle w:val="Footer"/>
      <w:framePr w:wrap="none" w:vAnchor="text" w:hAnchor="margin" w:xAlign="center" w:y="1"/>
      <w:jc w:val="center"/>
      <w:rPr>
        <w:rStyle w:val="PageNumber"/>
      </w:rPr>
    </w:pPr>
  </w:p>
  <w:p w14:paraId="15A59CE0" w14:textId="77777777" w:rsidR="009E0D00" w:rsidRDefault="00F5645F" w:rsidP="007B3BE8">
    <w:pPr>
      <w:pStyle w:val="Footer"/>
      <w:framePr w:wrap="none" w:vAnchor="text" w:hAnchor="margin" w:xAlign="center" w:y="1"/>
      <w:rPr>
        <w:rStyle w:val="PageNumber"/>
      </w:rPr>
    </w:pPr>
  </w:p>
  <w:p w14:paraId="0D7FFEB7" w14:textId="77777777" w:rsidR="009E0D00" w:rsidRDefault="00F5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B06C5" w14:textId="77777777" w:rsidR="00F5645F" w:rsidRDefault="00F5645F" w:rsidP="00AB3DB0">
      <w:pPr>
        <w:spacing w:after="0" w:line="240" w:lineRule="auto"/>
      </w:pPr>
      <w:r>
        <w:separator/>
      </w:r>
    </w:p>
  </w:footnote>
  <w:footnote w:type="continuationSeparator" w:id="0">
    <w:p w14:paraId="6F08BD88" w14:textId="77777777" w:rsidR="00F5645F" w:rsidRDefault="00F5645F" w:rsidP="00AB3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A9FA" w14:textId="77777777" w:rsidR="009E0D00" w:rsidRDefault="00F5645F" w:rsidP="00F02B32">
    <w:pPr>
      <w:pStyle w:val="Header"/>
      <w:framePr w:wrap="none" w:vAnchor="text" w:hAnchor="margin" w:xAlign="right" w:y="1"/>
      <w:jc w:val="right"/>
      <w:rPr>
        <w:rStyle w:val="PageNumber"/>
      </w:rPr>
    </w:pPr>
  </w:p>
  <w:p w14:paraId="24F9B510" w14:textId="77777777" w:rsidR="009E0D00" w:rsidRDefault="00F5645F" w:rsidP="00F02B32">
    <w:pPr>
      <w:pStyle w:val="Header"/>
      <w:framePr w:wrap="none" w:vAnchor="text" w:hAnchor="margin" w:xAlign="right" w:y="1"/>
      <w:ind w:right="360"/>
      <w:jc w:val="right"/>
      <w:rPr>
        <w:rStyle w:val="PageNumber"/>
      </w:rPr>
    </w:pPr>
  </w:p>
  <w:p w14:paraId="1AA3E71B" w14:textId="77777777" w:rsidR="009E0D00" w:rsidRDefault="00F5645F" w:rsidP="00937A2A">
    <w:pPr>
      <w:pStyle w:val="Header"/>
      <w:framePr w:wrap="none" w:vAnchor="text" w:hAnchor="margin" w:xAlign="right" w:y="1"/>
      <w:ind w:right="360"/>
      <w:rPr>
        <w:rStyle w:val="PageNumber"/>
      </w:rPr>
    </w:pPr>
  </w:p>
  <w:p w14:paraId="1CE5A471" w14:textId="77777777" w:rsidR="009E0D00" w:rsidRDefault="00F5645F" w:rsidP="00937A2A">
    <w:pPr>
      <w:pStyle w:val="Header"/>
      <w:framePr w:wrap="none" w:vAnchor="text" w:hAnchor="margin" w:xAlign="center" w:y="1"/>
      <w:ind w:right="360"/>
      <w:rPr>
        <w:rStyle w:val="PageNumber"/>
      </w:rPr>
    </w:pPr>
  </w:p>
  <w:p w14:paraId="30E24E48" w14:textId="77777777" w:rsidR="009E0D00" w:rsidRPr="00EC1F71" w:rsidRDefault="00F5645F" w:rsidP="00937A2A">
    <w:pPr>
      <w:pStyle w:val="Header"/>
      <w:jc w:val="right"/>
      <w:rPr>
        <w:rFonts w:ascii="Times New Roman" w:hAnsi="Times New Roman" w:cs="Times New Roman"/>
        <w:sz w:val="24"/>
        <w:szCs w:val="24"/>
      </w:rPr>
    </w:pPr>
  </w:p>
  <w:p w14:paraId="74E1E1B7" w14:textId="77777777" w:rsidR="009E0D00" w:rsidRDefault="00F56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B0"/>
    <w:rsid w:val="00AB3DB0"/>
    <w:rsid w:val="00EF0864"/>
    <w:rsid w:val="00F5645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EDCA"/>
  <w15:chartTrackingRefBased/>
  <w15:docId w15:val="{5E8ACD02-B2B2-4CE4-B5E8-3AB432E8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DB0"/>
    <w:pPr>
      <w:spacing w:after="240" w:line="360" w:lineRule="auto"/>
      <w:ind w:firstLine="709"/>
      <w:jc w:val="both"/>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B0"/>
    <w:pPr>
      <w:tabs>
        <w:tab w:val="center" w:pos="4680"/>
        <w:tab w:val="right" w:pos="9360"/>
      </w:tabs>
      <w:spacing w:after="0" w:line="240" w:lineRule="auto"/>
      <w:ind w:firstLine="0"/>
      <w:jc w:val="left"/>
    </w:pPr>
    <w:rPr>
      <w:rFonts w:asciiTheme="minorHAnsi" w:hAnsiTheme="minorHAnsi" w:cstheme="minorBidi"/>
      <w:sz w:val="22"/>
      <w:szCs w:val="22"/>
    </w:rPr>
  </w:style>
  <w:style w:type="character" w:customStyle="1" w:styleId="HeaderChar">
    <w:name w:val="Header Char"/>
    <w:basedOn w:val="DefaultParagraphFont"/>
    <w:link w:val="Header"/>
    <w:uiPriority w:val="99"/>
    <w:rsid w:val="00AB3DB0"/>
    <w:rPr>
      <w:lang w:val="en-US"/>
    </w:rPr>
  </w:style>
  <w:style w:type="paragraph" w:styleId="Footer">
    <w:name w:val="footer"/>
    <w:basedOn w:val="Normal"/>
    <w:link w:val="FooterChar"/>
    <w:uiPriority w:val="99"/>
    <w:unhideWhenUsed/>
    <w:rsid w:val="00AB3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DB0"/>
    <w:rPr>
      <w:rFonts w:ascii="Times New Roman" w:hAnsi="Times New Roman" w:cs="Times New Roman"/>
      <w:sz w:val="24"/>
      <w:szCs w:val="24"/>
      <w:lang w:val="en-US"/>
    </w:rPr>
  </w:style>
  <w:style w:type="paragraph" w:styleId="BodyText">
    <w:name w:val="Body Text"/>
    <w:basedOn w:val="Normal"/>
    <w:link w:val="BodyTextChar"/>
    <w:uiPriority w:val="1"/>
    <w:qFormat/>
    <w:rsid w:val="00AB3DB0"/>
    <w:pPr>
      <w:widowControl w:val="0"/>
      <w:autoSpaceDE w:val="0"/>
      <w:autoSpaceDN w:val="0"/>
      <w:spacing w:after="0" w:line="240" w:lineRule="auto"/>
      <w:ind w:left="100" w:firstLine="0"/>
    </w:pPr>
    <w:rPr>
      <w:rFonts w:ascii="Calibri" w:eastAsia="Calibri" w:hAnsi="Calibri" w:cs="Calibri"/>
      <w:sz w:val="22"/>
      <w:szCs w:val="22"/>
      <w:lang w:val="id"/>
    </w:rPr>
  </w:style>
  <w:style w:type="character" w:customStyle="1" w:styleId="BodyTextChar">
    <w:name w:val="Body Text Char"/>
    <w:basedOn w:val="DefaultParagraphFont"/>
    <w:link w:val="BodyText"/>
    <w:uiPriority w:val="1"/>
    <w:rsid w:val="00AB3DB0"/>
    <w:rPr>
      <w:rFonts w:ascii="Calibri" w:eastAsia="Calibri" w:hAnsi="Calibri" w:cs="Calibri"/>
      <w:lang w:val="id"/>
    </w:rPr>
  </w:style>
  <w:style w:type="table" w:styleId="TableGrid">
    <w:name w:val="Table Grid"/>
    <w:basedOn w:val="TableNormal"/>
    <w:uiPriority w:val="59"/>
    <w:rsid w:val="00AB3DB0"/>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B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1957</Words>
  <Characters>11156</Characters>
  <Application>Microsoft Office Word</Application>
  <DocSecurity>0</DocSecurity>
  <Lines>92</Lines>
  <Paragraphs>26</Paragraphs>
  <ScaleCrop>false</ScaleCrop>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2024-02-21T16:53:00Z</dcterms:created>
  <dcterms:modified xsi:type="dcterms:W3CDTF">2024-02-21T16:56:00Z</dcterms:modified>
</cp:coreProperties>
</file>