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03F6" w14:textId="77777777" w:rsidR="006E015E" w:rsidRPr="00F21BF8" w:rsidRDefault="006E015E" w:rsidP="006E015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-ID"/>
          <w14:ligatures w14:val="none"/>
        </w:rPr>
      </w:pPr>
      <w:r w:rsidRPr="00F21B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id-ID"/>
          <w14:ligatures w14:val="none"/>
        </w:rPr>
        <w:t>DAFTAR PUSTAKA</w:t>
      </w:r>
    </w:p>
    <w:p w14:paraId="7A24D79B" w14:textId="77777777" w:rsidR="006E015E" w:rsidRPr="00F21BF8" w:rsidRDefault="006E015E" w:rsidP="006E015E">
      <w:pPr>
        <w:pStyle w:val="FootnoteText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Buku </w:t>
      </w:r>
    </w:p>
    <w:p w14:paraId="727058CE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Anshori, Abdul Ghafur, Hukum dan praktik perwakafan Di Indonesia, Yogyakarta : pilar media 2005, hlm. 5</w:t>
      </w:r>
    </w:p>
    <w:p w14:paraId="5B0BCEA5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Burhan, Ashofa, Metodologi Penelitian Hukum, Jakarta: Rineka Cipta, 2001, hlm. 9.</w:t>
      </w:r>
    </w:p>
    <w:p w14:paraId="6F037ADD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Effendi, Erniati, Kompilasi Hukum Islam di Indonesia, Surabaya: Arkola Offset, 1997, hlm. 141.</w:t>
      </w:r>
    </w:p>
    <w:p w14:paraId="738D51D7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Ghafur, bdul, Hukum dan Praktik Perwakafan di Indonesia, Yogyakarta: Pilar Media, 2005, hlm. 34.</w:t>
      </w:r>
    </w:p>
    <w:p w14:paraId="0F899221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Hamzani, Ahmad Irwan, “Buku Panduan Penulisan Skripsi Fakultas Hukum Universitas Pancasakti Tegal”, Kota Tegal: Fakultas Hukum UPS Tegal, 2023, hlm. 14.</w:t>
      </w:r>
    </w:p>
    <w:p w14:paraId="2BB7BA8E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Huda, Miftahul, “Mengalirkan Manfaat Wakaf Potret Perkembangan Hukum Dan Tata Kelola Wakaf Di Indonesia”, Bekasi: Gramata Publishing, 2015, hlm. 7.</w:t>
      </w:r>
    </w:p>
    <w:p w14:paraId="427CA6C3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Khosyi’ah, Siah, Wakaf &amp; Hibah, Perspektif Ulama Fiqh, Bandung: Pustaka Setia, 2010, hlm. 23.</w:t>
      </w:r>
    </w:p>
    <w:p w14:paraId="43166420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Nadzir, Moh, Metode Penelitian, Jakarta: Ghalia Indonesia, 1988, hlm. 24.</w:t>
      </w:r>
    </w:p>
    <w:p w14:paraId="4D0BFEEF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Mufti, Aries, Muhammd Sykir Sulah, “Konsep Sistem Ekonomi Syari’ah”, Jakarta: Amanah Bagi Bangsa , 2009, hlm. 213</w:t>
      </w:r>
    </w:p>
    <w:p w14:paraId="603FF276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>Rofiq, Ahmad, Hukum Islam di Indonesia, Jakarta: PT Raja Grafindo Persada, 1995, hlm. 49</w:t>
      </w:r>
    </w:p>
    <w:p w14:paraId="10457854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>Usaman, Husaini dkk, Metodologi Penelitian Sosial, Jakarta, PT. Bumi Aksara, 2006, hlm. 5.</w:t>
      </w:r>
    </w:p>
    <w:p w14:paraId="5425F1BA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>Usman, Suparman, Hukum Perwakafan di Indonesia, Cet. II, Jakarta, Darul Ulum Press.1991, hlm.79</w:t>
      </w:r>
    </w:p>
    <w:p w14:paraId="4EB743C9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 xml:space="preserve">Syari’ah, Fakultas Dan Hukum Universitas Islam Negeri Ar-Raniry Darussalam-Banda Aceh Tahun 2022 M/ 1444 H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F21BF8">
        <w:rPr>
          <w:rFonts w:ascii="Times New Roman" w:hAnsi="Times New Roman" w:cs="Times New Roman"/>
          <w:sz w:val="24"/>
          <w:szCs w:val="24"/>
        </w:rPr>
        <w:t>al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21BF8">
        <w:rPr>
          <w:rFonts w:ascii="Times New Roman" w:hAnsi="Times New Roman" w:cs="Times New Roman"/>
          <w:sz w:val="24"/>
          <w:szCs w:val="24"/>
        </w:rPr>
        <w:t>54</w:t>
      </w:r>
    </w:p>
    <w:p w14:paraId="67B06057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>Suhendi, Dendi, "Fiqh Muamalah", Jakarta: Raja Granfindo Persada, 2008, hlm.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</w:rPr>
        <w:t>242</w:t>
      </w:r>
    </w:p>
    <w:p w14:paraId="746CE024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lastRenderedPageBreak/>
        <w:t>Shomad, bdul, Hukum Islam Penormaan Prinsip Syariah dalam Hukum Indonesia, Jakarta: Kencana, 2010, hlm. 394</w:t>
      </w:r>
    </w:p>
    <w:p w14:paraId="0FDFAC8F" w14:textId="77777777" w:rsidR="006E015E" w:rsidRPr="00F21BF8" w:rsidRDefault="006E015E" w:rsidP="006E015E">
      <w:pPr>
        <w:pStyle w:val="FootnoteText"/>
        <w:spacing w:before="240"/>
        <w:ind w:left="1440" w:hanging="731"/>
        <w:jc w:val="both"/>
        <w:rPr>
          <w:rFonts w:ascii="Times New Roman" w:hAnsi="Times New Roman" w:cs="Times New Roman"/>
          <w:sz w:val="24"/>
          <w:szCs w:val="24"/>
        </w:rPr>
      </w:pPr>
      <w:r w:rsidRPr="00F21BF8">
        <w:rPr>
          <w:rFonts w:ascii="Times New Roman" w:hAnsi="Times New Roman" w:cs="Times New Roman"/>
          <w:sz w:val="24"/>
          <w:szCs w:val="24"/>
        </w:rPr>
        <w:t>Zainal Asikin, Amiriddin, Pengantar Metode Penelitian Hukum, Jakarta: PT RajaGrafindo Persada, 2004, hlm. 45.</w:t>
      </w:r>
    </w:p>
    <w:p w14:paraId="12EB9795" w14:textId="77777777" w:rsidR="006E015E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Undang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– </w:t>
      </w: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t>Undang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7322FA5B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FEB5CFD" w14:textId="77777777" w:rsidR="006E015E" w:rsidRDefault="006E015E" w:rsidP="006E015E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Undang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Undang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Nomor 5 Tahun 1960 Tentang Dasar Pokok-Pokok Agraria</w:t>
      </w:r>
    </w:p>
    <w:p w14:paraId="235B06FE" w14:textId="77777777" w:rsidR="006E015E" w:rsidRPr="00F21BF8" w:rsidRDefault="006E015E" w:rsidP="006E015E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Undang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undang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Nomor. .</w:t>
      </w:r>
      <w:r w:rsidRPr="00F21BF8">
        <w:rPr>
          <w:rFonts w:ascii="Times New Roman" w:hAnsi="Times New Roman" w:cs="Times New Roman"/>
          <w:spacing w:val="-58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41</w:t>
      </w:r>
      <w:r w:rsidRPr="00F21BF8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Tahun 2004 Tentang</w:t>
      </w:r>
      <w:r w:rsidRPr="00F21BF8"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>Wakaf</w:t>
      </w:r>
    </w:p>
    <w:p w14:paraId="7627F0C6" w14:textId="77777777" w:rsidR="006E015E" w:rsidRPr="00F21BF8" w:rsidRDefault="006E015E" w:rsidP="006E015E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Undang-Undang Pemerintah (PP) Nomor: 28 Tahun 1977 tentang Wakaf Real Estate</w:t>
      </w:r>
    </w:p>
    <w:p w14:paraId="754CC61A" w14:textId="77777777" w:rsidR="006E015E" w:rsidRDefault="006E015E" w:rsidP="006E015E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Peraturan Pemerintah Nomor 41 Tahun 2006 Tentang Perizinan Melakukan Kegiatan Penelitian dan Pengembangan Bagi Perguruan Tinggi Asing, Lembaga Penelitian dan Pengembangan Asing, Badan Usaha Asing, dan Orang Asing</w:t>
      </w:r>
    </w:p>
    <w:p w14:paraId="1D58BC1F" w14:textId="77777777" w:rsidR="006E015E" w:rsidRPr="001F37F0" w:rsidRDefault="006E015E" w:rsidP="006E015E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035C1A8" w14:textId="77777777" w:rsidR="006E015E" w:rsidRPr="00F21BF8" w:rsidRDefault="006E015E" w:rsidP="006E015E">
      <w:pPr>
        <w:pStyle w:val="FootnoteTex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Karya Ilmiah </w:t>
      </w:r>
    </w:p>
    <w:p w14:paraId="59534669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Abdul Rochman, Moh, “Analisis Hukum Islam Terhadap Penarikan Tanah Wakaf Untuk Membayar Hutang Ahli Waris Di Kelurahan Sidotopo Wetan Kec. Kenjeran”, Skripsi serjana hukum, Surabaya: Universitas Islam Negeri Sunan Ampel, 2010. http://digilib.uinsa.ac.id/25313/</w:t>
      </w:r>
    </w:p>
    <w:p w14:paraId="6AC11810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Ai Nur, Bayinah, Transformasi Paradigma Masyarakat Terhadap Dasar Hukum Wakaf Produktif Di Indonesia, Jurnal Islamica, 1(1 ), 2012. https://d1wqtxts1xzle7.cloudfront.net/54295709/Transformasi_Paradigma_Hukum_Wakaf_Ai_Nur_Bayinah-libre.pdf?1504144340=&amp;response-content-disposition=inline%3B+filename%3DTRANSFORMASI_PARADIGMA_MASYARAKAT_TERHAD.pdf </w:t>
      </w:r>
    </w:p>
    <w:p w14:paraId="0CC50990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Alay Muammar, Idrus, Keabsahan, Kepastian Hukum Dan Perlindungan Hukum Atas Perwakafan Yang Tidak Tercatat (Studi Kasus Praktek Perwakafan Tanah Di Kecamatan Sukamulia), Jurnal IUS: Kajian Hukum dan Keadilan, 5(1), 2017: 30-48, https://pdfs.semanticscholar.org/dfac/72f1c0d3d301581c1117d3ee5794dba1f605.pdf</w:t>
      </w:r>
    </w:p>
    <w:p w14:paraId="7E0C946D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lastRenderedPageBreak/>
        <w:t>Anam, Syaiful, Rahman Ali Fauzi, Wakaf dan Energi Terbarukan: Analisis Potensi Wakaf Energi dalam Mengurangi Dampak Perubahan Iklim, Jurnal Wakaf dan Ekonomi Islam, 14 (2), 2021: 123-138. https://jurnal.bwi.go.id/index.php/awqaf/article/view/152/97</w:t>
      </w:r>
    </w:p>
    <w:p w14:paraId="43A725DD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Arif, Al, M. Nur Rianto, Wakaf uang dan pengaruhnya terhadap program pengentasan kemiskinan di Indonesia, Journal State Islamic University, 2(1), 2012: 17-29. https://repository.uinjkt.ac.id/dspace/handle/123456789/31309 </w:t>
      </w:r>
    </w:p>
    <w:p w14:paraId="7E646A52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Arif, Muh, Budiman. Keabsahan dan Pengelolaan Wakaf Ahli (Keluarga), Jurnal Ekonomi dan Bisnis, 3(2), 2022: 57-81. https://download.garuda.kemdikbud.go.id/article.php?article=3303929&amp;val=28963&amp;title=KEABSAHAN%20DAN%20PENGELOLAAN%20WAKAF%20AHLI%20KELUARGA </w:t>
      </w:r>
    </w:p>
    <w:p w14:paraId="6D4FC03A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Aulia, Afif, Novirman, Konsep Pengelolaan Harta Wakaf Dalam Perspektif Syekh Ahmad Khatib Al-Minangkabawi, Jurnal Ilmiah Ekonomi Islam, 9(1), 2023: 169-177. https://jurnal.stie-aas.ac.id/index.php/jei/article/view/7136 </w:t>
      </w:r>
    </w:p>
    <w:p w14:paraId="278E5567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Cut, Janiati, Pembatalan Wakaf Dalam Tinjauan Hukum Islam, Al-Madaris Jurnal Pendidikan Dan Studi Keislaman, 3(1), 2022: 129-136. https://journal.staijamitar.ac.id/index.php/almadaris/article/view/107</w:t>
      </w:r>
    </w:p>
    <w:p w14:paraId="1A6F0C4A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Falahy, Lutfi El, “Alih Fungsi Tanah Wakaf Ditinjau Dari Hukum Islam dan Undang-Undang Nomor 41 Tahun 2004 Tentang Wakaf”, Al istinbath, 1, (1) , 2016: 121-140. http://journal.iaincurup.ac.id/index.php/alistinbath/article/view/117/65</w:t>
      </w:r>
    </w:p>
    <w:p w14:paraId="31372B61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Fudhail Rahman, Muh. Wakaf Dalam Islam, Jurnal al-Iqtishad, 1(1), 2016: 79-90. https://repository.uinjkt.ac.id/dspace/bitstream/123456789/30952/1/Muh.%20Fudhail%20Rahman.pdf </w:t>
      </w:r>
    </w:p>
    <w:p w14:paraId="2C88006E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Hamzani, achmad irwan, Mukhidin, “perlindungan hukum terhadap harta benda wakaf sebagai aset publik di kecamatan wiradesa kabupaten pekalongan “, ijtihad, 16, (2), 2016: 134-135 https://ijtihad.iainsalatiga.ac.id/index.php/ijtihad/article/view/685/515 </w:t>
      </w:r>
    </w:p>
    <w:p w14:paraId="78854DC8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Jindan, Sayyidi, “Perbuatan Menjual Tanah Wakaf Dalam Perspektif Hukum Islam Dan Hukum Positif (Studi Kasus Putusan Mahkamah Agung Nomor Perkara : 995 K/Pdt/2002)”. Skripsi Sarjana Hukum Fakultas Syariah Dan Hukum Universitas Islam Negeri Syarif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Hidayatullah Jakarta, 2014, Hlm. 45, https://www.academia.edu/RegisterToDownload/UserTaggingSurvey </w:t>
      </w:r>
    </w:p>
    <w:p w14:paraId="2D05D8FC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Junaidi , Abdullah, "Tata Cara Dan Pengelolaan Wakaf Uang Di Indonesia", Jurnal Rumpun Ekonomi Syariahf, 2(1) 2019: 87-104. https://journal.uir.ac.id/index.php/syarikat/article/view/3698 </w:t>
      </w:r>
    </w:p>
    <w:p w14:paraId="5462019B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Kasdi, Abdurrahman, Peran Nadzir Dalam Pengembangan Wakaf, Jurnal Zakat dan Wakaf, 1 (2), 2014: 213-226. https://journal.iainkudus.ac.id/index.php/Ziswaf/article/viewFile/1483/1361 </w:t>
      </w:r>
    </w:p>
    <w:p w14:paraId="4EE46AC7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Kusumastuti, Adhi, Ahmad Mustamil Khoiron, Metode Penelitian Kualitatif, Semarang: Lembaga Pendidikan Sukarno Pressindo, 2019, hlm. 51. http://lib.unnes.ac.id/40372/1/Metode%20Penelitian%20Kualitatif.pdf  </w:t>
      </w:r>
    </w:p>
    <w:p w14:paraId="2BE13B79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Lispaini, “Tinjauan Hukum Islam Mengenai Tanah Wakaf Yang Diambil Oleh Ahli Waris (Studi Kasus Di Desa Teladan Baru Kecamatan Rundeng)”, Skripsi Sarjana Hukum, Banda Aceh: Fakultas Syari’ah Dan Hukum Universitas Islam Negeri Ar-Raniry Darussalam-Banda Aceh, 2022, hlm. 42, https://repository.ar-raniry.ac.id/id/eprint/24963/ </w:t>
      </w:r>
    </w:p>
    <w:p w14:paraId="7AB34900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Luthfi, Muhammad, Yaris Adhial Fajrin, Sosialisasi Pengurusan Sertifikat Tanah Wakaf Yang Dikelola oleh Pimpinan Daerah Muhammadiyah Kabupaten Malang, Jurnal Dedikasi Hukum, 1(1), 2021: 32-44. https://ejournal.umm.ac.id/index.php/jdh/article/view/16317 </w:t>
      </w:r>
    </w:p>
    <w:p w14:paraId="4B04801B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Mujiatun, Siti, Jual beli dalam perspektif islam, Jurnal Riset Akuntansi dan Bisnis, 13(2), 2013: 202-216. https://jurnal.umsu.ac.id/index.php/akuntan/article/view/149/94 </w:t>
      </w:r>
    </w:p>
    <w:p w14:paraId="06B3766F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Mumtaz, Fadhila, Febriani, Asra, Wakaf Benda Tidak Bergerak Perspektif Hukum Islam Dan Undang-Undang Nomor 5 Tahun 1960, Jurnal Syariah Dan Hukum, 3(1), 2023: 42-53. https://ejournal.staindirundeng.ac.id/index.php/maqasidi/article/view/1876 </w:t>
      </w:r>
    </w:p>
    <w:p w14:paraId="2DD34602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Pasha, Donaya,Ningtiara, Ayu, Damayanti, Sistem Informasi Layanan Kantor Urusan Agama (Kua) Berbasis Web (Studi Kasus: Kua Kecamatan Natar Lampung Selatan), Telefortech, Journal Of Telematics And Information Technology, 4(1), 2023: 1-6.</w:t>
      </w:r>
      <w:r w:rsidRPr="00F21BF8">
        <w:rPr>
          <w:rFonts w:ascii="Times New Roman" w:hAnsi="Times New Roman" w:cs="Times New Roman"/>
        </w:rPr>
        <w:t xml:space="preserve"> </w:t>
      </w: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https://ejurnal.teknokrat.ac.id/index.php/telefortech/article/view/3390 </w:t>
      </w:r>
    </w:p>
    <w:p w14:paraId="1D3191B9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Purong, Ibrohem, “Penarikan Kembali Tanah Wakaf Oleh Anak Pewakaf Di Patani Dalam Perspektif Hukum Islam”, Skripsi Sarjana Hukum Fakultas Syari’ah Dan Hukum Universitas Islam Negeri Ar-Raniry Darussalam Banda Aceh, 2017, hlm. 45, https://repository.ar-raniry.ac.id/id/eprint/4191/ </w:t>
      </w:r>
    </w:p>
    <w:p w14:paraId="11B01544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Putri, Eka Septiana, Paradila, “Respon Masyarakat Terhadap Pemanfaatan Tanah Wakaf Khairi (Studi Di Desa Pandan Wangi Kecamatan Jerowaru Kabupaten Lombok Timur)”, Skripsi Serjana Hukum Ekonomi Syariah, Mataram: Universitas Islam Negri Mataram, 2021, Hlm. 20. http://etheses.uinmataram.ac.id/3462/1/Paradila%20Eka%20Septiana%20Putri%20170201078.pdf</w:t>
      </w:r>
    </w:p>
    <w:p w14:paraId="2B2C87E1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Rafiqi, Yusep, Wakaf Benda Bergerak Dalam Perspektif Hukum Islam Dan Perundang-Undangan Di Indonesia,  Al-Mashlahah Jurnal Hukum Islam dan Pranata Sosial, 6(2), 2018: 191-209. https://jurnal.staialhidayahbogor.ac.id/index.php/am/article/view/307 </w:t>
      </w:r>
    </w:p>
    <w:p w14:paraId="666582BA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Saekhu, Saekhu, Seputar Persoalan Pelayanan Wakaf di Kantor Urusan Agama (Kua) Kecamatan Keling Kabupaten Jepara,  Economica, Jurnal Ekonomi Islam 5(2), 2014: 37-52. https://journal.walisongo.ac.id/index.php/economica/article/view/769 </w:t>
      </w:r>
    </w:p>
    <w:p w14:paraId="5F54F80E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Shofa, Wiwin ima, “Status Kekuatan Hukum Tanah Wakaf Tanpa Sertifikat (Studi Kasus Di Desa Lumbang Rejo, Kec. Prigen Kab. Pasuruan)”, skripsi sarjana hukum, malang: universitas Islam Negri Malang, 2008, hlm. 17. http://etheses.uin-malang.ac.id/4289/ </w:t>
      </w:r>
    </w:p>
    <w:p w14:paraId="59BD0CCC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Sunny, iin, Atmaja, et al, Peranan Kantor Urusan Agama (KUA) Dalam Penguatan Ketahanan Keluarga di Kecamatan Tepus, Nuansa Akademik: Jurnal Pembangunan Masyarakat, 5(2), 2020: 75-88. https://jurnal.ucy.ac.id/index.php/nuansaakademik/article/view/575.</w:t>
      </w:r>
    </w:p>
    <w:p w14:paraId="44A0D489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Supraptiningsih, Umi, Problematika implementasi sertifikasi tanah wakaf pada masyarakat, Jurnal Penelitian Ilmu Sosial dan Keagamaan Islam, 9(1), 2012: 75-96. http://ejournal.iainmadura.ac.id/index.php/nuansa/article/view/22/22 </w:t>
      </w:r>
    </w:p>
    <w:p w14:paraId="69067138" w14:textId="77777777" w:rsidR="006E015E" w:rsidRPr="00F21BF8" w:rsidRDefault="006E015E" w:rsidP="006E015E">
      <w:pPr>
        <w:pStyle w:val="FootnoteText"/>
        <w:spacing w:before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 xml:space="preserve">Yusuf Said, Mhd, Perubahan Fungsi Wakaf Menurut Kompilasi Hukum Islam, Al-Irsyad: Jurnal Pendidikan Dan Konseling, 6 (2), 2019, hlm. 60-70. https://core.ac.uk/download/pdf/287159440.pdf </w:t>
      </w:r>
    </w:p>
    <w:p w14:paraId="37326F4D" w14:textId="77777777" w:rsidR="006E015E" w:rsidRPr="00F21BF8" w:rsidRDefault="006E015E" w:rsidP="006E015E">
      <w:pPr>
        <w:pStyle w:val="FootnoteText"/>
        <w:spacing w:before="24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Sumber Lain</w:t>
      </w:r>
    </w:p>
    <w:p w14:paraId="24E49D6A" w14:textId="77777777" w:rsidR="006E015E" w:rsidRPr="00F21BF8" w:rsidRDefault="006E015E" w:rsidP="006E015E">
      <w:pPr>
        <w:pStyle w:val="FootnoteText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Wawancar dengan pak sungkono, pengurus musolah Kaligangsa Kota Tegal, di Kaligangsa Kota Tegal, tanggal 6 Oktober 2023, jam 16.00-17.00 WIB</w:t>
      </w:r>
    </w:p>
    <w:p w14:paraId="7177A713" w14:textId="77777777" w:rsidR="006E015E" w:rsidRPr="00F21BF8" w:rsidRDefault="006E015E" w:rsidP="006E015E">
      <w:pPr>
        <w:pStyle w:val="FootnoteText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Wawancar dengan pak sungkono, pengurus musolah Kaligangsa Kota Tegal, di Kaligangsa Kota Tegal, tanggal 26 Januari 2024, jam 16.00-17.00 WIB</w:t>
      </w:r>
    </w:p>
    <w:p w14:paraId="16516D41" w14:textId="77777777" w:rsidR="006E015E" w:rsidRPr="00F21BF8" w:rsidRDefault="006E015E" w:rsidP="006E015E">
      <w:pPr>
        <w:pStyle w:val="FootnoteText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Wawancar dengan bapak kartubi, salah satu ahli waris, di Kaligangsa Kota Tegal, tanggal 26 januari 2024, jam 18.00-19.00 WIB</w:t>
      </w:r>
    </w:p>
    <w:p w14:paraId="4CD91913" w14:textId="77777777" w:rsidR="006E015E" w:rsidRPr="00F21BF8" w:rsidRDefault="006E015E" w:rsidP="006E015E">
      <w:pPr>
        <w:pStyle w:val="FootnoteText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FA3CC2A" w14:textId="77777777" w:rsidR="006E015E" w:rsidRPr="00F21BF8" w:rsidRDefault="006E015E" w:rsidP="006E015E">
      <w:pPr>
        <w:pStyle w:val="FootnoteTex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b/>
          <w:bCs/>
          <w:sz w:val="24"/>
          <w:szCs w:val="24"/>
          <w:lang w:val="id-ID"/>
        </w:rPr>
        <w:t>Website</w:t>
      </w:r>
    </w:p>
    <w:p w14:paraId="09DC2E12" w14:textId="77777777" w:rsidR="006E015E" w:rsidRPr="00F21BF8" w:rsidRDefault="006E015E" w:rsidP="006E015E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1BF8">
        <w:rPr>
          <w:rFonts w:ascii="Times New Roman" w:hAnsi="Times New Roman" w:cs="Times New Roman"/>
          <w:sz w:val="24"/>
          <w:szCs w:val="24"/>
          <w:lang w:val="id-ID"/>
        </w:rPr>
        <w:t>Nanang Budiutomo, Metode Penelitian Kualitatif beserta Contoh Judul, Contoh Proposal (Lengkap), Bukubiruku, Banyuwangi, 10 November 2016, https://bukubiruku.com/metode-penelitian-kualitatif/, Diakses pada 19 Oktober 2023, Pukul 18.51 wib</w:t>
      </w:r>
    </w:p>
    <w:p w14:paraId="5EE00E9A" w14:textId="77777777" w:rsidR="006E015E" w:rsidRPr="00F21BF8" w:rsidRDefault="006E015E" w:rsidP="006E015E">
      <w:pPr>
        <w:pStyle w:val="FootnoteText"/>
        <w:spacing w:before="24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8ADE94" w14:textId="77777777" w:rsidR="007D56D3" w:rsidRPr="006E015E" w:rsidRDefault="007D56D3">
      <w:pPr>
        <w:rPr>
          <w:rFonts w:ascii="Times New Roman" w:hAnsi="Times New Roman" w:cs="Times New Roman"/>
          <w:sz w:val="24"/>
          <w:szCs w:val="24"/>
        </w:rPr>
      </w:pPr>
    </w:p>
    <w:sectPr w:rsidR="007D56D3" w:rsidRPr="006E015E" w:rsidSect="006E015E">
      <w:headerReference w:type="default" r:id="rId6"/>
      <w:footerReference w:type="first" r:id="rId7"/>
      <w:pgSz w:w="11906" w:h="16838" w:code="9"/>
      <w:pgMar w:top="2268" w:right="1701" w:bottom="1701" w:left="2268" w:header="720" w:footer="720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D77E" w14:textId="77777777" w:rsidR="006E015E" w:rsidRDefault="006E015E" w:rsidP="006E015E">
      <w:pPr>
        <w:spacing w:after="0" w:line="240" w:lineRule="auto"/>
      </w:pPr>
      <w:r>
        <w:separator/>
      </w:r>
    </w:p>
  </w:endnote>
  <w:endnote w:type="continuationSeparator" w:id="0">
    <w:p w14:paraId="142BC6E2" w14:textId="77777777" w:rsidR="006E015E" w:rsidRDefault="006E015E" w:rsidP="006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148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50255" w14:textId="769810F7" w:rsidR="006E015E" w:rsidRDefault="006E0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44464" w14:textId="77777777" w:rsidR="006E015E" w:rsidRDefault="006E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7EB5" w14:textId="77777777" w:rsidR="006E015E" w:rsidRDefault="006E015E" w:rsidP="006E015E">
      <w:pPr>
        <w:spacing w:after="0" w:line="240" w:lineRule="auto"/>
      </w:pPr>
      <w:r>
        <w:separator/>
      </w:r>
    </w:p>
  </w:footnote>
  <w:footnote w:type="continuationSeparator" w:id="0">
    <w:p w14:paraId="44852A40" w14:textId="77777777" w:rsidR="006E015E" w:rsidRDefault="006E015E" w:rsidP="006E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534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B60B82" w14:textId="2DF7D9A1" w:rsidR="006E015E" w:rsidRDefault="006E01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60C42" w14:textId="77777777" w:rsidR="006E015E" w:rsidRDefault="006E01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5E"/>
    <w:rsid w:val="00215CD7"/>
    <w:rsid w:val="006E015E"/>
    <w:rsid w:val="007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30021"/>
  <w15:chartTrackingRefBased/>
  <w15:docId w15:val="{B9B244F6-FC66-4A84-B803-EDA25A4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1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15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5E"/>
  </w:style>
  <w:style w:type="paragraph" w:styleId="Footer">
    <w:name w:val="footer"/>
    <w:basedOn w:val="Normal"/>
    <w:link w:val="FooterChar"/>
    <w:uiPriority w:val="99"/>
    <w:unhideWhenUsed/>
    <w:rsid w:val="006E0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Zafran 17</dc:creator>
  <cp:keywords/>
  <dc:description/>
  <cp:lastModifiedBy>Zafran 17</cp:lastModifiedBy>
  <cp:revision>1</cp:revision>
  <dcterms:created xsi:type="dcterms:W3CDTF">2024-02-23T07:02:00Z</dcterms:created>
  <dcterms:modified xsi:type="dcterms:W3CDTF">2024-02-23T07:13:00Z</dcterms:modified>
</cp:coreProperties>
</file>