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2A5D" w14:textId="77777777" w:rsidR="00E812B3" w:rsidRPr="002D5824" w:rsidRDefault="00E812B3" w:rsidP="00E812B3">
      <w:pPr>
        <w:pStyle w:val="Heading1"/>
      </w:pPr>
      <w:bookmarkStart w:id="0" w:name="_Toc159259939"/>
      <w:r w:rsidRPr="00010EE9">
        <w:t>DAFTAR PUSTAKA</w:t>
      </w:r>
      <w:bookmarkEnd w:id="0"/>
    </w:p>
    <w:p w14:paraId="0F04F0CE" w14:textId="77777777" w:rsidR="00E812B3" w:rsidRPr="00010EE9" w:rsidRDefault="00E812B3" w:rsidP="00E812B3">
      <w:p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EE9">
        <w:rPr>
          <w:rFonts w:ascii="Times New Roman" w:hAnsi="Times New Roman" w:cs="Times New Roman"/>
          <w:b/>
          <w:sz w:val="24"/>
          <w:szCs w:val="24"/>
        </w:rPr>
        <w:t>JURNAL</w:t>
      </w:r>
    </w:p>
    <w:p w14:paraId="4B96B918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</w:rPr>
        <w:t xml:space="preserve">  </w:t>
      </w:r>
      <w:r w:rsidRPr="00010EE9">
        <w:rPr>
          <w:rFonts w:ascii="Times New Roman" w:hAnsi="Times New Roman" w:cs="Times New Roman"/>
          <w:sz w:val="24"/>
          <w:szCs w:val="24"/>
        </w:rPr>
        <w:t xml:space="preserve">Ahmad, A., “Perkembangan Teknologi Komunikasi dan Informasi”, 2012, Jurnal Dakwah Tabligh, Vol 13, No 1 Juni 2012: hlm 146  </w:t>
      </w:r>
    </w:p>
    <w:p w14:paraId="7047B8A4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Ahmad, Setiadi, ”Pemanfaatan Media Sosial Untuk Efektifitas Komunikasi”, (Jakar  Kurnia,Novi , “ Perkembangan Teknologi Komunikasi dan Media Baru: Implikasi Terhadap Teori Komunikasi”., Mediator, Vol 6 No 2, Desember 2015, hlm 292.</w:t>
      </w:r>
    </w:p>
    <w:p w14:paraId="0A834D23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Asaas Putra,L. ., &amp; Diah Ayu Patmaningrum.. Pengaruh Youtuber di Smartphone Terhadap Perkembangan  Komunikasi Interpersonal Anak. Vol.2 No 3, Desember 2018: hlm.160 </w:t>
      </w:r>
    </w:p>
    <w:p w14:paraId="6A32FE5F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Efendik Kurniawan , et al,., “Formulasi  Kebijakan Concreto in Abstarcto UU ITE”  Jurnal Magister Hukum Udayana , Vol 9, No.1, Mei 2020, hlm 66</w:t>
      </w:r>
    </w:p>
    <w:p w14:paraId="4155675E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Fauji, A.A., “Penerapan Prinsip Uncitral Model Law Dalam Pembuktian Kasus Transaksi Elektronik Di Indonesia ., Ubelaj, Vol 1 No 1, April 2017 , hlm 93</w:t>
      </w:r>
    </w:p>
    <w:p w14:paraId="046B475C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Finy F. Basarah dan Gustina, “Perancangan Konten Edukatif Di Media Sosial,”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 xml:space="preserve"> Jurnal Abdi Masyarakat</w:t>
      </w:r>
      <w:r w:rsidRPr="00010EE9">
        <w:rPr>
          <w:rFonts w:ascii="Times New Roman" w:hAnsi="Times New Roman" w:cs="Times New Roman"/>
          <w:sz w:val="24"/>
          <w:szCs w:val="24"/>
        </w:rPr>
        <w:t xml:space="preserve"> 5, no. 2 (2020): 24.</w:t>
      </w:r>
    </w:p>
    <w:p w14:paraId="229D4F78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Gede Lingga, Pemanfaatan Animasi Promosi Dalam Media YouTube ,Jurnal Senada : Vol 2. Sekolah Tinggi  Desain Bali.Februari 2019,hlm 264.</w:t>
      </w:r>
    </w:p>
    <w:p w14:paraId="07FE672B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Intan Aji Pangestu, Purnama Rozak, Pengaruh Penggunaan Media  ISSN (online) : 2807-1794 Sosial Youtube Vlog Terhadap Akhlak Siswa Kelas 9 Di SMP Al Musthofa Taman, Vol. 2 No.1 Mei 2021. hlm.40</w:t>
      </w:r>
    </w:p>
    <w:p w14:paraId="45C8956B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Labas, Y,N dan Yasmine, D.I (2017)., “Komodifikasi di Era Masyarakat Jejaring: Studi Kasus Youtube Indonesia ., Jurnal Pemikiran  Sosiologi, Vol 4 No 2, Agustus 2017 , hlm 105.</w:t>
      </w:r>
    </w:p>
    <w:p w14:paraId="3B18F793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Muhammad,N., “Kemajuan Teknologi dan Pola Hidup Manusia Dalam Perspektif Sosial Budaya” Jurnal Pembangunan  Pendidikan: Fondasi dan Aplikasi, Vol 2. No 1, 2014, hlm 46 </w:t>
      </w:r>
    </w:p>
    <w:p w14:paraId="47DE83BD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Muntinga, D. G.,Moorman, M., &amp; Smith,E. G. Introducing COBRAs., International Journal of Advertising.,2011.,hlm. 13-46 </w:t>
      </w:r>
    </w:p>
    <w:p w14:paraId="3E70D27C" w14:textId="77777777" w:rsidR="00E812B3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  <w:sectPr w:rsidR="00E812B3" w:rsidSect="00E720F8">
          <w:headerReference w:type="default" r:id="rId5"/>
          <w:footerReference w:type="default" r:id="rId6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010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BD4F" w14:textId="77777777" w:rsidR="00E812B3" w:rsidRPr="00010EE9" w:rsidRDefault="00E812B3" w:rsidP="00E812B3">
      <w:pPr>
        <w:pStyle w:val="NoSpacing"/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lastRenderedPageBreak/>
        <w:t xml:space="preserve">Nasution, R.D., “ Effect of The Development of Communication Information Technology on Local Cultural Existence” Jurnal Penelitian  Komunikasi Dan Opini Publik. Vol 21 No 1, Juni 2017 : 30-42 </w:t>
      </w:r>
    </w:p>
    <w:p w14:paraId="20364682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Rediansyah , “ Manfaat Penggunaan YouTube Terhadap Perkembangan Anak Sekolah Dasar Di Asrama SPN Cisarua, Bogor. Vol 3 No 3, September 2020, Hlm 315ta : Grafindo,2016) hlm.26</w:t>
      </w:r>
    </w:p>
    <w:p w14:paraId="5D3BB5A7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Soesi Idayanti dan Fajar Dian Aryani “Tanggung Jawab Pelaku Usaha Terhadap Kerugian terhadap Perbuatan Melawan Hukum  Dalam Pelaksanaan E-logistic”, Diktum: Jurnal Ilmu Hukum Vol.7 (1) 2019, hlm 68-81</w:t>
      </w:r>
    </w:p>
    <w:p w14:paraId="56B4ABFF" w14:textId="77777777" w:rsidR="00E812B3" w:rsidRPr="00010EE9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Supanto., “ Perkembangan teknologi  informasi (cyber crime) dan antisipasinya dengan Penal Policy” Yutistia. Vol.5 No 1 januari- april 2016.hlm.46</w:t>
      </w:r>
    </w:p>
    <w:p w14:paraId="6C3737CA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Supriono; Ahmad Harun Yahya, New Media &amp; Strategi Periklanan (Analisis diskursusyoutubers sebagai stealth marketing), jurnal penelitian sosial dan keagamaan. Vol.9, No. 1 (Juni2019),hlm. 7</w:t>
      </w:r>
    </w:p>
    <w:p w14:paraId="1D643EA4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Yasa, I.W.B., dan Wiguna, G.Y.,”Konten Prank Youtuber Sebagai Tindak Pidana Berdasarkan Undang-Undang Informasi dan Transaksi Elektronik. Seminar Nasional Hukum Universutas Negeri Semarang, 7(2),631-644 </w:t>
      </w:r>
    </w:p>
    <w:p w14:paraId="29C3CF9A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EE9"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58001F5C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 Chandraya Kuncoro jati,.2022,“Temukan Konten Bermasalah, Begini Cara Lapor Video </w:t>
      </w:r>
      <w:r w:rsidRPr="000F127F">
        <w:rPr>
          <w:rFonts w:ascii="Times New Roman" w:hAnsi="Times New Roman" w:cs="Times New Roman"/>
          <w:sz w:val="24"/>
          <w:szCs w:val="24"/>
        </w:rPr>
        <w:t xml:space="preserve">YouTube Biar Di Takedown “ </w:t>
      </w:r>
      <w:r>
        <w:fldChar w:fldCharType="begin"/>
      </w:r>
      <w:r>
        <w:instrText xml:space="preserve"> HYPERLINK "https://www.google.com/amp/s/www.medcom.id/amp/wkB2jOvk-temukan-konten-bermasalah-begini-cara-lapor-video-youtube-biar-di-takedown"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https://www.google.com/amp/s/www.medcom.id/amp/wkB2jOvk-temukan-konten-bermasalah-begini-cara-lapor-video-youtube-biar-di-takedown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 , diakses pada 07 desember 2022 jam 10.17</w:t>
      </w:r>
    </w:p>
    <w:p w14:paraId="17BFF327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Ericha Andreya,.2022,“Mekanisme Pemblokiran Konten Negatif “ </w:t>
      </w:r>
      <w:r>
        <w:fldChar w:fldCharType="begin"/>
      </w:r>
      <w:r>
        <w:instrText xml:space="preserve"> HYPERLINK "https://www.aptika.kominfo.go.id/2022/09/Mekanisme-pemblokiran-konten-negatif/"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https://www.aptika.kominfo.go.id/2022/09/Mekanisme-pemblokiran-konten-negatif/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, diakses pada 07 desember 2022 jam 10.17</w:t>
      </w:r>
    </w:p>
    <w:p w14:paraId="39DFD3C5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 Indrianingsij,L. ., &amp; Budiasih,B.. Analisis Hukum Konten Negatif Di Platform Youtube Indonesia. Bureaucracy Journal:Indonesia Journal of Law and Social Governanc, 2,892-916. Vol.2 No 3 2022   </w:t>
      </w:r>
      <w:r w:rsidRPr="000F127F">
        <w:rPr>
          <w:rFonts w:ascii="Times New Roman" w:hAnsi="Times New Roman" w:cs="Times New Roman"/>
          <w:sz w:val="24"/>
          <w:szCs w:val="24"/>
          <w:u w:val="single"/>
        </w:rPr>
        <w:t>https:doi.org/10.53363/bureau.v2i3.71</w:t>
      </w:r>
    </w:p>
    <w:p w14:paraId="5ACBF3AC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Kominfo Direktorat Jenderal Aplikasi Informatika, Laporan Tahunan dari Direktorat  Jenderal Aplikasi Informatika 2020, Jakarta, Hlm.92 </w:t>
      </w:r>
      <w:r w:rsidRPr="000F127F">
        <w:rPr>
          <w:rFonts w:ascii="Times New Roman" w:hAnsi="Times New Roman" w:cs="Times New Roman"/>
          <w:sz w:val="24"/>
          <w:szCs w:val="24"/>
          <w:u w:val="single"/>
        </w:rPr>
        <w:lastRenderedPageBreak/>
        <w:t>https;//aptika.kominfo.go.id/publikasi/laporan-tahunan/</w:t>
      </w:r>
      <w:r w:rsidRPr="000F127F">
        <w:rPr>
          <w:rFonts w:ascii="Times New Roman" w:hAnsi="Times New Roman" w:cs="Times New Roman"/>
          <w:sz w:val="24"/>
          <w:szCs w:val="24"/>
        </w:rPr>
        <w:t xml:space="preserve"> diakses pada 08 desember 2022  jam 10.00 WIB</w:t>
      </w:r>
    </w:p>
    <w:p w14:paraId="5D4FF5C8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Nerisma Eka Putri, “(Penyalahgunaan Aplikasi Youtube Untuk Konten Prank Di Tinjau dari Hukum Pidana Indonesia dan Hukum Pidana Islam)”, Universitas Islam Negeri  Sulthan  Thaha Saifuddin Jambi, 2022, url </w:t>
      </w:r>
      <w:r>
        <w:fldChar w:fldCharType="begin"/>
      </w:r>
      <w:r>
        <w:instrText xml:space="preserve"> HYPERLINK "https://repository.uinjambi.ac.id"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https://repository.uinjambi.ac.id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4F3DD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 Pedoma</w:t>
      </w:r>
      <w:r w:rsidRPr="000F127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0F127F">
        <w:rPr>
          <w:rFonts w:ascii="Times New Roman" w:hAnsi="Times New Roman" w:cs="Times New Roman"/>
          <w:sz w:val="24"/>
          <w:szCs w:val="24"/>
        </w:rPr>
        <w:t>Komunitas YouTube,</w:t>
      </w:r>
      <w:r w:rsidRPr="000F127F">
        <w:rPr>
          <w:rFonts w:ascii="Times New Roman" w:hAnsi="Times New Roman" w:cs="Times New Roman"/>
          <w:sz w:val="24"/>
          <w:szCs w:val="24"/>
        </w:rPr>
        <w:tab/>
      </w:r>
      <w:r>
        <w:fldChar w:fldCharType="begin"/>
      </w:r>
      <w:r>
        <w:instrText xml:space="preserve"> HYPERLINK "https://support.google.com/youtube/answer/2801964?hl=id"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https://support.google.com/youtube/answer/2801964?hl=id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C48F0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Riko Andrian, , “(Pertanggungjawaban Pidana Terhadap Pelaku Penyebar Provokasi Melalui Media Sosial (Studi Putusan Pengadilan Negeri Muaro Nomor:45/pid.b/2012/PN.MR)”, Fakultas  Ilmu Hukum Universitas Sriwijaya Inderalaya, 2016, url </w:t>
      </w:r>
      <w:r>
        <w:fldChar w:fldCharType="begin"/>
      </w:r>
      <w:r>
        <w:instrText xml:space="preserve"> HYPERLINK "https://repository.unsri.ac.id"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https://repository.unsri.ac.id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70F5C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Rumah Media, “ pengguna  media sosial di indonesia capai 191 juta pada 2022” Agustus 24. 2022,  </w:t>
      </w:r>
      <w:r>
        <w:fldChar w:fldCharType="begin"/>
      </w:r>
      <w:r>
        <w:instrText xml:space="preserve"> HYPERLINK "https://www.rumahmedia.com/insight/pengguna-media-sosial-di-indonesia-capai-191-juta-pada-2022/"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https://www.rumahmedia.com/insight/pengguna-media-sosial-di-indonesia-capai-191-juta-pada-2022/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 diakses pada 06 desember 2022 jam 09.17</w:t>
      </w:r>
    </w:p>
    <w:p w14:paraId="4FC4ECC0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  Sandhi Amukti Bahar, , “(Sistem Pemidanaan Terhadap Delik Penghinaan Melalui Media Sosial”, Fakultas  Hukum Universitas Sebelas Maret Surakarta 2016, url </w:t>
      </w:r>
      <w:r>
        <w:fldChar w:fldCharType="begin"/>
      </w:r>
      <w:r>
        <w:instrText xml:space="preserve"> HYPERLINK "https://digilib.uns.ac.id"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https://digilib.uns.ac.id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0BB61A8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Sri003,.2017,“Bijak Bermedia Sosial, Jaga Budaya Indonesia </w:t>
      </w:r>
      <w:r>
        <w:fldChar w:fldCharType="begin"/>
      </w:r>
      <w:r>
        <w:instrText xml:space="preserve"> HYPERLINK "https://www.kominfo.go.id/content/detail/9035/bijak-bermedia-sosial-jaga-budaya-indonesia/" </w:instrText>
      </w:r>
      <w:r>
        <w:fldChar w:fldCharType="separate"/>
      </w:r>
      <w:r w:rsidRPr="000F127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https://www.kominfo.go.id/content/detail/9035/bijak-bermedia-sosial-jaga-budaya-indonesia/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F127F">
        <w:rPr>
          <w:rFonts w:ascii="Times New Roman" w:hAnsi="Times New Roman" w:cs="Times New Roman"/>
          <w:sz w:val="24"/>
          <w:szCs w:val="24"/>
        </w:rPr>
        <w:t xml:space="preserve"> , diakses pada 06 desember 2022 jam 09.17</w:t>
      </w:r>
    </w:p>
    <w:p w14:paraId="3F9E570D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27F">
        <w:rPr>
          <w:rFonts w:ascii="Times New Roman" w:hAnsi="Times New Roman" w:cs="Times New Roman"/>
          <w:b/>
          <w:sz w:val="24"/>
          <w:szCs w:val="24"/>
        </w:rPr>
        <w:t>BUKU</w:t>
      </w:r>
    </w:p>
    <w:p w14:paraId="387E7294" w14:textId="77777777" w:rsidR="00E812B3" w:rsidRPr="000F127F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>A.Ridwan Halim, Pengantar Hukum Indonesia, GhaliaIndonesia : Bogor, 2008, hlm. 122</w:t>
      </w:r>
    </w:p>
    <w:p w14:paraId="65FE5DF9" w14:textId="77777777" w:rsidR="00E812B3" w:rsidRPr="000F127F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F127F">
        <w:rPr>
          <w:rFonts w:ascii="Times New Roman" w:hAnsi="Times New Roman" w:cs="Times New Roman"/>
          <w:sz w:val="24"/>
          <w:szCs w:val="24"/>
        </w:rPr>
        <w:t>Andi Hamzah,</w:t>
      </w:r>
      <w:r w:rsidRPr="000F127F">
        <w:rPr>
          <w:rFonts w:ascii="Times New Roman" w:hAnsi="Times New Roman" w:cs="Times New Roman"/>
          <w:i/>
          <w:sz w:val="24"/>
          <w:szCs w:val="24"/>
        </w:rPr>
        <w:t xml:space="preserve"> Sistem</w:t>
      </w:r>
      <w:r w:rsidRPr="000F127F">
        <w:rPr>
          <w:rFonts w:ascii="Times New Roman" w:hAnsi="Times New Roman" w:cs="Times New Roman"/>
          <w:i/>
          <w:iCs/>
          <w:sz w:val="24"/>
          <w:szCs w:val="24"/>
        </w:rPr>
        <w:t xml:space="preserve"> Pidana dan Pemidanaan Indonesia</w:t>
      </w:r>
      <w:r w:rsidRPr="000F127F">
        <w:rPr>
          <w:rFonts w:ascii="Times New Roman" w:hAnsi="Times New Roman" w:cs="Times New Roman"/>
          <w:sz w:val="24"/>
          <w:szCs w:val="24"/>
        </w:rPr>
        <w:t>, PT.Prandya Paramita : Jakarta, 2008, hlm 1.</w:t>
      </w:r>
      <w:r w:rsidRPr="000F127F">
        <w:rPr>
          <w:rFonts w:ascii="Times New Roman" w:hAnsi="Times New Roman" w:cs="Times New Roman"/>
        </w:rPr>
        <w:t xml:space="preserve"> </w:t>
      </w:r>
    </w:p>
    <w:p w14:paraId="6A67FADD" w14:textId="77777777" w:rsidR="00E812B3" w:rsidRPr="000F127F" w:rsidRDefault="00E812B3" w:rsidP="00E812B3">
      <w:pPr>
        <w:pStyle w:val="NoSpacing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Anggara, Supriyadi dan Ririn Sjafriani, </w:t>
      </w:r>
      <w:r w:rsidRPr="000F127F">
        <w:rPr>
          <w:rFonts w:ascii="Times New Roman" w:hAnsi="Times New Roman" w:cs="Times New Roman"/>
          <w:i/>
          <w:sz w:val="24"/>
          <w:szCs w:val="24"/>
        </w:rPr>
        <w:t xml:space="preserve">Kontraversi UU ITE,, </w:t>
      </w:r>
      <w:r w:rsidRPr="000F127F">
        <w:rPr>
          <w:rFonts w:ascii="Times New Roman" w:hAnsi="Times New Roman" w:cs="Times New Roman"/>
          <w:sz w:val="24"/>
          <w:szCs w:val="24"/>
        </w:rPr>
        <w:t>Jakarta: Penebar Swadaya, 2010. hlm 85</w:t>
      </w:r>
    </w:p>
    <w:p w14:paraId="320FCF38" w14:textId="77777777" w:rsidR="00E812B3" w:rsidRPr="000F127F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Anggara, Supriyadi dan Ririn Sjafriani, </w:t>
      </w:r>
      <w:r w:rsidRPr="000F127F">
        <w:rPr>
          <w:rFonts w:ascii="Times New Roman" w:hAnsi="Times New Roman" w:cs="Times New Roman"/>
          <w:i/>
          <w:sz w:val="24"/>
          <w:szCs w:val="24"/>
        </w:rPr>
        <w:t xml:space="preserve">Kontraversi UU ITE,, </w:t>
      </w:r>
      <w:r w:rsidRPr="000F127F">
        <w:rPr>
          <w:rFonts w:ascii="Times New Roman" w:hAnsi="Times New Roman" w:cs="Times New Roman"/>
          <w:sz w:val="24"/>
          <w:szCs w:val="24"/>
        </w:rPr>
        <w:t>Jakarta:Penebar Swadaya, 2010. hlm 85</w:t>
      </w:r>
    </w:p>
    <w:p w14:paraId="238D7681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Barda Nawawi Arief, Bunga Rampai Kebijakan Hukum Pidana, Kencana Prenada : </w:t>
      </w:r>
      <w:r w:rsidRPr="00010EE9">
        <w:rPr>
          <w:rFonts w:ascii="Times New Roman" w:hAnsi="Times New Roman" w:cs="Times New Roman"/>
          <w:sz w:val="24"/>
          <w:szCs w:val="24"/>
        </w:rPr>
        <w:t>Bandung, 2005, hlm. 98</w:t>
      </w:r>
    </w:p>
    <w:p w14:paraId="05080091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Bernard L Tanya, </w:t>
      </w:r>
      <w:r w:rsidRPr="00010EE9">
        <w:rPr>
          <w:rFonts w:ascii="Times New Roman" w:hAnsi="Times New Roman" w:cs="Times New Roman"/>
          <w:i/>
          <w:sz w:val="24"/>
          <w:szCs w:val="24"/>
        </w:rPr>
        <w:t xml:space="preserve">Hukum dalam Ruang Sosial, </w:t>
      </w:r>
      <w:r w:rsidRPr="00010EE9">
        <w:rPr>
          <w:rFonts w:ascii="Times New Roman" w:hAnsi="Times New Roman" w:cs="Times New Roman"/>
          <w:sz w:val="24"/>
          <w:szCs w:val="24"/>
        </w:rPr>
        <w:t>Yogyakarta:Cet II, 2012. hlm 107</w:t>
      </w:r>
    </w:p>
    <w:p w14:paraId="1F0A7C04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lastRenderedPageBreak/>
        <w:t>Budiargo, Dian,. Berkomunikasi Ala Net Generation ,PT Raja Grafindo Persada : Depok, 2015, hlm 47.</w:t>
      </w:r>
    </w:p>
    <w:p w14:paraId="704467E9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Deny Setyawan, 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>Rahasia Mendapat Dollar Dari Youtube</w:t>
      </w:r>
      <w:r w:rsidRPr="00010EE9">
        <w:rPr>
          <w:rFonts w:ascii="Times New Roman" w:hAnsi="Times New Roman" w:cs="Times New Roman"/>
          <w:sz w:val="24"/>
          <w:szCs w:val="24"/>
        </w:rPr>
        <w:t>, PT Elex Media Komputindo: Jakarta. 2016,hlm.152</w:t>
      </w:r>
    </w:p>
    <w:p w14:paraId="0B535A45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Hasrina Rahma &amp; Yati Nurhayati, “Legalitas Cover Song Yang Diunggah Ke Akun Youtube”,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>Al’Adl</w:t>
      </w:r>
      <w:r w:rsidRPr="00010EE9">
        <w:rPr>
          <w:rFonts w:ascii="Times New Roman" w:hAnsi="Times New Roman" w:cs="Times New Roman"/>
          <w:sz w:val="24"/>
          <w:szCs w:val="24"/>
        </w:rPr>
        <w:t>, 1(2020), hlm.81</w:t>
      </w:r>
    </w:p>
    <w:p w14:paraId="17BAD007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I Made Widnyana, Asas-Asas Hukum Pidana, Fikahati Aneska : Jakarta, 2010, hlm 14</w:t>
      </w:r>
    </w:p>
    <w:p w14:paraId="74CB508A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010EE9">
        <w:rPr>
          <w:rFonts w:ascii="Times New Roman" w:hAnsi="Times New Roman" w:cs="Times New Roman"/>
          <w:sz w:val="24"/>
          <w:szCs w:val="24"/>
        </w:rPr>
        <w:t>Jefferly Helianthusonfri,.</w:t>
      </w:r>
      <w:r w:rsidRPr="00010EE9">
        <w:rPr>
          <w:rFonts w:ascii="Times New Roman" w:hAnsi="Times New Roman" w:cs="Times New Roman"/>
          <w:i/>
          <w:sz w:val="24"/>
          <w:szCs w:val="24"/>
        </w:rPr>
        <w:t>Youtube Marketing</w:t>
      </w:r>
      <w:r w:rsidRPr="00010EE9">
        <w:rPr>
          <w:rFonts w:ascii="Times New Roman" w:hAnsi="Times New Roman" w:cs="Times New Roman"/>
          <w:sz w:val="24"/>
          <w:szCs w:val="24"/>
        </w:rPr>
        <w:t>, PT Gramedia: Jakarta, 2014, hlm.29</w:t>
      </w:r>
    </w:p>
    <w:p w14:paraId="36DDC095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Kindarto, Asdani, Belajar Sendiri YouTube, Jakarta: PT Elex Media Komputindo, 2018, hlm. 2</w:t>
      </w:r>
    </w:p>
    <w:p w14:paraId="7431F71B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L.Edib. Menjadi Kreator Di Era Digital., Yogyakarta:Diva Press, 2021, hlm 4</w:t>
      </w:r>
    </w:p>
    <w:p w14:paraId="3BE1C4FD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Laksamana Media, YouTube dan Google Video, MediaKom:Yogyakarta,2009,hlm.83</w:t>
      </w:r>
    </w:p>
    <w:p w14:paraId="5F4EF340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Miller, Michael,. </w:t>
      </w:r>
      <w:r w:rsidRPr="00010EE9">
        <w:rPr>
          <w:rFonts w:ascii="Times New Roman" w:hAnsi="Times New Roman" w:cs="Times New Roman"/>
          <w:i/>
          <w:sz w:val="24"/>
          <w:szCs w:val="24"/>
        </w:rPr>
        <w:t>Sams Teach Yourself Youtube in 10 Minutes</w:t>
      </w:r>
      <w:r w:rsidRPr="00010EE9">
        <w:rPr>
          <w:rFonts w:ascii="Times New Roman" w:hAnsi="Times New Roman" w:cs="Times New Roman"/>
          <w:sz w:val="24"/>
          <w:szCs w:val="24"/>
        </w:rPr>
        <w:t>, SAMS: United States of America, 2009, hlm. 3</w:t>
      </w:r>
    </w:p>
    <w:p w14:paraId="72D6DA2E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10EE9">
        <w:rPr>
          <w:rFonts w:ascii="Times New Roman" w:hAnsi="Times New Roman" w:cs="Times New Roman"/>
          <w:sz w:val="24"/>
          <w:szCs w:val="24"/>
        </w:rPr>
        <w:t>Moeljatno, Asas-Asas Hukum Pidana, Rineka Cipta : Jakarta, 2008, hlm. 8</w:t>
      </w:r>
      <w:r w:rsidRPr="00010EE9">
        <w:rPr>
          <w:rFonts w:ascii="Times New Roman" w:hAnsi="Times New Roman" w:cs="Times New Roman"/>
        </w:rPr>
        <w:t xml:space="preserve"> </w:t>
      </w:r>
    </w:p>
    <w:p w14:paraId="377D012F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 Muladi dan Barda Nawawi Arief, </w:t>
      </w:r>
      <w:r w:rsidRPr="00010EE9">
        <w:rPr>
          <w:rFonts w:ascii="Times New Roman" w:hAnsi="Times New Roman" w:cs="Times New Roman"/>
          <w:i/>
          <w:sz w:val="24"/>
          <w:szCs w:val="24"/>
        </w:rPr>
        <w:t>Teor-Teori dan Kebijakan Pidana</w:t>
      </w:r>
      <w:r w:rsidRPr="00010EE9">
        <w:rPr>
          <w:rFonts w:ascii="Times New Roman" w:hAnsi="Times New Roman" w:cs="Times New Roman"/>
          <w:sz w:val="24"/>
          <w:szCs w:val="24"/>
        </w:rPr>
        <w:t>, Alumni : Bandung, 2005, hlm 12.</w:t>
      </w:r>
    </w:p>
    <w:p w14:paraId="51A34642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Muladi,2002, Lembaga Pidana Bersyarat: Alumni.Bandung</w:t>
      </w:r>
    </w:p>
    <w:p w14:paraId="7FCB382D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Nasrullah, Ruli,. Media Sosial Perspektif  Komunikasi, Budaya dan Sosioteknologi, Simbiosa Rekatama Media: Bandung, 2015, hlm. 20 </w:t>
      </w:r>
    </w:p>
    <w:p w14:paraId="32370D43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Satjipto Raharjo,.Perlindungan Hukum.,Bandung: PT Citra Aditya Bakti,2011.,hlm 53</w:t>
      </w:r>
    </w:p>
    <w:p w14:paraId="05048102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Simarmata, J. (2010). 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>Rekayasa Web.</w:t>
      </w:r>
      <w:r w:rsidRPr="00010EE9">
        <w:rPr>
          <w:rFonts w:ascii="Times New Roman" w:hAnsi="Times New Roman" w:cs="Times New Roman"/>
          <w:sz w:val="24"/>
          <w:szCs w:val="24"/>
        </w:rPr>
        <w:t>Yogyakarta: Andi Offset.</w:t>
      </w:r>
    </w:p>
    <w:p w14:paraId="18D5F003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>Sudarto, Hukum &amp; Hukum Pidana, Alumni : Bandung, 1981, hlm. 30</w:t>
      </w:r>
    </w:p>
    <w:p w14:paraId="6265651A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Teguh Prasetyo, 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>Hukum Pidana</w:t>
      </w:r>
      <w:r w:rsidRPr="00010EE9">
        <w:rPr>
          <w:rFonts w:ascii="Times New Roman" w:hAnsi="Times New Roman" w:cs="Times New Roman"/>
          <w:sz w:val="24"/>
          <w:szCs w:val="24"/>
        </w:rPr>
        <w:t>, Raja Grafindo Press : Yogyakarta, 2001, hlm 25</w:t>
      </w:r>
      <w:r w:rsidRPr="00010EE9">
        <w:rPr>
          <w:rFonts w:ascii="Times New Roman" w:hAnsi="Times New Roman" w:cs="Times New Roman"/>
          <w:sz w:val="22"/>
          <w:szCs w:val="22"/>
        </w:rPr>
        <w:t xml:space="preserve"> </w:t>
      </w:r>
      <w:r w:rsidRPr="00010EE9">
        <w:rPr>
          <w:rFonts w:ascii="Times New Roman" w:hAnsi="Times New Roman" w:cs="Times New Roman"/>
          <w:sz w:val="24"/>
          <w:szCs w:val="24"/>
        </w:rPr>
        <w:t xml:space="preserve">M.Sholekhudin, </w:t>
      </w:r>
      <w:r w:rsidRPr="00010EE9">
        <w:rPr>
          <w:rFonts w:ascii="Times New Roman" w:hAnsi="Times New Roman" w:cs="Times New Roman"/>
          <w:i/>
          <w:sz w:val="24"/>
          <w:szCs w:val="24"/>
        </w:rPr>
        <w:t>Sistem Sanksi Dalam Hukum Pidana: Ide Dasar Double Track System &amp; Implementasinya</w:t>
      </w:r>
      <w:r w:rsidRPr="00010EE9">
        <w:rPr>
          <w:rFonts w:ascii="Times New Roman" w:hAnsi="Times New Roman" w:cs="Times New Roman"/>
          <w:sz w:val="24"/>
          <w:szCs w:val="24"/>
        </w:rPr>
        <w:t>, Rajawali Pers : Jakarta, 2004, hlm.59</w:t>
      </w:r>
      <w:r w:rsidRPr="00010EE9">
        <w:rPr>
          <w:rFonts w:ascii="Times New Roman" w:hAnsi="Times New Roman" w:cs="Times New Roman"/>
        </w:rPr>
        <w:t xml:space="preserve"> </w:t>
      </w:r>
    </w:p>
    <w:p w14:paraId="66E47142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0EE9">
        <w:rPr>
          <w:rFonts w:ascii="Times New Roman" w:hAnsi="Times New Roman" w:cs="Times New Roman"/>
          <w:sz w:val="24"/>
          <w:szCs w:val="24"/>
        </w:rPr>
        <w:t xml:space="preserve">Utrecht, </w:t>
      </w:r>
      <w:r w:rsidRPr="00010EE9">
        <w:rPr>
          <w:rFonts w:ascii="Times New Roman" w:hAnsi="Times New Roman" w:cs="Times New Roman"/>
          <w:i/>
          <w:iCs/>
          <w:sz w:val="24"/>
          <w:szCs w:val="24"/>
        </w:rPr>
        <w:t>Hukum Pidana I</w:t>
      </w:r>
      <w:r w:rsidRPr="00010EE9">
        <w:rPr>
          <w:rFonts w:ascii="Times New Roman" w:hAnsi="Times New Roman" w:cs="Times New Roman"/>
          <w:sz w:val="24"/>
          <w:szCs w:val="24"/>
        </w:rPr>
        <w:t>, Universitas  Bandung : Bandung, 1967, hlm 158-159</w:t>
      </w:r>
    </w:p>
    <w:p w14:paraId="64D9D082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20FBC6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6787A9" w14:textId="77777777" w:rsidR="00E812B3" w:rsidRPr="00010EE9" w:rsidRDefault="00E812B3" w:rsidP="00E812B3">
      <w:pPr>
        <w:pStyle w:val="FootnoteTex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CC4917" w14:textId="77777777" w:rsidR="00E812B3" w:rsidRDefault="00E812B3" w:rsidP="00E81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1CEA5E" w14:textId="77777777" w:rsidR="00E812B3" w:rsidRDefault="00E812B3" w:rsidP="00E812B3">
      <w:pPr>
        <w:pStyle w:val="Heading1"/>
        <w:rPr>
          <w:lang w:val="en-US"/>
        </w:rPr>
        <w:sectPr w:rsidR="00E812B3" w:rsidSect="00E720F8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14:paraId="15581163" w14:textId="77777777" w:rsidR="00E812B3" w:rsidRPr="00CB6BD5" w:rsidRDefault="00E812B3" w:rsidP="00E812B3">
      <w:pPr>
        <w:pStyle w:val="Heading1"/>
        <w:rPr>
          <w:lang w:val="en-US"/>
        </w:rPr>
      </w:pPr>
      <w:bookmarkStart w:id="1" w:name="_Toc159259940"/>
      <w:r w:rsidRPr="00CB6BD5">
        <w:rPr>
          <w:lang w:val="en-US"/>
        </w:rPr>
        <w:lastRenderedPageBreak/>
        <w:t>DAFTAR RIWAYAT HIDUP</w:t>
      </w:r>
      <w:bookmarkEnd w:id="1"/>
      <w:r w:rsidRPr="00CB6BD5">
        <w:rPr>
          <w:lang w:val="en-US"/>
        </w:rPr>
        <w:t xml:space="preserve"> </w:t>
      </w:r>
    </w:p>
    <w:p w14:paraId="6E9FB264" w14:textId="77777777" w:rsidR="00E812B3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8BA5B4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B60E281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6348">
        <w:rPr>
          <w:rFonts w:asciiTheme="majorBidi" w:hAnsiTheme="majorBidi" w:cstheme="majorBidi"/>
          <w:sz w:val="24"/>
          <w:szCs w:val="24"/>
          <w:lang w:val="en-US"/>
        </w:rPr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Fahris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Muharromi</w:t>
      </w:r>
      <w:proofErr w:type="spellEnd"/>
    </w:p>
    <w:p w14:paraId="3EDE28EF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6348">
        <w:rPr>
          <w:rFonts w:asciiTheme="majorBidi" w:hAnsiTheme="majorBidi" w:cstheme="majorBidi"/>
          <w:sz w:val="24"/>
          <w:szCs w:val="24"/>
          <w:lang w:val="en-US"/>
        </w:rPr>
        <w:t>NPM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5119500006</w:t>
      </w:r>
    </w:p>
    <w:p w14:paraId="6BD529E5" w14:textId="77777777" w:rsidR="00E812B3" w:rsidRPr="006F6348" w:rsidRDefault="00E812B3" w:rsidP="00E812B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6348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proofErr w:type="spellStart"/>
      <w:r w:rsidRPr="006F6348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F6348">
        <w:rPr>
          <w:rFonts w:asciiTheme="majorBidi" w:hAnsiTheme="majorBidi" w:cstheme="majorBidi"/>
          <w:sz w:val="24"/>
          <w:szCs w:val="24"/>
          <w:lang w:val="en-US"/>
        </w:rPr>
        <w:t>Lah</w:t>
      </w:r>
      <w:r>
        <w:rPr>
          <w:rFonts w:asciiTheme="majorBidi" w:hAnsiTheme="majorBidi" w:cstheme="majorBidi"/>
          <w:sz w:val="24"/>
          <w:szCs w:val="24"/>
          <w:lang w:val="en-US"/>
        </w:rPr>
        <w:t>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  :</w:t>
      </w:r>
      <w:proofErr w:type="gramEnd"/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17 Mei 1998</w:t>
      </w:r>
    </w:p>
    <w:p w14:paraId="6BB5248F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 w:rsidRPr="006F6348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</w:p>
    <w:p w14:paraId="1F487138" w14:textId="77777777" w:rsidR="00E812B3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Alamat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Jatimulya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RT 05/01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Kec.Lebaksiu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92C4125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Tegal</w:t>
      </w:r>
      <w:proofErr w:type="spellEnd"/>
    </w:p>
    <w:p w14:paraId="71CBED13" w14:textId="77777777" w:rsidR="00E812B3" w:rsidRPr="006F6348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6F6348">
        <w:rPr>
          <w:rFonts w:asciiTheme="majorBidi" w:hAnsiTheme="majorBidi" w:cstheme="majorBidi"/>
          <w:sz w:val="24"/>
          <w:szCs w:val="24"/>
          <w:lang w:val="en-US"/>
        </w:rPr>
        <w:t>Riwayat</w:t>
      </w:r>
      <w:proofErr w:type="spellEnd"/>
      <w:r w:rsidRPr="006F6348">
        <w:rPr>
          <w:rFonts w:asciiTheme="majorBidi" w:hAnsiTheme="majorBidi" w:cstheme="majorBidi"/>
          <w:sz w:val="24"/>
          <w:szCs w:val="24"/>
          <w:lang w:val="en-US"/>
        </w:rPr>
        <w:t xml:space="preserve">  Pendidikan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"/>
        <w:gridCol w:w="4157"/>
        <w:gridCol w:w="1838"/>
        <w:gridCol w:w="2334"/>
      </w:tblGrid>
      <w:tr w:rsidR="00E812B3" w14:paraId="581756D7" w14:textId="77777777" w:rsidTr="00124D23">
        <w:tc>
          <w:tcPr>
            <w:tcW w:w="546" w:type="pct"/>
          </w:tcPr>
          <w:p w14:paraId="3752DA6E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23" w:type="pct"/>
          </w:tcPr>
          <w:p w14:paraId="0092706D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983" w:type="pct"/>
          </w:tcPr>
          <w:p w14:paraId="0CEFBD7F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Masuk </w:t>
            </w:r>
          </w:p>
        </w:tc>
        <w:tc>
          <w:tcPr>
            <w:tcW w:w="1248" w:type="pct"/>
          </w:tcPr>
          <w:p w14:paraId="644577F1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Lulus</w:t>
            </w:r>
          </w:p>
        </w:tc>
      </w:tr>
      <w:tr w:rsidR="00E812B3" w14:paraId="2AD4C5E2" w14:textId="77777777" w:rsidTr="00124D23">
        <w:tc>
          <w:tcPr>
            <w:tcW w:w="546" w:type="pct"/>
          </w:tcPr>
          <w:p w14:paraId="126B690C" w14:textId="77777777" w:rsidR="00E812B3" w:rsidRPr="003D7D4A" w:rsidRDefault="00E812B3" w:rsidP="00E812B3">
            <w:pPr>
              <w:pStyle w:val="ListParagraph"/>
              <w:numPr>
                <w:ilvl w:val="0"/>
                <w:numId w:val="1"/>
              </w:numPr>
              <w:tabs>
                <w:tab w:val="left" w:pos="635"/>
                <w:tab w:val="left" w:pos="2250"/>
                <w:tab w:val="left" w:pos="2430"/>
              </w:tabs>
              <w:spacing w:line="36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3DA9BD43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ind w:left="-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Negeri Slawi Kulom 02</w:t>
            </w:r>
          </w:p>
        </w:tc>
        <w:tc>
          <w:tcPr>
            <w:tcW w:w="983" w:type="pct"/>
          </w:tcPr>
          <w:p w14:paraId="33CE8D41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8" w:type="pct"/>
          </w:tcPr>
          <w:p w14:paraId="160DCF42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812B3" w14:paraId="1782A141" w14:textId="77777777" w:rsidTr="00124D23">
        <w:tc>
          <w:tcPr>
            <w:tcW w:w="546" w:type="pct"/>
          </w:tcPr>
          <w:p w14:paraId="3FB83DB4" w14:textId="77777777" w:rsidR="00E812B3" w:rsidRPr="003D7D4A" w:rsidRDefault="00E812B3" w:rsidP="00E812B3">
            <w:pPr>
              <w:pStyle w:val="ListParagraph"/>
              <w:numPr>
                <w:ilvl w:val="0"/>
                <w:numId w:val="1"/>
              </w:numPr>
              <w:tabs>
                <w:tab w:val="left" w:pos="635"/>
                <w:tab w:val="left" w:pos="2250"/>
                <w:tab w:val="left" w:pos="2430"/>
              </w:tabs>
              <w:spacing w:line="36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1A23EAA0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 Negeri Slawi</w:t>
            </w:r>
          </w:p>
        </w:tc>
        <w:tc>
          <w:tcPr>
            <w:tcW w:w="983" w:type="pct"/>
          </w:tcPr>
          <w:p w14:paraId="6EECB37F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8" w:type="pct"/>
          </w:tcPr>
          <w:p w14:paraId="09AEF1E5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12B3" w14:paraId="4486C0DA" w14:textId="77777777" w:rsidTr="00124D23">
        <w:tc>
          <w:tcPr>
            <w:tcW w:w="546" w:type="pct"/>
          </w:tcPr>
          <w:p w14:paraId="097103E6" w14:textId="77777777" w:rsidR="00E812B3" w:rsidRPr="003D7D4A" w:rsidRDefault="00E812B3" w:rsidP="00E812B3">
            <w:pPr>
              <w:pStyle w:val="ListParagraph"/>
              <w:numPr>
                <w:ilvl w:val="0"/>
                <w:numId w:val="1"/>
              </w:numPr>
              <w:tabs>
                <w:tab w:val="left" w:pos="635"/>
                <w:tab w:val="left" w:pos="2250"/>
                <w:tab w:val="left" w:pos="2430"/>
              </w:tabs>
              <w:spacing w:line="36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4FAF3465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Babakan </w:t>
            </w:r>
          </w:p>
        </w:tc>
        <w:tc>
          <w:tcPr>
            <w:tcW w:w="983" w:type="pct"/>
          </w:tcPr>
          <w:p w14:paraId="0F79D61E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8" w:type="pct"/>
          </w:tcPr>
          <w:p w14:paraId="5018050E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12B3" w14:paraId="076E7878" w14:textId="77777777" w:rsidTr="00124D23">
        <w:tc>
          <w:tcPr>
            <w:tcW w:w="546" w:type="pct"/>
          </w:tcPr>
          <w:p w14:paraId="00A15213" w14:textId="77777777" w:rsidR="00E812B3" w:rsidRPr="003D7D4A" w:rsidRDefault="00E812B3" w:rsidP="00E812B3">
            <w:pPr>
              <w:pStyle w:val="ListParagraph"/>
              <w:numPr>
                <w:ilvl w:val="0"/>
                <w:numId w:val="1"/>
              </w:numPr>
              <w:tabs>
                <w:tab w:val="left" w:pos="635"/>
                <w:tab w:val="left" w:pos="2250"/>
                <w:tab w:val="left" w:pos="2430"/>
              </w:tabs>
              <w:spacing w:line="36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pct"/>
          </w:tcPr>
          <w:p w14:paraId="47D66570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983" w:type="pct"/>
          </w:tcPr>
          <w:p w14:paraId="06FE5EEC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8" w:type="pct"/>
          </w:tcPr>
          <w:p w14:paraId="678C2B85" w14:textId="77777777" w:rsidR="00E812B3" w:rsidRDefault="00E812B3" w:rsidP="00124D23">
            <w:pPr>
              <w:tabs>
                <w:tab w:val="left" w:pos="2250"/>
                <w:tab w:val="left" w:pos="24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34103D54" w14:textId="77777777" w:rsidR="00E812B3" w:rsidRDefault="00E812B3" w:rsidP="00E812B3">
      <w:pPr>
        <w:tabs>
          <w:tab w:val="left" w:pos="2250"/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0DA005" w14:textId="77777777" w:rsidR="00E812B3" w:rsidRDefault="00E812B3" w:rsidP="00E812B3">
      <w:pPr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</w:p>
    <w:p w14:paraId="1BC0DE39" w14:textId="77777777" w:rsidR="00E812B3" w:rsidRDefault="00E812B3" w:rsidP="00E812B3">
      <w:pPr>
        <w:tabs>
          <w:tab w:val="left" w:pos="5857"/>
        </w:tabs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2024</w:t>
      </w:r>
    </w:p>
    <w:p w14:paraId="5119F4AB" w14:textId="77777777" w:rsidR="00E812B3" w:rsidRDefault="00E812B3" w:rsidP="00E812B3">
      <w:pPr>
        <w:tabs>
          <w:tab w:val="left" w:pos="5857"/>
        </w:tabs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Saya,</w:t>
      </w:r>
    </w:p>
    <w:p w14:paraId="6BCC144B" w14:textId="77777777" w:rsidR="00E812B3" w:rsidRDefault="00E812B3" w:rsidP="00E812B3">
      <w:pPr>
        <w:tabs>
          <w:tab w:val="left" w:pos="585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F3368BA" w14:textId="77777777" w:rsidR="00E812B3" w:rsidRDefault="00E812B3" w:rsidP="00E812B3">
      <w:pPr>
        <w:tabs>
          <w:tab w:val="left" w:pos="5857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2455534" w14:textId="77777777" w:rsidR="00E812B3" w:rsidRDefault="00E812B3" w:rsidP="00E812B3">
      <w:pPr>
        <w:pStyle w:val="NoSpacing"/>
        <w:spacing w:line="360" w:lineRule="auto"/>
        <w:ind w:left="142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Muharromi</w:t>
      </w:r>
      <w:proofErr w:type="spellEnd"/>
    </w:p>
    <w:p w14:paraId="0CF90E33" w14:textId="77777777" w:rsidR="00E812B3" w:rsidRDefault="00E812B3">
      <w:bookmarkStart w:id="2" w:name="_GoBack"/>
      <w:bookmarkEnd w:id="2"/>
    </w:p>
    <w:sectPr w:rsidR="00E8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676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16B896" w14:textId="77777777" w:rsidR="000F127F" w:rsidRPr="000F127F" w:rsidRDefault="00E812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12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12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12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F12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B4164D" w14:textId="77777777" w:rsidR="000F127F" w:rsidRPr="000F127F" w:rsidRDefault="00E812B3" w:rsidP="00415052">
    <w:pPr>
      <w:pStyle w:val="Footer"/>
      <w:tabs>
        <w:tab w:val="clear" w:pos="9026"/>
        <w:tab w:val="left" w:pos="4513"/>
      </w:tabs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9533" w14:textId="77777777" w:rsidR="000F127F" w:rsidRPr="000F127F" w:rsidRDefault="00E812B3" w:rsidP="000F127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46C4BF23" w14:textId="77777777" w:rsidR="000F127F" w:rsidRPr="000F127F" w:rsidRDefault="00E812B3" w:rsidP="00415052">
    <w:pPr>
      <w:pStyle w:val="Footer"/>
      <w:tabs>
        <w:tab w:val="clear" w:pos="9026"/>
        <w:tab w:val="left" w:pos="4513"/>
      </w:tabs>
      <w:rPr>
        <w:rFonts w:ascii="Times New Roman" w:hAnsi="Times New Roman" w:cs="Times New Roman"/>
        <w:sz w:val="24"/>
        <w:szCs w:val="24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771E" w14:textId="77777777" w:rsidR="000F127F" w:rsidRPr="00143065" w:rsidRDefault="00E812B3" w:rsidP="000F127F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14:paraId="2300A1D3" w14:textId="77777777" w:rsidR="000F127F" w:rsidRPr="004A4017" w:rsidRDefault="00E812B3" w:rsidP="00AB4CA3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00022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4A9380C2" w14:textId="77777777" w:rsidR="000F127F" w:rsidRPr="00143065" w:rsidRDefault="00E812B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430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4306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43065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6</w:t>
        </w:r>
        <w:r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14306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17BF65A6" w14:textId="77777777" w:rsidR="000F127F" w:rsidRPr="004A4017" w:rsidRDefault="00E812B3" w:rsidP="00AB4CA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279BC"/>
    <w:multiLevelType w:val="hybridMultilevel"/>
    <w:tmpl w:val="C816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B3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D313"/>
  <w15:chartTrackingRefBased/>
  <w15:docId w15:val="{C70BCE43-FB05-4CE3-A81A-D0FA2AB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B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2B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B3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12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1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2B3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812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12B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B3"/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812B3"/>
    <w:rPr>
      <w:lang w:val="id-ID"/>
    </w:rPr>
  </w:style>
  <w:style w:type="table" w:styleId="TableGrid">
    <w:name w:val="Table Grid"/>
    <w:basedOn w:val="TableNormal"/>
    <w:uiPriority w:val="99"/>
    <w:rsid w:val="00E812B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2024-02-26T03:40:00Z</dcterms:created>
  <dcterms:modified xsi:type="dcterms:W3CDTF">2024-02-26T03:41:00Z</dcterms:modified>
</cp:coreProperties>
</file>