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EDB5C8" w14:textId="77777777" w:rsidR="00FE58D9" w:rsidRPr="00D47513" w:rsidRDefault="00FE58D9" w:rsidP="00FE58D9">
      <w:pPr>
        <w:spacing w:after="0" w:line="360" w:lineRule="auto"/>
        <w:jc w:val="center"/>
        <w:rPr>
          <w:rFonts w:ascii="Times New Roman" w:hAnsi="Times New Roman" w:cs="Times New Roman"/>
          <w:b/>
          <w:bCs/>
          <w:sz w:val="24"/>
          <w:szCs w:val="24"/>
        </w:rPr>
      </w:pPr>
      <w:r w:rsidRPr="00D47513">
        <w:rPr>
          <w:rFonts w:ascii="Times New Roman" w:hAnsi="Times New Roman" w:cs="Times New Roman"/>
          <w:b/>
          <w:bCs/>
          <w:sz w:val="24"/>
          <w:szCs w:val="24"/>
        </w:rPr>
        <w:t>DAFTAR PUSTAKA</w:t>
      </w:r>
    </w:p>
    <w:p w14:paraId="7863B06A" w14:textId="77777777" w:rsidR="00FE58D9" w:rsidRDefault="00FE58D9" w:rsidP="00FE58D9">
      <w:pPr>
        <w:pStyle w:val="FootnoteText"/>
        <w:spacing w:line="360" w:lineRule="auto"/>
        <w:jc w:val="both"/>
        <w:rPr>
          <w:rFonts w:ascii="Times New Roman" w:hAnsi="Times New Roman" w:cs="Times New Roman"/>
          <w:sz w:val="24"/>
          <w:szCs w:val="24"/>
        </w:rPr>
      </w:pPr>
    </w:p>
    <w:p w14:paraId="2373CEE4" w14:textId="77777777" w:rsidR="00FE58D9" w:rsidRPr="00D70290" w:rsidRDefault="00FE58D9" w:rsidP="00FE58D9">
      <w:pPr>
        <w:pStyle w:val="FootnoteText"/>
        <w:spacing w:line="360" w:lineRule="auto"/>
        <w:ind w:left="720" w:hanging="720"/>
        <w:jc w:val="both"/>
        <w:rPr>
          <w:rFonts w:ascii="Times New Roman" w:hAnsi="Times New Roman" w:cs="Times New Roman"/>
          <w:b/>
          <w:bCs/>
          <w:sz w:val="24"/>
          <w:szCs w:val="24"/>
        </w:rPr>
      </w:pPr>
      <w:r w:rsidRPr="00D70290">
        <w:rPr>
          <w:rFonts w:ascii="Times New Roman" w:hAnsi="Times New Roman" w:cs="Times New Roman"/>
          <w:b/>
          <w:bCs/>
          <w:sz w:val="24"/>
          <w:szCs w:val="24"/>
        </w:rPr>
        <w:t>Buku</w:t>
      </w:r>
    </w:p>
    <w:p w14:paraId="2CD4C863" w14:textId="77777777" w:rsidR="00FE58D9" w:rsidRPr="00343D71"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Abidin Slamet dan Aminuddin, H, “Fiqh Munakahat”, Bandung: CV. Pustaka Setia, 1999.</w:t>
      </w:r>
    </w:p>
    <w:p w14:paraId="7A184358" w14:textId="77777777" w:rsidR="00FE58D9"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Ardhiyoko Adimas, et.al, The Justice System in Indonesia with the Application of the Green Constitution in Mining Dispute Resolution, Proceedings of the International Conference on Environmental and Energy Policy (ICEEP 2021) 583, no. Iceep (2021): https://doi.org/10.2991/assehr.k.211014.050</w:t>
      </w:r>
    </w:p>
    <w:p w14:paraId="0FDC8ED1" w14:textId="77777777" w:rsidR="00FE58D9"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Arijulmanan, M.H.I., “peran orang tua dalam rangka mencegah LGBT perspektif Al-Qur’an”, 2020.</w:t>
      </w:r>
    </w:p>
    <w:p w14:paraId="1B5FA78B" w14:textId="77777777" w:rsidR="00FE58D9"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Ayyub Hasan, “Fikih Keluarga”, tt.p., Dar At-Taujji wa An-Nashr Al-Islamiyah, 1999.</w:t>
      </w:r>
    </w:p>
    <w:p w14:paraId="3FAB3B24" w14:textId="77777777" w:rsidR="00FE58D9"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Bisri, Cik Hasan et.all., “Komplikasi Hukum Islam Dalam System Hukum Nasional”, tt.p, Logos Wacana Ilmu, 1999.</w:t>
      </w:r>
    </w:p>
    <w:p w14:paraId="27089E09" w14:textId="77777777" w:rsidR="00FE58D9"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 xml:space="preserve">Chalid Hamid, Arief Ainul Yaqin, “Perdebatan dan Fenomena Global Legalisasi Pernikahan Sesama Jenis: Study Kasus Amerika Serikat, Singapura, dan Indonesia”, </w:t>
      </w:r>
      <w:r w:rsidRPr="00C10F68">
        <w:rPr>
          <w:rFonts w:ascii="Times New Roman" w:hAnsi="Times New Roman" w:cs="Times New Roman"/>
          <w:i/>
          <w:iCs/>
          <w:sz w:val="24"/>
          <w:szCs w:val="24"/>
        </w:rPr>
        <w:t>Jurnal Konstitusi</w:t>
      </w:r>
      <w:r w:rsidRPr="00343D71">
        <w:rPr>
          <w:rFonts w:ascii="Times New Roman" w:hAnsi="Times New Roman" w:cs="Times New Roman"/>
          <w:sz w:val="24"/>
          <w:szCs w:val="24"/>
        </w:rPr>
        <w:t>, 18</w:t>
      </w:r>
      <w:r>
        <w:rPr>
          <w:rFonts w:ascii="Times New Roman" w:hAnsi="Times New Roman" w:cs="Times New Roman"/>
          <w:sz w:val="24"/>
          <w:szCs w:val="24"/>
        </w:rPr>
        <w:t xml:space="preserve"> </w:t>
      </w:r>
      <w:r w:rsidRPr="00343D71">
        <w:rPr>
          <w:rFonts w:ascii="Times New Roman" w:hAnsi="Times New Roman" w:cs="Times New Roman"/>
          <w:sz w:val="24"/>
          <w:szCs w:val="24"/>
        </w:rPr>
        <w:t>(1), 2021</w:t>
      </w:r>
      <w:r>
        <w:rPr>
          <w:rFonts w:ascii="Times New Roman" w:hAnsi="Times New Roman" w:cs="Times New Roman"/>
          <w:sz w:val="24"/>
          <w:szCs w:val="24"/>
        </w:rPr>
        <w:t>.</w:t>
      </w:r>
    </w:p>
    <w:p w14:paraId="10A37D77" w14:textId="77777777" w:rsidR="00FE58D9"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Hakim, Abdul Hamid, Mabadi Awwaliyah, Jakarta: Bulan Bintang, 1976, Cet. Ke1,</w:t>
      </w:r>
    </w:p>
    <w:p w14:paraId="6B10E890" w14:textId="77777777" w:rsidR="00FE58D9"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Hamzani, A.I, et.al., Buku Panduan Penulisan Skripsi Fakultas Hukum Universitas Pancasakti Tegal, Tegal: t.p, 2023,</w:t>
      </w:r>
    </w:p>
    <w:p w14:paraId="02B6CE35" w14:textId="77777777" w:rsidR="00FE58D9" w:rsidRPr="00343D71"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Kusumastuti Adhi dan Khoiron, Ahmad Mustamil, Metode Penelitian Kualitatif, Semarang: Lembaga Pendidikan Sukarno Pressindo, 2019. http://lib.unnes.ac.id/40372/1/Metode%20Penelitian%20Kualitatif.pdf</w:t>
      </w:r>
    </w:p>
    <w:p w14:paraId="3A117E54" w14:textId="77777777" w:rsidR="00FE58D9"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Retnasari, Femy, Ada di Lingkaran Luar Kisah Seksualitas Orang Muda, Surabaya: KSGK (Kelompok Studi Gender dan Kesehatan dan Fakultas Psikologi UBAYA, 2008.</w:t>
      </w:r>
    </w:p>
    <w:p w14:paraId="4C282366" w14:textId="77777777" w:rsidR="00FE58D9"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Sudarsono, “Hukum Perkawinan Nasional”, Jakarta: Rineka Cipta, t.t.</w:t>
      </w:r>
    </w:p>
    <w:p w14:paraId="3AE2EA74" w14:textId="77777777" w:rsidR="00FE58D9"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Supadie, Didiek Ahmad, “Hukum Perkawinan Bagi Umat Islam Indenesia”, Semarang: Unissula Press, 2015.</w:t>
      </w:r>
    </w:p>
    <w:p w14:paraId="2E493B49" w14:textId="77777777" w:rsidR="00FE58D9" w:rsidRPr="00343D71"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Syarifuddin, Amir, HukumPerkawinan Islam di Indonesia Antara Fiqh Munakahat dan UndangUndang Perkawinan”, Jakarta: Kencana, 2006.</w:t>
      </w:r>
    </w:p>
    <w:p w14:paraId="4A741C83" w14:textId="77777777" w:rsidR="00FE58D9" w:rsidRPr="00343D71"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Zuhaili, Wahbah,” fiqih islam wa adillatuhu jilid 9: Pernikahan, talak, khulu, meng-illa’ istri li’an, zhihar, masa iddah,wahbah Az-Zuhaili”, Jakarta: Gema Insani, 2011.</w:t>
      </w:r>
    </w:p>
    <w:p w14:paraId="6376A1E2" w14:textId="77777777" w:rsidR="00FE58D9" w:rsidRPr="00343D71" w:rsidRDefault="00FE58D9" w:rsidP="00FE58D9">
      <w:pPr>
        <w:ind w:left="720" w:hanging="720"/>
        <w:jc w:val="both"/>
        <w:rPr>
          <w:rFonts w:ascii="Times New Roman" w:hAnsi="Times New Roman" w:cs="Times New Roman"/>
          <w:sz w:val="24"/>
          <w:szCs w:val="24"/>
        </w:rPr>
      </w:pPr>
    </w:p>
    <w:p w14:paraId="592D4234" w14:textId="77777777" w:rsidR="00FE58D9" w:rsidRPr="00D70290" w:rsidRDefault="00FE58D9" w:rsidP="00FE58D9">
      <w:pPr>
        <w:ind w:left="720" w:hanging="720"/>
        <w:jc w:val="both"/>
        <w:rPr>
          <w:rFonts w:ascii="Times New Roman" w:hAnsi="Times New Roman" w:cs="Times New Roman"/>
          <w:b/>
          <w:bCs/>
          <w:sz w:val="24"/>
          <w:szCs w:val="24"/>
        </w:rPr>
      </w:pPr>
      <w:r w:rsidRPr="00D70290">
        <w:rPr>
          <w:rFonts w:ascii="Times New Roman" w:hAnsi="Times New Roman" w:cs="Times New Roman"/>
          <w:b/>
          <w:bCs/>
          <w:sz w:val="24"/>
          <w:szCs w:val="24"/>
        </w:rPr>
        <w:t>Jurnal / Artikel / Penelitian</w:t>
      </w:r>
    </w:p>
    <w:p w14:paraId="38519C55" w14:textId="77777777" w:rsidR="00FE58D9"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Andriyanto M.A, “Keabsahan Perkawinan Yang Dilakukan Tanpa Izin Orang Tua Oleh Anak Yang Belum Dewasa”, Skripsi sSarjana Hukum, Jember: Fakultas Jember, 2015.</w:t>
      </w:r>
    </w:p>
    <w:p w14:paraId="2DE741BF" w14:textId="77777777" w:rsidR="00FE58D9"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Ardhiyoko Adimas, et.al, The Justice System in Indonesia with the Application of the Green Constitution in Mining Dispute Resolution, Proceedings of the International Conference on Environmental and Energy Policy (ICEEP 2021) 583, no. Iceep (2021): https://doi.org/10.2991/assehr.k.211014.050</w:t>
      </w:r>
    </w:p>
    <w:p w14:paraId="1BD20033" w14:textId="77777777" w:rsidR="00FE58D9"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Aziza</w:t>
      </w:r>
      <w:r>
        <w:rPr>
          <w:rFonts w:ascii="Times New Roman" w:hAnsi="Times New Roman" w:cs="Times New Roman"/>
          <w:sz w:val="24"/>
          <w:szCs w:val="24"/>
        </w:rPr>
        <w:t>,</w:t>
      </w:r>
      <w:r w:rsidRPr="00343D71">
        <w:rPr>
          <w:rFonts w:ascii="Times New Roman" w:hAnsi="Times New Roman" w:cs="Times New Roman"/>
          <w:sz w:val="24"/>
          <w:szCs w:val="24"/>
        </w:rPr>
        <w:t xml:space="preserve"> Aziz Rahmaningsih, et.al., “Perbandingan Sistem Hukum Indonesia dengan Thailand Terkait LGBT dalam Perspektif Hukum Positif”, </w:t>
      </w:r>
      <w:r w:rsidRPr="0061157B">
        <w:rPr>
          <w:rFonts w:ascii="Times New Roman" w:hAnsi="Times New Roman" w:cs="Times New Roman"/>
          <w:i/>
          <w:iCs/>
          <w:sz w:val="24"/>
          <w:szCs w:val="24"/>
        </w:rPr>
        <w:t>Jurnal Hukum Tatanegara</w:t>
      </w:r>
      <w:r w:rsidRPr="00343D71">
        <w:rPr>
          <w:rFonts w:ascii="Times New Roman" w:hAnsi="Times New Roman" w:cs="Times New Roman"/>
          <w:sz w:val="24"/>
          <w:szCs w:val="24"/>
        </w:rPr>
        <w:t>, 2 (1), 2022.</w:t>
      </w:r>
    </w:p>
    <w:p w14:paraId="625E66C3" w14:textId="77777777" w:rsidR="00FE58D9"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Dani Ahmad</w:t>
      </w:r>
      <w:r>
        <w:rPr>
          <w:rFonts w:ascii="Times New Roman" w:hAnsi="Times New Roman" w:cs="Times New Roman"/>
          <w:sz w:val="24"/>
          <w:szCs w:val="24"/>
        </w:rPr>
        <w:t>. E.P</w:t>
      </w:r>
      <w:r w:rsidRPr="00343D71">
        <w:rPr>
          <w:rFonts w:ascii="Times New Roman" w:hAnsi="Times New Roman" w:cs="Times New Roman"/>
          <w:sz w:val="24"/>
          <w:szCs w:val="24"/>
        </w:rPr>
        <w:t xml:space="preserve">, Murry Darmoko, Ketentuan Perkawinan Sesama Jenis Di Indonesia dan Belanda, </w:t>
      </w:r>
      <w:r w:rsidRPr="0061157B">
        <w:rPr>
          <w:rFonts w:ascii="Times New Roman" w:hAnsi="Times New Roman" w:cs="Times New Roman"/>
          <w:i/>
          <w:iCs/>
          <w:sz w:val="24"/>
          <w:szCs w:val="24"/>
        </w:rPr>
        <w:t>Jurnal Judiciary</w:t>
      </w:r>
      <w:r w:rsidRPr="00343D71">
        <w:rPr>
          <w:rFonts w:ascii="Times New Roman" w:hAnsi="Times New Roman" w:cs="Times New Roman"/>
          <w:sz w:val="24"/>
          <w:szCs w:val="24"/>
        </w:rPr>
        <w:t>, 12(1), 2023. https://doi.org/10.56943/judiciary.v12i1.150</w:t>
      </w:r>
    </w:p>
    <w:p w14:paraId="5A99368E" w14:textId="77777777" w:rsidR="00FE58D9"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Dellania</w:t>
      </w:r>
      <w:r>
        <w:rPr>
          <w:rFonts w:ascii="Times New Roman" w:hAnsi="Times New Roman" w:cs="Times New Roman"/>
          <w:sz w:val="24"/>
          <w:szCs w:val="24"/>
        </w:rPr>
        <w:t>,</w:t>
      </w:r>
      <w:r w:rsidRPr="00343D71">
        <w:rPr>
          <w:rFonts w:ascii="Times New Roman" w:hAnsi="Times New Roman" w:cs="Times New Roman"/>
          <w:sz w:val="24"/>
          <w:szCs w:val="24"/>
        </w:rPr>
        <w:t xml:space="preserve"> Putri Ayuditha,” Peran International Lesbian, Gay, Bisexual, Transgender and Intersex Association (ILGA) Dalam Legalisasi Same-sex Marriage di Brazil Pada Tahun 2013”, Skripsi Sarjana Ilmu Politik, Malang: Fakultas Ilmu Sosial dan Ilmu Politik Universitas Brawijaya, 2018.</w:t>
      </w:r>
    </w:p>
    <w:p w14:paraId="42CEDF1F" w14:textId="77777777" w:rsidR="00FE58D9" w:rsidRPr="00343D71"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Dhamayanti, Febby Shafira, “Pro-Kontra Terhadap pandangan mengenai LGBT berdasarkan perspektif HAM, Agama, Dan Hukum di Indonesia”, Ikatan Penulis Mahasiswa Hukum Indonesia Law Journal, 2(2), 2022</w:t>
      </w:r>
    </w:p>
    <w:p w14:paraId="15527391" w14:textId="77777777" w:rsidR="00FE58D9"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Meity Marhaba, et al.,”Jarak sosial masyarakat dengan kelompok Lesbian gay biseksual dan transgender (LGBT) desa salilama kecamatan mananggu kabupaten boalemo provinsi gorontalo”, jurnal ilmiah society, 1 (1), 2021.</w:t>
      </w:r>
    </w:p>
    <w:p w14:paraId="17284A36" w14:textId="77777777" w:rsidR="00FE58D9" w:rsidRPr="00343D71"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Merdiyah dan Azhari Yahya, “Kewenangan Kejaksaan dalam Mengajukan Permohonan Pembatalan Perkawinana (Suatu Penelitian di Kabupaten Aceh Besar,” Legitimasi, 7 (1), Januari-Juni, 2018, 110</w:t>
      </w:r>
    </w:p>
    <w:p w14:paraId="7FB3A67F" w14:textId="77777777" w:rsidR="00FE58D9"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Miza Nina Andini, et al., Metode Penelitian Kualitatif Studi Pustaka,Vol.6, tt.p :EDUMASPUL JURNAL PENDIDIKAN, 2022,   https://ummaspul.e-journal.id/maspuljr/article/download/3394/1177/</w:t>
      </w:r>
    </w:p>
    <w:p w14:paraId="2A074EC6" w14:textId="77777777" w:rsidR="00FE58D9"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Mus’tiah, “LESBIAN GAY BISEXUAL AND TRANSGENDER (LGBT): Pandangan islam, faktor penyebab, dan solusinya”, Jurnal Pendidikan Sosial, vol. 3, Nomor 2, Desember ,2016 https://journal.ikippgriptk.ac.id/index.php/sosial/article/download/369/358</w:t>
      </w:r>
    </w:p>
    <w:p w14:paraId="7565C67C" w14:textId="77777777" w:rsidR="00FE58D9" w:rsidRDefault="00FE58D9" w:rsidP="00FE58D9">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N</w:t>
      </w:r>
      <w:r w:rsidRPr="00343D71">
        <w:rPr>
          <w:rFonts w:ascii="Times New Roman" w:hAnsi="Times New Roman" w:cs="Times New Roman"/>
          <w:sz w:val="24"/>
          <w:szCs w:val="24"/>
        </w:rPr>
        <w:t>ovita, Olga “hak perkawinan bagi kaum lgbt : legalitas dalam hukum indonesia”, jurnal ilmiah dunia hukum, 6 (1), oktober 2021.</w:t>
      </w:r>
    </w:p>
    <w:p w14:paraId="5C7C8AF7" w14:textId="77777777" w:rsidR="00FE58D9" w:rsidRPr="00343D71"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Santoso,</w:t>
      </w:r>
      <w:r w:rsidRPr="00D70290">
        <w:rPr>
          <w:rFonts w:ascii="Times New Roman" w:hAnsi="Times New Roman" w:cs="Times New Roman"/>
          <w:sz w:val="24"/>
          <w:szCs w:val="24"/>
        </w:rPr>
        <w:t xml:space="preserve"> </w:t>
      </w:r>
      <w:r w:rsidRPr="00343D71">
        <w:rPr>
          <w:rFonts w:ascii="Times New Roman" w:hAnsi="Times New Roman" w:cs="Times New Roman"/>
          <w:sz w:val="24"/>
          <w:szCs w:val="24"/>
        </w:rPr>
        <w:t>Meilanny Budiarti Lgbt Dalam Perspektif Hak Asasi Manusia, Share: Social Work Journal 6, no. 2 (2016), https://doi.org/10.24198/share.v6i2.13206.</w:t>
      </w:r>
    </w:p>
    <w:p w14:paraId="30EC12C1" w14:textId="77777777" w:rsidR="00FE58D9"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Sekar Sari</w:t>
      </w:r>
      <w:r>
        <w:rPr>
          <w:rFonts w:ascii="Times New Roman" w:hAnsi="Times New Roman" w:cs="Times New Roman"/>
          <w:sz w:val="24"/>
          <w:szCs w:val="24"/>
        </w:rPr>
        <w:t>,</w:t>
      </w:r>
      <w:r w:rsidRPr="00343D71">
        <w:rPr>
          <w:rFonts w:ascii="Times New Roman" w:hAnsi="Times New Roman" w:cs="Times New Roman"/>
          <w:sz w:val="24"/>
          <w:szCs w:val="24"/>
        </w:rPr>
        <w:t xml:space="preserve"> Meita dan Zefri,</w:t>
      </w:r>
      <w:r w:rsidRPr="00DB6EC9">
        <w:rPr>
          <w:rFonts w:ascii="Times New Roman" w:hAnsi="Times New Roman" w:cs="Times New Roman"/>
          <w:sz w:val="24"/>
          <w:szCs w:val="24"/>
        </w:rPr>
        <w:t xml:space="preserve"> </w:t>
      </w:r>
      <w:r w:rsidRPr="00343D71">
        <w:rPr>
          <w:rFonts w:ascii="Times New Roman" w:hAnsi="Times New Roman" w:cs="Times New Roman"/>
          <w:sz w:val="24"/>
          <w:szCs w:val="24"/>
        </w:rPr>
        <w:t>Muhammad Pengaruh Akuntabilitas, Pengetahuan, dan Pengalaman Pegawai Negeri Sipil Beserta Kelompok Masyarakat (Pokmas) Terhadap Kualitas Pengelola Dana Kelurahan Di Lingkungan Kecamatan Langkapura, Jurnal Ekonomi, 21 (3), 2019 https://ejournal.borobudur.ac.id/index.php/1/article/view/608</w:t>
      </w:r>
    </w:p>
    <w:p w14:paraId="6B98349A" w14:textId="77777777" w:rsidR="00FE58D9"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 xml:space="preserve">Suvianita, Khanis, “Human Rights and the Lgbh Movement in Indonesia,” Asian Journal of Women’s Studies 19, </w:t>
      </w:r>
      <w:r>
        <w:rPr>
          <w:rFonts w:ascii="Times New Roman" w:hAnsi="Times New Roman" w:cs="Times New Roman"/>
          <w:sz w:val="24"/>
          <w:szCs w:val="24"/>
        </w:rPr>
        <w:t>(</w:t>
      </w:r>
      <w:r w:rsidRPr="00343D71">
        <w:rPr>
          <w:rFonts w:ascii="Times New Roman" w:hAnsi="Times New Roman" w:cs="Times New Roman"/>
          <w:sz w:val="24"/>
          <w:szCs w:val="24"/>
        </w:rPr>
        <w:t>1</w:t>
      </w:r>
      <w:r>
        <w:rPr>
          <w:rFonts w:ascii="Times New Roman" w:hAnsi="Times New Roman" w:cs="Times New Roman"/>
          <w:sz w:val="24"/>
          <w:szCs w:val="24"/>
        </w:rPr>
        <w:t>)</w:t>
      </w:r>
      <w:r w:rsidRPr="00343D71">
        <w:rPr>
          <w:rFonts w:ascii="Times New Roman" w:hAnsi="Times New Roman" w:cs="Times New Roman"/>
          <w:sz w:val="24"/>
          <w:szCs w:val="24"/>
        </w:rPr>
        <w:t xml:space="preserve"> 2013</w:t>
      </w:r>
      <w:r>
        <w:rPr>
          <w:rFonts w:ascii="Times New Roman" w:hAnsi="Times New Roman" w:cs="Times New Roman"/>
          <w:sz w:val="24"/>
          <w:szCs w:val="24"/>
        </w:rPr>
        <w:t xml:space="preserve">. </w:t>
      </w:r>
      <w:r w:rsidRPr="00343D71">
        <w:rPr>
          <w:rFonts w:ascii="Times New Roman" w:hAnsi="Times New Roman" w:cs="Times New Roman"/>
          <w:sz w:val="24"/>
          <w:szCs w:val="24"/>
        </w:rPr>
        <w:t>https://doi.org/10.1080/12259276.2013.11666145</w:t>
      </w:r>
    </w:p>
    <w:p w14:paraId="4926E484" w14:textId="77777777" w:rsidR="00FE58D9"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Toba Sastrawan Malik, et al., “Ekstensi LGBT di Indonesia dalam kajian perspektif HAM, Agama, dan Pancasila”, Jurnal Kewarganegaraan, Vol 18, No 2, September, 2021, hlm 87. https://jurnal.unimed.ac.id/2012/index.php/jk</w:t>
      </w:r>
    </w:p>
    <w:p w14:paraId="74197D6F" w14:textId="77777777" w:rsidR="00FE58D9" w:rsidRPr="00343D71"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Triyono, Nur, “Isu Perkawinan Minoritas di Thailand,” Journal de Jure 8, no. 1, 2016: 38, https://doi.org/10.18860/j-fsh.v8i1.3728</w:t>
      </w:r>
    </w:p>
    <w:p w14:paraId="10EDF13B" w14:textId="77777777" w:rsidR="00FE58D9" w:rsidRPr="00343D71"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Wardhana, R. S. K, 2021, “Kebijakan Hukum Pidana Dalam Menanggulangi Tindak Pidana Penipuan Melalui Sarana Elektronik”, Jurnal Ilmiah Dunia Hukum.</w:t>
      </w:r>
    </w:p>
    <w:p w14:paraId="134C191C" w14:textId="77777777" w:rsidR="00FE58D9" w:rsidRPr="00343D71" w:rsidRDefault="00FE58D9" w:rsidP="00FE58D9">
      <w:pPr>
        <w:ind w:left="720" w:hanging="720"/>
        <w:jc w:val="both"/>
        <w:rPr>
          <w:rFonts w:ascii="Times New Roman" w:hAnsi="Times New Roman" w:cs="Times New Roman"/>
          <w:sz w:val="24"/>
          <w:szCs w:val="24"/>
        </w:rPr>
      </w:pPr>
    </w:p>
    <w:p w14:paraId="696C153F" w14:textId="77777777" w:rsidR="00FE58D9" w:rsidRPr="00D70290" w:rsidRDefault="00FE58D9" w:rsidP="00FE58D9">
      <w:pPr>
        <w:ind w:left="720" w:hanging="720"/>
        <w:jc w:val="both"/>
        <w:rPr>
          <w:rFonts w:ascii="Times New Roman" w:hAnsi="Times New Roman" w:cs="Times New Roman"/>
          <w:b/>
          <w:bCs/>
          <w:sz w:val="24"/>
          <w:szCs w:val="24"/>
        </w:rPr>
      </w:pPr>
      <w:r w:rsidRPr="00D70290">
        <w:rPr>
          <w:rFonts w:ascii="Times New Roman" w:hAnsi="Times New Roman" w:cs="Times New Roman"/>
          <w:b/>
          <w:bCs/>
          <w:sz w:val="24"/>
          <w:szCs w:val="24"/>
        </w:rPr>
        <w:t>Website</w:t>
      </w:r>
    </w:p>
    <w:p w14:paraId="7277F610" w14:textId="77777777" w:rsidR="00FE58D9"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Belluck, Pam “LGBT Rights in Sweden” nytimes, tt.p, 17 Mei 2004,</w:t>
      </w:r>
      <w:r>
        <w:rPr>
          <w:rFonts w:ascii="Times New Roman" w:hAnsi="Times New Roman" w:cs="Times New Roman"/>
          <w:sz w:val="24"/>
          <w:szCs w:val="24"/>
        </w:rPr>
        <w:t xml:space="preserve"> </w:t>
      </w:r>
      <w:r w:rsidRPr="00343D71">
        <w:rPr>
          <w:rFonts w:ascii="Times New Roman" w:hAnsi="Times New Roman" w:cs="Times New Roman"/>
          <w:sz w:val="24"/>
          <w:szCs w:val="24"/>
        </w:rPr>
        <w:t>https://www.nytimes.com/2004/05/17/us/massachusetts-arrives-at-moment-for-same-sex-marriage.html</w:t>
      </w:r>
    </w:p>
    <w:p w14:paraId="7F27BE64" w14:textId="77777777" w:rsidR="00FE58D9"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DjaprieLiza Marielly Djaprie,”Pandangan Psikolog tentang LGBT”, tt.p, Okezone Lifestyle, 18 Juni 2021. http://lifestyle.okezone.com.</w:t>
      </w:r>
    </w:p>
    <w:p w14:paraId="32C008D3" w14:textId="77777777" w:rsidR="00FE58D9"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 xml:space="preserve">Editors, “Mariage Equality: Global Comparisons”,council on foreign relations,tt.p.,22 Desember 2022, https://www.cfr.org/backgrounder/marriage-equality-global-comparisons </w:t>
      </w:r>
    </w:p>
    <w:p w14:paraId="0C1F624B" w14:textId="77777777" w:rsidR="00FE58D9"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 xml:space="preserve">General Assembly, “Discriminatory laws and practices and acts of violence against individuals based on their sexual orientation and gender identity”, United Nations, 17, November, 2021, hlm.53. </w:t>
      </w:r>
      <w:r w:rsidRPr="00212F4F">
        <w:rPr>
          <w:rFonts w:ascii="Times New Roman" w:hAnsi="Times New Roman" w:cs="Times New Roman"/>
          <w:sz w:val="24"/>
          <w:szCs w:val="24"/>
        </w:rPr>
        <w:t>https://www.right-docs.org/doc/a-hrc-res-1719/#:~:text=Requests%20the%20United%20Nations%20High%20Com</w:t>
      </w:r>
      <w:r w:rsidRPr="00212F4F">
        <w:rPr>
          <w:rFonts w:ascii="Times New Roman" w:hAnsi="Times New Roman" w:cs="Times New Roman"/>
          <w:sz w:val="24"/>
          <w:szCs w:val="24"/>
        </w:rPr>
        <w:lastRenderedPageBreak/>
        <w:t>missioner%20for%20Human,violations%20based%20on%20sexual%20orientation%20and%20gender%20identity%3B</w:t>
      </w:r>
    </w:p>
    <w:p w14:paraId="2B0A9058" w14:textId="77777777" w:rsidR="00FE58D9"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Khudriah, “orientasi seksual (LGBT) LESBIAN, GAY, BISEKSUAL, TRANSGENDER dalam Al-Qur’an pendekatan AL-MAQASIDI”, Skripsi Sarjana Hukum,Jakarta: Universitas Islam Negeri Syarif Hidayatullah,2021, hlm. 29 https://repository.uinjkt.ac.id/dspace/bitstream/123456789/57202/1/SKRIPSI%20KHUDRIAH.pdf</w:t>
      </w:r>
    </w:p>
    <w:p w14:paraId="4F50432E" w14:textId="77777777" w:rsidR="00FE58D9" w:rsidRPr="00343D71"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Lucas Paoli Itaborahy, “LGBT Right in Brazil: An analysis of the public policies established by the Federal Government to recognize the human rights of the LGBT community”. University of Gothenburg, 2012.</w:t>
      </w:r>
    </w:p>
    <w:p w14:paraId="552E12ED" w14:textId="77777777" w:rsidR="00FE58D9" w:rsidRPr="00343D71"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Melasipo, Julia, “The Brazilian Paradox: LGBT Legislation Improvement versus High Violence Rates Against LGBT People”, University of Colorado, 2017, t.d.</w:t>
      </w:r>
    </w:p>
    <w:p w14:paraId="6398F86B" w14:textId="77777777" w:rsidR="00FE58D9" w:rsidRPr="00343D71"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National Gay and Lesbian Task Force, “Anty-Gay/Lesbian Victimization,” New York</w:t>
      </w:r>
    </w:p>
    <w:p w14:paraId="7E7F1767" w14:textId="77777777" w:rsidR="00FE58D9"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Press, Associated, “US Same-Sex Marriage Ruling Likely to Impact Other Countries, voanews, t.p, 28 Juni 2015, https://www.voanews.com/a/ap-us-same-sex-marriage-ruling-likely-to-impact-other-countries/284011.html</w:t>
      </w:r>
    </w:p>
    <w:p w14:paraId="6CB1D841" w14:textId="77777777" w:rsidR="00FE58D9" w:rsidRDefault="00FE58D9" w:rsidP="00FE58D9">
      <w:pPr>
        <w:pStyle w:val="FootnoteText"/>
        <w:spacing w:line="360" w:lineRule="auto"/>
        <w:ind w:left="720" w:hanging="720"/>
        <w:jc w:val="both"/>
        <w:rPr>
          <w:rFonts w:ascii="Times New Roman" w:hAnsi="Times New Roman" w:cs="Times New Roman"/>
          <w:sz w:val="24"/>
          <w:szCs w:val="24"/>
        </w:rPr>
      </w:pPr>
      <w:r w:rsidRPr="006865E6">
        <w:rPr>
          <w:rFonts w:ascii="Times New Roman" w:hAnsi="Times New Roman" w:cs="Times New Roman"/>
          <w:sz w:val="24"/>
          <w:szCs w:val="24"/>
        </w:rPr>
        <w:t xml:space="preserve">Research.omicsgroup.org/index.php/LGBT_rights_in_Sweden </w:t>
      </w:r>
    </w:p>
    <w:p w14:paraId="7DC22FF8" w14:textId="77777777" w:rsidR="00FE58D9"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Sunartiningsih, S.E., “Mengenal dan memahami hakekat perkawinan”, pemerintah kabupaten kulon progo,4 Oktober, 2014, https://kulonprogokab.go.id/v31/detil/3021/mengenal-dan-memahami-hakekat-perkawinan#</w:t>
      </w:r>
    </w:p>
    <w:p w14:paraId="1DB72EC3" w14:textId="77777777" w:rsidR="00FE58D9" w:rsidRPr="00343D71"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Wika Andani,N.P, “Perlindungan Hukum Terhadap Anak Luar Kawin Ditinjau Dari Undang-Undang No. 16 Tahun 2019 (Studi Kasus Pada Masyarakat Desa Pemaron, Kec. Buleleng, Kab. Buleleng)”, Skripsi sarjana Hukum, singaraja:perpustakaan Universitas Pendidikan Ganesha Singaraja,2022,hlm 2. https://repo.undiksha.ac.id/10242/3/1814101132-BAB%201%20PENDAHULUAN.pdf</w:t>
      </w:r>
    </w:p>
    <w:p w14:paraId="1789B773" w14:textId="77777777" w:rsidR="00FE58D9" w:rsidRPr="00343D71" w:rsidRDefault="00FE58D9" w:rsidP="00FE58D9">
      <w:pPr>
        <w:ind w:left="720" w:hanging="720"/>
        <w:jc w:val="both"/>
        <w:rPr>
          <w:rFonts w:ascii="Times New Roman" w:hAnsi="Times New Roman" w:cs="Times New Roman"/>
          <w:sz w:val="24"/>
          <w:szCs w:val="24"/>
        </w:rPr>
      </w:pPr>
    </w:p>
    <w:p w14:paraId="194F6AA1" w14:textId="77777777" w:rsidR="00FE58D9" w:rsidRPr="00D70290" w:rsidRDefault="00FE58D9" w:rsidP="00FE58D9">
      <w:pPr>
        <w:ind w:left="720" w:hanging="720"/>
        <w:jc w:val="both"/>
        <w:rPr>
          <w:rFonts w:ascii="Times New Roman" w:hAnsi="Times New Roman" w:cs="Times New Roman"/>
          <w:b/>
          <w:bCs/>
          <w:sz w:val="24"/>
          <w:szCs w:val="24"/>
        </w:rPr>
      </w:pPr>
      <w:r w:rsidRPr="00D70290">
        <w:rPr>
          <w:rFonts w:ascii="Times New Roman" w:hAnsi="Times New Roman" w:cs="Times New Roman"/>
          <w:b/>
          <w:bCs/>
          <w:sz w:val="24"/>
          <w:szCs w:val="24"/>
        </w:rPr>
        <w:t>Peraturan Perundang – Undangan</w:t>
      </w:r>
    </w:p>
    <w:p w14:paraId="16BA70A4" w14:textId="77777777" w:rsidR="00FE58D9" w:rsidRPr="00343D71"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Undang-Undang Nomor 1 Tahun 1974 tentang Perkawinan</w:t>
      </w:r>
    </w:p>
    <w:p w14:paraId="0980085E" w14:textId="77777777" w:rsidR="00FE58D9"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Fourteenth Amandement to the United States Constitution</w:t>
      </w:r>
    </w:p>
    <w:p w14:paraId="0FCDA7E3" w14:textId="77777777" w:rsidR="00FE58D9" w:rsidRPr="00343D71" w:rsidRDefault="00FE58D9" w:rsidP="00FE58D9">
      <w:pPr>
        <w:ind w:left="720" w:hanging="720"/>
        <w:jc w:val="both"/>
        <w:rPr>
          <w:rFonts w:ascii="Times New Roman" w:hAnsi="Times New Roman" w:cs="Times New Roman"/>
          <w:sz w:val="24"/>
          <w:szCs w:val="24"/>
        </w:rPr>
      </w:pPr>
      <w:r w:rsidRPr="00343D71">
        <w:rPr>
          <w:rFonts w:ascii="Times New Roman" w:hAnsi="Times New Roman" w:cs="Times New Roman"/>
          <w:sz w:val="24"/>
          <w:szCs w:val="24"/>
        </w:rPr>
        <w:t>Obergefell v Hodges (Supreme Court of the United State</w:t>
      </w:r>
    </w:p>
    <w:p w14:paraId="5FAE699C" w14:textId="77777777" w:rsidR="00FE58D9" w:rsidRDefault="00FE58D9" w:rsidP="00FE58D9">
      <w:pPr>
        <w:jc w:val="center"/>
        <w:rPr>
          <w:rFonts w:ascii="Times New Roman" w:hAnsi="Times New Roman" w:cs="Times New Roman"/>
          <w:b/>
          <w:bCs/>
          <w:sz w:val="24"/>
          <w:szCs w:val="24"/>
        </w:rPr>
      </w:pPr>
      <w:r w:rsidRPr="00DA0C67">
        <w:rPr>
          <w:rFonts w:ascii="Times New Roman" w:hAnsi="Times New Roman" w:cs="Times New Roman"/>
          <w:b/>
          <w:bCs/>
          <w:sz w:val="24"/>
          <w:szCs w:val="24"/>
        </w:rPr>
        <w:lastRenderedPageBreak/>
        <w:t>DAFTAR RIWAYAT HIDUP</w:t>
      </w:r>
    </w:p>
    <w:p w14:paraId="41165DB6" w14:textId="77777777" w:rsidR="00FE58D9" w:rsidRPr="00DA0C67" w:rsidRDefault="00FE58D9" w:rsidP="00FE58D9">
      <w:pPr>
        <w:jc w:val="center"/>
        <w:rPr>
          <w:rFonts w:ascii="Times New Roman" w:hAnsi="Times New Roman" w:cs="Times New Roman"/>
          <w:b/>
          <w:bCs/>
          <w:sz w:val="24"/>
          <w:szCs w:val="24"/>
        </w:rPr>
      </w:pPr>
    </w:p>
    <w:p w14:paraId="1215F95E" w14:textId="77777777" w:rsidR="00FE58D9" w:rsidRDefault="00FE58D9" w:rsidP="00FE58D9">
      <w:pPr>
        <w:jc w:val="center"/>
        <w:rPr>
          <w:rFonts w:ascii="Times New Roman" w:hAnsi="Times New Roman" w:cs="Times New Roman"/>
          <w:sz w:val="24"/>
          <w:szCs w:val="24"/>
        </w:rPr>
      </w:pPr>
    </w:p>
    <w:p w14:paraId="700C545A" w14:textId="77777777" w:rsidR="00FE58D9" w:rsidRDefault="00FE58D9" w:rsidP="00FE58D9">
      <w:pPr>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Abix Zaenul Abidin</w:t>
      </w:r>
    </w:p>
    <w:p w14:paraId="240CEC4B" w14:textId="77777777" w:rsidR="00FE58D9" w:rsidRDefault="00FE58D9" w:rsidP="00FE58D9">
      <w:pPr>
        <w:jc w:val="both"/>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5120600191</w:t>
      </w:r>
    </w:p>
    <w:p w14:paraId="1ED1CCCB" w14:textId="77777777" w:rsidR="00FE58D9" w:rsidRDefault="00FE58D9" w:rsidP="00FE58D9">
      <w:pPr>
        <w:jc w:val="both"/>
        <w:rPr>
          <w:rFonts w:ascii="Times New Roman" w:hAnsi="Times New Roman" w:cs="Times New Roman"/>
          <w:sz w:val="24"/>
          <w:szCs w:val="24"/>
        </w:rPr>
      </w:pPr>
      <w:r>
        <w:rPr>
          <w:rFonts w:ascii="Times New Roman" w:hAnsi="Times New Roman" w:cs="Times New Roman"/>
          <w:sz w:val="24"/>
          <w:szCs w:val="24"/>
        </w:rPr>
        <w:t xml:space="preserve">Tempat / Tanggal Lahir </w:t>
      </w:r>
      <w:r>
        <w:rPr>
          <w:rFonts w:ascii="Times New Roman" w:hAnsi="Times New Roman" w:cs="Times New Roman"/>
          <w:sz w:val="24"/>
          <w:szCs w:val="24"/>
        </w:rPr>
        <w:tab/>
        <w:t>: Tegal, 30 Mei 2002</w:t>
      </w:r>
    </w:p>
    <w:p w14:paraId="71AA4F86" w14:textId="77777777" w:rsidR="00FE58D9" w:rsidRDefault="00FE58D9" w:rsidP="00FE58D9">
      <w:pPr>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Ilmu Hukum</w:t>
      </w:r>
    </w:p>
    <w:p w14:paraId="2DB9C855" w14:textId="77777777" w:rsidR="00FE58D9" w:rsidRDefault="00FE58D9" w:rsidP="00FE58D9">
      <w:pPr>
        <w:ind w:left="2880" w:hanging="2880"/>
        <w:jc w:val="both"/>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t>: Mejasem Timur Rt 06 / Rw 05, Kecamatan Kramat, Kabupaten Tegal</w:t>
      </w:r>
    </w:p>
    <w:p w14:paraId="4B473A12" w14:textId="77777777" w:rsidR="00FE58D9" w:rsidRDefault="00FE58D9" w:rsidP="00FE58D9">
      <w:pPr>
        <w:ind w:left="2880" w:hanging="2880"/>
        <w:jc w:val="both"/>
        <w:rPr>
          <w:rFonts w:ascii="Times New Roman" w:hAnsi="Times New Roman" w:cs="Times New Roman"/>
          <w:sz w:val="24"/>
          <w:szCs w:val="24"/>
        </w:rPr>
      </w:pPr>
      <w:r>
        <w:rPr>
          <w:rFonts w:ascii="Times New Roman" w:hAnsi="Times New Roman" w:cs="Times New Roman"/>
          <w:sz w:val="24"/>
          <w:szCs w:val="24"/>
        </w:rPr>
        <w:t>Riwayat Pendidikan</w:t>
      </w:r>
      <w:r>
        <w:rPr>
          <w:rFonts w:ascii="Times New Roman" w:hAnsi="Times New Roman" w:cs="Times New Roman"/>
          <w:sz w:val="24"/>
          <w:szCs w:val="24"/>
        </w:rPr>
        <w:tab/>
        <w:t>:</w:t>
      </w:r>
    </w:p>
    <w:tbl>
      <w:tblPr>
        <w:tblStyle w:val="TableGrid"/>
        <w:tblW w:w="0" w:type="auto"/>
        <w:tblInd w:w="2880" w:type="dxa"/>
        <w:tblLook w:val="04A0" w:firstRow="1" w:lastRow="0" w:firstColumn="1" w:lastColumn="0" w:noHBand="0" w:noVBand="1"/>
      </w:tblPr>
      <w:tblGrid>
        <w:gridCol w:w="563"/>
        <w:gridCol w:w="2784"/>
        <w:gridCol w:w="870"/>
        <w:gridCol w:w="830"/>
      </w:tblGrid>
      <w:tr w:rsidR="00FE58D9" w14:paraId="179DA329" w14:textId="77777777" w:rsidTr="006301D3">
        <w:tc>
          <w:tcPr>
            <w:tcW w:w="0" w:type="auto"/>
          </w:tcPr>
          <w:p w14:paraId="068BB28A" w14:textId="77777777" w:rsidR="00FE58D9" w:rsidRDefault="00FE58D9" w:rsidP="006301D3">
            <w:pPr>
              <w:jc w:val="center"/>
              <w:rPr>
                <w:rFonts w:ascii="Times New Roman" w:hAnsi="Times New Roman" w:cs="Times New Roman"/>
                <w:sz w:val="24"/>
                <w:szCs w:val="24"/>
              </w:rPr>
            </w:pPr>
            <w:r>
              <w:rPr>
                <w:rFonts w:ascii="Times New Roman" w:hAnsi="Times New Roman" w:cs="Times New Roman"/>
                <w:sz w:val="24"/>
                <w:szCs w:val="24"/>
              </w:rPr>
              <w:t>NO</w:t>
            </w:r>
          </w:p>
        </w:tc>
        <w:tc>
          <w:tcPr>
            <w:tcW w:w="0" w:type="auto"/>
          </w:tcPr>
          <w:p w14:paraId="384CFE1F" w14:textId="77777777" w:rsidR="00FE58D9" w:rsidRDefault="00FE58D9" w:rsidP="006301D3">
            <w:pPr>
              <w:jc w:val="center"/>
              <w:rPr>
                <w:rFonts w:ascii="Times New Roman" w:hAnsi="Times New Roman" w:cs="Times New Roman"/>
                <w:sz w:val="24"/>
                <w:szCs w:val="24"/>
              </w:rPr>
            </w:pPr>
            <w:r>
              <w:rPr>
                <w:rFonts w:ascii="Times New Roman" w:hAnsi="Times New Roman" w:cs="Times New Roman"/>
                <w:sz w:val="24"/>
                <w:szCs w:val="24"/>
              </w:rPr>
              <w:t>Nama Sekolah</w:t>
            </w:r>
          </w:p>
        </w:tc>
        <w:tc>
          <w:tcPr>
            <w:tcW w:w="0" w:type="auto"/>
          </w:tcPr>
          <w:p w14:paraId="7CBDC89E" w14:textId="77777777" w:rsidR="00FE58D9" w:rsidRDefault="00FE58D9" w:rsidP="006301D3">
            <w:pPr>
              <w:jc w:val="center"/>
              <w:rPr>
                <w:rFonts w:ascii="Times New Roman" w:hAnsi="Times New Roman" w:cs="Times New Roman"/>
                <w:sz w:val="24"/>
                <w:szCs w:val="24"/>
              </w:rPr>
            </w:pPr>
            <w:r>
              <w:rPr>
                <w:rFonts w:ascii="Times New Roman" w:hAnsi="Times New Roman" w:cs="Times New Roman"/>
                <w:sz w:val="24"/>
                <w:szCs w:val="24"/>
              </w:rPr>
              <w:t>Tahun</w:t>
            </w:r>
          </w:p>
          <w:p w14:paraId="17C6620B" w14:textId="77777777" w:rsidR="00FE58D9" w:rsidRDefault="00FE58D9" w:rsidP="006301D3">
            <w:pPr>
              <w:jc w:val="center"/>
              <w:rPr>
                <w:rFonts w:ascii="Times New Roman" w:hAnsi="Times New Roman" w:cs="Times New Roman"/>
                <w:sz w:val="24"/>
                <w:szCs w:val="24"/>
              </w:rPr>
            </w:pPr>
            <w:r>
              <w:rPr>
                <w:rFonts w:ascii="Times New Roman" w:hAnsi="Times New Roman" w:cs="Times New Roman"/>
                <w:sz w:val="24"/>
                <w:szCs w:val="24"/>
              </w:rPr>
              <w:t>Masuk</w:t>
            </w:r>
          </w:p>
        </w:tc>
        <w:tc>
          <w:tcPr>
            <w:tcW w:w="0" w:type="auto"/>
          </w:tcPr>
          <w:p w14:paraId="30ABF13A" w14:textId="77777777" w:rsidR="00FE58D9" w:rsidRDefault="00FE58D9" w:rsidP="006301D3">
            <w:pPr>
              <w:jc w:val="center"/>
              <w:rPr>
                <w:rFonts w:ascii="Times New Roman" w:hAnsi="Times New Roman" w:cs="Times New Roman"/>
                <w:sz w:val="24"/>
                <w:szCs w:val="24"/>
              </w:rPr>
            </w:pPr>
            <w:r>
              <w:rPr>
                <w:rFonts w:ascii="Times New Roman" w:hAnsi="Times New Roman" w:cs="Times New Roman"/>
                <w:sz w:val="24"/>
                <w:szCs w:val="24"/>
              </w:rPr>
              <w:t>Tahun</w:t>
            </w:r>
          </w:p>
          <w:p w14:paraId="4F51FE82" w14:textId="77777777" w:rsidR="00FE58D9" w:rsidRDefault="00FE58D9" w:rsidP="006301D3">
            <w:pPr>
              <w:jc w:val="center"/>
              <w:rPr>
                <w:rFonts w:ascii="Times New Roman" w:hAnsi="Times New Roman" w:cs="Times New Roman"/>
                <w:sz w:val="24"/>
                <w:szCs w:val="24"/>
              </w:rPr>
            </w:pPr>
            <w:r>
              <w:rPr>
                <w:rFonts w:ascii="Times New Roman" w:hAnsi="Times New Roman" w:cs="Times New Roman"/>
                <w:sz w:val="24"/>
                <w:szCs w:val="24"/>
              </w:rPr>
              <w:t>Lulus</w:t>
            </w:r>
          </w:p>
        </w:tc>
      </w:tr>
      <w:tr w:rsidR="00FE58D9" w14:paraId="39D739B7" w14:textId="77777777" w:rsidTr="006301D3">
        <w:tc>
          <w:tcPr>
            <w:tcW w:w="0" w:type="auto"/>
          </w:tcPr>
          <w:p w14:paraId="15891EE2" w14:textId="77777777" w:rsidR="00FE58D9" w:rsidRDefault="00FE58D9" w:rsidP="006301D3">
            <w:pPr>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4872866A" w14:textId="77777777" w:rsidR="00FE58D9" w:rsidRDefault="00FE58D9" w:rsidP="006301D3">
            <w:pPr>
              <w:jc w:val="both"/>
              <w:rPr>
                <w:rFonts w:ascii="Times New Roman" w:hAnsi="Times New Roman" w:cs="Times New Roman"/>
                <w:sz w:val="24"/>
                <w:szCs w:val="24"/>
              </w:rPr>
            </w:pPr>
            <w:r>
              <w:rPr>
                <w:rFonts w:ascii="Times New Roman" w:hAnsi="Times New Roman" w:cs="Times New Roman"/>
                <w:sz w:val="24"/>
                <w:szCs w:val="24"/>
              </w:rPr>
              <w:t>SD Muhammadiyah Sulang</w:t>
            </w:r>
          </w:p>
        </w:tc>
        <w:tc>
          <w:tcPr>
            <w:tcW w:w="0" w:type="auto"/>
          </w:tcPr>
          <w:p w14:paraId="6C9B60D4" w14:textId="77777777" w:rsidR="00FE58D9" w:rsidRDefault="00FE58D9" w:rsidP="006301D3">
            <w:pPr>
              <w:jc w:val="both"/>
              <w:rPr>
                <w:rFonts w:ascii="Times New Roman" w:hAnsi="Times New Roman" w:cs="Times New Roman"/>
                <w:sz w:val="24"/>
                <w:szCs w:val="24"/>
              </w:rPr>
            </w:pPr>
            <w:r>
              <w:rPr>
                <w:rFonts w:ascii="Times New Roman" w:hAnsi="Times New Roman" w:cs="Times New Roman"/>
                <w:sz w:val="24"/>
                <w:szCs w:val="24"/>
              </w:rPr>
              <w:t>2008</w:t>
            </w:r>
          </w:p>
        </w:tc>
        <w:tc>
          <w:tcPr>
            <w:tcW w:w="0" w:type="auto"/>
          </w:tcPr>
          <w:p w14:paraId="1FDE9A6E" w14:textId="77777777" w:rsidR="00FE58D9" w:rsidRDefault="00FE58D9" w:rsidP="006301D3">
            <w:pPr>
              <w:jc w:val="both"/>
              <w:rPr>
                <w:rFonts w:ascii="Times New Roman" w:hAnsi="Times New Roman" w:cs="Times New Roman"/>
                <w:sz w:val="24"/>
                <w:szCs w:val="24"/>
              </w:rPr>
            </w:pPr>
            <w:r>
              <w:rPr>
                <w:rFonts w:ascii="Times New Roman" w:hAnsi="Times New Roman" w:cs="Times New Roman"/>
                <w:sz w:val="24"/>
                <w:szCs w:val="24"/>
              </w:rPr>
              <w:t>2014</w:t>
            </w:r>
          </w:p>
        </w:tc>
      </w:tr>
      <w:tr w:rsidR="00FE58D9" w14:paraId="31A0D761" w14:textId="77777777" w:rsidTr="006301D3">
        <w:tc>
          <w:tcPr>
            <w:tcW w:w="0" w:type="auto"/>
          </w:tcPr>
          <w:p w14:paraId="10CDED76" w14:textId="77777777" w:rsidR="00FE58D9" w:rsidRDefault="00FE58D9" w:rsidP="006301D3">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471B8263" w14:textId="77777777" w:rsidR="00FE58D9" w:rsidRDefault="00FE58D9" w:rsidP="006301D3">
            <w:pPr>
              <w:jc w:val="both"/>
              <w:rPr>
                <w:rFonts w:ascii="Times New Roman" w:hAnsi="Times New Roman" w:cs="Times New Roman"/>
                <w:sz w:val="24"/>
                <w:szCs w:val="24"/>
              </w:rPr>
            </w:pPr>
            <w:r>
              <w:rPr>
                <w:rFonts w:ascii="Times New Roman" w:hAnsi="Times New Roman" w:cs="Times New Roman"/>
                <w:sz w:val="24"/>
                <w:szCs w:val="24"/>
              </w:rPr>
              <w:t>SMP N 2 Warungpring</w:t>
            </w:r>
          </w:p>
        </w:tc>
        <w:tc>
          <w:tcPr>
            <w:tcW w:w="0" w:type="auto"/>
          </w:tcPr>
          <w:p w14:paraId="0565E47D" w14:textId="77777777" w:rsidR="00FE58D9" w:rsidRDefault="00FE58D9" w:rsidP="006301D3">
            <w:pPr>
              <w:jc w:val="both"/>
              <w:rPr>
                <w:rFonts w:ascii="Times New Roman" w:hAnsi="Times New Roman" w:cs="Times New Roman"/>
                <w:sz w:val="24"/>
                <w:szCs w:val="24"/>
              </w:rPr>
            </w:pPr>
            <w:r>
              <w:rPr>
                <w:rFonts w:ascii="Times New Roman" w:hAnsi="Times New Roman" w:cs="Times New Roman"/>
                <w:sz w:val="24"/>
                <w:szCs w:val="24"/>
              </w:rPr>
              <w:t>2014</w:t>
            </w:r>
          </w:p>
        </w:tc>
        <w:tc>
          <w:tcPr>
            <w:tcW w:w="0" w:type="auto"/>
          </w:tcPr>
          <w:p w14:paraId="30FB3EB1" w14:textId="77777777" w:rsidR="00FE58D9" w:rsidRDefault="00FE58D9" w:rsidP="006301D3">
            <w:pPr>
              <w:jc w:val="both"/>
              <w:rPr>
                <w:rFonts w:ascii="Times New Roman" w:hAnsi="Times New Roman" w:cs="Times New Roman"/>
                <w:sz w:val="24"/>
                <w:szCs w:val="24"/>
              </w:rPr>
            </w:pPr>
            <w:r>
              <w:rPr>
                <w:rFonts w:ascii="Times New Roman" w:hAnsi="Times New Roman" w:cs="Times New Roman"/>
                <w:sz w:val="24"/>
                <w:szCs w:val="24"/>
              </w:rPr>
              <w:t>2017</w:t>
            </w:r>
          </w:p>
        </w:tc>
      </w:tr>
      <w:tr w:rsidR="00FE58D9" w14:paraId="558C700F" w14:textId="77777777" w:rsidTr="006301D3">
        <w:tc>
          <w:tcPr>
            <w:tcW w:w="0" w:type="auto"/>
          </w:tcPr>
          <w:p w14:paraId="02737E3B" w14:textId="77777777" w:rsidR="00FE58D9" w:rsidRDefault="00FE58D9" w:rsidP="006301D3">
            <w:pPr>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14:paraId="23BE56AE" w14:textId="77777777" w:rsidR="00FE58D9" w:rsidRDefault="00FE58D9" w:rsidP="006301D3">
            <w:pPr>
              <w:jc w:val="both"/>
              <w:rPr>
                <w:rFonts w:ascii="Times New Roman" w:hAnsi="Times New Roman" w:cs="Times New Roman"/>
                <w:sz w:val="24"/>
                <w:szCs w:val="24"/>
              </w:rPr>
            </w:pPr>
            <w:r>
              <w:rPr>
                <w:rFonts w:ascii="Times New Roman" w:hAnsi="Times New Roman" w:cs="Times New Roman"/>
                <w:sz w:val="24"/>
                <w:szCs w:val="24"/>
              </w:rPr>
              <w:t>SMA Negeri 2 Kota Tegal</w:t>
            </w:r>
          </w:p>
        </w:tc>
        <w:tc>
          <w:tcPr>
            <w:tcW w:w="0" w:type="auto"/>
          </w:tcPr>
          <w:p w14:paraId="5810225C" w14:textId="77777777" w:rsidR="00FE58D9" w:rsidRDefault="00FE58D9" w:rsidP="006301D3">
            <w:pPr>
              <w:jc w:val="both"/>
              <w:rPr>
                <w:rFonts w:ascii="Times New Roman" w:hAnsi="Times New Roman" w:cs="Times New Roman"/>
                <w:sz w:val="24"/>
                <w:szCs w:val="24"/>
              </w:rPr>
            </w:pPr>
            <w:r>
              <w:rPr>
                <w:rFonts w:ascii="Times New Roman" w:hAnsi="Times New Roman" w:cs="Times New Roman"/>
                <w:sz w:val="24"/>
                <w:szCs w:val="24"/>
              </w:rPr>
              <w:t>2017</w:t>
            </w:r>
          </w:p>
        </w:tc>
        <w:tc>
          <w:tcPr>
            <w:tcW w:w="0" w:type="auto"/>
          </w:tcPr>
          <w:p w14:paraId="7E030965" w14:textId="77777777" w:rsidR="00FE58D9" w:rsidRDefault="00FE58D9" w:rsidP="006301D3">
            <w:pPr>
              <w:jc w:val="both"/>
              <w:rPr>
                <w:rFonts w:ascii="Times New Roman" w:hAnsi="Times New Roman" w:cs="Times New Roman"/>
                <w:sz w:val="24"/>
                <w:szCs w:val="24"/>
              </w:rPr>
            </w:pPr>
            <w:r>
              <w:rPr>
                <w:rFonts w:ascii="Times New Roman" w:hAnsi="Times New Roman" w:cs="Times New Roman"/>
                <w:sz w:val="24"/>
                <w:szCs w:val="24"/>
              </w:rPr>
              <w:t>2020</w:t>
            </w:r>
          </w:p>
        </w:tc>
      </w:tr>
      <w:tr w:rsidR="00FE58D9" w14:paraId="78C20E71" w14:textId="77777777" w:rsidTr="006301D3">
        <w:tc>
          <w:tcPr>
            <w:tcW w:w="0" w:type="auto"/>
          </w:tcPr>
          <w:p w14:paraId="07B3DFC5" w14:textId="77777777" w:rsidR="00FE58D9" w:rsidRDefault="00FE58D9" w:rsidP="006301D3">
            <w:pPr>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14:paraId="1A9C46C2" w14:textId="77777777" w:rsidR="00FE58D9" w:rsidRDefault="00FE58D9" w:rsidP="006301D3">
            <w:pPr>
              <w:jc w:val="both"/>
              <w:rPr>
                <w:rFonts w:ascii="Times New Roman" w:hAnsi="Times New Roman" w:cs="Times New Roman"/>
                <w:sz w:val="24"/>
                <w:szCs w:val="24"/>
              </w:rPr>
            </w:pPr>
            <w:r>
              <w:rPr>
                <w:rFonts w:ascii="Times New Roman" w:hAnsi="Times New Roman" w:cs="Times New Roman"/>
                <w:sz w:val="24"/>
                <w:szCs w:val="24"/>
              </w:rPr>
              <w:t xml:space="preserve">S1 Fakultas Hukum </w:t>
            </w:r>
          </w:p>
          <w:p w14:paraId="7853512C" w14:textId="77777777" w:rsidR="00FE58D9" w:rsidRDefault="00FE58D9" w:rsidP="006301D3">
            <w:pPr>
              <w:jc w:val="both"/>
              <w:rPr>
                <w:rFonts w:ascii="Times New Roman" w:hAnsi="Times New Roman" w:cs="Times New Roman"/>
                <w:sz w:val="24"/>
                <w:szCs w:val="24"/>
              </w:rPr>
            </w:pPr>
            <w:r>
              <w:rPr>
                <w:rFonts w:ascii="Times New Roman" w:hAnsi="Times New Roman" w:cs="Times New Roman"/>
                <w:sz w:val="24"/>
                <w:szCs w:val="24"/>
              </w:rPr>
              <w:t>Univesitas Pancasakti Tegal</w:t>
            </w:r>
          </w:p>
        </w:tc>
        <w:tc>
          <w:tcPr>
            <w:tcW w:w="0" w:type="auto"/>
          </w:tcPr>
          <w:p w14:paraId="2F5DF6E0" w14:textId="77777777" w:rsidR="00FE58D9" w:rsidRDefault="00FE58D9" w:rsidP="006301D3">
            <w:pPr>
              <w:jc w:val="both"/>
              <w:rPr>
                <w:rFonts w:ascii="Times New Roman" w:hAnsi="Times New Roman" w:cs="Times New Roman"/>
                <w:sz w:val="24"/>
                <w:szCs w:val="24"/>
              </w:rPr>
            </w:pPr>
            <w:r>
              <w:rPr>
                <w:rFonts w:ascii="Times New Roman" w:hAnsi="Times New Roman" w:cs="Times New Roman"/>
                <w:sz w:val="24"/>
                <w:szCs w:val="24"/>
              </w:rPr>
              <w:t>2020</w:t>
            </w:r>
          </w:p>
        </w:tc>
        <w:tc>
          <w:tcPr>
            <w:tcW w:w="0" w:type="auto"/>
          </w:tcPr>
          <w:p w14:paraId="42D4CCD0" w14:textId="05175F4F" w:rsidR="00FE58D9" w:rsidRDefault="00FE58D9" w:rsidP="006301D3">
            <w:pPr>
              <w:jc w:val="both"/>
              <w:rPr>
                <w:rFonts w:ascii="Times New Roman" w:hAnsi="Times New Roman" w:cs="Times New Roman"/>
                <w:sz w:val="24"/>
                <w:szCs w:val="24"/>
              </w:rPr>
            </w:pPr>
            <w:r>
              <w:rPr>
                <w:rFonts w:ascii="Times New Roman" w:hAnsi="Times New Roman" w:cs="Times New Roman"/>
                <w:sz w:val="24"/>
                <w:szCs w:val="24"/>
              </w:rPr>
              <w:t>2024</w:t>
            </w:r>
          </w:p>
        </w:tc>
      </w:tr>
    </w:tbl>
    <w:p w14:paraId="47B0FECF" w14:textId="77777777" w:rsidR="00FE58D9" w:rsidRDefault="00FE58D9" w:rsidP="00FE58D9">
      <w:pPr>
        <w:ind w:left="2880" w:hanging="2880"/>
        <w:jc w:val="both"/>
        <w:rPr>
          <w:rFonts w:ascii="Times New Roman" w:hAnsi="Times New Roman" w:cs="Times New Roman"/>
          <w:sz w:val="24"/>
          <w:szCs w:val="24"/>
        </w:rPr>
      </w:pPr>
    </w:p>
    <w:p w14:paraId="6C2C2B7B" w14:textId="77777777" w:rsidR="00FE58D9" w:rsidRDefault="00FE58D9" w:rsidP="00FE58D9">
      <w:pPr>
        <w:ind w:left="2880" w:hanging="2880"/>
        <w:jc w:val="both"/>
        <w:rPr>
          <w:rFonts w:ascii="Times New Roman" w:hAnsi="Times New Roman" w:cs="Times New Roman"/>
          <w:sz w:val="24"/>
          <w:szCs w:val="24"/>
        </w:rPr>
      </w:pPr>
      <w:r>
        <w:rPr>
          <w:rFonts w:ascii="Times New Roman" w:hAnsi="Times New Roman" w:cs="Times New Roman"/>
          <w:sz w:val="24"/>
          <w:szCs w:val="24"/>
        </w:rPr>
        <w:t>Demikian daftar Riwayat hidup ini saya buat dengan sebenarnya.</w:t>
      </w:r>
    </w:p>
    <w:p w14:paraId="758CF72E" w14:textId="77777777" w:rsidR="00FE58D9" w:rsidRDefault="00FE58D9" w:rsidP="00FE58D9">
      <w:pPr>
        <w:ind w:left="2880" w:hanging="2880"/>
        <w:jc w:val="right"/>
        <w:rPr>
          <w:rFonts w:ascii="Times New Roman" w:hAnsi="Times New Roman" w:cs="Times New Roman"/>
          <w:sz w:val="24"/>
          <w:szCs w:val="24"/>
        </w:rPr>
      </w:pPr>
    </w:p>
    <w:p w14:paraId="3BF39653" w14:textId="77777777" w:rsidR="00FE58D9" w:rsidRDefault="00FE58D9" w:rsidP="00FE58D9">
      <w:pPr>
        <w:ind w:left="4320" w:firstLine="720"/>
        <w:jc w:val="right"/>
        <w:rPr>
          <w:rFonts w:ascii="Times New Roman" w:hAnsi="Times New Roman" w:cs="Times New Roman"/>
          <w:sz w:val="24"/>
          <w:szCs w:val="24"/>
        </w:rPr>
      </w:pPr>
      <w:r>
        <w:rPr>
          <w:rFonts w:ascii="Times New Roman" w:hAnsi="Times New Roman" w:cs="Times New Roman"/>
          <w:sz w:val="24"/>
          <w:szCs w:val="24"/>
        </w:rPr>
        <w:t>Tegal, 26 Januari 2024</w:t>
      </w:r>
    </w:p>
    <w:p w14:paraId="0ADAB650" w14:textId="77777777" w:rsidR="00FE58D9" w:rsidRDefault="00FE58D9" w:rsidP="00FE58D9">
      <w:pPr>
        <w:ind w:left="4320" w:firstLine="720"/>
        <w:jc w:val="right"/>
        <w:rPr>
          <w:rFonts w:ascii="Times New Roman" w:hAnsi="Times New Roman" w:cs="Times New Roman"/>
          <w:sz w:val="24"/>
          <w:szCs w:val="24"/>
        </w:rPr>
      </w:pPr>
      <w:r>
        <w:rPr>
          <w:rFonts w:ascii="Times New Roman" w:hAnsi="Times New Roman" w:cs="Times New Roman"/>
          <w:sz w:val="24"/>
          <w:szCs w:val="24"/>
        </w:rPr>
        <w:t>Hormat Saya,</w:t>
      </w:r>
    </w:p>
    <w:p w14:paraId="0390CB78" w14:textId="77777777" w:rsidR="00FE58D9" w:rsidRDefault="00FE58D9" w:rsidP="00FE58D9">
      <w:pPr>
        <w:ind w:left="2880" w:hanging="2880"/>
        <w:jc w:val="right"/>
        <w:rPr>
          <w:rFonts w:ascii="Times New Roman" w:hAnsi="Times New Roman" w:cs="Times New Roman"/>
          <w:sz w:val="24"/>
          <w:szCs w:val="24"/>
        </w:rPr>
      </w:pPr>
    </w:p>
    <w:p w14:paraId="64DA7B1B" w14:textId="77777777" w:rsidR="00FE58D9" w:rsidRDefault="00FE58D9" w:rsidP="00FE58D9">
      <w:pPr>
        <w:ind w:left="2880" w:hanging="2880"/>
        <w:jc w:val="right"/>
        <w:rPr>
          <w:rFonts w:ascii="Times New Roman" w:hAnsi="Times New Roman" w:cs="Times New Roman"/>
          <w:sz w:val="24"/>
          <w:szCs w:val="24"/>
        </w:rPr>
      </w:pPr>
    </w:p>
    <w:p w14:paraId="2CB1A3B6" w14:textId="77777777" w:rsidR="00FE58D9" w:rsidRDefault="00FE58D9" w:rsidP="00FE58D9">
      <w:pPr>
        <w:ind w:left="2880" w:hanging="2880"/>
        <w:jc w:val="right"/>
        <w:rPr>
          <w:rFonts w:ascii="Times New Roman" w:hAnsi="Times New Roman" w:cs="Times New Roman"/>
          <w:sz w:val="24"/>
          <w:szCs w:val="24"/>
        </w:rPr>
      </w:pPr>
    </w:p>
    <w:p w14:paraId="35E23BFC" w14:textId="77777777" w:rsidR="00FE58D9" w:rsidRDefault="00FE58D9" w:rsidP="00FE58D9">
      <w:pPr>
        <w:tabs>
          <w:tab w:val="right" w:leader="dot" w:pos="7938"/>
        </w:tabs>
        <w:spacing w:line="240" w:lineRule="auto"/>
        <w:jc w:val="right"/>
        <w:rPr>
          <w:rFonts w:ascii="Times New Roman" w:hAnsi="Times New Roman" w:cs="Times New Roman"/>
          <w:sz w:val="24"/>
          <w:szCs w:val="24"/>
        </w:rPr>
      </w:pPr>
      <w:r>
        <w:rPr>
          <w:rFonts w:ascii="Times New Roman" w:hAnsi="Times New Roman" w:cs="Times New Roman"/>
          <w:sz w:val="24"/>
          <w:szCs w:val="24"/>
        </w:rPr>
        <w:t>(Abix Zaenul Abidin)</w:t>
      </w:r>
    </w:p>
    <w:p w14:paraId="4323F53C" w14:textId="77777777" w:rsidR="00FE58D9" w:rsidRPr="00343D71" w:rsidRDefault="00FE58D9" w:rsidP="00FE58D9">
      <w:pPr>
        <w:ind w:left="720" w:hanging="720"/>
        <w:jc w:val="both"/>
        <w:rPr>
          <w:rFonts w:ascii="Times New Roman" w:hAnsi="Times New Roman" w:cs="Times New Roman"/>
          <w:sz w:val="24"/>
          <w:szCs w:val="24"/>
        </w:rPr>
      </w:pPr>
    </w:p>
    <w:p w14:paraId="00D048AB" w14:textId="77777777" w:rsidR="00792B33" w:rsidRPr="00FE58D9" w:rsidRDefault="00792B33">
      <w:pPr>
        <w:rPr>
          <w:rFonts w:ascii="Times New Roman" w:hAnsi="Times New Roman" w:cs="Times New Roman"/>
          <w:sz w:val="24"/>
          <w:szCs w:val="24"/>
        </w:rPr>
      </w:pPr>
    </w:p>
    <w:sectPr w:rsidR="00792B33" w:rsidRPr="00FE58D9" w:rsidSect="00FE58D9">
      <w:headerReference w:type="default" r:id="rId4"/>
      <w:footerReference w:type="default" r:id="rId5"/>
      <w:headerReference w:type="first" r:id="rId6"/>
      <w:footerReference w:type="first" r:id="rId7"/>
      <w:pgSz w:w="11906" w:h="16838" w:code="9"/>
      <w:pgMar w:top="2268" w:right="1701" w:bottom="1701" w:left="226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B02E1" w14:textId="77777777" w:rsidR="00FE58D9" w:rsidRPr="006865E6" w:rsidRDefault="00FE58D9" w:rsidP="006865E6">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1652139"/>
      <w:docPartObj>
        <w:docPartGallery w:val="Page Numbers (Bottom of Page)"/>
        <w:docPartUnique/>
      </w:docPartObj>
    </w:sdtPr>
    <w:sdtEndPr>
      <w:rPr>
        <w:rFonts w:ascii="Times New Roman" w:hAnsi="Times New Roman" w:cs="Times New Roman"/>
        <w:noProof/>
        <w:sz w:val="24"/>
        <w:szCs w:val="24"/>
      </w:rPr>
    </w:sdtEndPr>
    <w:sdtContent>
      <w:p w14:paraId="6E4EE528" w14:textId="77777777" w:rsidR="00FE58D9" w:rsidRPr="006865E6" w:rsidRDefault="00FE58D9" w:rsidP="00453952">
        <w:pPr>
          <w:pStyle w:val="Footer"/>
          <w:rPr>
            <w:rFonts w:ascii="Times New Roman" w:hAnsi="Times New Roman" w:cs="Times New Roman"/>
            <w:sz w:val="24"/>
            <w:szCs w:val="24"/>
          </w:rPr>
        </w:pP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3CB99" w14:textId="77777777" w:rsidR="00FE58D9" w:rsidRPr="006865E6" w:rsidRDefault="00FE58D9" w:rsidP="006865E6">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F5E92" w14:textId="77777777" w:rsidR="00FE58D9" w:rsidRDefault="00FE58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D9"/>
    <w:rsid w:val="00792B33"/>
    <w:rsid w:val="00FE58D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F330"/>
  <w15:chartTrackingRefBased/>
  <w15:docId w15:val="{97FF4B2B-54A2-44BC-BEA9-09118A48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8D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E58D9"/>
    <w:pPr>
      <w:spacing w:after="0" w:line="240" w:lineRule="auto"/>
    </w:pPr>
    <w:rPr>
      <w:sz w:val="20"/>
      <w:szCs w:val="20"/>
    </w:rPr>
  </w:style>
  <w:style w:type="character" w:customStyle="1" w:styleId="FootnoteTextChar">
    <w:name w:val="Footnote Text Char"/>
    <w:basedOn w:val="DefaultParagraphFont"/>
    <w:link w:val="FootnoteText"/>
    <w:uiPriority w:val="99"/>
    <w:rsid w:val="00FE58D9"/>
    <w:rPr>
      <w:sz w:val="20"/>
      <w:szCs w:val="20"/>
      <w:lang w:val="en-US"/>
    </w:rPr>
  </w:style>
  <w:style w:type="table" w:styleId="TableGrid">
    <w:name w:val="Table Grid"/>
    <w:basedOn w:val="TableNormal"/>
    <w:uiPriority w:val="39"/>
    <w:rsid w:val="00FE58D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5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8D9"/>
    <w:rPr>
      <w:lang w:val="en-US"/>
    </w:rPr>
  </w:style>
  <w:style w:type="paragraph" w:styleId="Footer">
    <w:name w:val="footer"/>
    <w:basedOn w:val="Normal"/>
    <w:link w:val="FooterChar"/>
    <w:uiPriority w:val="99"/>
    <w:unhideWhenUsed/>
    <w:rsid w:val="00FE5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8D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7220</Characters>
  <Application>Microsoft Office Word</Application>
  <DocSecurity>0</DocSecurity>
  <Lines>60</Lines>
  <Paragraphs>16</Paragraphs>
  <ScaleCrop>false</ScaleCrop>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 Angga Saputra</dc:creator>
  <cp:keywords/>
  <dc:description/>
  <cp:lastModifiedBy>Fajar Angga Saputra</cp:lastModifiedBy>
  <cp:revision>1</cp:revision>
  <dcterms:created xsi:type="dcterms:W3CDTF">2024-02-26T04:02:00Z</dcterms:created>
  <dcterms:modified xsi:type="dcterms:W3CDTF">2024-02-26T04:02:00Z</dcterms:modified>
</cp:coreProperties>
</file>