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164F0" w14:textId="77777777" w:rsidR="00A7588F" w:rsidRPr="0007590C" w:rsidRDefault="00A7588F" w:rsidP="00357560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  <w:sectPr w:rsidR="00A7588F" w:rsidRPr="0007590C" w:rsidSect="00C33B61">
          <w:headerReference w:type="first" r:id="rId8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14:paraId="446A2C5F" w14:textId="77777777" w:rsidR="003215AC" w:rsidRPr="0007590C" w:rsidRDefault="00DF46A1" w:rsidP="00357560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48474419"/>
      <w:r w:rsidRPr="0007590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DAFTAR PUSTAKA</w:t>
      </w:r>
      <w:bookmarkEnd w:id="0"/>
    </w:p>
    <w:p w14:paraId="3835028B" w14:textId="77777777" w:rsidR="00DF46A1" w:rsidRPr="0007590C" w:rsidRDefault="00DF46A1" w:rsidP="00DF46A1">
      <w:pPr>
        <w:rPr>
          <w:rFonts w:ascii="Times New Roman" w:hAnsi="Times New Roman" w:cs="Times New Roman"/>
          <w:sz w:val="24"/>
          <w:szCs w:val="24"/>
        </w:rPr>
      </w:pPr>
    </w:p>
    <w:p w14:paraId="64AF53A7" w14:textId="77777777" w:rsidR="00315CF6" w:rsidRPr="0007590C" w:rsidRDefault="00457549" w:rsidP="00CE4ECB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15CF6" w:rsidRPr="00315CF6">
        <w:rPr>
          <w:rFonts w:ascii="Times New Roman" w:hAnsi="Times New Roman" w:cs="Times New Roman"/>
          <w:sz w:val="24"/>
          <w:szCs w:val="24"/>
        </w:rPr>
        <w:t xml:space="preserve"> </w:t>
      </w:r>
      <w:r w:rsidR="00315CF6" w:rsidRPr="0007590C">
        <w:rPr>
          <w:rFonts w:ascii="Times New Roman" w:hAnsi="Times New Roman" w:cs="Times New Roman"/>
          <w:sz w:val="24"/>
          <w:szCs w:val="24"/>
        </w:rPr>
        <w:t xml:space="preserve">Abdullah, N., Sapiri, M., dan Setiawan, L. (2021). “Pengaruh Penerapan </w:t>
      </w:r>
      <w:r w:rsidR="00315CF6" w:rsidRPr="0007590C">
        <w:rPr>
          <w:rFonts w:ascii="Times New Roman" w:hAnsi="Times New Roman" w:cs="Times New Roman"/>
          <w:i/>
          <w:sz w:val="24"/>
          <w:szCs w:val="24"/>
        </w:rPr>
        <w:t>Green Accounting</w:t>
      </w:r>
      <w:r w:rsidR="00315CF6" w:rsidRPr="0007590C">
        <w:rPr>
          <w:rFonts w:ascii="Times New Roman" w:hAnsi="Times New Roman" w:cs="Times New Roman"/>
          <w:sz w:val="24"/>
          <w:szCs w:val="24"/>
        </w:rPr>
        <w:t xml:space="preserve"> Terhadap Profitabilitas pada PD. Aneka Usaha Kolaka.” </w:t>
      </w:r>
      <w:r w:rsidR="00315CF6" w:rsidRPr="0007590C">
        <w:rPr>
          <w:rFonts w:ascii="Times New Roman" w:hAnsi="Times New Roman" w:cs="Times New Roman"/>
          <w:i/>
          <w:sz w:val="24"/>
          <w:szCs w:val="24"/>
        </w:rPr>
        <w:t xml:space="preserve">Economic Bosowa Jurnal </w:t>
      </w:r>
      <w:r w:rsidR="00315CF6" w:rsidRPr="0007590C">
        <w:rPr>
          <w:rFonts w:ascii="Times New Roman" w:hAnsi="Times New Roman" w:cs="Times New Roman"/>
          <w:sz w:val="24"/>
          <w:szCs w:val="24"/>
        </w:rPr>
        <w:t xml:space="preserve">7(3): 62-72 </w:t>
      </w:r>
    </w:p>
    <w:p w14:paraId="3529209C" w14:textId="77777777" w:rsidR="00457549" w:rsidRPr="00457549" w:rsidRDefault="00315CF6" w:rsidP="00352F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Adita, A., dan Wisnu Mawardi. (2018). “Pengaruh Struktur Modal, </w:t>
      </w:r>
      <w:r w:rsidRPr="0007590C">
        <w:rPr>
          <w:rFonts w:ascii="Times New Roman" w:hAnsi="Times New Roman" w:cs="Times New Roman"/>
          <w:i/>
          <w:sz w:val="24"/>
          <w:szCs w:val="24"/>
        </w:rPr>
        <w:t>Total Assets</w:t>
      </w:r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r w:rsidRPr="0007590C">
        <w:rPr>
          <w:rFonts w:ascii="Times New Roman" w:hAnsi="Times New Roman" w:cs="Times New Roman"/>
          <w:i/>
          <w:sz w:val="24"/>
          <w:szCs w:val="24"/>
        </w:rPr>
        <w:t>Turnover</w:t>
      </w:r>
      <w:r w:rsidRPr="0007590C">
        <w:rPr>
          <w:rFonts w:ascii="Times New Roman" w:hAnsi="Times New Roman" w:cs="Times New Roman"/>
          <w:sz w:val="24"/>
          <w:szCs w:val="24"/>
        </w:rPr>
        <w:t xml:space="preserve"> dan Likuiditas Terhadap Nilai Perusahaan dengan Profitabilitas Sebagai Variabel Intervening (Studi Empiris Pada Perusahaan Real Estate dan Properti yang Terdaftar di BEI Periode 2013-2016).”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Jurnal Studi Manajemen </w:t>
      </w:r>
      <w:r w:rsidRPr="0007590C">
        <w:rPr>
          <w:rFonts w:ascii="Times New Roman" w:hAnsi="Times New Roman" w:cs="Times New Roman"/>
          <w:sz w:val="24"/>
          <w:szCs w:val="24"/>
        </w:rPr>
        <w:t>15(1):14</w:t>
      </w:r>
      <w:r w:rsidRPr="0007590C">
        <w:rPr>
          <w:rFonts w:ascii="Times New Roman" w:hAnsi="Times New Roman" w:cs="Times New Roman"/>
          <w:i/>
          <w:sz w:val="24"/>
          <w:szCs w:val="24"/>
        </w:rPr>
        <w:t>.</w:t>
      </w:r>
    </w:p>
    <w:p w14:paraId="05D4CC94" w14:textId="77777777" w:rsidR="00315CF6" w:rsidRPr="0007590C" w:rsidRDefault="00315CF6" w:rsidP="00352F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7590C">
        <w:rPr>
          <w:rFonts w:ascii="Times New Roman" w:hAnsi="Times New Roman" w:cs="Times New Roman"/>
          <w:noProof/>
          <w:sz w:val="24"/>
          <w:szCs w:val="24"/>
        </w:rPr>
        <w:t xml:space="preserve">Adriana, W. A. (2013). Pengaruh Penerapa Green Accounting Terhadap Kinerja Keuangan Perusahaan. </w:t>
      </w:r>
      <w:r w:rsidRPr="0007590C">
        <w:rPr>
          <w:rFonts w:ascii="Times New Roman" w:hAnsi="Times New Roman" w:cs="Times New Roman"/>
          <w:i/>
          <w:iCs/>
          <w:noProof/>
          <w:sz w:val="24"/>
          <w:szCs w:val="24"/>
        </w:rPr>
        <w:t>Universita Islam Negeri Raden Intan Lampung</w:t>
      </w:r>
      <w:r w:rsidRPr="0007590C">
        <w:rPr>
          <w:rFonts w:ascii="Times New Roman" w:hAnsi="Times New Roman" w:cs="Times New Roman"/>
          <w:noProof/>
          <w:sz w:val="24"/>
          <w:szCs w:val="24"/>
        </w:rPr>
        <w:t>, 12–26.</w:t>
      </w:r>
    </w:p>
    <w:p w14:paraId="4FB8FD51" w14:textId="77777777" w:rsidR="007E397C" w:rsidRPr="0007590C" w:rsidRDefault="007E397C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Agung, F. (2020). “Ini Alasan Sinar Mas Argo (SMAR) Merugi RP. 1,96 Triliun di Kuartal I-2020.” Diunduh [Desember 2020] </w:t>
      </w:r>
      <w:hyperlink r:id="rId9" w:history="1">
        <w:r w:rsidRPr="0007590C">
          <w:rPr>
            <w:rStyle w:val="Hyperlink"/>
            <w:rFonts w:ascii="Times New Roman" w:hAnsi="Times New Roman" w:cs="Times New Roman"/>
            <w:sz w:val="24"/>
            <w:szCs w:val="24"/>
          </w:rPr>
          <w:t>https://investasi.kontan.co.id/news/ini-alasan-sinar-mas-argo-sinar-merugi-rp-196-triliun-di-kuartal-i-2020/</w:t>
        </w:r>
      </w:hyperlink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AE512" w14:textId="77777777" w:rsidR="00457549" w:rsidRPr="00457549" w:rsidRDefault="007E397C" w:rsidP="00352F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Ahmad. (2021). “Rasio Profitabilitas: Pengertian, Fungsi, Tujuan, dan Jenis.” </w:t>
      </w:r>
      <w:hyperlink r:id="rId10" w:history="1">
        <w:r w:rsidRPr="0007590C">
          <w:rPr>
            <w:rStyle w:val="Hyperlink"/>
            <w:rFonts w:ascii="Times New Roman" w:hAnsi="Times New Roman" w:cs="Times New Roman"/>
            <w:sz w:val="24"/>
            <w:szCs w:val="24"/>
          </w:rPr>
          <w:t>https://www.gramedia.com/literasi/rasio-profitabilitas/</w:t>
        </w:r>
      </w:hyperlink>
      <w:r w:rsidR="00457549" w:rsidRPr="00457549">
        <w:rPr>
          <w:rFonts w:ascii="Times New Roman" w:hAnsi="Times New Roman" w:cs="Times New Roman"/>
          <w:noProof/>
          <w:sz w:val="24"/>
          <w:szCs w:val="24"/>
        </w:rPr>
        <w:t xml:space="preserve">Anam, Hairul. 2021. “Pengungkapan Corporate Social Responsibility.” </w:t>
      </w:r>
      <w:r w:rsidR="00457549" w:rsidRPr="00457549">
        <w:rPr>
          <w:rFonts w:ascii="Times New Roman" w:hAnsi="Times New Roman" w:cs="Times New Roman"/>
          <w:i/>
          <w:iCs/>
          <w:noProof/>
          <w:sz w:val="24"/>
          <w:szCs w:val="24"/>
        </w:rPr>
        <w:t>Jurnal GeoEkonomi</w:t>
      </w:r>
      <w:r w:rsidR="00457549" w:rsidRPr="00457549">
        <w:rPr>
          <w:rFonts w:ascii="Times New Roman" w:hAnsi="Times New Roman" w:cs="Times New Roman"/>
          <w:noProof/>
          <w:sz w:val="24"/>
          <w:szCs w:val="24"/>
        </w:rPr>
        <w:t xml:space="preserve"> 12(1): 38–52.</w:t>
      </w:r>
    </w:p>
    <w:p w14:paraId="16929272" w14:textId="77777777" w:rsidR="007F00BB" w:rsidRPr="0007590C" w:rsidRDefault="007F00B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Andrianto, R. (2022). “Klhk Bidik Tersangka Korporasi Kasus Pencemaran Lingkungan Riau”. Diunduh [September 2022]. </w:t>
      </w:r>
      <w:hyperlink r:id="rId11" w:history="1">
        <w:r w:rsidRPr="0007590C">
          <w:rPr>
            <w:rStyle w:val="Hyperlink"/>
            <w:rFonts w:ascii="Times New Roman" w:hAnsi="Times New Roman" w:cs="Times New Roman"/>
            <w:sz w:val="24"/>
            <w:szCs w:val="24"/>
          </w:rPr>
          <w:t>https://www.cnnindonesia.com/nasional/20220909131333-12-845629/klhk-bidik-tesangka-korporasi-kasus-pencemaran-lingkungan-riau/amp</w:t>
        </w:r>
      </w:hyperlink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8EE04" w14:textId="77777777" w:rsidR="007E397C" w:rsidRPr="0007590C" w:rsidRDefault="007E397C" w:rsidP="00352F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7590C">
        <w:rPr>
          <w:rFonts w:ascii="Times New Roman" w:hAnsi="Times New Roman" w:cs="Times New Roman"/>
          <w:noProof/>
          <w:sz w:val="24"/>
          <w:szCs w:val="24"/>
        </w:rPr>
        <w:t xml:space="preserve">Angelina, M., &amp; Nursasi, E. (2021). </w:t>
      </w:r>
      <w:r w:rsidRPr="0007590C">
        <w:rPr>
          <w:rFonts w:ascii="Times New Roman" w:hAnsi="Times New Roman" w:cs="Times New Roman"/>
          <w:i/>
          <w:iCs/>
          <w:noProof/>
          <w:sz w:val="24"/>
          <w:szCs w:val="24"/>
        </w:rPr>
        <w:t>Pengaruh Penerapan Green Accounting dan Kinerja Lingkungan Terhadap Kinerja Keuangan Perusahaan</w:t>
      </w:r>
      <w:r w:rsidRPr="0007590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7590C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07590C">
        <w:rPr>
          <w:rFonts w:ascii="Times New Roman" w:hAnsi="Times New Roman" w:cs="Times New Roman"/>
          <w:noProof/>
          <w:sz w:val="24"/>
          <w:szCs w:val="24"/>
        </w:rPr>
        <w:t>(2), 211–224.</w:t>
      </w:r>
    </w:p>
    <w:p w14:paraId="419FD7AF" w14:textId="77777777" w:rsidR="007E397C" w:rsidRPr="0007590C" w:rsidRDefault="007E397C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Anggelita, L., dan Lusmeida, H. (2018). “Analisis Pengaruh </w:t>
      </w:r>
      <w:r w:rsidRPr="0007590C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07590C">
        <w:rPr>
          <w:rFonts w:ascii="Times New Roman" w:hAnsi="Times New Roman" w:cs="Times New Roman"/>
          <w:sz w:val="24"/>
          <w:szCs w:val="24"/>
        </w:rPr>
        <w:t xml:space="preserve"> Terhadap Profitabilitas Perusahaaan Perbankan Periode 2012-2016.”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The National Conferences Management and Business </w:t>
      </w:r>
      <w:r w:rsidRPr="0007590C">
        <w:rPr>
          <w:rFonts w:ascii="Times New Roman" w:hAnsi="Times New Roman" w:cs="Times New Roman"/>
          <w:sz w:val="24"/>
          <w:szCs w:val="24"/>
        </w:rPr>
        <w:t xml:space="preserve">(40): 46-62. </w:t>
      </w:r>
    </w:p>
    <w:p w14:paraId="2C223250" w14:textId="77777777" w:rsidR="007E397C" w:rsidRPr="0007590C" w:rsidRDefault="007E397C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>Anlia, S, H., dan Bethry, V. L. (2021). Kinerja Keuangan Perusahaan Jakarta Islamic Index di Masa Pandemi Covid-19.” Insania: 108-11.</w:t>
      </w:r>
    </w:p>
    <w:p w14:paraId="36F0E375" w14:textId="77777777" w:rsidR="007E397C" w:rsidRDefault="007E397C" w:rsidP="00352F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Annas, L., dan  Nur Hamidin, M. I. (2021). Pengaruh Biaya Lingkungan dan Kinerja Lingkungan Terhadap Profitabilitas Pada Perusahaan Manufaktur yang Terdaftar di Bursa Efek Indonesia.”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Kompak: Jurnal Ilmiah Komputerisasi Akuntansi </w:t>
      </w:r>
      <w:r w:rsidRPr="0007590C">
        <w:rPr>
          <w:rFonts w:ascii="Times New Roman" w:hAnsi="Times New Roman" w:cs="Times New Roman"/>
          <w:sz w:val="24"/>
          <w:szCs w:val="24"/>
        </w:rPr>
        <w:t>14(1): 196-204</w:t>
      </w:r>
    </w:p>
    <w:p w14:paraId="5252C26A" w14:textId="77777777" w:rsidR="00457549" w:rsidRDefault="007F00BB" w:rsidP="00352FB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Asjuwita, M., dan Agustin, H. (2020). “Pengaruh Kinerja Lingkungan dan Biaya Lingkungan Terhadap Profitabilitas pada Perusahaan Manufaktur Yang Terdaftar di Bursa Efek Indonesia Tahun 2014-2018.”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Jurnal Eksplorasi </w:t>
      </w:r>
      <w:r w:rsidRPr="0007590C">
        <w:rPr>
          <w:rFonts w:ascii="Times New Roman" w:hAnsi="Times New Roman" w:cs="Times New Roman"/>
          <w:i/>
          <w:sz w:val="24"/>
          <w:szCs w:val="24"/>
        </w:rPr>
        <w:lastRenderedPageBreak/>
        <w:t>Akuntansi</w:t>
      </w:r>
      <w:r w:rsidRPr="0007590C">
        <w:rPr>
          <w:rFonts w:ascii="Times New Roman" w:hAnsi="Times New Roman" w:cs="Times New Roman"/>
          <w:sz w:val="24"/>
          <w:szCs w:val="24"/>
        </w:rPr>
        <w:t xml:space="preserve"> 2(3): 3327-45.</w:t>
      </w:r>
      <w:r w:rsidR="00457549" w:rsidRPr="00457549">
        <w:rPr>
          <w:rFonts w:ascii="Times New Roman" w:hAnsi="Times New Roman" w:cs="Times New Roman"/>
          <w:noProof/>
          <w:sz w:val="24"/>
          <w:szCs w:val="24"/>
        </w:rPr>
        <w:t xml:space="preserve">Brigham, E. F. dan J.F. Houston. 2019. “Dasar-dasar Manajemen Keuangan.” </w:t>
      </w:r>
      <w:r w:rsidR="00457549" w:rsidRPr="00457549">
        <w:rPr>
          <w:rFonts w:ascii="Times New Roman" w:hAnsi="Times New Roman" w:cs="Times New Roman"/>
          <w:i/>
          <w:iCs/>
          <w:noProof/>
          <w:sz w:val="24"/>
          <w:szCs w:val="24"/>
        </w:rPr>
        <w:t>Jakarta: Salemba Empat</w:t>
      </w:r>
      <w:r w:rsidR="00457549" w:rsidRPr="0045754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BF93E37" w14:textId="77777777" w:rsidR="00903735" w:rsidRPr="00457549" w:rsidRDefault="00903735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Brigham, E</w:t>
      </w:r>
      <w:r w:rsidR="00E6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F., dan Houston, J. </w:t>
      </w:r>
      <w:r w:rsidR="00E619A4">
        <w:rPr>
          <w:rFonts w:ascii="Times New Roman" w:hAnsi="Times New Roman" w:cs="Times New Roman"/>
          <w:sz w:val="24"/>
          <w:szCs w:val="24"/>
        </w:rPr>
        <w:t xml:space="preserve">F. (2019). "Dasar-dasar Manajemen Keuangan." </w:t>
      </w:r>
      <w:r w:rsidR="00E619A4" w:rsidRPr="00E619A4">
        <w:rPr>
          <w:rFonts w:ascii="Times New Roman" w:hAnsi="Times New Roman" w:cs="Times New Roman"/>
          <w:i/>
          <w:sz w:val="24"/>
          <w:szCs w:val="24"/>
        </w:rPr>
        <w:t>Jakarta: Salemba Empat.</w:t>
      </w:r>
    </w:p>
    <w:p w14:paraId="33D4986D" w14:textId="77777777" w:rsidR="004F58F1" w:rsidRPr="0007590C" w:rsidRDefault="004F58F1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Buana, V. A. (2015). “Pengaruh </w:t>
      </w:r>
      <w:r w:rsidRPr="0007590C">
        <w:rPr>
          <w:rFonts w:ascii="Times New Roman" w:hAnsi="Times New Roman" w:cs="Times New Roman"/>
          <w:i/>
          <w:sz w:val="24"/>
          <w:szCs w:val="24"/>
        </w:rPr>
        <w:t>Environmental Cost</w:t>
      </w:r>
      <w:r w:rsidRPr="0007590C">
        <w:rPr>
          <w:rFonts w:ascii="Times New Roman" w:hAnsi="Times New Roman" w:cs="Times New Roman"/>
          <w:sz w:val="24"/>
          <w:szCs w:val="24"/>
        </w:rPr>
        <w:t xml:space="preserve"> Terhadap Profitabilitas dan Nilai Perusahaan (Studi pada Perusahaan Kimia </w:t>
      </w:r>
      <w:r w:rsidRPr="0007590C">
        <w:rPr>
          <w:rFonts w:ascii="Times New Roman" w:hAnsi="Times New Roman" w:cs="Times New Roman"/>
          <w:i/>
          <w:sz w:val="24"/>
          <w:szCs w:val="24"/>
        </w:rPr>
        <w:t>First Section</w:t>
      </w:r>
      <w:r w:rsidRPr="0007590C">
        <w:rPr>
          <w:rFonts w:ascii="Times New Roman" w:hAnsi="Times New Roman" w:cs="Times New Roman"/>
          <w:sz w:val="24"/>
          <w:szCs w:val="24"/>
        </w:rPr>
        <w:t xml:space="preserve"> yang Terdaftar di </w:t>
      </w:r>
      <w:r w:rsidRPr="0007590C">
        <w:rPr>
          <w:rFonts w:ascii="Times New Roman" w:hAnsi="Times New Roman" w:cs="Times New Roman"/>
          <w:i/>
          <w:sz w:val="24"/>
          <w:szCs w:val="24"/>
        </w:rPr>
        <w:t>Japan Exchange</w:t>
      </w:r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r w:rsidRPr="0007590C">
        <w:rPr>
          <w:rFonts w:ascii="Times New Roman" w:hAnsi="Times New Roman" w:cs="Times New Roman"/>
          <w:i/>
          <w:sz w:val="24"/>
          <w:szCs w:val="24"/>
        </w:rPr>
        <w:t>Group</w:t>
      </w:r>
      <w:r w:rsidRPr="0007590C">
        <w:rPr>
          <w:rFonts w:ascii="Times New Roman" w:hAnsi="Times New Roman" w:cs="Times New Roman"/>
          <w:sz w:val="24"/>
          <w:szCs w:val="24"/>
        </w:rPr>
        <w:t xml:space="preserve"> Periode 2013-2015).” 50(1): 46-55.</w:t>
      </w:r>
    </w:p>
    <w:p w14:paraId="7DE85C45" w14:textId="77777777" w:rsidR="004F58F1" w:rsidRPr="0007590C" w:rsidRDefault="004F58F1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Chasbiandani, T., Rizal, N., dan Satria, I. (2019). “Penerapan </w:t>
      </w:r>
      <w:r w:rsidRPr="0007590C">
        <w:rPr>
          <w:rFonts w:ascii="Times New Roman" w:hAnsi="Times New Roman" w:cs="Times New Roman"/>
          <w:i/>
          <w:sz w:val="24"/>
          <w:szCs w:val="24"/>
        </w:rPr>
        <w:t>Green</w:t>
      </w:r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r w:rsidRPr="0007590C">
        <w:rPr>
          <w:rFonts w:ascii="Times New Roman" w:hAnsi="Times New Roman" w:cs="Times New Roman"/>
          <w:i/>
          <w:sz w:val="24"/>
          <w:szCs w:val="24"/>
        </w:rPr>
        <w:t>Accounting</w:t>
      </w:r>
      <w:r w:rsidRPr="0007590C">
        <w:rPr>
          <w:rFonts w:ascii="Times New Roman" w:hAnsi="Times New Roman" w:cs="Times New Roman"/>
          <w:sz w:val="24"/>
          <w:szCs w:val="24"/>
        </w:rPr>
        <w:t xml:space="preserve"> Terhadap Profitabilitas Perusahaan di Indonesia.”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Afre (Accounting And Financial Review) </w:t>
      </w:r>
      <w:r w:rsidRPr="0007590C">
        <w:rPr>
          <w:rFonts w:ascii="Times New Roman" w:hAnsi="Times New Roman" w:cs="Times New Roman"/>
          <w:sz w:val="24"/>
          <w:szCs w:val="24"/>
        </w:rPr>
        <w:t>2(2): 126-32.</w:t>
      </w:r>
    </w:p>
    <w:p w14:paraId="5628B8A1" w14:textId="77777777" w:rsidR="004F58F1" w:rsidRPr="0007590C" w:rsidRDefault="004F58F1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>Dachi, C</w:t>
      </w:r>
      <w:r w:rsidR="00E619A4">
        <w:rPr>
          <w:rFonts w:ascii="Times New Roman" w:hAnsi="Times New Roman" w:cs="Times New Roman"/>
          <w:sz w:val="24"/>
          <w:szCs w:val="24"/>
        </w:rPr>
        <w:t>.</w:t>
      </w:r>
      <w:r w:rsidRPr="0007590C">
        <w:rPr>
          <w:rFonts w:ascii="Times New Roman" w:hAnsi="Times New Roman" w:cs="Times New Roman"/>
          <w:sz w:val="24"/>
          <w:szCs w:val="24"/>
        </w:rPr>
        <w:t xml:space="preserve"> S., dan Djakman, C. D. (2020). “Penerapan Stakeholder Engagement dalam Corporate Social Responsibility: Studi Kasus pada Rumah Sakit Mata X.” Jurnal Riset Akuntansi dan Keuangan 8(2): 291-306.</w:t>
      </w:r>
    </w:p>
    <w:p w14:paraId="733FD22D" w14:textId="77777777" w:rsidR="004F58F1" w:rsidRDefault="004F58F1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Dwi, R., dan Dhevi, K. (2022). “Pengaruh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Corporate Social Responsibility </w:t>
      </w:r>
      <w:r w:rsidRPr="0007590C">
        <w:rPr>
          <w:rFonts w:ascii="Times New Roman" w:hAnsi="Times New Roman" w:cs="Times New Roman"/>
          <w:sz w:val="24"/>
          <w:szCs w:val="24"/>
        </w:rPr>
        <w:t xml:space="preserve">dan </w:t>
      </w:r>
      <w:r w:rsidRPr="0007590C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07590C">
        <w:rPr>
          <w:rFonts w:ascii="Times New Roman" w:hAnsi="Times New Roman" w:cs="Times New Roman"/>
          <w:sz w:val="24"/>
          <w:szCs w:val="24"/>
        </w:rPr>
        <w:t xml:space="preserve"> Terhadap Profitabilitas Perusahaan.” </w:t>
      </w:r>
      <w:r w:rsidRPr="0007590C">
        <w:rPr>
          <w:rFonts w:ascii="Times New Roman" w:hAnsi="Times New Roman" w:cs="Times New Roman"/>
          <w:i/>
          <w:sz w:val="24"/>
          <w:szCs w:val="24"/>
        </w:rPr>
        <w:t>Jurnal Ilmu dan</w:t>
      </w:r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r w:rsidRPr="0007590C">
        <w:rPr>
          <w:rFonts w:ascii="Times New Roman" w:hAnsi="Times New Roman" w:cs="Times New Roman"/>
          <w:i/>
          <w:sz w:val="24"/>
          <w:szCs w:val="24"/>
        </w:rPr>
        <w:t>Riset Akuntansi</w:t>
      </w:r>
      <w:r w:rsidRPr="0007590C">
        <w:rPr>
          <w:rFonts w:ascii="Times New Roman" w:hAnsi="Times New Roman" w:cs="Times New Roman"/>
          <w:sz w:val="24"/>
          <w:szCs w:val="24"/>
        </w:rPr>
        <w:t xml:space="preserve"> 11(12).</w:t>
      </w:r>
    </w:p>
    <w:p w14:paraId="726EF272" w14:textId="77777777" w:rsidR="006579E4" w:rsidRPr="0007590C" w:rsidRDefault="006579E4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Fadliansyah, M. E., dan Sutiawan, I. (2019). “Mentan: Sektor Perkebunan bisa Tingkatkan Devisa Negara.”  Diunduh [November 2019] </w:t>
      </w:r>
      <w:hyperlink r:id="rId12" w:history="1">
        <w:r w:rsidRPr="0007590C">
          <w:rPr>
            <w:rStyle w:val="Hyperlink"/>
            <w:rFonts w:ascii="Times New Roman" w:hAnsi="Times New Roman" w:cs="Times New Roman"/>
            <w:sz w:val="24"/>
            <w:szCs w:val="24"/>
          </w:rPr>
          <w:t>https://www.gatra.com/detail/news/454618/ekonomi//mentan-sektor-perkebunan-bisatingkatkan-devisa-negara/</w:t>
        </w:r>
      </w:hyperlink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7E10C" w14:textId="77777777" w:rsidR="004F58F1" w:rsidRPr="0007590C" w:rsidRDefault="004F58F1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Firdaus, I., dan Rohdiyarti, M. P. (2021). “Pengaruh Harga Saham,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Debt to Equity Ratio, Return On Assets, </w:t>
      </w:r>
      <w:r w:rsidRPr="0007590C">
        <w:rPr>
          <w:rFonts w:ascii="Times New Roman" w:hAnsi="Times New Roman" w:cs="Times New Roman"/>
          <w:sz w:val="24"/>
          <w:szCs w:val="24"/>
        </w:rPr>
        <w:t xml:space="preserve">dan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Sales Growth </w:t>
      </w:r>
      <w:r w:rsidRPr="0007590C">
        <w:rPr>
          <w:rFonts w:ascii="Times New Roman" w:hAnsi="Times New Roman" w:cs="Times New Roman"/>
          <w:sz w:val="24"/>
          <w:szCs w:val="24"/>
        </w:rPr>
        <w:t>Terhadap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 Price Book Value</w:t>
      </w:r>
      <w:r w:rsidRPr="0007590C">
        <w:rPr>
          <w:rFonts w:ascii="Times New Roman" w:hAnsi="Times New Roman" w:cs="Times New Roman"/>
          <w:sz w:val="24"/>
          <w:szCs w:val="24"/>
        </w:rPr>
        <w:t xml:space="preserve"> (Studi Pada Sektor Pertanian yang tercatat di Bursa Efek Indonesia Periode 2013-2018).” </w:t>
      </w:r>
      <w:r w:rsidRPr="0007590C">
        <w:rPr>
          <w:rFonts w:ascii="Times New Roman" w:hAnsi="Times New Roman" w:cs="Times New Roman"/>
          <w:i/>
          <w:sz w:val="24"/>
          <w:szCs w:val="24"/>
        </w:rPr>
        <w:t>Jurnal Ekonom Manajemen Sistem Informasi</w:t>
      </w:r>
      <w:r w:rsidRPr="0007590C">
        <w:rPr>
          <w:rFonts w:ascii="Times New Roman" w:hAnsi="Times New Roman" w:cs="Times New Roman"/>
          <w:sz w:val="24"/>
          <w:szCs w:val="24"/>
        </w:rPr>
        <w:t xml:space="preserve"> 3(1): 35-51.</w:t>
      </w:r>
    </w:p>
    <w:p w14:paraId="376156E9" w14:textId="77777777" w:rsidR="004F58F1" w:rsidRPr="0007590C" w:rsidRDefault="004F58F1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>Frederick. (2010). “</w:t>
      </w:r>
      <w:r w:rsidRPr="0007590C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07590C">
        <w:rPr>
          <w:rFonts w:ascii="Times New Roman" w:hAnsi="Times New Roman" w:cs="Times New Roman"/>
          <w:sz w:val="24"/>
          <w:szCs w:val="24"/>
        </w:rPr>
        <w:t xml:space="preserve"> Pada Nilai Perusahaan Klasifikasi Industri Agrikultur di Bursa Efek Indonesia .” </w:t>
      </w:r>
      <w:r w:rsidRPr="0007590C">
        <w:rPr>
          <w:rFonts w:ascii="Times New Roman" w:hAnsi="Times New Roman" w:cs="Times New Roman"/>
          <w:i/>
          <w:sz w:val="24"/>
          <w:szCs w:val="24"/>
        </w:rPr>
        <w:t>Ibusiness</w:t>
      </w:r>
      <w:r w:rsidRPr="0007590C">
        <w:rPr>
          <w:rFonts w:ascii="Times New Roman" w:hAnsi="Times New Roman" w:cs="Times New Roman"/>
          <w:sz w:val="24"/>
          <w:szCs w:val="24"/>
        </w:rPr>
        <w:t xml:space="preserve"> 06(03): 1-103.</w:t>
      </w:r>
    </w:p>
    <w:p w14:paraId="2C500269" w14:textId="77777777" w:rsidR="004F58F1" w:rsidRPr="0007590C" w:rsidRDefault="004F58F1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Ghozali, I. (2018). “Aplikasi Analisis Multivariate dengan Program IBM SPSS 25.” </w:t>
      </w:r>
      <w:r w:rsidRPr="0007590C">
        <w:rPr>
          <w:rFonts w:ascii="Times New Roman" w:hAnsi="Times New Roman" w:cs="Times New Roman"/>
          <w:i/>
          <w:sz w:val="24"/>
          <w:szCs w:val="24"/>
        </w:rPr>
        <w:t>Badan Penerbit Universitas Diponegoro: Semarang</w:t>
      </w:r>
      <w:r w:rsidRPr="0007590C">
        <w:rPr>
          <w:rFonts w:ascii="Times New Roman" w:hAnsi="Times New Roman" w:cs="Times New Roman"/>
          <w:sz w:val="24"/>
          <w:szCs w:val="24"/>
        </w:rPr>
        <w:t>.</w:t>
      </w:r>
    </w:p>
    <w:p w14:paraId="147940DA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Handriyani, N. L. I., dan Dewi, N. W. Y. (2022). “Pengaruh Aspek </w:t>
      </w:r>
      <w:r w:rsidRPr="0007590C">
        <w:rPr>
          <w:rFonts w:ascii="Times New Roman" w:hAnsi="Times New Roman" w:cs="Times New Roman"/>
          <w:i/>
          <w:sz w:val="24"/>
          <w:szCs w:val="24"/>
        </w:rPr>
        <w:t>Green Accounting</w:t>
      </w:r>
      <w:r w:rsidRPr="0007590C">
        <w:rPr>
          <w:rFonts w:ascii="Times New Roman" w:hAnsi="Times New Roman" w:cs="Times New Roman"/>
          <w:sz w:val="24"/>
          <w:szCs w:val="24"/>
        </w:rPr>
        <w:t xml:space="preserve"> Terhadap Profitabilitas pada Perusahaan Manufaktu yang Terdaftar di Bursa Efek Indonesia.” </w:t>
      </w:r>
      <w:r w:rsidRPr="0007590C">
        <w:rPr>
          <w:rFonts w:ascii="Times New Roman" w:hAnsi="Times New Roman" w:cs="Times New Roman"/>
          <w:i/>
          <w:sz w:val="24"/>
          <w:szCs w:val="24"/>
        </w:rPr>
        <w:t>Jimat (Jurnal Ilmiah Mahasiswa Akuntansi) Universitas Pendidikan Ganesha</w:t>
      </w:r>
      <w:r w:rsidRPr="0007590C">
        <w:rPr>
          <w:rFonts w:ascii="Times New Roman" w:hAnsi="Times New Roman" w:cs="Times New Roman"/>
          <w:sz w:val="24"/>
          <w:szCs w:val="24"/>
        </w:rPr>
        <w:t xml:space="preserve"> 13(2): 357-67. </w:t>
      </w:r>
    </w:p>
    <w:p w14:paraId="0AB9A259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>Hamidi. (2019). “</w:t>
      </w:r>
      <w:r w:rsidRPr="0007590C">
        <w:rPr>
          <w:rFonts w:ascii="Times New Roman" w:hAnsi="Times New Roman" w:cs="Times New Roman"/>
          <w:i/>
          <w:sz w:val="24"/>
          <w:szCs w:val="24"/>
        </w:rPr>
        <w:t>Green Accounting</w:t>
      </w:r>
      <w:r w:rsidRPr="0007590C">
        <w:rPr>
          <w:rFonts w:ascii="Times New Roman" w:hAnsi="Times New Roman" w:cs="Times New Roman"/>
          <w:sz w:val="24"/>
          <w:szCs w:val="24"/>
        </w:rPr>
        <w:t xml:space="preserve">.”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Encyclopedia Of Corporate Social Responsibility </w:t>
      </w:r>
      <w:r w:rsidRPr="0007590C">
        <w:rPr>
          <w:rFonts w:ascii="Times New Roman" w:hAnsi="Times New Roman" w:cs="Times New Roman"/>
          <w:sz w:val="24"/>
          <w:szCs w:val="24"/>
        </w:rPr>
        <w:t>6(2): 1286.</w:t>
      </w:r>
    </w:p>
    <w:p w14:paraId="0E95D7D3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Hasanah,  N. I., dan Musviyanti. (2022). “Pengaruh </w:t>
      </w:r>
      <w:r w:rsidRPr="0007590C">
        <w:rPr>
          <w:rFonts w:ascii="Times New Roman" w:hAnsi="Times New Roman" w:cs="Times New Roman"/>
          <w:i/>
          <w:sz w:val="24"/>
          <w:szCs w:val="24"/>
        </w:rPr>
        <w:t>Current Ratio, Debt to Assets</w:t>
      </w:r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r w:rsidRPr="0007590C">
        <w:rPr>
          <w:rFonts w:ascii="Times New Roman" w:hAnsi="Times New Roman" w:cs="Times New Roman"/>
          <w:i/>
          <w:sz w:val="24"/>
          <w:szCs w:val="24"/>
        </w:rPr>
        <w:t>Ratio</w:t>
      </w:r>
      <w:r w:rsidRPr="0007590C">
        <w:rPr>
          <w:rFonts w:ascii="Times New Roman" w:hAnsi="Times New Roman" w:cs="Times New Roman"/>
          <w:sz w:val="24"/>
          <w:szCs w:val="24"/>
        </w:rPr>
        <w:t xml:space="preserve">, dan </w:t>
      </w:r>
      <w:r w:rsidRPr="0007590C">
        <w:rPr>
          <w:rFonts w:ascii="Times New Roman" w:hAnsi="Times New Roman" w:cs="Times New Roman"/>
          <w:i/>
          <w:sz w:val="24"/>
          <w:szCs w:val="24"/>
        </w:rPr>
        <w:t>Total Assets Turnover</w:t>
      </w:r>
      <w:r w:rsidRPr="0007590C"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07590C">
        <w:rPr>
          <w:rFonts w:ascii="Times New Roman" w:hAnsi="Times New Roman" w:cs="Times New Roman"/>
          <w:i/>
          <w:sz w:val="24"/>
          <w:szCs w:val="24"/>
        </w:rPr>
        <w:t>Return On Assets</w:t>
      </w:r>
      <w:r w:rsidRPr="0007590C">
        <w:rPr>
          <w:rFonts w:ascii="Times New Roman" w:hAnsi="Times New Roman" w:cs="Times New Roman"/>
          <w:sz w:val="24"/>
          <w:szCs w:val="24"/>
        </w:rPr>
        <w:t xml:space="preserve"> pada Perusahaan Sektor Pertanian yang terdaftar di Bursa Efek Indonesia.” </w:t>
      </w:r>
      <w:r w:rsidRPr="0007590C">
        <w:rPr>
          <w:rFonts w:ascii="Times New Roman" w:hAnsi="Times New Roman" w:cs="Times New Roman"/>
          <w:i/>
          <w:sz w:val="24"/>
          <w:szCs w:val="24"/>
        </w:rPr>
        <w:t>Jurnal Ekonomi dan Manajemen</w:t>
      </w:r>
      <w:r w:rsidRPr="0007590C">
        <w:rPr>
          <w:rFonts w:ascii="Times New Roman" w:hAnsi="Times New Roman" w:cs="Times New Roman"/>
          <w:sz w:val="24"/>
          <w:szCs w:val="24"/>
        </w:rPr>
        <w:t xml:space="preserve"> 19(2): 499-505.</w:t>
      </w:r>
    </w:p>
    <w:p w14:paraId="25856291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lastRenderedPageBreak/>
        <w:t xml:space="preserve">Hidayah, I., Yulhendri., dan Susanti, N. (2022). “Peran Sektor Pertanian dalam Perekonomian Negara Maju dan Negara Berkembang: Sebuah Kajian Literatur.” </w:t>
      </w:r>
      <w:r w:rsidRPr="0007590C">
        <w:rPr>
          <w:rFonts w:ascii="Times New Roman" w:hAnsi="Times New Roman" w:cs="Times New Roman"/>
          <w:i/>
          <w:sz w:val="24"/>
          <w:szCs w:val="24"/>
        </w:rPr>
        <w:t>Jurnal Salingka Nangari</w:t>
      </w:r>
      <w:r w:rsidRPr="0007590C">
        <w:rPr>
          <w:rFonts w:ascii="Times New Roman" w:hAnsi="Times New Roman" w:cs="Times New Roman"/>
          <w:sz w:val="24"/>
          <w:szCs w:val="24"/>
        </w:rPr>
        <w:t xml:space="preserve"> 1(1): 28-37.</w:t>
      </w:r>
    </w:p>
    <w:p w14:paraId="09230EE6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Heryanto, R. dan Julianto, A. (2017). “Pengaruh </w:t>
      </w:r>
      <w:r w:rsidRPr="0007590C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07590C">
        <w:rPr>
          <w:rFonts w:ascii="Times New Roman" w:hAnsi="Times New Roman" w:cs="Times New Roman"/>
          <w:sz w:val="24"/>
          <w:szCs w:val="24"/>
        </w:rPr>
        <w:t xml:space="preserve"> Terhadap Profitabilitas Perusahaan.” </w:t>
      </w:r>
      <w:r w:rsidRPr="0007590C">
        <w:rPr>
          <w:rFonts w:ascii="Times New Roman" w:hAnsi="Times New Roman" w:cs="Times New Roman"/>
          <w:i/>
          <w:sz w:val="24"/>
          <w:szCs w:val="24"/>
        </w:rPr>
        <w:t>Diponegoro Journal Of Accounting</w:t>
      </w:r>
      <w:r w:rsidRPr="0007590C">
        <w:rPr>
          <w:rFonts w:ascii="Times New Roman" w:hAnsi="Times New Roman" w:cs="Times New Roman"/>
          <w:sz w:val="24"/>
          <w:szCs w:val="24"/>
        </w:rPr>
        <w:t xml:space="preserve"> 6(4): 1-8.</w:t>
      </w:r>
    </w:p>
    <w:p w14:paraId="20FF4634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Kasmir. (2019). “Analisis Laporan Keuangan.” </w:t>
      </w:r>
      <w:r w:rsidRPr="0007590C">
        <w:rPr>
          <w:rFonts w:ascii="Times New Roman" w:hAnsi="Times New Roman" w:cs="Times New Roman"/>
          <w:i/>
          <w:sz w:val="24"/>
          <w:szCs w:val="24"/>
        </w:rPr>
        <w:t>Jakarta: Raja Grafindo Persada.</w:t>
      </w:r>
    </w:p>
    <w:p w14:paraId="7C34F8A7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Khassanah, F. N. (2021). “Pengaruh </w:t>
      </w:r>
      <w:r w:rsidRPr="0007590C">
        <w:rPr>
          <w:rFonts w:ascii="Times New Roman" w:hAnsi="Times New Roman" w:cs="Times New Roman"/>
          <w:i/>
          <w:sz w:val="24"/>
          <w:szCs w:val="24"/>
        </w:rPr>
        <w:t>Total Assets Turnover</w:t>
      </w:r>
      <w:r w:rsidRPr="0007590C">
        <w:rPr>
          <w:rFonts w:ascii="Times New Roman" w:hAnsi="Times New Roman" w:cs="Times New Roman"/>
          <w:sz w:val="24"/>
          <w:szCs w:val="24"/>
        </w:rPr>
        <w:t xml:space="preserve"> dan </w:t>
      </w:r>
      <w:r w:rsidRPr="0007590C">
        <w:rPr>
          <w:rFonts w:ascii="Times New Roman" w:hAnsi="Times New Roman" w:cs="Times New Roman"/>
          <w:i/>
          <w:sz w:val="24"/>
          <w:szCs w:val="24"/>
        </w:rPr>
        <w:t>Current Ratio</w:t>
      </w:r>
      <w:r w:rsidRPr="0007590C"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07590C">
        <w:rPr>
          <w:rFonts w:ascii="Times New Roman" w:hAnsi="Times New Roman" w:cs="Times New Roman"/>
          <w:i/>
          <w:sz w:val="24"/>
          <w:szCs w:val="24"/>
        </w:rPr>
        <w:t>Return On Assets</w:t>
      </w:r>
      <w:r w:rsidRPr="0007590C">
        <w:rPr>
          <w:rFonts w:ascii="Times New Roman" w:hAnsi="Times New Roman" w:cs="Times New Roman"/>
          <w:sz w:val="24"/>
          <w:szCs w:val="24"/>
        </w:rPr>
        <w:t xml:space="preserve"> Pada Perusahaan Sub Sektor Makanan dan Minuman yang Terdaftar di Bursa Efek Indonesia Tahun 2016-2019.” </w:t>
      </w:r>
      <w:r w:rsidRPr="0007590C">
        <w:rPr>
          <w:rFonts w:ascii="Times New Roman" w:hAnsi="Times New Roman" w:cs="Times New Roman"/>
          <w:i/>
          <w:sz w:val="24"/>
          <w:szCs w:val="24"/>
        </w:rPr>
        <w:t>Jurnal Ilmiah Mahasiswa Akuntansi</w:t>
      </w:r>
      <w:r w:rsidRPr="0007590C">
        <w:rPr>
          <w:rFonts w:ascii="Times New Roman" w:hAnsi="Times New Roman" w:cs="Times New Roman"/>
          <w:sz w:val="24"/>
          <w:szCs w:val="24"/>
        </w:rPr>
        <w:t xml:space="preserve"> 1(2): 106-22.</w:t>
      </w:r>
    </w:p>
    <w:p w14:paraId="17340E9D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Kusuma, I. (2020). “Pengaruh Ukuran Perusahaan dan Perputaran Total Aset Terhadap Nilai Perusahaan dengan Profitabilitas Sebagai Variabel Intervening.”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Jurnal Ilmiah Fakultas Ekonomi Dan Bisnis Universitas Widya Dharma Pontianak </w:t>
      </w:r>
      <w:r w:rsidRPr="0007590C">
        <w:rPr>
          <w:rFonts w:ascii="Times New Roman" w:hAnsi="Times New Roman" w:cs="Times New Roman"/>
          <w:sz w:val="24"/>
          <w:szCs w:val="24"/>
        </w:rPr>
        <w:t>11(2).</w:t>
      </w:r>
    </w:p>
    <w:p w14:paraId="43215EE6" w14:textId="77777777" w:rsidR="00457549" w:rsidRPr="00457549" w:rsidRDefault="00457549" w:rsidP="00352FB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57549">
        <w:rPr>
          <w:rFonts w:ascii="Times New Roman" w:hAnsi="Times New Roman" w:cs="Times New Roman"/>
          <w:noProof/>
          <w:sz w:val="24"/>
          <w:szCs w:val="24"/>
        </w:rPr>
        <w:t xml:space="preserve">Kuswanto, Randy. 2019. “Penerapan Standar Gri Dalam Laporan Keberlanjutan Di Indonesia: Sebuah Evaluasi.” </w:t>
      </w:r>
      <w:r w:rsidRPr="00457549">
        <w:rPr>
          <w:rFonts w:ascii="Times New Roman" w:hAnsi="Times New Roman" w:cs="Times New Roman"/>
          <w:i/>
          <w:iCs/>
          <w:noProof/>
          <w:sz w:val="24"/>
          <w:szCs w:val="24"/>
        </w:rPr>
        <w:t>Jurnal Bina Akuntansi</w:t>
      </w:r>
      <w:r w:rsidRPr="00457549">
        <w:rPr>
          <w:rFonts w:ascii="Times New Roman" w:hAnsi="Times New Roman" w:cs="Times New Roman"/>
          <w:noProof/>
          <w:sz w:val="24"/>
          <w:szCs w:val="24"/>
        </w:rPr>
        <w:t xml:space="preserve"> 6(2): 1–21.</w:t>
      </w:r>
    </w:p>
    <w:p w14:paraId="72426A6E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Lako, A. (2019). “Akuntansi Hijau: Isu, Teori, dan Aplikasi.”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Jakarta: Penerbit Salemba Empat. </w:t>
      </w:r>
    </w:p>
    <w:p w14:paraId="78F9E5BC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Latif, H. A. (2022). “Minim Pengawasan, Pencemaran Lingkungan Limbah di Sungai Terulang.” Diunduh [ Juni 2022] </w:t>
      </w:r>
      <w:hyperlink r:id="rId13" w:history="1">
        <w:r w:rsidRPr="0007590C">
          <w:rPr>
            <w:rStyle w:val="Hyperlink"/>
            <w:rFonts w:ascii="Times New Roman" w:hAnsi="Times New Roman" w:cs="Times New Roman"/>
            <w:sz w:val="24"/>
            <w:szCs w:val="24"/>
          </w:rPr>
          <w:t>https://kalteng.prokal.co/read/news/511772-minim-penawasan-pencemaran-limbah-di-sungai-terulang.html</w:t>
        </w:r>
      </w:hyperlink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F4D2B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Lestari, R., Wangi, W. R., dan Nadira, F. A. (2020). “Pengaruh Penerapan </w:t>
      </w:r>
      <w:r w:rsidRPr="0007590C">
        <w:rPr>
          <w:rFonts w:ascii="Times New Roman" w:hAnsi="Times New Roman" w:cs="Times New Roman"/>
          <w:i/>
          <w:sz w:val="24"/>
          <w:szCs w:val="24"/>
        </w:rPr>
        <w:t>Green</w:t>
      </w:r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r w:rsidRPr="0007590C">
        <w:rPr>
          <w:rFonts w:ascii="Times New Roman" w:hAnsi="Times New Roman" w:cs="Times New Roman"/>
          <w:i/>
          <w:sz w:val="24"/>
          <w:szCs w:val="24"/>
        </w:rPr>
        <w:t>Accounting</w:t>
      </w:r>
      <w:r w:rsidRPr="0007590C">
        <w:rPr>
          <w:rFonts w:ascii="Times New Roman" w:hAnsi="Times New Roman" w:cs="Times New Roman"/>
          <w:sz w:val="24"/>
          <w:szCs w:val="24"/>
        </w:rPr>
        <w:t xml:space="preserve"> Terhadap Tingkat Profitabilitas Perusahaan.” </w:t>
      </w:r>
      <w:r w:rsidRPr="0007590C">
        <w:rPr>
          <w:rFonts w:ascii="Times New Roman" w:hAnsi="Times New Roman" w:cs="Times New Roman"/>
          <w:i/>
          <w:sz w:val="24"/>
          <w:szCs w:val="24"/>
        </w:rPr>
        <w:t>Kajian Akuntansi</w:t>
      </w:r>
      <w:r w:rsidRPr="0007590C">
        <w:rPr>
          <w:rFonts w:ascii="Times New Roman" w:hAnsi="Times New Roman" w:cs="Times New Roman"/>
          <w:sz w:val="24"/>
          <w:szCs w:val="24"/>
        </w:rPr>
        <w:t xml:space="preserve"> 20(2): 124-31.</w:t>
      </w:r>
    </w:p>
    <w:p w14:paraId="68702570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Mayangsari, L. D. (2020). “Pengaruh </w:t>
      </w:r>
      <w:r w:rsidRPr="0007590C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07590C">
        <w:rPr>
          <w:rFonts w:ascii="Times New Roman" w:hAnsi="Times New Roman" w:cs="Times New Roman"/>
          <w:sz w:val="24"/>
          <w:szCs w:val="24"/>
        </w:rPr>
        <w:t xml:space="preserve"> Terhadap Profitabilitas dan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r w:rsidRPr="0007590C">
        <w:rPr>
          <w:rFonts w:ascii="Times New Roman" w:hAnsi="Times New Roman" w:cs="Times New Roman"/>
          <w:sz w:val="24"/>
          <w:szCs w:val="24"/>
        </w:rPr>
        <w:t xml:space="preserve">Saham pada Perusahaan Perbankan di Indonesia Tahun 2011-2016.” </w:t>
      </w:r>
      <w:r w:rsidRPr="0007590C">
        <w:rPr>
          <w:rFonts w:ascii="Times New Roman" w:hAnsi="Times New Roman" w:cs="Times New Roman"/>
          <w:i/>
          <w:sz w:val="24"/>
          <w:szCs w:val="24"/>
        </w:rPr>
        <w:t>Journal Of Economic Development Issues</w:t>
      </w:r>
      <w:r w:rsidRPr="0007590C">
        <w:rPr>
          <w:rFonts w:ascii="Times New Roman" w:hAnsi="Times New Roman" w:cs="Times New Roman"/>
          <w:sz w:val="24"/>
          <w:szCs w:val="24"/>
        </w:rPr>
        <w:t xml:space="preserve"> 3(01): 26-37.</w:t>
      </w:r>
    </w:p>
    <w:p w14:paraId="31592A15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Murniati, Dan Sovita, I. (2021). “Penerapan </w:t>
      </w:r>
      <w:r w:rsidRPr="0007590C">
        <w:rPr>
          <w:rFonts w:ascii="Times New Roman" w:hAnsi="Times New Roman" w:cs="Times New Roman"/>
          <w:i/>
          <w:sz w:val="24"/>
          <w:szCs w:val="24"/>
        </w:rPr>
        <w:t>Green Accounting</w:t>
      </w:r>
      <w:r w:rsidRPr="0007590C">
        <w:rPr>
          <w:rFonts w:ascii="Times New Roman" w:hAnsi="Times New Roman" w:cs="Times New Roman"/>
          <w:sz w:val="24"/>
          <w:szCs w:val="24"/>
        </w:rPr>
        <w:t xml:space="preserve"> Terhadap Profitabilitas Perusahaan Makanan dan Minuman Di Bursa Efek Indonesia Tahun 2015-2019.” </w:t>
      </w:r>
      <w:r w:rsidRPr="0007590C">
        <w:rPr>
          <w:rFonts w:ascii="Times New Roman" w:hAnsi="Times New Roman" w:cs="Times New Roman"/>
          <w:i/>
          <w:sz w:val="24"/>
          <w:szCs w:val="24"/>
        </w:rPr>
        <w:t>Jurnal Ekonomi dan Bisnis Dharma Andalas</w:t>
      </w:r>
      <w:r w:rsidRPr="0007590C">
        <w:rPr>
          <w:rFonts w:ascii="Times New Roman" w:hAnsi="Times New Roman" w:cs="Times New Roman"/>
          <w:sz w:val="24"/>
          <w:szCs w:val="24"/>
        </w:rPr>
        <w:t xml:space="preserve"> 23(1):109-22.</w:t>
      </w:r>
    </w:p>
    <w:p w14:paraId="44B02CCA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Musfirati, A., Ginting, L., dan Nur H. M. L. (2021). “Pengaruh Pengungkapan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Corporate Social Responsibility </w:t>
      </w:r>
      <w:r w:rsidRPr="0007590C">
        <w:rPr>
          <w:rFonts w:ascii="Times New Roman" w:hAnsi="Times New Roman" w:cs="Times New Roman"/>
          <w:sz w:val="24"/>
          <w:szCs w:val="24"/>
        </w:rPr>
        <w:t>Terhadap Profitabilitas Perusahaan (Studi Empiris pada Perusahaan Sektor Industri Rokok Yang Terdaftar di Bursa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590C">
        <w:rPr>
          <w:rFonts w:ascii="Times New Roman" w:hAnsi="Times New Roman" w:cs="Times New Roman"/>
          <w:sz w:val="24"/>
          <w:szCs w:val="24"/>
        </w:rPr>
        <w:t>Efek Indonesia Tahun 2016-2019.”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 Journal Of Information System, Applied, Management, Accounting And Research </w:t>
      </w:r>
      <w:r w:rsidRPr="0007590C">
        <w:rPr>
          <w:rFonts w:ascii="Times New Roman" w:hAnsi="Times New Roman" w:cs="Times New Roman"/>
          <w:sz w:val="24"/>
          <w:szCs w:val="24"/>
        </w:rPr>
        <w:t>5(2): 523-31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5B30DF6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lastRenderedPageBreak/>
        <w:t xml:space="preserve">Nafiza, S. A., dan Kholmi, M. (2022). “Pengaruh Penerapan </w:t>
      </w:r>
      <w:r w:rsidRPr="0007590C">
        <w:rPr>
          <w:rFonts w:ascii="Times New Roman" w:hAnsi="Times New Roman" w:cs="Times New Roman"/>
          <w:i/>
          <w:sz w:val="24"/>
          <w:szCs w:val="24"/>
        </w:rPr>
        <w:t>Green Accounting</w:t>
      </w:r>
      <w:r w:rsidRPr="0007590C">
        <w:rPr>
          <w:rFonts w:ascii="Times New Roman" w:hAnsi="Times New Roman" w:cs="Times New Roman"/>
          <w:sz w:val="24"/>
          <w:szCs w:val="24"/>
        </w:rPr>
        <w:t xml:space="preserve"> dan Pengungkapan Lingkungan Terhadap Profitabilitas Perusahaan (Studi Pada Perusahaan Manufaktur Yang Terdaftar di Bursa Efek Indonesia.” </w:t>
      </w:r>
      <w:r w:rsidRPr="0007590C">
        <w:rPr>
          <w:rFonts w:ascii="Times New Roman" w:hAnsi="Times New Roman" w:cs="Times New Roman"/>
          <w:i/>
          <w:sz w:val="24"/>
          <w:szCs w:val="24"/>
        </w:rPr>
        <w:t>Reviu Akuntansi dan Bisnis Indonesia</w:t>
      </w:r>
      <w:r w:rsidRPr="0007590C">
        <w:rPr>
          <w:rFonts w:ascii="Times New Roman" w:hAnsi="Times New Roman" w:cs="Times New Roman"/>
          <w:sz w:val="24"/>
          <w:szCs w:val="24"/>
        </w:rPr>
        <w:t xml:space="preserve"> 6(1): 142-154.</w:t>
      </w:r>
    </w:p>
    <w:p w14:paraId="312B6245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noProof/>
          <w:sz w:val="24"/>
          <w:szCs w:val="24"/>
        </w:rPr>
        <w:t xml:space="preserve">Ningsih, W. F., &amp; Rachmawati, R. (2017). Implementasi Green Accounting dalam Meningkatkan Kinerja Perusahaan. </w:t>
      </w:r>
      <w:r w:rsidRPr="0007590C">
        <w:rPr>
          <w:rFonts w:ascii="Times New Roman" w:hAnsi="Times New Roman" w:cs="Times New Roman"/>
          <w:i/>
          <w:iCs/>
          <w:noProof/>
          <w:sz w:val="24"/>
          <w:szCs w:val="24"/>
        </w:rPr>
        <w:t>JABE (Journal of Applied Business and Economic)</w:t>
      </w:r>
      <w:r w:rsidRPr="0007590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7590C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07590C">
        <w:rPr>
          <w:rFonts w:ascii="Times New Roman" w:hAnsi="Times New Roman" w:cs="Times New Roman"/>
          <w:noProof/>
          <w:sz w:val="24"/>
          <w:szCs w:val="24"/>
        </w:rPr>
        <w:t>(2), 149.</w:t>
      </w:r>
    </w:p>
    <w:p w14:paraId="6865CAFA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Ningtyas, A. A., dan Triyanto, D. N. (2019). “Pengaruh Kinerja Lingkungan dan Pengungkapan Lingkungan Terhadap Profitabilitas Perusahaan (Studi Empiris pada Perusahaan Pertambangan yang Terdaftar di BEI Tahun 2015-2017).” </w:t>
      </w:r>
      <w:r w:rsidRPr="0007590C">
        <w:rPr>
          <w:rFonts w:ascii="Times New Roman" w:hAnsi="Times New Roman" w:cs="Times New Roman"/>
          <w:i/>
          <w:sz w:val="24"/>
          <w:szCs w:val="24"/>
        </w:rPr>
        <w:t>Jasa (Jurnal Akuntansi, Audit, dan Sistem Informasi Akuntansi)</w:t>
      </w:r>
      <w:r w:rsidRPr="0007590C">
        <w:rPr>
          <w:rFonts w:ascii="Times New Roman" w:hAnsi="Times New Roman" w:cs="Times New Roman"/>
          <w:sz w:val="24"/>
          <w:szCs w:val="24"/>
        </w:rPr>
        <w:t xml:space="preserve"> 3(1): 14-26.</w:t>
      </w:r>
    </w:p>
    <w:p w14:paraId="2428D7D3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Nisa, A. C., Malikah, A., dan Anwar, S. A. (2020). “Analisis Penerapan </w:t>
      </w:r>
      <w:r w:rsidRPr="0007590C">
        <w:rPr>
          <w:rFonts w:ascii="Times New Roman" w:hAnsi="Times New Roman" w:cs="Times New Roman"/>
          <w:i/>
          <w:sz w:val="24"/>
          <w:szCs w:val="24"/>
        </w:rPr>
        <w:t>Green</w:t>
      </w:r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r w:rsidRPr="0007590C">
        <w:rPr>
          <w:rFonts w:ascii="Times New Roman" w:hAnsi="Times New Roman" w:cs="Times New Roman"/>
          <w:i/>
          <w:sz w:val="24"/>
          <w:szCs w:val="24"/>
        </w:rPr>
        <w:t>Accounting</w:t>
      </w:r>
      <w:r w:rsidRPr="0007590C">
        <w:rPr>
          <w:rFonts w:ascii="Times New Roman" w:hAnsi="Times New Roman" w:cs="Times New Roman"/>
          <w:sz w:val="24"/>
          <w:szCs w:val="24"/>
        </w:rPr>
        <w:t xml:space="preserve"> Sesuai PSAK 57 dan Kinerja Lingkungan Terhadap Profitabilitas Perusahaan Pertambangan.” </w:t>
      </w:r>
      <w:r w:rsidRPr="0007590C">
        <w:rPr>
          <w:rFonts w:ascii="Times New Roman" w:hAnsi="Times New Roman" w:cs="Times New Roman"/>
          <w:i/>
          <w:sz w:val="24"/>
          <w:szCs w:val="24"/>
        </w:rPr>
        <w:t>Jurnal Ilmiah Riset Akuntansi</w:t>
      </w:r>
      <w:r w:rsidRPr="0007590C">
        <w:rPr>
          <w:rFonts w:ascii="Times New Roman" w:hAnsi="Times New Roman" w:cs="Times New Roman"/>
          <w:sz w:val="24"/>
          <w:szCs w:val="24"/>
        </w:rPr>
        <w:t xml:space="preserve"> 09(03): 15-26.</w:t>
      </w:r>
    </w:p>
    <w:p w14:paraId="4DEC8EEC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Nurafika, P. (2019). “Analisis Penerapan </w:t>
      </w:r>
      <w:r w:rsidRPr="0007590C">
        <w:rPr>
          <w:rFonts w:ascii="Times New Roman" w:hAnsi="Times New Roman" w:cs="Times New Roman"/>
          <w:i/>
          <w:sz w:val="24"/>
          <w:szCs w:val="24"/>
        </w:rPr>
        <w:t>Green Accounting</w:t>
      </w:r>
      <w:r w:rsidRPr="0007590C">
        <w:rPr>
          <w:rFonts w:ascii="Times New Roman" w:hAnsi="Times New Roman" w:cs="Times New Roman"/>
          <w:sz w:val="24"/>
          <w:szCs w:val="24"/>
        </w:rPr>
        <w:t xml:space="preserve"> di PTPN III Kebun Rambutan dan Kebun Gunung Para.” </w:t>
      </w:r>
      <w:r w:rsidRPr="0007590C">
        <w:rPr>
          <w:rFonts w:ascii="Times New Roman" w:hAnsi="Times New Roman" w:cs="Times New Roman"/>
          <w:i/>
          <w:sz w:val="24"/>
          <w:szCs w:val="24"/>
        </w:rPr>
        <w:t>Jurnal Akuntansi</w:t>
      </w:r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r w:rsidRPr="0007590C">
        <w:rPr>
          <w:rFonts w:ascii="Times New Roman" w:hAnsi="Times New Roman" w:cs="Times New Roman"/>
          <w:i/>
          <w:sz w:val="24"/>
          <w:szCs w:val="24"/>
        </w:rPr>
        <w:t>dan Keuangan Kontemporer</w:t>
      </w:r>
      <w:r w:rsidRPr="0007590C">
        <w:rPr>
          <w:rFonts w:ascii="Times New Roman" w:hAnsi="Times New Roman" w:cs="Times New Roman"/>
          <w:sz w:val="24"/>
          <w:szCs w:val="24"/>
        </w:rPr>
        <w:t xml:space="preserve"> 2(1): 69-80.</w:t>
      </w:r>
    </w:p>
    <w:p w14:paraId="0733C257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Nuraini, A., dan Utami, R. D. (2020). “Pengaruh Penerapan Green Accounting dan Perputaran Total Aset Terhadap Profitabilitas.” </w:t>
      </w:r>
      <w:r w:rsidRPr="0007590C">
        <w:rPr>
          <w:rFonts w:ascii="Times New Roman" w:hAnsi="Times New Roman" w:cs="Times New Roman"/>
          <w:i/>
          <w:sz w:val="24"/>
          <w:szCs w:val="24"/>
        </w:rPr>
        <w:t>Jiakes Jurnal Ilmiah Akuntansi Kesatuan</w:t>
      </w:r>
      <w:r w:rsidRPr="0007590C">
        <w:rPr>
          <w:rFonts w:ascii="Times New Roman" w:hAnsi="Times New Roman" w:cs="Times New Roman"/>
          <w:sz w:val="24"/>
          <w:szCs w:val="24"/>
        </w:rPr>
        <w:t xml:space="preserve"> 8(2): 197-206.</w:t>
      </w:r>
    </w:p>
    <w:p w14:paraId="67B32579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Nurlela, Lela W. (2019). “Model </w:t>
      </w:r>
      <w:r w:rsidRPr="0007590C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07590C">
        <w:rPr>
          <w:rFonts w:ascii="Times New Roman" w:hAnsi="Times New Roman" w:cs="Times New Roman"/>
          <w:sz w:val="24"/>
          <w:szCs w:val="24"/>
        </w:rPr>
        <w:t xml:space="preserve">.” </w:t>
      </w:r>
      <w:r w:rsidRPr="0007590C">
        <w:rPr>
          <w:rFonts w:ascii="Times New Roman" w:hAnsi="Times New Roman" w:cs="Times New Roman"/>
          <w:i/>
          <w:sz w:val="24"/>
          <w:szCs w:val="24"/>
        </w:rPr>
        <w:t>Jawa Timur: Myria Publisher.</w:t>
      </w:r>
    </w:p>
    <w:p w14:paraId="5EB170B1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Oktariyani, A. (2020). “Pengaruh Biaya Lingkungan dan Kinerja Lingkungan Terhadap Profitabilitas Perusahaan Pemenang Kategori Isra Tahun 2018.” </w:t>
      </w:r>
      <w:r w:rsidRPr="0007590C">
        <w:rPr>
          <w:rFonts w:ascii="Times New Roman" w:hAnsi="Times New Roman" w:cs="Times New Roman"/>
          <w:i/>
          <w:sz w:val="24"/>
          <w:szCs w:val="24"/>
        </w:rPr>
        <w:t>Jurnal Ratri (Riset Akuntansi Tridinanti)</w:t>
      </w:r>
      <w:r w:rsidRPr="0007590C">
        <w:rPr>
          <w:rFonts w:ascii="Times New Roman" w:hAnsi="Times New Roman" w:cs="Times New Roman"/>
          <w:sz w:val="24"/>
          <w:szCs w:val="24"/>
        </w:rPr>
        <w:t xml:space="preserve"> 1(2): 89-97.</w:t>
      </w:r>
    </w:p>
    <w:p w14:paraId="583D190E" w14:textId="77777777" w:rsidR="00DE6DAB" w:rsidRPr="0007590C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Ormiston, A., dan Fraser, L. M. (2018). “Memahami Laporan Keuangan.” </w:t>
      </w:r>
      <w:r w:rsidRPr="0007590C">
        <w:rPr>
          <w:rFonts w:ascii="Times New Roman" w:hAnsi="Times New Roman" w:cs="Times New Roman"/>
          <w:i/>
          <w:sz w:val="24"/>
          <w:szCs w:val="24"/>
        </w:rPr>
        <w:t>Jakarta: Indeks Jakarta.</w:t>
      </w:r>
    </w:p>
    <w:p w14:paraId="3AF7175C" w14:textId="77777777" w:rsidR="00DE6DAB" w:rsidRDefault="00DE6DAB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Pebrianti, N., Nurrasyidin, N., dan Zulpahmi, Z. (2021). “Pengaruh Perputaran Kas dan Perputaran </w:t>
      </w:r>
      <w:r w:rsidRPr="0007590C">
        <w:rPr>
          <w:rFonts w:ascii="Times New Roman" w:hAnsi="Times New Roman" w:cs="Times New Roman"/>
          <w:i/>
          <w:sz w:val="24"/>
          <w:szCs w:val="24"/>
        </w:rPr>
        <w:t>Total Aset Turnover</w:t>
      </w:r>
      <w:r w:rsidRPr="0007590C">
        <w:rPr>
          <w:rFonts w:ascii="Times New Roman" w:hAnsi="Times New Roman" w:cs="Times New Roman"/>
          <w:sz w:val="24"/>
          <w:szCs w:val="24"/>
        </w:rPr>
        <w:t xml:space="preserve"> Terhadap Profitabilitas pada Perusahaan Manufaktur Sub Sektor Farmasi di Bursa Efek Indonesia.”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Jurnal Ekonomi, Akuntansi dan Manajemen Multiparadigma </w:t>
      </w:r>
      <w:r w:rsidRPr="0007590C">
        <w:rPr>
          <w:rFonts w:ascii="Times New Roman" w:hAnsi="Times New Roman" w:cs="Times New Roman"/>
          <w:sz w:val="24"/>
          <w:szCs w:val="24"/>
        </w:rPr>
        <w:t>2(1): 18-28.</w:t>
      </w:r>
    </w:p>
    <w:p w14:paraId="34480621" w14:textId="77777777" w:rsidR="00457549" w:rsidRDefault="00457549" w:rsidP="00352FB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57549">
        <w:rPr>
          <w:rFonts w:ascii="Times New Roman" w:hAnsi="Times New Roman" w:cs="Times New Roman"/>
          <w:noProof/>
          <w:sz w:val="24"/>
          <w:szCs w:val="24"/>
        </w:rPr>
        <w:t>Pramudya, Andhika, dan Tasqiya Ratnasari. 2022. “Pengertian CSR Menurut Para Ahli, Tujuan dan Manfaatnya.” https://lindungihutan.com/blog/pengertian-csr-menurut-para-ahli/.</w:t>
      </w:r>
    </w:p>
    <w:p w14:paraId="4A1FF46F" w14:textId="77777777" w:rsidR="00903735" w:rsidRPr="00457549" w:rsidRDefault="00903735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Prabowo, R.Y., Rahmatika, D.N., dan Mubarok, A. (2019). “Pengaruh Struktur Aset, Proftabilitas, Kebijakan Deviden, Pertumbuhan Perusahaan dan Ukuran Perusahaan Terhadap Kebijakan Hutang pada Perusahaan Perbankan yang Listing di BEI Tahun 2015-2018.” </w:t>
      </w:r>
      <w:r w:rsidRPr="00691468">
        <w:rPr>
          <w:rFonts w:ascii="Times New Roman" w:hAnsi="Times New Roman" w:cs="Times New Roman"/>
          <w:i/>
          <w:sz w:val="24"/>
          <w:szCs w:val="24"/>
        </w:rPr>
        <w:t>Jurnal Perpajakan, Manajemen, dan Akuntansi</w:t>
      </w:r>
      <w:r>
        <w:rPr>
          <w:rFonts w:ascii="Times New Roman" w:hAnsi="Times New Roman" w:cs="Times New Roman"/>
          <w:sz w:val="24"/>
          <w:szCs w:val="24"/>
        </w:rPr>
        <w:t xml:space="preserve"> 11(2): 100-118.</w:t>
      </w:r>
    </w:p>
    <w:p w14:paraId="46F11500" w14:textId="77777777" w:rsidR="00D507F9" w:rsidRPr="0007590C" w:rsidRDefault="00D507F9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lastRenderedPageBreak/>
        <w:t xml:space="preserve">Pratiwi, A., Nurulrahmatia, N., dan Muniarty, P. (2020). “Pengaruh </w:t>
      </w:r>
      <w:r w:rsidRPr="0007590C">
        <w:rPr>
          <w:rFonts w:ascii="Times New Roman" w:hAnsi="Times New Roman" w:cs="Times New Roman"/>
          <w:i/>
          <w:sz w:val="24"/>
          <w:szCs w:val="24"/>
        </w:rPr>
        <w:t>Corporate</w:t>
      </w:r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r w:rsidRPr="0007590C">
        <w:rPr>
          <w:rFonts w:ascii="Times New Roman" w:hAnsi="Times New Roman" w:cs="Times New Roman"/>
          <w:i/>
          <w:sz w:val="24"/>
          <w:szCs w:val="24"/>
        </w:rPr>
        <w:t>Social Responsibility</w:t>
      </w:r>
      <w:r w:rsidRPr="0007590C">
        <w:rPr>
          <w:rFonts w:ascii="Times New Roman" w:hAnsi="Times New Roman" w:cs="Times New Roman"/>
          <w:sz w:val="24"/>
          <w:szCs w:val="24"/>
        </w:rPr>
        <w:t xml:space="preserve"> Terhadap Profitabilitas pada Perusahaan Perbankan yang Terdaftar di BEI. </w:t>
      </w:r>
      <w:r w:rsidRPr="0007590C">
        <w:rPr>
          <w:rFonts w:ascii="Times New Roman" w:hAnsi="Times New Roman" w:cs="Times New Roman"/>
          <w:i/>
          <w:sz w:val="24"/>
          <w:szCs w:val="24"/>
        </w:rPr>
        <w:t>Owner</w:t>
      </w:r>
      <w:r w:rsidRPr="0007590C">
        <w:rPr>
          <w:rFonts w:ascii="Times New Roman" w:hAnsi="Times New Roman" w:cs="Times New Roman"/>
          <w:sz w:val="24"/>
          <w:szCs w:val="24"/>
        </w:rPr>
        <w:t xml:space="preserve"> 4(1): 95.</w:t>
      </w:r>
    </w:p>
    <w:p w14:paraId="29BF7033" w14:textId="77777777" w:rsidR="00D507F9" w:rsidRPr="0007590C" w:rsidRDefault="00D507F9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Priatna, H., Sofyan, S, V., dan Novitasari. (2021). “Pengaruh Perputaran Total Aset dan Perputaran Piutang Terhadap Profitabiitas (ROI) pada PT. Len Industri (Persero) Periode 2012-2018.” </w:t>
      </w:r>
      <w:r w:rsidRPr="0007590C">
        <w:rPr>
          <w:rFonts w:ascii="Times New Roman" w:hAnsi="Times New Roman" w:cs="Times New Roman"/>
          <w:i/>
          <w:sz w:val="24"/>
          <w:szCs w:val="24"/>
        </w:rPr>
        <w:t>Jurnal Ilmiah Akuntansi</w:t>
      </w:r>
      <w:r w:rsidRPr="0007590C">
        <w:rPr>
          <w:rFonts w:ascii="Times New Roman" w:hAnsi="Times New Roman" w:cs="Times New Roman"/>
          <w:sz w:val="24"/>
          <w:szCs w:val="24"/>
        </w:rPr>
        <w:t xml:space="preserve"> 12:1-17.</w:t>
      </w:r>
    </w:p>
    <w:p w14:paraId="30402E25" w14:textId="77777777" w:rsidR="00D507F9" w:rsidRPr="0007590C" w:rsidRDefault="00D507F9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Purnama, Yeni E. (2017). “Pengaruh Perputaran Modal Kerja dan Perputaran Total Aset Terhadap Profitabilitas pada Perusahaan Makanan dan Minuman yang Terdaftar di Bursa Efek Indonesia.” </w:t>
      </w:r>
      <w:r w:rsidRPr="0007590C">
        <w:rPr>
          <w:rFonts w:ascii="Times New Roman" w:hAnsi="Times New Roman" w:cs="Times New Roman"/>
          <w:i/>
          <w:sz w:val="24"/>
          <w:szCs w:val="24"/>
        </w:rPr>
        <w:t>Journal Of Economics And Bussiness Mulawarman University</w:t>
      </w:r>
      <w:r w:rsidRPr="0007590C">
        <w:rPr>
          <w:rFonts w:ascii="Times New Roman" w:hAnsi="Times New Roman" w:cs="Times New Roman"/>
          <w:sz w:val="24"/>
          <w:szCs w:val="24"/>
        </w:rPr>
        <w:t xml:space="preserve"> 3(2): 1-23.</w:t>
      </w:r>
    </w:p>
    <w:p w14:paraId="2936FE36" w14:textId="77777777" w:rsidR="00D507F9" w:rsidRPr="0007590C" w:rsidRDefault="00D507F9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Putri, Ayu M., Hidayati, N., dan Amin, M. (2019). “Dampak Penerapan </w:t>
      </w:r>
      <w:r w:rsidRPr="0007590C">
        <w:rPr>
          <w:rFonts w:ascii="Times New Roman" w:hAnsi="Times New Roman" w:cs="Times New Roman"/>
          <w:i/>
          <w:sz w:val="24"/>
          <w:szCs w:val="24"/>
        </w:rPr>
        <w:t>Green</w:t>
      </w:r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r w:rsidRPr="0007590C">
        <w:rPr>
          <w:rFonts w:ascii="Times New Roman" w:hAnsi="Times New Roman" w:cs="Times New Roman"/>
          <w:i/>
          <w:sz w:val="24"/>
          <w:szCs w:val="24"/>
        </w:rPr>
        <w:t>Accounting</w:t>
      </w:r>
      <w:r w:rsidRPr="0007590C">
        <w:rPr>
          <w:rFonts w:ascii="Times New Roman" w:hAnsi="Times New Roman" w:cs="Times New Roman"/>
          <w:sz w:val="24"/>
          <w:szCs w:val="24"/>
        </w:rPr>
        <w:t xml:space="preserve"> dan Kinerja Lingkungan Terhadap Profitabilitas Perusahaan Manufaktur di Bursa Efek Indonesia.” </w:t>
      </w:r>
      <w:r w:rsidRPr="0007590C">
        <w:rPr>
          <w:rFonts w:ascii="Times New Roman" w:hAnsi="Times New Roman" w:cs="Times New Roman"/>
          <w:i/>
          <w:sz w:val="24"/>
          <w:szCs w:val="24"/>
        </w:rPr>
        <w:t>E-Jra</w:t>
      </w:r>
      <w:r w:rsidRPr="0007590C">
        <w:rPr>
          <w:rFonts w:ascii="Times New Roman" w:hAnsi="Times New Roman" w:cs="Times New Roman"/>
          <w:sz w:val="24"/>
          <w:szCs w:val="24"/>
        </w:rPr>
        <w:t xml:space="preserve"> 08(04): 149-64.</w:t>
      </w:r>
    </w:p>
    <w:p w14:paraId="3DC31D02" w14:textId="77777777" w:rsidR="00D507F9" w:rsidRPr="0007590C" w:rsidRDefault="00D507F9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Rahmadani, H, H., Irianto, B, S., dan Rokhayati H. (2021).”Pentingnya Alokasi Biaya Lingkungan Terhadap Kinerja Lingkungan dan Profitabilitas Perusahaan.” </w:t>
      </w:r>
      <w:r w:rsidRPr="0007590C">
        <w:rPr>
          <w:rFonts w:ascii="Times New Roman" w:hAnsi="Times New Roman" w:cs="Times New Roman"/>
          <w:i/>
          <w:sz w:val="24"/>
          <w:szCs w:val="24"/>
        </w:rPr>
        <w:t>Jurnal Riset Akuntansi dan Keuangan</w:t>
      </w:r>
      <w:r w:rsidRPr="0007590C">
        <w:rPr>
          <w:rFonts w:ascii="Times New Roman" w:hAnsi="Times New Roman" w:cs="Times New Roman"/>
          <w:sz w:val="24"/>
          <w:szCs w:val="24"/>
        </w:rPr>
        <w:t xml:space="preserve"> 9(2): 402-20.</w:t>
      </w:r>
    </w:p>
    <w:p w14:paraId="013CA2D5" w14:textId="77777777" w:rsidR="00D507F9" w:rsidRPr="0007590C" w:rsidRDefault="00D507F9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Rekno, H, P., Suhendro., dan Dewi, R, R. (2020). “Pengaruh Perputaran Modal Kerja, Perputaran Piutang, Perputaran Total Aset Terhadap Profitabilitas Pada Perusahaan Manufaktur yang Terdaftar di Bursa Efek Indonesia.” </w:t>
      </w:r>
      <w:r w:rsidRPr="0007590C">
        <w:rPr>
          <w:rFonts w:ascii="Times New Roman" w:hAnsi="Times New Roman" w:cs="Times New Roman"/>
          <w:i/>
          <w:sz w:val="24"/>
          <w:szCs w:val="24"/>
        </w:rPr>
        <w:t>Jurnal Akuntansi dan Sistem Teknologi Informasi</w:t>
      </w:r>
      <w:r w:rsidRPr="0007590C">
        <w:rPr>
          <w:rFonts w:ascii="Times New Roman" w:hAnsi="Times New Roman" w:cs="Times New Roman"/>
          <w:sz w:val="24"/>
          <w:szCs w:val="24"/>
        </w:rPr>
        <w:t xml:space="preserve"> 15(2): 189-98.</w:t>
      </w:r>
    </w:p>
    <w:p w14:paraId="0E3F7556" w14:textId="77777777" w:rsidR="00457549" w:rsidRPr="00457549" w:rsidRDefault="00D507F9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Risal, T., Lubis, N., dan Argatha, A. (2020). “Implementasi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Green Accounting </w:t>
      </w:r>
      <w:r w:rsidRPr="0007590C">
        <w:rPr>
          <w:rFonts w:ascii="Times New Roman" w:hAnsi="Times New Roman" w:cs="Times New Roman"/>
          <w:sz w:val="24"/>
          <w:szCs w:val="24"/>
        </w:rPr>
        <w:t xml:space="preserve">Terhadap Profitabilitas Perusahaan.” </w:t>
      </w:r>
      <w:r w:rsidRPr="0007590C">
        <w:rPr>
          <w:rFonts w:ascii="Times New Roman" w:hAnsi="Times New Roman" w:cs="Times New Roman"/>
          <w:i/>
          <w:sz w:val="24"/>
          <w:szCs w:val="24"/>
        </w:rPr>
        <w:t>Accumulated</w:t>
      </w:r>
      <w:r>
        <w:rPr>
          <w:rFonts w:ascii="Times New Roman" w:hAnsi="Times New Roman" w:cs="Times New Roman"/>
          <w:sz w:val="24"/>
          <w:szCs w:val="24"/>
        </w:rPr>
        <w:t xml:space="preserve"> 2(1): 73-85.</w:t>
      </w:r>
    </w:p>
    <w:p w14:paraId="33852150" w14:textId="77777777" w:rsidR="00457549" w:rsidRPr="00457549" w:rsidRDefault="00457549" w:rsidP="00352FB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57549">
        <w:rPr>
          <w:rFonts w:ascii="Times New Roman" w:hAnsi="Times New Roman" w:cs="Times New Roman"/>
          <w:noProof/>
          <w:sz w:val="24"/>
          <w:szCs w:val="24"/>
        </w:rPr>
        <w:t xml:space="preserve">Rita Parmawati. </w:t>
      </w:r>
      <w:r w:rsidR="00D507F9">
        <w:rPr>
          <w:rFonts w:ascii="Times New Roman" w:hAnsi="Times New Roman" w:cs="Times New Roman"/>
          <w:noProof/>
          <w:sz w:val="24"/>
          <w:szCs w:val="24"/>
        </w:rPr>
        <w:t>(</w:t>
      </w:r>
      <w:r w:rsidRPr="00457549">
        <w:rPr>
          <w:rFonts w:ascii="Times New Roman" w:hAnsi="Times New Roman" w:cs="Times New Roman"/>
          <w:noProof/>
          <w:sz w:val="24"/>
          <w:szCs w:val="24"/>
        </w:rPr>
        <w:t>2019</w:t>
      </w:r>
      <w:r w:rsidR="00D507F9">
        <w:rPr>
          <w:rFonts w:ascii="Times New Roman" w:hAnsi="Times New Roman" w:cs="Times New Roman"/>
          <w:noProof/>
          <w:sz w:val="24"/>
          <w:szCs w:val="24"/>
        </w:rPr>
        <w:t>)</w:t>
      </w:r>
      <w:r w:rsidRPr="00457549">
        <w:rPr>
          <w:rFonts w:ascii="Times New Roman" w:hAnsi="Times New Roman" w:cs="Times New Roman"/>
          <w:noProof/>
          <w:sz w:val="24"/>
          <w:szCs w:val="24"/>
        </w:rPr>
        <w:t xml:space="preserve">. “Valuasi Ekonomi Sumberdaya Alam &amp; Lingkungan Menuju Ekonomi Hijau.” </w:t>
      </w:r>
      <w:r w:rsidRPr="00457549">
        <w:rPr>
          <w:rFonts w:ascii="Times New Roman" w:hAnsi="Times New Roman" w:cs="Times New Roman"/>
          <w:i/>
          <w:iCs/>
          <w:noProof/>
          <w:sz w:val="24"/>
          <w:szCs w:val="24"/>
        </w:rPr>
        <w:t>Malang: UB Press</w:t>
      </w:r>
      <w:r w:rsidRPr="0045754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55BBA77" w14:textId="77777777" w:rsidR="00903735" w:rsidRPr="0007590C" w:rsidRDefault="00903735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>Rusmana, A. (2019). “</w:t>
      </w:r>
      <w:r w:rsidRPr="0007590C">
        <w:rPr>
          <w:rFonts w:ascii="Times New Roman" w:hAnsi="Times New Roman" w:cs="Times New Roman"/>
          <w:i/>
          <w:sz w:val="24"/>
          <w:szCs w:val="24"/>
        </w:rPr>
        <w:t>The Future Of Organizational Communication In The Industrial</w:t>
      </w:r>
      <w:r w:rsidRPr="0007590C">
        <w:rPr>
          <w:rFonts w:ascii="Times New Roman" w:hAnsi="Times New Roman" w:cs="Times New Roman"/>
          <w:sz w:val="24"/>
          <w:szCs w:val="24"/>
        </w:rPr>
        <w:t xml:space="preserve"> Era 4.0: </w:t>
      </w:r>
      <w:r w:rsidRPr="0007590C">
        <w:rPr>
          <w:rFonts w:ascii="Times New Roman" w:hAnsi="Times New Roman" w:cs="Times New Roman"/>
          <w:i/>
          <w:sz w:val="24"/>
          <w:szCs w:val="24"/>
        </w:rPr>
        <w:t>Book Chapter</w:t>
      </w:r>
      <w:r w:rsidRPr="0007590C">
        <w:rPr>
          <w:rFonts w:ascii="Times New Roman" w:hAnsi="Times New Roman" w:cs="Times New Roman"/>
          <w:sz w:val="24"/>
          <w:szCs w:val="24"/>
        </w:rPr>
        <w:t xml:space="preserve"> Komunikasi Organisasi.” </w:t>
      </w:r>
      <w:r w:rsidRPr="0007590C">
        <w:rPr>
          <w:rFonts w:ascii="Times New Roman" w:hAnsi="Times New Roman" w:cs="Times New Roman"/>
          <w:i/>
          <w:sz w:val="24"/>
          <w:szCs w:val="24"/>
        </w:rPr>
        <w:t>Bandung: Media Akselerasi.</w:t>
      </w:r>
    </w:p>
    <w:p w14:paraId="7B0D327E" w14:textId="77777777" w:rsidR="00903735" w:rsidRPr="0007590C" w:rsidRDefault="00903735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>Said, Achmad L,. (2018). “</w:t>
      </w:r>
      <w:r w:rsidRPr="0007590C">
        <w:rPr>
          <w:rFonts w:ascii="Times New Roman" w:hAnsi="Times New Roman" w:cs="Times New Roman"/>
          <w:i/>
          <w:sz w:val="24"/>
          <w:szCs w:val="24"/>
        </w:rPr>
        <w:t>Coorporate Social Responsibility</w:t>
      </w:r>
      <w:r w:rsidRPr="0007590C">
        <w:rPr>
          <w:rFonts w:ascii="Times New Roman" w:hAnsi="Times New Roman" w:cs="Times New Roman"/>
          <w:sz w:val="24"/>
          <w:szCs w:val="24"/>
        </w:rPr>
        <w:t xml:space="preserve"> Dalam Perspektif </w:t>
      </w:r>
      <w:r w:rsidRPr="0007590C">
        <w:rPr>
          <w:rFonts w:ascii="Times New Roman" w:hAnsi="Times New Roman" w:cs="Times New Roman"/>
          <w:i/>
          <w:sz w:val="24"/>
          <w:szCs w:val="24"/>
        </w:rPr>
        <w:t>Governance</w:t>
      </w:r>
      <w:r w:rsidRPr="0007590C">
        <w:rPr>
          <w:rFonts w:ascii="Times New Roman" w:hAnsi="Times New Roman" w:cs="Times New Roman"/>
          <w:sz w:val="24"/>
          <w:szCs w:val="24"/>
        </w:rPr>
        <w:t>.”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 Yogyakarta: Deepublish. </w:t>
      </w:r>
    </w:p>
    <w:p w14:paraId="44570A5D" w14:textId="77777777" w:rsidR="00903735" w:rsidRPr="0007590C" w:rsidRDefault="00903735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Shafirah, P, I., dan Dwi, D, R. (2022). “Pengaruh Pengungkapan </w:t>
      </w:r>
      <w:r w:rsidRPr="0007590C">
        <w:rPr>
          <w:rFonts w:ascii="Times New Roman" w:hAnsi="Times New Roman" w:cs="Times New Roman"/>
          <w:i/>
          <w:sz w:val="24"/>
          <w:szCs w:val="24"/>
        </w:rPr>
        <w:t>Corporate Social</w:t>
      </w:r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r w:rsidRPr="0007590C">
        <w:rPr>
          <w:rFonts w:ascii="Times New Roman" w:hAnsi="Times New Roman" w:cs="Times New Roman"/>
          <w:i/>
          <w:sz w:val="24"/>
          <w:szCs w:val="24"/>
        </w:rPr>
        <w:t>Responsibility</w:t>
      </w:r>
      <w:r w:rsidRPr="0007590C"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07590C">
        <w:rPr>
          <w:rFonts w:ascii="Times New Roman" w:hAnsi="Times New Roman" w:cs="Times New Roman"/>
          <w:i/>
          <w:sz w:val="24"/>
          <w:szCs w:val="24"/>
        </w:rPr>
        <w:t>Institutional Ownership</w:t>
      </w:r>
      <w:r w:rsidRPr="0007590C">
        <w:rPr>
          <w:rFonts w:ascii="Times New Roman" w:hAnsi="Times New Roman" w:cs="Times New Roman"/>
          <w:sz w:val="24"/>
          <w:szCs w:val="24"/>
        </w:rPr>
        <w:t xml:space="preserve"> pada Perusahaan High-Profile Yang Listing di Bursa Efek Indonesia.”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Jurnal Ekonomi, Keuangan dan Manajemen </w:t>
      </w:r>
      <w:r w:rsidRPr="0007590C">
        <w:rPr>
          <w:rFonts w:ascii="Times New Roman" w:hAnsi="Times New Roman" w:cs="Times New Roman"/>
          <w:sz w:val="24"/>
          <w:szCs w:val="24"/>
        </w:rPr>
        <w:t>18(3): 540.</w:t>
      </w:r>
    </w:p>
    <w:p w14:paraId="5A357A4F" w14:textId="77777777" w:rsidR="00903735" w:rsidRPr="0007590C" w:rsidRDefault="00903735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Silalahi, B, R., Sitorus, F, D., Chistiadi, R., Laia, D., dan Shelly. (2022). “Pengaruh Struktur Aktiva, Perputaran Total Asset, Perputaran Aktiva Tetap, dan </w:t>
      </w:r>
      <w:r w:rsidRPr="0007590C">
        <w:rPr>
          <w:rFonts w:ascii="Times New Roman" w:hAnsi="Times New Roman" w:cs="Times New Roman"/>
          <w:i/>
          <w:sz w:val="24"/>
          <w:szCs w:val="24"/>
        </w:rPr>
        <w:t>Laverage</w:t>
      </w:r>
      <w:r w:rsidRPr="0007590C">
        <w:rPr>
          <w:rFonts w:ascii="Times New Roman" w:hAnsi="Times New Roman" w:cs="Times New Roman"/>
          <w:sz w:val="24"/>
          <w:szCs w:val="24"/>
        </w:rPr>
        <w:t xml:space="preserve"> Terhadap Profitabilitas (ROA).”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Owner </w:t>
      </w:r>
      <w:r w:rsidRPr="0007590C">
        <w:rPr>
          <w:rFonts w:ascii="Times New Roman" w:hAnsi="Times New Roman" w:cs="Times New Roman"/>
          <w:sz w:val="24"/>
          <w:szCs w:val="24"/>
        </w:rPr>
        <w:t>6(1): 247-58.</w:t>
      </w:r>
    </w:p>
    <w:p w14:paraId="50A21173" w14:textId="77777777" w:rsidR="00903735" w:rsidRPr="0007590C" w:rsidRDefault="00903735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Sinaga, Febri R. (2019). “Pengaruh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Total Asset Turnover </w:t>
      </w:r>
      <w:r w:rsidRPr="0007590C">
        <w:rPr>
          <w:rFonts w:ascii="Times New Roman" w:hAnsi="Times New Roman" w:cs="Times New Roman"/>
          <w:sz w:val="24"/>
          <w:szCs w:val="24"/>
        </w:rPr>
        <w:t xml:space="preserve">(TATO) dan </w:t>
      </w:r>
      <w:r w:rsidRPr="0007590C">
        <w:rPr>
          <w:rFonts w:ascii="Times New Roman" w:hAnsi="Times New Roman" w:cs="Times New Roman"/>
          <w:i/>
          <w:sz w:val="24"/>
          <w:szCs w:val="24"/>
        </w:rPr>
        <w:t>Working Capital Turnover</w:t>
      </w:r>
      <w:r w:rsidRPr="0007590C">
        <w:rPr>
          <w:rFonts w:ascii="Times New Roman" w:hAnsi="Times New Roman" w:cs="Times New Roman"/>
          <w:sz w:val="24"/>
          <w:szCs w:val="24"/>
        </w:rPr>
        <w:t xml:space="preserve"> (WCTO) Terhadap </w:t>
      </w:r>
      <w:r w:rsidRPr="0007590C">
        <w:rPr>
          <w:rFonts w:ascii="Times New Roman" w:hAnsi="Times New Roman" w:cs="Times New Roman"/>
          <w:i/>
          <w:sz w:val="24"/>
          <w:szCs w:val="24"/>
        </w:rPr>
        <w:t>Net Profit Margin</w:t>
      </w:r>
      <w:r w:rsidRPr="0007590C">
        <w:rPr>
          <w:rFonts w:ascii="Times New Roman" w:hAnsi="Times New Roman" w:cs="Times New Roman"/>
          <w:sz w:val="24"/>
          <w:szCs w:val="24"/>
        </w:rPr>
        <w:t xml:space="preserve"> (NPM) Pada Industri </w:t>
      </w:r>
      <w:r w:rsidRPr="0007590C">
        <w:rPr>
          <w:rFonts w:ascii="Times New Roman" w:hAnsi="Times New Roman" w:cs="Times New Roman"/>
          <w:sz w:val="24"/>
          <w:szCs w:val="24"/>
        </w:rPr>
        <w:lastRenderedPageBreak/>
        <w:t xml:space="preserve">Kosmetik dan Rumah Tangga Yang Terdaftar di Bursa Efek Indonesia Periode 2012-2016.” </w:t>
      </w:r>
      <w:r w:rsidRPr="0007590C">
        <w:rPr>
          <w:rFonts w:ascii="Times New Roman" w:hAnsi="Times New Roman" w:cs="Times New Roman"/>
          <w:i/>
          <w:sz w:val="24"/>
          <w:szCs w:val="24"/>
        </w:rPr>
        <w:t>Science Of Manajement And Students Research</w:t>
      </w:r>
      <w:r w:rsidRPr="0007590C">
        <w:rPr>
          <w:rFonts w:ascii="Times New Roman" w:hAnsi="Times New Roman" w:cs="Times New Roman"/>
          <w:sz w:val="24"/>
          <w:szCs w:val="24"/>
        </w:rPr>
        <w:t xml:space="preserve"> 1(1): 20-27.</w:t>
      </w:r>
    </w:p>
    <w:p w14:paraId="74844011" w14:textId="77777777" w:rsidR="00903735" w:rsidRPr="0007590C" w:rsidRDefault="00903735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Sinaga, O., Simarmata, S, D., Sitanjak P, W., Simanjuntak, L., dan Jamaludin. (2020). “Pengaruh </w:t>
      </w:r>
      <w:r w:rsidRPr="0007590C">
        <w:rPr>
          <w:rFonts w:ascii="Times New Roman" w:hAnsi="Times New Roman" w:cs="Times New Roman"/>
          <w:i/>
          <w:sz w:val="24"/>
          <w:szCs w:val="24"/>
        </w:rPr>
        <w:t>Current Ratio</w:t>
      </w:r>
      <w:r w:rsidRPr="0007590C">
        <w:rPr>
          <w:rFonts w:ascii="Times New Roman" w:hAnsi="Times New Roman" w:cs="Times New Roman"/>
          <w:sz w:val="24"/>
          <w:szCs w:val="24"/>
        </w:rPr>
        <w:t xml:space="preserve"> (CR), </w:t>
      </w:r>
      <w:r w:rsidRPr="0007590C">
        <w:rPr>
          <w:rFonts w:ascii="Times New Roman" w:hAnsi="Times New Roman" w:cs="Times New Roman"/>
          <w:i/>
          <w:sz w:val="24"/>
          <w:szCs w:val="24"/>
        </w:rPr>
        <w:t>Total Asset Turnover</w:t>
      </w:r>
      <w:r w:rsidRPr="0007590C">
        <w:rPr>
          <w:rFonts w:ascii="Times New Roman" w:hAnsi="Times New Roman" w:cs="Times New Roman"/>
          <w:sz w:val="24"/>
          <w:szCs w:val="24"/>
        </w:rPr>
        <w:t xml:space="preserve"> (TATO) dan Ukuran Perusahaan Terhadap Profitabilitas (ROA) Perusahaa Manufaktur pada Sektor Industri Barang dan Komsumsi yang Terdaftar di Bursa Efek Indonesia 2014-2018.” </w:t>
      </w:r>
      <w:r w:rsidRPr="0007590C">
        <w:rPr>
          <w:rFonts w:ascii="Times New Roman" w:hAnsi="Times New Roman" w:cs="Times New Roman"/>
          <w:i/>
          <w:sz w:val="24"/>
          <w:szCs w:val="24"/>
        </w:rPr>
        <w:t>Jurnal FEB Unmul</w:t>
      </w:r>
      <w:r w:rsidRPr="0007590C">
        <w:rPr>
          <w:rFonts w:ascii="Times New Roman" w:hAnsi="Times New Roman" w:cs="Times New Roman"/>
          <w:sz w:val="24"/>
          <w:szCs w:val="24"/>
        </w:rPr>
        <w:t xml:space="preserve"> 16(2): 179-91.</w:t>
      </w:r>
    </w:p>
    <w:p w14:paraId="109ABD78" w14:textId="77777777" w:rsidR="00903735" w:rsidRPr="0007590C" w:rsidRDefault="00903735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Solikhah, I. (2022). “Pengaruh Pengungkapan </w:t>
      </w:r>
      <w:r w:rsidRPr="0007590C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07590C">
        <w:rPr>
          <w:rFonts w:ascii="Times New Roman" w:hAnsi="Times New Roman" w:cs="Times New Roman"/>
          <w:sz w:val="24"/>
          <w:szCs w:val="24"/>
        </w:rPr>
        <w:t xml:space="preserve"> Terhadap Profitabilitas dan Manajemen Laba (Studi Empiris pada Perusahaan Manufaktur yang Terdaftar di Bursa Efek Indonesia Tahun 2015-2017.” </w:t>
      </w:r>
      <w:r w:rsidRPr="0007590C">
        <w:rPr>
          <w:rFonts w:ascii="Times New Roman" w:hAnsi="Times New Roman" w:cs="Times New Roman"/>
          <w:i/>
          <w:sz w:val="24"/>
          <w:szCs w:val="24"/>
        </w:rPr>
        <w:t>Jurnal Akuntansi Akunesa</w:t>
      </w:r>
      <w:r w:rsidRPr="0007590C">
        <w:rPr>
          <w:rFonts w:ascii="Times New Roman" w:hAnsi="Times New Roman" w:cs="Times New Roman"/>
          <w:sz w:val="24"/>
          <w:szCs w:val="24"/>
        </w:rPr>
        <w:t xml:space="preserve"> 10(2): 94-106.</w:t>
      </w:r>
    </w:p>
    <w:p w14:paraId="1B6370A6" w14:textId="77777777" w:rsidR="00903735" w:rsidRPr="0007590C" w:rsidRDefault="00903735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Sugiyono. (2019). “Metodelogi Penelitian Kuantitatif dan Kualitatif dan R&amp;D.”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Bandung: Alfabeta. </w:t>
      </w:r>
    </w:p>
    <w:p w14:paraId="50E551CB" w14:textId="77777777" w:rsidR="00903735" w:rsidRPr="0007590C" w:rsidRDefault="00903735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Sulistiawati, E., dan Dirgantari, N. (2016). “Analisis Pengaruh </w:t>
      </w:r>
      <w:r w:rsidRPr="0007590C">
        <w:rPr>
          <w:rFonts w:ascii="Times New Roman" w:hAnsi="Times New Roman" w:cs="Times New Roman"/>
          <w:i/>
          <w:sz w:val="24"/>
          <w:szCs w:val="24"/>
        </w:rPr>
        <w:t>Green Accounting</w:t>
      </w:r>
      <w:r w:rsidRPr="0007590C">
        <w:rPr>
          <w:rFonts w:ascii="Times New Roman" w:hAnsi="Times New Roman" w:cs="Times New Roman"/>
          <w:sz w:val="24"/>
          <w:szCs w:val="24"/>
        </w:rPr>
        <w:t xml:space="preserve"> Terhadap Profitabilitas pada Perusahaan Pertambangan.” </w:t>
      </w:r>
      <w:r w:rsidRPr="0007590C">
        <w:rPr>
          <w:rFonts w:ascii="Times New Roman" w:hAnsi="Times New Roman" w:cs="Times New Roman"/>
          <w:i/>
          <w:sz w:val="24"/>
          <w:szCs w:val="24"/>
        </w:rPr>
        <w:t>Jurnal Reviu Akuntansi</w:t>
      </w:r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r w:rsidRPr="0007590C">
        <w:rPr>
          <w:rFonts w:ascii="Times New Roman" w:hAnsi="Times New Roman" w:cs="Times New Roman"/>
          <w:i/>
          <w:sz w:val="24"/>
          <w:szCs w:val="24"/>
        </w:rPr>
        <w:t>dan Keuangan</w:t>
      </w:r>
      <w:r w:rsidRPr="0007590C">
        <w:rPr>
          <w:rFonts w:ascii="Times New Roman" w:hAnsi="Times New Roman" w:cs="Times New Roman"/>
          <w:sz w:val="24"/>
          <w:szCs w:val="24"/>
        </w:rPr>
        <w:t xml:space="preserve"> 6(1): 865-72.</w:t>
      </w:r>
    </w:p>
    <w:p w14:paraId="087FA926" w14:textId="77777777" w:rsidR="00284D55" w:rsidRDefault="00284D55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>Sultoni, Mohammad H. (2021). “</w:t>
      </w:r>
      <w:r w:rsidRPr="0007590C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07590C">
        <w:rPr>
          <w:rFonts w:ascii="Times New Roman" w:hAnsi="Times New Roman" w:cs="Times New Roman"/>
          <w:sz w:val="24"/>
          <w:szCs w:val="24"/>
        </w:rPr>
        <w:t xml:space="preserve"> (Kajian Kolerasi Program CSR Terhadap Citra Persahaan).” </w:t>
      </w:r>
      <w:r w:rsidRPr="0007590C">
        <w:rPr>
          <w:rFonts w:ascii="Times New Roman" w:hAnsi="Times New Roman" w:cs="Times New Roman"/>
          <w:i/>
          <w:sz w:val="24"/>
          <w:szCs w:val="24"/>
        </w:rPr>
        <w:t xml:space="preserve">Pemekasan: Duta Media. </w:t>
      </w:r>
    </w:p>
    <w:p w14:paraId="2488C676" w14:textId="77777777" w:rsidR="00284D55" w:rsidRPr="003D2886" w:rsidRDefault="00284D55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Suwandi, S., Waskito, J., dan Rahmatika, D.N., (2022). “</w:t>
      </w:r>
      <w:r w:rsidRPr="00D32349">
        <w:rPr>
          <w:rFonts w:ascii="Times New Roman" w:hAnsi="Times New Roman" w:cs="Times New Roman"/>
          <w:i/>
          <w:sz w:val="24"/>
          <w:szCs w:val="24"/>
        </w:rPr>
        <w:t>Public Company CSR Management Based On Local Wisdom Towards Sustainable Development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D32349">
        <w:rPr>
          <w:rFonts w:ascii="Times New Roman" w:hAnsi="Times New Roman" w:cs="Times New Roman"/>
          <w:i/>
          <w:sz w:val="24"/>
          <w:szCs w:val="24"/>
        </w:rPr>
        <w:t xml:space="preserve">Jurnal Penelitian Pendidikan Indonesia (JPPI) </w:t>
      </w:r>
      <w:r w:rsidRPr="00D323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(2): 873-880.</w:t>
      </w:r>
    </w:p>
    <w:p w14:paraId="2E32646D" w14:textId="77777777" w:rsidR="00284D55" w:rsidRPr="0007590C" w:rsidRDefault="00284D55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Widhiastuti, N. L. P., Dharma Suputra, I, D, G., dan Budiasih I, G, A, N., (2017). “Pengaruh Kinerja Lingkungan pada Kinerja Keuangan dengan Corporate Social Responsibility Sebagai Variabel Intervening.” </w:t>
      </w:r>
      <w:r w:rsidRPr="0007590C">
        <w:rPr>
          <w:rFonts w:ascii="Times New Roman" w:hAnsi="Times New Roman" w:cs="Times New Roman"/>
          <w:i/>
          <w:sz w:val="24"/>
          <w:szCs w:val="24"/>
        </w:rPr>
        <w:t>E-Jurnal Ekonomi Dan Bisnis Universitas Udayana 6.2</w:t>
      </w:r>
      <w:r w:rsidRPr="0007590C">
        <w:rPr>
          <w:rFonts w:ascii="Times New Roman" w:hAnsi="Times New Roman" w:cs="Times New Roman"/>
          <w:sz w:val="24"/>
          <w:szCs w:val="24"/>
        </w:rPr>
        <w:t xml:space="preserve"> 2: 819-46.</w:t>
      </w:r>
    </w:p>
    <w:p w14:paraId="5E436EFB" w14:textId="77777777" w:rsidR="00284D55" w:rsidRPr="0007590C" w:rsidRDefault="00284D55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 xml:space="preserve">Zetta, Zavita. Z., Raharjo, S, T., dan Resnawaty, R., (2021). “Faktor-faktor yang Mempengaruhi Penerapan </w:t>
      </w:r>
      <w:r w:rsidRPr="0007590C">
        <w:rPr>
          <w:rFonts w:ascii="Times New Roman" w:hAnsi="Times New Roman" w:cs="Times New Roman"/>
          <w:i/>
          <w:sz w:val="24"/>
          <w:szCs w:val="24"/>
        </w:rPr>
        <w:t>Corporate Social Responsibility (CSR)</w:t>
      </w:r>
      <w:r w:rsidRPr="0007590C">
        <w:rPr>
          <w:rFonts w:ascii="Times New Roman" w:hAnsi="Times New Roman" w:cs="Times New Roman"/>
          <w:sz w:val="24"/>
          <w:szCs w:val="24"/>
        </w:rPr>
        <w:t xml:space="preserve"> di Perusahaan.” </w:t>
      </w:r>
      <w:r w:rsidRPr="0007590C">
        <w:rPr>
          <w:rFonts w:ascii="Times New Roman" w:hAnsi="Times New Roman" w:cs="Times New Roman"/>
          <w:i/>
          <w:sz w:val="24"/>
          <w:szCs w:val="24"/>
        </w:rPr>
        <w:t>Jurnal Penelitian dan Pengabian Kepada Masyarakat (JPMM)</w:t>
      </w:r>
      <w:r w:rsidRPr="0007590C">
        <w:rPr>
          <w:rFonts w:ascii="Times New Roman" w:hAnsi="Times New Roman" w:cs="Times New Roman"/>
          <w:sz w:val="24"/>
          <w:szCs w:val="24"/>
        </w:rPr>
        <w:t xml:space="preserve"> 2(3): 539-549.</w:t>
      </w:r>
    </w:p>
    <w:p w14:paraId="5C0574AA" w14:textId="77777777" w:rsidR="00457549" w:rsidRPr="00457549" w:rsidRDefault="00000000" w:rsidP="00352FB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hyperlink r:id="rId14" w:history="1">
        <w:r w:rsidR="00284D55" w:rsidRPr="0007590C">
          <w:rPr>
            <w:rStyle w:val="Hyperlink"/>
            <w:rFonts w:ascii="Times New Roman" w:hAnsi="Times New Roman" w:cs="Times New Roman"/>
            <w:sz w:val="24"/>
            <w:szCs w:val="24"/>
          </w:rPr>
          <w:t>www.idx.co.id</w:t>
        </w:r>
      </w:hyperlink>
    </w:p>
    <w:p w14:paraId="585983A9" w14:textId="77777777" w:rsidR="00457549" w:rsidRDefault="00457549" w:rsidP="00352FBE">
      <w:pPr>
        <w:tabs>
          <w:tab w:val="left" w:pos="6855"/>
        </w:tabs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D1CC56E" w14:textId="77777777" w:rsidR="000B7020" w:rsidRPr="0007590C" w:rsidRDefault="000B7020" w:rsidP="00BC4439">
      <w:pPr>
        <w:pStyle w:val="Heading1"/>
        <w:jc w:val="center"/>
        <w:rPr>
          <w:rFonts w:ascii="Times New Roman" w:hAnsi="Times New Roman" w:cs="Times New Roman"/>
          <w:color w:val="auto"/>
          <w:sz w:val="96"/>
          <w:szCs w:val="24"/>
        </w:rPr>
        <w:sectPr w:rsidR="000B7020" w:rsidRPr="0007590C" w:rsidSect="00C33B61"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14:paraId="53CF0166" w14:textId="77777777" w:rsidR="00710B23" w:rsidRPr="0007590C" w:rsidRDefault="00710B23" w:rsidP="00BC4439">
      <w:pPr>
        <w:pStyle w:val="Heading1"/>
        <w:jc w:val="center"/>
        <w:rPr>
          <w:rFonts w:ascii="Times New Roman" w:hAnsi="Times New Roman" w:cs="Times New Roman"/>
          <w:color w:val="auto"/>
          <w:sz w:val="96"/>
          <w:szCs w:val="24"/>
        </w:rPr>
      </w:pPr>
      <w:bookmarkStart w:id="1" w:name="_Toc148474420"/>
      <w:r w:rsidRPr="0007590C">
        <w:rPr>
          <w:rFonts w:ascii="Times New Roman" w:hAnsi="Times New Roman" w:cs="Times New Roman"/>
          <w:color w:val="auto"/>
          <w:sz w:val="96"/>
          <w:szCs w:val="24"/>
        </w:rPr>
        <w:lastRenderedPageBreak/>
        <w:t>LAMPIRAN</w:t>
      </w:r>
      <w:bookmarkEnd w:id="1"/>
    </w:p>
    <w:p w14:paraId="47758A62" w14:textId="77777777" w:rsidR="00710B23" w:rsidRPr="0007590C" w:rsidRDefault="00710B23">
      <w:pPr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br w:type="page"/>
      </w:r>
    </w:p>
    <w:p w14:paraId="034AB3C3" w14:textId="77777777" w:rsidR="00B64F12" w:rsidRPr="0007590C" w:rsidRDefault="00B64F12" w:rsidP="0003072C">
      <w:pPr>
        <w:tabs>
          <w:tab w:val="left" w:pos="68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lastRenderedPageBreak/>
        <w:t>Lampiran 1</w:t>
      </w:r>
    </w:p>
    <w:p w14:paraId="63DEF15E" w14:textId="77777777" w:rsidR="00B64F12" w:rsidRPr="0007590C" w:rsidRDefault="00B64F12" w:rsidP="0003072C">
      <w:pPr>
        <w:tabs>
          <w:tab w:val="left" w:pos="68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90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(Y) pada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primer yang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2018-2022</w:t>
      </w:r>
      <w:r w:rsidR="00786F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959" w:type="dxa"/>
        <w:tblInd w:w="-5" w:type="dxa"/>
        <w:tblLook w:val="04A0" w:firstRow="1" w:lastRow="0" w:firstColumn="1" w:lastColumn="0" w:noHBand="0" w:noVBand="1"/>
      </w:tblPr>
      <w:tblGrid>
        <w:gridCol w:w="566"/>
        <w:gridCol w:w="1229"/>
        <w:gridCol w:w="2235"/>
        <w:gridCol w:w="2280"/>
        <w:gridCol w:w="683"/>
        <w:gridCol w:w="966"/>
      </w:tblGrid>
      <w:tr w:rsidR="003B4B76" w:rsidRPr="0007590C" w14:paraId="78952100" w14:textId="77777777" w:rsidTr="0056029D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7F7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NO.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BA5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SAMPEL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975B" w14:textId="77777777" w:rsidR="00AD041F" w:rsidRPr="0007590C" w:rsidRDefault="00AD041F" w:rsidP="00AD0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  <w:p w14:paraId="19FF676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LABA BERSIH SETELAH PAJAK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99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TOTAL AKTIVA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BD9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510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HASIL</w:t>
            </w:r>
          </w:p>
        </w:tc>
      </w:tr>
      <w:tr w:rsidR="003B4B76" w:rsidRPr="0007590C" w14:paraId="5129D3F2" w14:textId="77777777" w:rsidTr="0056029D">
        <w:trPr>
          <w:trHeight w:val="4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E49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402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2D6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81D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00DB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F67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3B4B76" w:rsidRPr="0007590C" w14:paraId="659CF83B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B9A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84E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AALI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D9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1,520,723,000,000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7D5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26,856,967,000,000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14A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298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0.05662</w:t>
            </w:r>
          </w:p>
        </w:tc>
      </w:tr>
      <w:tr w:rsidR="003B4B76" w:rsidRPr="0007590C" w14:paraId="2336CAEB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E79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96B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ADES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40D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52,958,000,000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B88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881,275,000,000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B18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D23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0.06009</w:t>
            </w:r>
          </w:p>
        </w:tc>
      </w:tr>
      <w:tr w:rsidR="003B4B76" w:rsidRPr="0007590C" w14:paraId="556D56A8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4B8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34D4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AMRT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A63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668,426,000,000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A03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22,165,968,000,000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363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C19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0.03016</w:t>
            </w:r>
          </w:p>
        </w:tc>
      </w:tr>
      <w:tr w:rsidR="003B4B76" w:rsidRPr="0007590C" w14:paraId="079CFB80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499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088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BISI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521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403,870,000,000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88B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2,765,010,000,000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420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F2B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0.14606</w:t>
            </w:r>
          </w:p>
        </w:tc>
      </w:tr>
      <w:tr w:rsidR="003B4B76" w:rsidRPr="0007590C" w14:paraId="10933B59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06A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6A5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BUDI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5E4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50,467,000,000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A48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3,392,980,000,000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A7E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335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0.01487</w:t>
            </w:r>
          </w:p>
        </w:tc>
      </w:tr>
      <w:tr w:rsidR="003B4B76" w:rsidRPr="0007590C" w14:paraId="5D270BAF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808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818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CEKA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D53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92,649,656,775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746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1,168,956,042,706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499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0C4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0.07926</w:t>
            </w:r>
          </w:p>
        </w:tc>
      </w:tr>
      <w:tr w:rsidR="003B4B76" w:rsidRPr="0007590C" w14:paraId="1B303E55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172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560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CPIN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533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4,551,485,000,000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47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27,645,118,000,000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FD7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503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0.16464</w:t>
            </w:r>
          </w:p>
        </w:tc>
      </w:tr>
      <w:tr w:rsidR="003B4B76" w:rsidRPr="0007590C" w14:paraId="0AFE5304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F44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565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DLTA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946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338,129,985,000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5DC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1,523,517,170,000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D8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F3C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0.22194</w:t>
            </w:r>
          </w:p>
        </w:tc>
      </w:tr>
      <w:tr w:rsidR="003B4B76" w:rsidRPr="0007590C" w14:paraId="5B09FC64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656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9C3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DSNG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09F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427,245,000,000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A7E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11,738,892,000,000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806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5C9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0.0364</w:t>
            </w:r>
          </w:p>
        </w:tc>
      </w:tr>
      <w:tr w:rsidR="003B4B76" w:rsidRPr="0007590C" w14:paraId="30D91DAB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80B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A88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EPMT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230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653,250,886,056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913E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8,322,960,974,230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DF3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768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0.07849</w:t>
            </w:r>
          </w:p>
        </w:tc>
      </w:tr>
      <w:tr w:rsidR="003B4B76" w:rsidRPr="0007590C" w14:paraId="4F394521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EFE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49E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FISH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6DC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$                11,943,017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E6F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$             4,315,398,111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E3C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424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0.00277</w:t>
            </w:r>
          </w:p>
        </w:tc>
      </w:tr>
      <w:tr w:rsidR="003B4B76" w:rsidRPr="0007590C" w14:paraId="3464558D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EAC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2AA3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GGRM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62FE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7,793,068,000,000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717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69,072,190,000,000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5E6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B1F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0.11282</w:t>
            </w:r>
          </w:p>
        </w:tc>
      </w:tr>
      <w:tr w:rsidR="003B4B76" w:rsidRPr="0007590C" w14:paraId="724A54FF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C46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CC5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HMSP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6FF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Rp13,538,418,000,000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07D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46,602,420,000,000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8F2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D96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0.29051</w:t>
            </w:r>
          </w:p>
        </w:tc>
      </w:tr>
      <w:tr w:rsidR="003B4B76" w:rsidRPr="0007590C" w14:paraId="0CF7AF5E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B70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025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ICBP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24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4,658,781,000,000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DF7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34,367,153,000,000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716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7DD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0.13556</w:t>
            </w:r>
          </w:p>
        </w:tc>
      </w:tr>
      <w:tr w:rsidR="003B4B76" w:rsidRPr="0007590C" w14:paraId="2DE4A930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66F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E5F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INDF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7B6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4,961,851,000,000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46B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96,537,796,000,000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663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463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0.0514</w:t>
            </w:r>
          </w:p>
        </w:tc>
      </w:tr>
      <w:tr w:rsidR="003B4B76" w:rsidRPr="0007590C" w14:paraId="01283362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5DE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E52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JPFA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C86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2,088,188,000,000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235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24,827,355,000,000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6C5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E28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0.08411</w:t>
            </w:r>
          </w:p>
        </w:tc>
      </w:tr>
      <w:tr w:rsidR="003B4B76" w:rsidRPr="0007590C" w14:paraId="16C2B187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DE0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07C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LSIP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8DC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329,426,000,000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894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10,037,294,000,000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FA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D50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0.03282</w:t>
            </w:r>
          </w:p>
        </w:tc>
      </w:tr>
      <w:tr w:rsidR="003B4B76" w:rsidRPr="0007590C" w14:paraId="753D1C73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4EE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AD7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MIDI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9AF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159,154,000,000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71B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4,960,145,000,000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4DD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775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0.03209</w:t>
            </w:r>
          </w:p>
        </w:tc>
      </w:tr>
      <w:tr w:rsidR="003B4B76" w:rsidRPr="0007590C" w14:paraId="00705C7D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56A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D7B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MLBI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F33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1,224,807,000,000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FCD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2,889,501,000,000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991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00C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0.42388</w:t>
            </w:r>
          </w:p>
        </w:tc>
      </w:tr>
      <w:tr w:rsidR="003B4B76" w:rsidRPr="0007590C" w14:paraId="79F74FC2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CF7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1BCC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MYOR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2C4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1,760,434,280,304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E74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17,591,706,426,634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2A1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D29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0.10007</w:t>
            </w:r>
          </w:p>
        </w:tc>
      </w:tr>
      <w:tr w:rsidR="003B4B76" w:rsidRPr="0007590C" w14:paraId="0768BE60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C24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BD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ROTI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5B2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1,271,714,366,363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C2A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4,393,810,380,883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840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774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0.28943</w:t>
            </w:r>
          </w:p>
        </w:tc>
      </w:tr>
      <w:tr w:rsidR="003B4B76" w:rsidRPr="0007590C" w14:paraId="0F2B6FB0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207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AA3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SDPC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1DCF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19,444,262,069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6FC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1,192,891,220,453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2BF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397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0.0163</w:t>
            </w:r>
          </w:p>
        </w:tc>
      </w:tr>
      <w:tr w:rsidR="003B4B76" w:rsidRPr="0007590C" w14:paraId="59DEA3F6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642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8610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SKBM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CF6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15,954,632,472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A59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1,771,365,972,009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542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C5F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0.00901</w:t>
            </w:r>
          </w:p>
        </w:tc>
      </w:tr>
      <w:tr w:rsidR="003B4B76" w:rsidRPr="0007590C" w14:paraId="01D0CD51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066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AF2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SKLT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502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31,954,131,252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7C2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747,293,725,435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D72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D2D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0.04276</w:t>
            </w:r>
          </w:p>
        </w:tc>
      </w:tr>
      <w:tr w:rsidR="003B4B76" w:rsidRPr="0007590C" w14:paraId="19EEAD32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40E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3C76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SMAR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311E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597,773,000,000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12D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29,310,310,000,000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35E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7AD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0.02039</w:t>
            </w:r>
          </w:p>
        </w:tc>
      </w:tr>
      <w:tr w:rsidR="003B4B76" w:rsidRPr="0007590C" w14:paraId="00543D8D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280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D48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SSMS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20EE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617,917,036,000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200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11,296,112,298,000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970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529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0.0547</w:t>
            </w:r>
          </w:p>
        </w:tc>
      </w:tr>
      <w:tr w:rsidR="003B4B76" w:rsidRPr="0007590C" w14:paraId="45B6FAEA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F88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369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STTP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695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255,088,886,019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514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2,631,189,810,030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D16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661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0.09695</w:t>
            </w:r>
          </w:p>
        </w:tc>
      </w:tr>
      <w:tr w:rsidR="003B4B76" w:rsidRPr="0007590C" w14:paraId="52A5AF32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CC6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879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TBLA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118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764,380,000,000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9E1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16,339,916,000,000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A78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CC3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0.04678</w:t>
            </w:r>
          </w:p>
        </w:tc>
      </w:tr>
      <w:tr w:rsidR="003B4B76" w:rsidRPr="0007590C" w14:paraId="7C2EA1BC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F5D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244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TCID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C7CF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173,049,442,756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080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2,445,143,511,801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8E0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265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0.07077</w:t>
            </w:r>
          </w:p>
        </w:tc>
      </w:tr>
      <w:tr w:rsidR="003B4B76" w:rsidRPr="0007590C" w14:paraId="383D30E0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B55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90D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TGKA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5CF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318,607,055,495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50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3,485,510,411,961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6CB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033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0.09141</w:t>
            </w:r>
          </w:p>
        </w:tc>
      </w:tr>
      <w:tr w:rsidR="003B4B76" w:rsidRPr="0007590C" w14:paraId="63352DCC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C29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E93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ULTJ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300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701,607,000,000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68F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5,555,871,000,000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9F3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4EB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0.12628</w:t>
            </w:r>
          </w:p>
        </w:tc>
      </w:tr>
      <w:tr w:rsidR="003B4B76" w:rsidRPr="0007590C" w14:paraId="5841F88E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E63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B688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UNVR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3E1F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9,081,187,000,000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065F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20,326,869,000,000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65E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C86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0.44676</w:t>
            </w:r>
          </w:p>
        </w:tc>
      </w:tr>
      <w:tr w:rsidR="003B4B76" w:rsidRPr="0007590C" w14:paraId="15D6A505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47A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03B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WIIM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B3AE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51,142,850,919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094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1,255,573,914,558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E3F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92E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0.04073</w:t>
            </w:r>
          </w:p>
        </w:tc>
      </w:tr>
      <w:tr w:rsidR="003B4B76" w:rsidRPr="0007590C" w14:paraId="4E44B8DB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7E2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164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CLEO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5F0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63,261,752,474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DF0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833,933,861,594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9B3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0D2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0.07586</w:t>
            </w:r>
          </w:p>
        </w:tc>
      </w:tr>
      <w:tr w:rsidR="003B4B76" w:rsidRPr="0007590C" w14:paraId="36BE3975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970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CFD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HOKI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54F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90,195,136,265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91B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758,846,556,031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09C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BBA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0.11886</w:t>
            </w:r>
          </w:p>
        </w:tc>
      </w:tr>
      <w:tr w:rsidR="003B4B76" w:rsidRPr="0007590C" w14:paraId="16207257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090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5557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CAMP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D7D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61,947,295,689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999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1,004,275,813,783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161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465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0.06168</w:t>
            </w:r>
          </w:p>
        </w:tc>
      </w:tr>
      <w:tr w:rsidR="003B4B76" w:rsidRPr="0007590C" w14:paraId="5D783A6B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3B7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FF20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GOOD 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3FC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425,481,597,110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5DE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4,212,408,305,683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51F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5D6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0.10101</w:t>
            </w:r>
          </w:p>
        </w:tc>
      </w:tr>
      <w:tr w:rsidR="003B4B76" w:rsidRPr="0007590C" w14:paraId="6E3E199A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FA5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521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AALI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139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243,629,000,000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B25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26,974,124,000,000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69F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C37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0.00903</w:t>
            </w:r>
          </w:p>
        </w:tc>
      </w:tr>
      <w:tr w:rsidR="003B4B76" w:rsidRPr="0007590C" w14:paraId="68530361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139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8DC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ADES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A91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83,885,000,000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E8D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822,375,000,000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36A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878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0.102</w:t>
            </w:r>
          </w:p>
        </w:tc>
      </w:tr>
      <w:tr w:rsidR="003B4B76" w:rsidRPr="0007590C" w14:paraId="357FCBF1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7DD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DC78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AMRT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D91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1,138,888,000,000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E83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23,992,313,000,000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F55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24E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0.04747</w:t>
            </w:r>
          </w:p>
        </w:tc>
      </w:tr>
      <w:tr w:rsidR="003B4B76" w:rsidRPr="0007590C" w14:paraId="335F756D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AE3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9A1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BISI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7F5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306,757,000,000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DC7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2,941,056,000,000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376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BF3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0.1043</w:t>
            </w:r>
          </w:p>
        </w:tc>
      </w:tr>
      <w:tr w:rsidR="003B4B76" w:rsidRPr="0007590C" w14:paraId="020C535D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A55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1D7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BUDI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8D2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64,021,000,000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8F8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2,999,767,000,000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BB4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95F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0.02134</w:t>
            </w:r>
          </w:p>
        </w:tc>
      </w:tr>
      <w:tr w:rsidR="003B4B76" w:rsidRPr="0007590C" w14:paraId="2A87EA73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C03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0F5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CEKA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7C2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215,459,200,242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040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1,393,079,542,074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A56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91D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0.15466</w:t>
            </w:r>
          </w:p>
        </w:tc>
      </w:tr>
      <w:tr w:rsidR="003B4B76" w:rsidRPr="0007590C" w14:paraId="3B729B14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0A5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10F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CPIN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874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3,632,174,000,000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ADC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29,353,041,000,000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406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97F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0.12374</w:t>
            </w:r>
          </w:p>
        </w:tc>
      </w:tr>
      <w:tr w:rsidR="003B4B76" w:rsidRPr="0007590C" w14:paraId="517DDA62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23E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6CB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DLTA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CF3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317,815,177,000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90C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1,425,983,722,000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CD1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473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0.22287</w:t>
            </w:r>
          </w:p>
        </w:tc>
      </w:tr>
      <w:tr w:rsidR="003B4B76" w:rsidRPr="0007590C" w14:paraId="607D6090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B8A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548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DSNG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D7A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178,164,000,000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954E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11,620,821,000,000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AC4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CD1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0.01533</w:t>
            </w:r>
          </w:p>
        </w:tc>
      </w:tr>
      <w:tr w:rsidR="003B4B76" w:rsidRPr="0007590C" w14:paraId="67DF9CED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6E8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C7F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EPMT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654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580,814,677,453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91F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8,704,958,834,283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3CF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DAB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0.06672</w:t>
            </w:r>
          </w:p>
        </w:tc>
      </w:tr>
      <w:tr w:rsidR="003B4B76" w:rsidRPr="0007590C" w14:paraId="6C318B49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2E2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6F6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FISH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538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$                11,343,554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3F3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$                426,269,039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52D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A40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0.02661</w:t>
            </w:r>
          </w:p>
        </w:tc>
      </w:tr>
      <w:tr w:rsidR="003B4B76" w:rsidRPr="0007590C" w14:paraId="58DA42BA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4FF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14CA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GGRM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585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Rp10,880,704,000,000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862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78,647,274,000,000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F7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465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0.13835</w:t>
            </w:r>
          </w:p>
        </w:tc>
      </w:tr>
      <w:tr w:rsidR="003B4B76" w:rsidRPr="0007590C" w14:paraId="70D76674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C75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326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HMSP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F63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Rp13,721,513,000,000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1A9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50,902,806,000,000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CE9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E6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0.26956</w:t>
            </w:r>
          </w:p>
        </w:tc>
      </w:tr>
      <w:tr w:rsidR="003B4B76" w:rsidRPr="0007590C" w14:paraId="0A04A92F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637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47F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ICBP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74A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5,360,029,000,000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B45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38,709,314,000,000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0B4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79E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0.13847</w:t>
            </w:r>
          </w:p>
        </w:tc>
      </w:tr>
      <w:tr w:rsidR="003B4B76" w:rsidRPr="0007590C" w14:paraId="655D8595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1E0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F37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INDF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F3A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5,902,729,000,000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E65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96,198,559,000,000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CE8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137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0.06136</w:t>
            </w:r>
          </w:p>
        </w:tc>
      </w:tr>
      <w:tr w:rsidR="003B4B76" w:rsidRPr="0007590C" w14:paraId="75746FCC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9EA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AB1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JPFA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4D5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1,793,914,000,000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FC3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26,650,895,000,000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9C4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2E0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0.06731</w:t>
            </w:r>
          </w:p>
        </w:tc>
      </w:tr>
      <w:tr w:rsidR="003B4B76" w:rsidRPr="0007590C" w14:paraId="35533983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DA3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92F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LSIP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50BE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252,630,000,000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423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10,225,322,000,000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425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FD1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0.02471</w:t>
            </w:r>
          </w:p>
        </w:tc>
      </w:tr>
      <w:tr w:rsidR="003B4B76" w:rsidRPr="0007590C" w14:paraId="6E951EE1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233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D46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MIDI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C7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203,070,000,000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FA1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40,990,309,000,000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098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934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0.00495</w:t>
            </w:r>
          </w:p>
        </w:tc>
      </w:tr>
      <w:tr w:rsidR="003B4B76" w:rsidRPr="0007590C" w14:paraId="096EE445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8E2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738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MLBI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352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1,206,059,000,000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7E8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2,896,950,000,000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B49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03D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0.41632</w:t>
            </w:r>
          </w:p>
        </w:tc>
      </w:tr>
      <w:tr w:rsidR="003B4B76" w:rsidRPr="0007590C" w14:paraId="670759E8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DA5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5369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MYOR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BD4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2,039,404,206,764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60B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19,037,918,806,473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A24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0D5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0.10712</w:t>
            </w:r>
          </w:p>
        </w:tc>
      </w:tr>
      <w:tr w:rsidR="003B4B76" w:rsidRPr="0007590C" w14:paraId="3E8C1D33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060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1D5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ROTI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8FA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2,365,185,574,420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264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4,682,083,844,951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44F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A92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0.50516</w:t>
            </w:r>
          </w:p>
        </w:tc>
      </w:tr>
      <w:tr w:rsidR="003B4B76" w:rsidRPr="0007590C" w14:paraId="6459105C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FF9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804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SDPC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B70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  7,880,007,292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B5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1,230,844,175,984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A61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A0C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0.0064</w:t>
            </w:r>
          </w:p>
        </w:tc>
      </w:tr>
      <w:tr w:rsidR="003B4B76" w:rsidRPr="0007590C" w14:paraId="0A4C2133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8A1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B91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SKBM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AC2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957,169,058,000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61C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1,820,383,352,811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F4F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AB8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0.52581</w:t>
            </w:r>
          </w:p>
        </w:tc>
      </w:tr>
      <w:tr w:rsidR="003B4B76" w:rsidRPr="0007590C" w14:paraId="301446BD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50E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02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SKLT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47A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44,943,627,900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17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790,845,543,826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D64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E2F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0.05683</w:t>
            </w:r>
          </w:p>
        </w:tc>
      </w:tr>
      <w:tr w:rsidR="003B4B76" w:rsidRPr="0007590C" w14:paraId="768C67DB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9EE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8A8C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SMAR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C2E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898,698,000,000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BC1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27,787,527,000,000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93F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68F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0.03234</w:t>
            </w:r>
          </w:p>
        </w:tc>
      </w:tr>
      <w:tr w:rsidR="003B4B76" w:rsidRPr="0007590C" w14:paraId="56F002C9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345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E51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SSMS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C51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446,367,081,000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169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11,845,204,657,000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75D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B4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0.03768</w:t>
            </w:r>
          </w:p>
        </w:tc>
      </w:tr>
      <w:tr w:rsidR="003B4B76" w:rsidRPr="0007590C" w14:paraId="545B9986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BF5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7DF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STTP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7B5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482,590,522,840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EBC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2,881,563,083,954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56E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C00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0.16748</w:t>
            </w:r>
          </w:p>
        </w:tc>
      </w:tr>
      <w:tr w:rsidR="003B4B76" w:rsidRPr="0007590C" w14:paraId="176B00EB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8B9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C90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TBLA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AD7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661,034,000,000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8B1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17,363,003,000,000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0D2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9D0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0.03807</w:t>
            </w:r>
          </w:p>
        </w:tc>
      </w:tr>
      <w:tr w:rsidR="003B4B76" w:rsidRPr="0007590C" w14:paraId="4ED64606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F60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A53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TCID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C80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145,149,344,561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E80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2,551,192,620,939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FC9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670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0.05689</w:t>
            </w:r>
          </w:p>
        </w:tc>
      </w:tr>
      <w:tr w:rsidR="003B4B76" w:rsidRPr="0007590C" w14:paraId="5B798A60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280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51D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TGKA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488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428,418,484,105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F97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2,995,872,438,975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964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531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0.143</w:t>
            </w:r>
          </w:p>
        </w:tc>
      </w:tr>
      <w:tr w:rsidR="003B4B76" w:rsidRPr="0007590C" w14:paraId="1F84E5FE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74F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1DB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ULTJ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DF1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1,035,865,000,000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196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6,608,422,000,000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1FB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A7A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0.15675</w:t>
            </w:r>
          </w:p>
        </w:tc>
      </w:tr>
      <w:tr w:rsidR="003B4B76" w:rsidRPr="0007590C" w14:paraId="06AE99F0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099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5778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UNVR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753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7,392,837,000,000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1BB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20,649,371,000,000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400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32B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0.35802</w:t>
            </w:r>
          </w:p>
        </w:tc>
      </w:tr>
      <w:tr w:rsidR="003B4B76" w:rsidRPr="0007590C" w14:paraId="5CAB8C11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49C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3CF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WIIM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E2A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27,328,091,481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752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1,299,521,608,556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AB3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55F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0.02103</w:t>
            </w:r>
          </w:p>
        </w:tc>
      </w:tr>
      <w:tr w:rsidR="003B4B76" w:rsidRPr="0007590C" w14:paraId="7F909735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4FE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2D3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CLEO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DBC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130,756,461,708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9B3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1,245,144,303,719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733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C6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0.10501</w:t>
            </w:r>
          </w:p>
        </w:tc>
      </w:tr>
      <w:tr w:rsidR="003B4B76" w:rsidRPr="0007590C" w14:paraId="6096CE8F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CA8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B99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HOKI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947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103,723,133,972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E68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848,676,035,300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BDD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352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0.12222</w:t>
            </w:r>
          </w:p>
        </w:tc>
      </w:tr>
      <w:tr w:rsidR="003B4B76" w:rsidRPr="0007590C" w14:paraId="1CB3A3E7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3E2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682F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CAMP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C33F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76,758,829,457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F83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1,057,529,235,985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35E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327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0.07258</w:t>
            </w:r>
          </w:p>
        </w:tc>
      </w:tr>
      <w:tr w:rsidR="003B4B76" w:rsidRPr="0007590C" w14:paraId="075CF0AC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9B2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FC08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GOOD 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9DD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435,766,359,480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204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5,063,067,672,414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9E6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BD3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0.08607</w:t>
            </w:r>
          </w:p>
        </w:tc>
      </w:tr>
      <w:tr w:rsidR="003B4B76" w:rsidRPr="0007590C" w14:paraId="66075040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B13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E77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AALI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BC6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893,779,000,000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211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27,781,231,000,000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A55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4FA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0.03217</w:t>
            </w:r>
          </w:p>
        </w:tc>
      </w:tr>
      <w:tr w:rsidR="003B4B76" w:rsidRPr="0007590C" w14:paraId="51FA28C5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8E4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0A4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ADES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AFB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135,789,000,000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DCD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958,791,000,000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45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A49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0.14163</w:t>
            </w:r>
          </w:p>
        </w:tc>
      </w:tr>
      <w:tr w:rsidR="003B4B76" w:rsidRPr="0007590C" w14:paraId="224B6153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E75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7296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AMRT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BA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1,008,477,000,000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B06F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25,970,743,000,000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3B3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4D6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0.03883</w:t>
            </w:r>
          </w:p>
        </w:tc>
      </w:tr>
      <w:tr w:rsidR="003B4B76" w:rsidRPr="0007590C" w14:paraId="2FD22FAA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73E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90E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BISI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963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273,647,000,000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6AD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2,914,979,000,000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2EF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D10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0.09388</w:t>
            </w:r>
          </w:p>
        </w:tc>
      </w:tr>
      <w:tr w:rsidR="003B4B76" w:rsidRPr="0007590C" w14:paraId="12F825AC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62D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13B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BUDI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617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67,093,000,000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A8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2,963,007,000,000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700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A53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0.02264</w:t>
            </w:r>
          </w:p>
        </w:tc>
      </w:tr>
      <w:tr w:rsidR="003B4B76" w:rsidRPr="0007590C" w14:paraId="6094C407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E02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C3A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CEKA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15C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181,812,593,992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E53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1,566,673,828,068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F66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803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0.11605</w:t>
            </w:r>
          </w:p>
        </w:tc>
      </w:tr>
      <w:tr w:rsidR="003B4B76" w:rsidRPr="0007590C" w14:paraId="2A1AF844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18A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D63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CPIN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1A5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3,845,833,000,000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1AD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31,159,291,000,000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ED3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56E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0.12342</w:t>
            </w:r>
          </w:p>
        </w:tc>
      </w:tr>
      <w:tr w:rsidR="003B4B76" w:rsidRPr="0007590C" w14:paraId="487489A9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0C3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66B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DLTA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079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123,465,762,000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23E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1,225,580,913,000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BB3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21A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0.10074</w:t>
            </w:r>
          </w:p>
        </w:tc>
      </w:tr>
      <w:tr w:rsidR="003B4B76" w:rsidRPr="0007590C" w14:paraId="555F79FD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069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964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DSNG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8C3E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478,171,000,000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0DE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14,151,383,000,000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0A0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5D2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0.03379</w:t>
            </w:r>
          </w:p>
        </w:tc>
      </w:tr>
      <w:tr w:rsidR="003B4B76" w:rsidRPr="0007590C" w14:paraId="1F05A2E5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B54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355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EPMT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54A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679,870,547,997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6E0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9,211,731,059,218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B07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F90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0.0738</w:t>
            </w:r>
          </w:p>
        </w:tc>
      </w:tr>
      <w:tr w:rsidR="003B4B76" w:rsidRPr="0007590C" w14:paraId="3D247154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FAF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A6E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FISH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ACF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$                19,476,235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999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$                440,917,819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E6C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77F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0.04417</w:t>
            </w:r>
          </w:p>
        </w:tc>
      </w:tr>
      <w:tr w:rsidR="003B4B76" w:rsidRPr="0007590C" w14:paraId="0AE49305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8B5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658B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GGRM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81E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7,647,729,000,000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5C4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78,191,409,000,000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94F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B5C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0.09781</w:t>
            </w:r>
          </w:p>
        </w:tc>
      </w:tr>
      <w:tr w:rsidR="003B4B76" w:rsidRPr="0007590C" w14:paraId="1471FAC8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DB7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3ED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HMSP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EF2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8,581,378,000,000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DA0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49,674,030,000,000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FC9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EF5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0.17275</w:t>
            </w:r>
          </w:p>
        </w:tc>
      </w:tr>
      <w:tr w:rsidR="003B4B76" w:rsidRPr="0007590C" w14:paraId="080A3400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8F2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88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32A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ICBP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94D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7,418,574,000,000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402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Rp103,502,626,000,000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591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567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0.07168</w:t>
            </w:r>
          </w:p>
        </w:tc>
      </w:tr>
      <w:tr w:rsidR="003B4B76" w:rsidRPr="0007590C" w14:paraId="08A1A810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9CA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4C1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INDF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181E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8,752,066,000,000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1F1F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Rp163,136,516,000,000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DB9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853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0.05365</w:t>
            </w:r>
          </w:p>
        </w:tc>
      </w:tr>
      <w:tr w:rsidR="003B4B76" w:rsidRPr="0007590C" w14:paraId="6134AFBB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24C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FF7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JPFA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C2D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1,221,904,000,000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6B9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25,951,760,000,000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CC7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671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0.04708</w:t>
            </w:r>
          </w:p>
        </w:tc>
      </w:tr>
      <w:tr w:rsidR="003B4B76" w:rsidRPr="0007590C" w14:paraId="75D23470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7DD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547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LSIP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102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695,490,000,000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877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10,922,788,000,000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EF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C7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0.06367</w:t>
            </w:r>
          </w:p>
        </w:tc>
      </w:tr>
      <w:tr w:rsidR="003B4B76" w:rsidRPr="0007590C" w14:paraId="0B57E82B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AA5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BCF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MIDI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6F7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200,273,000,000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7F0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5,923,693,000,000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E67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68A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0.03381</w:t>
            </w:r>
          </w:p>
        </w:tc>
      </w:tr>
      <w:tr w:rsidR="003B4B76" w:rsidRPr="0007590C" w14:paraId="0D072878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80E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079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MLBI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DDA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285,617,000,000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9A9F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2,907,425,000,000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888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507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0.09824</w:t>
            </w:r>
          </w:p>
        </w:tc>
      </w:tr>
      <w:tr w:rsidR="003B4B76" w:rsidRPr="0007590C" w14:paraId="6175B071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2B2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73C6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MYOR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4F6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2,098,168,514,645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8EB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19,777,500,514,550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BEB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9A8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0.10609</w:t>
            </w:r>
          </w:p>
        </w:tc>
      </w:tr>
      <w:tr w:rsidR="003B4B76" w:rsidRPr="0007590C" w14:paraId="00331BC3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D94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9CA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ROTI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BCCE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168,610,282,478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0F6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4,452,166,671,985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402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D7D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0.03787</w:t>
            </w:r>
          </w:p>
        </w:tc>
      </w:tr>
      <w:tr w:rsidR="003B4B76" w:rsidRPr="0007590C" w14:paraId="6C18107E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B49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9FA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SDPC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759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  2,804,331,006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994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1,164,826,486,522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BD5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75B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0.00241</w:t>
            </w:r>
          </w:p>
        </w:tc>
      </w:tr>
      <w:tr w:rsidR="003B4B76" w:rsidRPr="0007590C" w14:paraId="61BB56F8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A21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30FC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SKBM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0B4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  5,415,741,808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E44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1,768,660,546,754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91D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09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0.00306</w:t>
            </w:r>
          </w:p>
        </w:tc>
      </w:tr>
      <w:tr w:rsidR="003B4B76" w:rsidRPr="0007590C" w14:paraId="68FF5FE1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5CC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513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SKLT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D96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42,520,246,722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65D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773,863,042,440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79E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13C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0.05495</w:t>
            </w:r>
          </w:p>
        </w:tc>
      </w:tr>
      <w:tr w:rsidR="003B4B76" w:rsidRPr="0007590C" w14:paraId="4A6CB5DE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297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3F5B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SMAR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609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1,539,798,000,000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AB1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35,026,171,000,000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5F7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CE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0.04396</w:t>
            </w:r>
          </w:p>
        </w:tc>
      </w:tr>
      <w:tr w:rsidR="003B4B76" w:rsidRPr="0007590C" w14:paraId="76887421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DEF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70F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SSMS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69C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1,206,411,080,000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0F9F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12,775,930,059,000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2B3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B35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0.09443</w:t>
            </w:r>
          </w:p>
        </w:tc>
      </w:tr>
      <w:tr w:rsidR="003B4B76" w:rsidRPr="0007590C" w14:paraId="34ACAB40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154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B4A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STTP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BB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628,628,879,549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2D2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3,448,995,059,882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E47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79C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0.18226</w:t>
            </w:r>
          </w:p>
        </w:tc>
      </w:tr>
      <w:tr w:rsidR="003B4B76" w:rsidRPr="0007590C" w14:paraId="00409F97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75B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C18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TBLA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106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680,730,000,000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BCAE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19,431,293,000,000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109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3F3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0.03503</w:t>
            </w:r>
          </w:p>
        </w:tc>
      </w:tr>
      <w:tr w:rsidR="003B4B76" w:rsidRPr="0007590C" w14:paraId="64E15754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1F9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1B5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TCID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2DF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100,465,635,121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75B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2,333,947,582,106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83B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E16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0.04305</w:t>
            </w:r>
          </w:p>
        </w:tc>
      </w:tr>
      <w:tr w:rsidR="003B4B76" w:rsidRPr="0007590C" w14:paraId="0494ED9F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17B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BE6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TGKA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E64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478,561,152,411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3DD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3,361,956,197,960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00E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6BD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0.14235</w:t>
            </w:r>
          </w:p>
        </w:tc>
      </w:tr>
      <w:tr w:rsidR="003B4B76" w:rsidRPr="0007590C" w14:paraId="6FAAC865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A52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CD4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ULTJ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28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1,109,666,000,000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B22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8,754,116,000,000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31D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594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0.12676</w:t>
            </w:r>
          </w:p>
        </w:tc>
      </w:tr>
      <w:tr w:rsidR="003B4B76" w:rsidRPr="0007590C" w14:paraId="2A310989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BA6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2164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UNVR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CB9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7,163,536,000,000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975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20,534,632,000,000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51A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4EF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0.34885</w:t>
            </w:r>
          </w:p>
        </w:tc>
      </w:tr>
      <w:tr w:rsidR="003B4B76" w:rsidRPr="0007590C" w14:paraId="2FD5D4BA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A24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C7D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WIIM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8BB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172,506,562,986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0F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1,614,442,007,528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2C8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04B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0.10685</w:t>
            </w:r>
          </w:p>
        </w:tc>
      </w:tr>
      <w:tr w:rsidR="003B4B76" w:rsidRPr="0007590C" w14:paraId="50AE872E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A60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5F2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CLEO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BB6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132,772,234,495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376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1,310,940,121,622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B54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E07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0.10128</w:t>
            </w:r>
          </w:p>
        </w:tc>
      </w:tr>
      <w:tr w:rsidR="003B4B76" w:rsidRPr="0007590C" w14:paraId="1D05C39F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C7E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BAB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HOKI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CBF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38,038,419,405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6EE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906,924,214,166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13B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589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0.04194</w:t>
            </w:r>
          </w:p>
        </w:tc>
      </w:tr>
      <w:tr w:rsidR="003B4B76" w:rsidRPr="0007590C" w14:paraId="6784F7FB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5CA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BE8C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CAMP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E41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44,045,828,312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31FF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1,086,873,666,641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EAF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CBB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0.04053</w:t>
            </w:r>
          </w:p>
        </w:tc>
      </w:tr>
      <w:tr w:rsidR="003B4B76" w:rsidRPr="0007590C" w14:paraId="05388631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437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A3B8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GOOD 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A22F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245,103,761,907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C4D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6,670,943,518,686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FE7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E1F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0.03674</w:t>
            </w:r>
          </w:p>
        </w:tc>
      </w:tr>
      <w:tr w:rsidR="003B4B76" w:rsidRPr="0007590C" w14:paraId="29A02E60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7E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313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AALI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194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2,067,362,000,000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698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30,399,906,000,000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2F9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967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0.06801</w:t>
            </w:r>
          </w:p>
        </w:tc>
      </w:tr>
      <w:tr w:rsidR="003B4B76" w:rsidRPr="0007590C" w14:paraId="26CBD6B7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E11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A68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ADES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054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265,758,000,000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5CF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1,304,108,000,000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2F9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EAC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0.20379</w:t>
            </w:r>
          </w:p>
        </w:tc>
      </w:tr>
      <w:tr w:rsidR="003B4B76" w:rsidRPr="0007590C" w14:paraId="49ADA103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F3D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2BEA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AMRT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7B7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198,875,000,000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345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27,493,748,000,000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923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4DE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0.00723</w:t>
            </w:r>
          </w:p>
        </w:tc>
      </w:tr>
      <w:tr w:rsidR="003B4B76" w:rsidRPr="0007590C" w14:paraId="31654DE0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C0D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B0C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BISI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C1F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380,992,000,000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34B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3,132,202,000,000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205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0EA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0.12164</w:t>
            </w:r>
          </w:p>
        </w:tc>
      </w:tr>
      <w:tr w:rsidR="003B4B76" w:rsidRPr="0007590C" w14:paraId="71F68A4C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541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5F7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BUDI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E89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91,723,000,000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CD1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2,993,218,000,000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605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CEE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0.03064</w:t>
            </w:r>
          </w:p>
        </w:tc>
      </w:tr>
      <w:tr w:rsidR="003B4B76" w:rsidRPr="0007590C" w14:paraId="2269BC01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74A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0C0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CEKA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33F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187,066,990,085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6E0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1,697,387,196,209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366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6BB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0.11021</w:t>
            </w:r>
          </w:p>
        </w:tc>
      </w:tr>
      <w:tr w:rsidR="003B4B76" w:rsidRPr="0007590C" w14:paraId="04616FCE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288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F61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CPIN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E1C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3,619,010,000,000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381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35,446,051,000,000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FD8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49A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0.1021</w:t>
            </w:r>
          </w:p>
        </w:tc>
      </w:tr>
      <w:tr w:rsidR="003B4B76" w:rsidRPr="0007590C" w14:paraId="17CA47C8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F24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495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DLTA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37C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187,992,998,000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693E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1,308,722,065,000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3FD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6E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0.14365</w:t>
            </w:r>
          </w:p>
        </w:tc>
      </w:tr>
      <w:tr w:rsidR="003B4B76" w:rsidRPr="0007590C" w14:paraId="5B256F04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88D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868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DSNG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CEC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739,649,000,000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0F1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13,712,160,000,000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CA8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E56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0.05394</w:t>
            </w:r>
          </w:p>
        </w:tc>
      </w:tr>
      <w:tr w:rsidR="003B4B76" w:rsidRPr="0007590C" w14:paraId="2326E0C3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DB0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391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EPMT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307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846,240,999,497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7B6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9,729,919,645,520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27E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D54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0.08697</w:t>
            </w:r>
          </w:p>
        </w:tc>
      </w:tr>
      <w:tr w:rsidR="003B4B76" w:rsidRPr="0007590C" w14:paraId="48B176EF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60F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ED6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FISH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6F4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$                28,053,043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792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$                537,640,594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65A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3A2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0.05218</w:t>
            </w:r>
          </w:p>
        </w:tc>
      </w:tr>
      <w:tr w:rsidR="003B4B76" w:rsidRPr="0007590C" w14:paraId="593AAC18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DA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8F38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GGRM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2DB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5,605,321,000,000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6FB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89,963,690,000,000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D6C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803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0.06231</w:t>
            </w:r>
          </w:p>
        </w:tc>
      </w:tr>
      <w:tr w:rsidR="003B4B76" w:rsidRPr="0007590C" w14:paraId="2C0A5F8D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FBD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7EB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HMSP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A4C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7,137,097,000,000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104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53,090,428,000,000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82C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15D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0.13443</w:t>
            </w:r>
          </w:p>
        </w:tc>
      </w:tr>
      <w:tr w:rsidR="003B4B76" w:rsidRPr="0007590C" w14:paraId="1E0C3A28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6FA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165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ICBP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EC6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7,911,943,000,000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0AF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Rp118,015,311,000,000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22E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3BC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0.06704</w:t>
            </w:r>
          </w:p>
        </w:tc>
      </w:tr>
      <w:tr w:rsidR="003B4B76" w:rsidRPr="0007590C" w14:paraId="6EBC4B83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C38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132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INDF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711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Rp11,203,585,000,000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BE6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Rp179,356,193,000,000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161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516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0.06247</w:t>
            </w:r>
          </w:p>
        </w:tc>
      </w:tr>
      <w:tr w:rsidR="003B4B76" w:rsidRPr="0007590C" w14:paraId="650910B3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D21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36D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JPFA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B89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2,130,896,000,000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39B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28,589,656,000,000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ED4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2A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0.07453</w:t>
            </w:r>
          </w:p>
        </w:tc>
      </w:tr>
      <w:tr w:rsidR="003B4B76" w:rsidRPr="0007590C" w14:paraId="4A525ED0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9E4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28A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LSIP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F86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991,630,000,000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D65F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11,851,269,000,000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C88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26C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0.08367</w:t>
            </w:r>
          </w:p>
        </w:tc>
      </w:tr>
      <w:tr w:rsidR="003B4B76" w:rsidRPr="0007590C" w14:paraId="79314181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315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F5D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MIDI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591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269,694,000,000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4CA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6,329,539,000,000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A4F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6CF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0.04261</w:t>
            </w:r>
          </w:p>
        </w:tc>
      </w:tr>
      <w:tr w:rsidR="003B4B76" w:rsidRPr="0007590C" w14:paraId="338576AC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E2C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E24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MLBI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A77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665,850,000,000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9E5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2,922,017,000,000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E06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616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0.22787</w:t>
            </w:r>
          </w:p>
        </w:tc>
      </w:tr>
      <w:tr w:rsidR="003B4B76" w:rsidRPr="0007590C" w14:paraId="7E960ED0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7E8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A770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MYOR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40B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1,211,052,647,953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7BD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19,917,653,265,528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5B9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49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0.0608</w:t>
            </w:r>
          </w:p>
        </w:tc>
      </w:tr>
      <w:tr w:rsidR="003B4B76" w:rsidRPr="0007590C" w14:paraId="2F27CE84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2DF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F01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ROTI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908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283,602,993,676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58C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4,191,284,422,677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128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9F8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0.06766</w:t>
            </w:r>
          </w:p>
        </w:tc>
      </w:tr>
      <w:tr w:rsidR="003B4B76" w:rsidRPr="0007590C" w14:paraId="002C3190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7AF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32F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SDPC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9A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  9,571,235,584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531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1,206,385,542,888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1DE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EA0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0.00793</w:t>
            </w:r>
          </w:p>
        </w:tc>
      </w:tr>
      <w:tr w:rsidR="003B4B76" w:rsidRPr="0007590C" w14:paraId="278ED5FF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04D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69A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SKBM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F52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29,707,421,605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9F8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1,970,428,120,056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C70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07D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0.01508</w:t>
            </w:r>
          </w:p>
        </w:tc>
      </w:tr>
      <w:tr w:rsidR="003B4B76" w:rsidRPr="0007590C" w14:paraId="13698464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654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9C1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SKLT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4B7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84,524,160,228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B21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889,125,250,792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A7E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D4F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0.09506</w:t>
            </w:r>
          </w:p>
        </w:tc>
      </w:tr>
      <w:tr w:rsidR="003B4B76" w:rsidRPr="0007590C" w14:paraId="1E358E4A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B6A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46EB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SMAR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7C1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2,829,418,000,000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51B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40,345,003,000,000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ECD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BF2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0.07013</w:t>
            </w:r>
          </w:p>
        </w:tc>
      </w:tr>
      <w:tr w:rsidR="003B4B76" w:rsidRPr="0007590C" w14:paraId="16096AB9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67E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CE0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SSMS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E81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1,768,257,149,000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A1E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13,850,610,076,000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F62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FF9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0.12767</w:t>
            </w:r>
          </w:p>
        </w:tc>
      </w:tr>
      <w:tr w:rsidR="003B4B76" w:rsidRPr="0007590C" w14:paraId="0FDCF1FE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026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7F3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STTP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F08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617,573,766,863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195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3,919,243,683,748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4F1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E99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0.15757</w:t>
            </w:r>
          </w:p>
        </w:tc>
      </w:tr>
      <w:tr w:rsidR="003B4B76" w:rsidRPr="0007590C" w14:paraId="3B233DDA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504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683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TBLA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384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791,916,000,000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EE2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21,084,017,000,000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6F6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E50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0.03756</w:t>
            </w:r>
          </w:p>
        </w:tc>
      </w:tr>
      <w:tr w:rsidR="003B4B76" w:rsidRPr="0007590C" w14:paraId="6A97FA3D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00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D92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TCID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7D6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78,507,618,777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13D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2,300,804,864,960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B10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FD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0.03412</w:t>
            </w:r>
          </w:p>
        </w:tc>
      </w:tr>
      <w:tr w:rsidR="003B4B76" w:rsidRPr="0007590C" w14:paraId="7CA80EEC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EA8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F3E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TGKA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4A2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481,109,483,989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336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3,403,961,007,490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EF5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09E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0.14134</w:t>
            </w:r>
          </w:p>
        </w:tc>
      </w:tr>
      <w:tr w:rsidR="003B4B76" w:rsidRPr="0007590C" w14:paraId="6BC4EF88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5C2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590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ULTJ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64B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1,276,793,000,000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82C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7,406,856,000,000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761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5F9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0.17238</w:t>
            </w:r>
          </w:p>
        </w:tc>
      </w:tr>
      <w:tr w:rsidR="003B4B76" w:rsidRPr="0007590C" w14:paraId="3AD75AF8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1FC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FA5F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UNVR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E9B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5,758,148,000,000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40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19,068,532,000,000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DF9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B90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0.30197</w:t>
            </w:r>
          </w:p>
        </w:tc>
      </w:tr>
      <w:tr w:rsidR="003B4B76" w:rsidRPr="0007590C" w14:paraId="5282BF28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9C6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2F9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WIIM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CBE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176,877,010,231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8BFE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1,891,169,731,202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88E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187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0.09353</w:t>
            </w:r>
          </w:p>
        </w:tc>
      </w:tr>
      <w:tr w:rsidR="003B4B76" w:rsidRPr="0007590C" w14:paraId="02504F15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310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CF0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CLEO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388E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180,711,667,020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607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1,348,181,576,913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E75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9EF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0.13404</w:t>
            </w:r>
          </w:p>
        </w:tc>
      </w:tr>
      <w:tr w:rsidR="003B4B76" w:rsidRPr="0007590C" w14:paraId="7F89F493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8FB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B34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HOKI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6ED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11,844,682,161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922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987,563,580,363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EBE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37C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0.01199</w:t>
            </w:r>
          </w:p>
        </w:tc>
      </w:tr>
      <w:tr w:rsidR="003B4B76" w:rsidRPr="0007590C" w14:paraId="2E5EF859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A93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2F32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CAMP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5BF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100,066,615,090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110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1,147,260,611,703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29A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21D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0.08722</w:t>
            </w:r>
          </w:p>
        </w:tc>
      </w:tr>
      <w:tr w:rsidR="003B4B76" w:rsidRPr="0007590C" w14:paraId="41014043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38B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6C4C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GOOD 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7DF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492,637,672,186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7AB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6,766,602,280,143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A09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3F0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0.0728</w:t>
            </w:r>
          </w:p>
        </w:tc>
      </w:tr>
      <w:tr w:rsidR="003B4B76" w:rsidRPr="0007590C" w14:paraId="0EE60B51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32F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10E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AALI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677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1,792,050,000,000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987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29,249,340,000,000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15F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3A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0.06127</w:t>
            </w:r>
          </w:p>
        </w:tc>
      </w:tr>
      <w:tr w:rsidR="003B4B76" w:rsidRPr="0007590C" w14:paraId="7FDBFF7B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E73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D2B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ADES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96F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364,972,000,000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3FF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1,645,582,000,000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378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FF3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0.22179</w:t>
            </w:r>
          </w:p>
        </w:tc>
      </w:tr>
      <w:tr w:rsidR="003B4B76" w:rsidRPr="0007590C" w14:paraId="22406D59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0B9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8E14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AMRT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502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2,907,478,000,000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05E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30,746,266,000,000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E33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1B6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0.09456</w:t>
            </w:r>
          </w:p>
        </w:tc>
      </w:tr>
      <w:tr w:rsidR="003B4B76" w:rsidRPr="0007590C" w14:paraId="2417C339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B4A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D21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BISI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A66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526,297,000,000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B1E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3,410,481,000,000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BC8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E65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0.15432</w:t>
            </w:r>
          </w:p>
        </w:tc>
      </w:tr>
      <w:tr w:rsidR="003B4B76" w:rsidRPr="0007590C" w14:paraId="6C7D1539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2D2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545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BUDI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EC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93,065,000,000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9E7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3,173,651,000,000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991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016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0.02932</w:t>
            </w:r>
          </w:p>
        </w:tc>
      </w:tr>
      <w:tr w:rsidR="003B4B76" w:rsidRPr="0007590C" w14:paraId="708DD4EA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241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68D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CEKA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E70F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220,704,543,072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F3F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1,718,287,453,575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B8B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60D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0.12844</w:t>
            </w:r>
          </w:p>
        </w:tc>
      </w:tr>
      <w:tr w:rsidR="003B4B76" w:rsidRPr="0007590C" w14:paraId="0F791C7B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0E8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B5F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CPIN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01BE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2,930,357,000,000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C76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39,847,545,000,000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1A6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8BE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0.07354</w:t>
            </w:r>
          </w:p>
        </w:tc>
      </w:tr>
      <w:tr w:rsidR="003B4B76" w:rsidRPr="0007590C" w14:paraId="720CCBE8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474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D87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DLTA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222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230,065,807,000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F7BE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1,307,186,367,000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373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61A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0.176</w:t>
            </w:r>
          </w:p>
        </w:tc>
      </w:tr>
      <w:tr w:rsidR="003B4B76" w:rsidRPr="0007590C" w14:paraId="55773816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82B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3F1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DSNG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124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1,206,587,000,000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D4C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15,357,229,000,000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DB5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494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0.07857</w:t>
            </w:r>
          </w:p>
        </w:tc>
      </w:tr>
      <w:tr w:rsidR="003B4B76" w:rsidRPr="0007590C" w14:paraId="7D521F1C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7C6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888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EPMT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BE3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842,590,883,679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24E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10,402,356,853,033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C09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E7F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0.081</w:t>
            </w:r>
          </w:p>
        </w:tc>
      </w:tr>
      <w:tr w:rsidR="003B4B76" w:rsidRPr="0007590C" w14:paraId="072E6025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655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9CD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FISH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9C9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$                32,827,300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982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$                461,463,695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488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971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0.07114</w:t>
            </w:r>
          </w:p>
        </w:tc>
      </w:tr>
      <w:tr w:rsidR="003B4B76" w:rsidRPr="0007590C" w14:paraId="0EA479D5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188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9A0A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GGRM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29A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2,779,742,000,000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CCF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88,562,617,000,000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974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D17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0.03139</w:t>
            </w:r>
          </w:p>
        </w:tc>
      </w:tr>
      <w:tr w:rsidR="003B4B76" w:rsidRPr="0007590C" w14:paraId="3BC85755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8B7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18B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HMSP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F1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6,323,744,000,000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202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54,786,992,000,000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E82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653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0.11542</w:t>
            </w:r>
          </w:p>
        </w:tc>
      </w:tr>
      <w:tr w:rsidR="003B4B76" w:rsidRPr="0007590C" w14:paraId="603434CF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3BF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FFC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ICBP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195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5,722,194,000,000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DFF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Rp115,305,360,000,000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467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62D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0.04963</w:t>
            </w:r>
          </w:p>
        </w:tc>
      </w:tr>
      <w:tr w:rsidR="003B4B76" w:rsidRPr="0007590C" w14:paraId="020AB2AF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C24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699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INDF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EED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9,192,569,000,000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B8C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Rp180,433,300,000,000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262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403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0.05095</w:t>
            </w:r>
          </w:p>
        </w:tc>
      </w:tr>
      <w:tr w:rsidR="003B4B76" w:rsidRPr="0007590C" w14:paraId="47E5B365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81F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E3B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JPFA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9AD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1,490,931,000,000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C62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32,690,887,000,000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711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159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0.04561</w:t>
            </w:r>
          </w:p>
        </w:tc>
      </w:tr>
      <w:tr w:rsidR="003B4B76" w:rsidRPr="0007590C" w14:paraId="78201C0B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015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165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EDD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LSIP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BBD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1,035,285,000,000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776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12,417,013,000,000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830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85A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0.08338</w:t>
            </w:r>
          </w:p>
        </w:tc>
      </w:tr>
      <w:tr w:rsidR="003B4B76" w:rsidRPr="0007590C" w14:paraId="09588C3E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D8C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B4E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MIDI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842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399,121,000,000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415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6,905,148,000,000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E44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F49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0.0578</w:t>
            </w:r>
          </w:p>
        </w:tc>
      </w:tr>
      <w:tr w:rsidR="003B4B76" w:rsidRPr="0007590C" w14:paraId="56292D95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E74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CCC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MLBI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ED8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924,906,000,000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F17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3,374,502,000,000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310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097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0.27409</w:t>
            </w:r>
          </w:p>
        </w:tc>
      </w:tr>
      <w:tr w:rsidR="003B4B76" w:rsidRPr="0007590C" w14:paraId="13814775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9EC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C0A4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MYOR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26D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1,970,064,538,149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3EE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22,276,160,695,411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CE8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24E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0.08844</w:t>
            </w:r>
          </w:p>
        </w:tc>
      </w:tr>
      <w:tr w:rsidR="003B4B76" w:rsidRPr="0007590C" w14:paraId="0DFF96B3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FF2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AA4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ROTI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525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432,247,722,254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E16B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4,130,321,616,083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803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911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0.10465</w:t>
            </w:r>
          </w:p>
        </w:tc>
      </w:tr>
      <w:tr w:rsidR="003B4B76" w:rsidRPr="0007590C" w14:paraId="39A5A87E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0C0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0D9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SDPC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B03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24,464,054,875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6E7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1,401,504,764,117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E3C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68F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0.01746</w:t>
            </w:r>
          </w:p>
        </w:tc>
      </w:tr>
      <w:tr w:rsidR="003B4B76" w:rsidRPr="0007590C" w14:paraId="4D022862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BEA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171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783F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SKBM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BF5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86,635,603,936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084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2,042,199,577,083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68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198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0.04242</w:t>
            </w:r>
          </w:p>
        </w:tc>
      </w:tr>
      <w:tr w:rsidR="003B4B76" w:rsidRPr="0007590C" w14:paraId="643B255F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175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0EF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SKLT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252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74,865,302,076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E42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1,033,289,474,829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47F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DD9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0.07245</w:t>
            </w:r>
          </w:p>
        </w:tc>
      </w:tr>
      <w:tr w:rsidR="003B4B76" w:rsidRPr="0007590C" w14:paraId="56252EB1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869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9AA8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SMAR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21A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5,504,956,000,000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0E6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42,600,814,000,000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7B5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282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0.12922</w:t>
            </w:r>
          </w:p>
        </w:tc>
      </w:tr>
      <w:tr w:rsidR="003B4B76" w:rsidRPr="0007590C" w14:paraId="01EA1CCB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23E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1CF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SSMS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9F2D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2,258,507,893,000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2F5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13,969,704,123,000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7DC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9B9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0.16167</w:t>
            </w:r>
          </w:p>
        </w:tc>
      </w:tr>
      <w:tr w:rsidR="003B4B76" w:rsidRPr="0007590C" w14:paraId="20260916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53E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0C6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STTP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C3F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624,524,005,786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0B8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4,590,737,849,889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3A7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42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0.13604</w:t>
            </w:r>
          </w:p>
        </w:tc>
      </w:tr>
      <w:tr w:rsidR="003B4B76" w:rsidRPr="0007590C" w14:paraId="20841728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674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176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252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TBLA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3E53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801,440,000,000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E01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23,673,644,000,000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192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4FC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0.03385</w:t>
            </w:r>
          </w:p>
        </w:tc>
      </w:tr>
      <w:tr w:rsidR="003B4B76" w:rsidRPr="0007590C" w14:paraId="30757457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2F6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3C0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TCID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1942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18,109,470,352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D9B6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2,380,657,918,106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E1B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6DE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0.00761</w:t>
            </w:r>
          </w:p>
        </w:tc>
      </w:tr>
      <w:tr w:rsidR="003B4B76" w:rsidRPr="0007590C" w14:paraId="13172221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E84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A7E3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TGKA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7CDE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478,266,312,889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1C7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4,181,760,862,637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474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D87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0.11437</w:t>
            </w:r>
          </w:p>
        </w:tc>
      </w:tr>
      <w:tr w:rsidR="003B4B76" w:rsidRPr="0007590C" w14:paraId="1910CC5E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F7B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3738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ULTJ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61A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965,486,000,000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CBFC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7,376,375,000,000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62AD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88D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0.13089</w:t>
            </w:r>
          </w:p>
        </w:tc>
      </w:tr>
      <w:tr w:rsidR="003B4B76" w:rsidRPr="0007590C" w14:paraId="4046E3AC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FC5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F59D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UNVR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4C5F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5,364,761,000,000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A52A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Rp  18,318,114,000,000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0F2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3AC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0.29287</w:t>
            </w:r>
          </w:p>
        </w:tc>
      </w:tr>
      <w:tr w:rsidR="003B4B76" w:rsidRPr="0007590C" w14:paraId="6A595D68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0F3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2AC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WIIM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80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249,644,129,079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7211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2,168,793,843,296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B66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E75B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0.11511</w:t>
            </w:r>
          </w:p>
        </w:tc>
      </w:tr>
      <w:tr w:rsidR="003B4B76" w:rsidRPr="0007590C" w14:paraId="5828681B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4656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05C5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CLEO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16B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195,598,848,689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EF50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1,693,523,611,414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B237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E63C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0.1155</w:t>
            </w:r>
          </w:p>
        </w:tc>
      </w:tr>
      <w:tr w:rsidR="003B4B76" w:rsidRPr="0007590C" w14:paraId="26233252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CB9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5740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HOKI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E67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90,572,477,000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A0F4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  811,603,660,216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60D1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2A44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0.1116</w:t>
            </w:r>
          </w:p>
        </w:tc>
      </w:tr>
      <w:tr w:rsidR="003B4B76" w:rsidRPr="0007590C" w14:paraId="4885EECC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2F6F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7F47" w14:textId="77777777" w:rsidR="003B4B76" w:rsidRPr="0007590C" w:rsidRDefault="003B4B76" w:rsidP="00AD041F">
            <w:pPr>
              <w:spacing w:after="0"/>
              <w:ind w:hanging="13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CAMP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AB59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121,257,336,904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4608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1,074,777,460,412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6C6E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BBC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0.11282</w:t>
            </w:r>
          </w:p>
        </w:tc>
      </w:tr>
      <w:tr w:rsidR="003B4B76" w:rsidRPr="0007590C" w14:paraId="7904CA21" w14:textId="77777777" w:rsidTr="0056029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E279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180B" w14:textId="77777777" w:rsidR="003B4B76" w:rsidRPr="0007590C" w:rsidRDefault="003B4B76" w:rsidP="00AD041F">
            <w:pPr>
              <w:spacing w:after="0"/>
              <w:ind w:hanging="49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GOOD 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40E7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 521,714,035,585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AEC5" w14:textId="77777777" w:rsidR="003B4B76" w:rsidRPr="0007590C" w:rsidRDefault="003B4B76" w:rsidP="00AD041F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 xml:space="preserve"> Rp    7,327,371,934,290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EAA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6B52" w14:textId="77777777" w:rsidR="003B4B76" w:rsidRPr="0007590C" w:rsidRDefault="003B4B76" w:rsidP="00AD04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7590C">
              <w:rPr>
                <w:rFonts w:ascii="Times New Roman" w:hAnsi="Times New Roman" w:cs="Times New Roman"/>
                <w:color w:val="000000"/>
                <w:sz w:val="20"/>
              </w:rPr>
              <w:t>0.0712</w:t>
            </w:r>
          </w:p>
        </w:tc>
      </w:tr>
    </w:tbl>
    <w:p w14:paraId="47CB4DAC" w14:textId="77777777" w:rsidR="00786FFB" w:rsidRDefault="00786FFB" w:rsidP="00786FFB">
      <w:pPr>
        <w:tabs>
          <w:tab w:val="left" w:pos="68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</w:p>
    <w:p w14:paraId="5D6FA443" w14:textId="77777777" w:rsidR="00B64F12" w:rsidRPr="0007590C" w:rsidRDefault="00B64F12" w:rsidP="00786FFB">
      <w:pPr>
        <w:tabs>
          <w:tab w:val="left" w:pos="68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90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r w:rsidRPr="0003072C">
        <w:rPr>
          <w:rFonts w:ascii="Times New Roman" w:hAnsi="Times New Roman" w:cs="Times New Roman"/>
          <w:i/>
          <w:sz w:val="24"/>
          <w:szCs w:val="24"/>
        </w:rPr>
        <w:t>Green Accounting</w:t>
      </w:r>
      <w:r w:rsidRPr="0007590C">
        <w:rPr>
          <w:rFonts w:ascii="Times New Roman" w:hAnsi="Times New Roman" w:cs="Times New Roman"/>
          <w:sz w:val="24"/>
          <w:szCs w:val="24"/>
        </w:rPr>
        <w:t xml:space="preserve"> (X1) pada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primer yang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2018-2022</w:t>
      </w:r>
      <w:r w:rsidR="00786F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760" w:type="dxa"/>
        <w:jc w:val="center"/>
        <w:tblLook w:val="04A0" w:firstRow="1" w:lastRow="0" w:firstColumn="1" w:lastColumn="0" w:noHBand="0" w:noVBand="1"/>
      </w:tblPr>
      <w:tblGrid>
        <w:gridCol w:w="960"/>
        <w:gridCol w:w="2700"/>
        <w:gridCol w:w="3100"/>
      </w:tblGrid>
      <w:tr w:rsidR="00AB4102" w:rsidRPr="0007590C" w14:paraId="32BBB47C" w14:textId="77777777" w:rsidTr="00AB4102">
        <w:trPr>
          <w:trHeight w:val="45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83F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90C">
              <w:rPr>
                <w:rFonts w:ascii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9A1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90C">
              <w:rPr>
                <w:rFonts w:ascii="Times New Roman" w:hAnsi="Times New Roman" w:cs="Times New Roman"/>
                <w:b/>
                <w:bCs/>
                <w:color w:val="000000"/>
              </w:rPr>
              <w:t>SAMPEL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CFD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90C">
              <w:rPr>
                <w:rFonts w:ascii="Times New Roman" w:hAnsi="Times New Roman" w:cs="Times New Roman"/>
                <w:b/>
                <w:bCs/>
                <w:color w:val="000000"/>
              </w:rPr>
              <w:t>BIAYA LINGKUNGAN METODE DUMMY</w:t>
            </w:r>
          </w:p>
        </w:tc>
      </w:tr>
      <w:tr w:rsidR="00AB4102" w:rsidRPr="0007590C" w14:paraId="2AFC470D" w14:textId="77777777" w:rsidTr="0056029D">
        <w:trPr>
          <w:trHeight w:val="45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C300" w14:textId="77777777" w:rsidR="00AB4102" w:rsidRPr="0007590C" w:rsidRDefault="00AB4102" w:rsidP="00AB41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BB8E" w14:textId="77777777" w:rsidR="00AB4102" w:rsidRPr="0007590C" w:rsidRDefault="00AB4102" w:rsidP="00AB41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0749" w14:textId="77777777" w:rsidR="00AB4102" w:rsidRPr="0007590C" w:rsidRDefault="00AB4102" w:rsidP="00AB410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4102" w:rsidRPr="0007590C" w14:paraId="462D5354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74C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7CF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AALI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EFA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26E9FE7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A00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C0B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ADES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8DA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6F48803F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13C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396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AMRT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E90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9DBAD5E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D9A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19A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BISI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1AE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61170F3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B17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CC3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BUDI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42D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E3B7AAD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E64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2C8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CEKA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D8A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6F237F17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09E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A31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CPIN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629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394345C6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8AB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938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DLTA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52C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5E72198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955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37B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DSNG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82A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53918107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AC8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3E2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EPMT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8E8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0B1523CC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C02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BDD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FISH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858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4FE466C0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12D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91C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GGRM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762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51451E13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BBD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72F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HMSP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EAA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7705B43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A01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360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ICBP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495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55CE40B2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C5D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EBA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INDF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323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5EF29D6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D47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BC7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JPFA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94D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649E8AF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BFA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130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LSIP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D79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A4305E7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69F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6A2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MIDI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B3C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17532E57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1C0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F95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MLBI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F67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6F9CA018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83C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C17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MYOR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A70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2D84FA52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BB0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9AC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ROTI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076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3B978608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F7F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0F2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SDPC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17E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42F5F33B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B29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B12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SKBM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19C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5237AF53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EA6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9F0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SKLT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A42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434715B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F07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2C5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SMAR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21E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581227C4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87E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71B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SSMS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756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894E917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764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4C3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STTP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BBF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67B4EB9F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D75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297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TBLA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2D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27E85A0A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183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CD9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TCID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40D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61126F1E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F49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3A1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TGKA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BB3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1E9D6FCA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C3F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B99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ULTJ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87F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645C512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4B3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29C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UNVR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CF9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67EFE9CB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2EF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65A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WIIM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2F2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B150594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0FE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CDC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CLEO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783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8248AC1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02D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BB1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HOKI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37D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71CC2E4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B87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DF4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CAMP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90C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5AFF67E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58D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991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GOOD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5D6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3B9D528B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F5B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8BA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AALI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708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4217C53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693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A70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ADES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F87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6C4223FE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366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B98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AMRT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097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35F6F995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AF5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CEB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BISI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ECB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0FFBF88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AC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C85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BUDI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9E3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4CB53C2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A18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22D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CEKA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828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3235245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DD5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393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CPIN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B33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00B1B916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D10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904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DLTA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B32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C74CAEB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334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B35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DSNG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C44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3F199109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400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689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EPMT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5D0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4AA83343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E8A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151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FISH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566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154734F0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71A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CA4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GGRM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3C9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694F4190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AAF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708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HMSP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6D0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DFE4CB1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2F1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6AC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ICBP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A50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65B1B6F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EBA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5F3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INDF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195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5E16ED62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62D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B32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JPFA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282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F2E81B5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BAC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D0B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LSIP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F31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865E7B0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CEE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443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MIDI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A77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3D061CCC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01C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545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MLBI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2D2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1A6655E5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9BD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903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MYOR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C3F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62F6C157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E04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AC1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ROTI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570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326726F9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09B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570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SDPC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AD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6FDF274B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DB8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7EF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SKBM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C68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227748A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6AE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B12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SKLT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1C8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5F4D682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9CD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9B4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SMAR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DA7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877AD5D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F37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3B6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SSMS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845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5D0AEF40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B0D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CD3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STTP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F3B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2F393BEC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4B7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AB5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TBLA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873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4AB60ED5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98A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7F2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TCID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EDA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78E6823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D6F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EC6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TGKA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701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3949F062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DB6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222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ULTJ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27E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215CF5C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B82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17E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UNVR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8B7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211C6FC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DDA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2D3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WIIM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31A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FBC9D7F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7A0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44A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CLEO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1DF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C317372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C1E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115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HOKI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F11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CBF979F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948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277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CAMP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801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593A23B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ACB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CF5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GOOD 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BEF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94F8D55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9A8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33B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AALI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F68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2730077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CC2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9DB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ADES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A19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89B9330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8A3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D6D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AMRT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C9C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4F42B9B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90D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AAC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BISI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54E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1951849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BA6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696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BUDI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2F5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3603C2E9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648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C89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CEKA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3E1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A19683F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343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1E6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CPIN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7D3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5727071D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F46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0FA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DLTA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0D3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CC18ACE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B61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0A1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DSNG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FDD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2FB420F2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EF5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4CD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EPMT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218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1711EF60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A2C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955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FISH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1DC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13E320EC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036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465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GGRM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287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A4D2907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CB9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08C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HMSP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27C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259625C5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D7A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AB1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ICBP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6CE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6B55E1D5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C03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136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INDF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9E2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C8CE070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93E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D19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JPFA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A0E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56DB4E01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01B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282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LSIP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A71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2F29D53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6ED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900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MIDI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B5B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41F5673E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638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EF5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MLBI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A63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06D3E928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988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64A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MYOR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3C8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A300BA8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67A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DCB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ROTI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2B2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5ADCE37F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E93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FF1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SDPC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C9B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49C87126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73C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523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SKBM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100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5F4949C1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96C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E6D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SKLT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E02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5ECBADE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482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E91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SMAR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3C7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50DEA144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8B3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DD5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SSMS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D45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B0383E0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915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403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STTP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C7B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2A028185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198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C19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TBLA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48C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5746E84F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82C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5C9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TCID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E57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9B505FB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15F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44F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TGKA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224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2AD99DA8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5D6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1AF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ULTJ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6A6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2970197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098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lastRenderedPageBreak/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5AA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UNVR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7D5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7332423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E44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839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WIIM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CF4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351891DA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5B0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452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CLEO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B28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5BFB7670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238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AE0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HOKI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3C2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3C240410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917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2F7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CAMP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9D2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69920A2D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AF4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26D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GOOD 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E85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86F1CEE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3F8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2BE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AALI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0AC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2BB08CAB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DB1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A1F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ADES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C1A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24DF9A20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38A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A29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AMRT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EDC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BF207CD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854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015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BISI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D0E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0E2DD98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28E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E3A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BUDI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BDB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5AFF3429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D33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5A9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CEKA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487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E214F06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E4D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945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CPIN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F36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4B1EDC3F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7C7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883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DLTA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AB0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6244421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394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0AD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DSNG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E73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5D8F6832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6D3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D9C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EPMT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D99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221816AF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270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CBE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FISH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4C6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11F59B43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EB3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E32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GGRM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86D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393672BA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1E3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619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HMSP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E09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685A2F73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09E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F0C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ICBP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3CA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86757FB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40B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9D6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INDF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47B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8C36602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EEA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7EE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JPFA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E53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396F7F4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596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B0C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LSIP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41D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5D40166C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33B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D8D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MIDI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408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5A4C9352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05B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77E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MLBI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AFC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3AFB16C1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95B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810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MYOR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7A1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54BF343B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C5C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363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ROTI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78D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2864C294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A5C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D3A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SDPC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6EC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5304A14E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6C0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0E3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SKBM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9E1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5B7D181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10D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EA5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SKLT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C42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16B76FA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35E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ACD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SMAR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6C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4732A6A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C0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1B4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SSMS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F5C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255AF66B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EAC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2FC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STTP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004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9CD34C6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310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92D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TBLA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46A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56CA4D30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892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E63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TCID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97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5F42CA8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0B8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BCE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TGKA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730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40B2F5C5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F87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68A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ULTJ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F22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4DA568B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6F7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0D7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UNVR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2A8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5CAFA238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B48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F14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WIIM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71D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24C1DEC0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190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lastRenderedPageBreak/>
              <w:t>145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335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CLEO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C99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630186A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372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BC7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HOKI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D68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32D16DD6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81D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B4B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CAMP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101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366FC5F1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88C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128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GOOD 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D0B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99193A4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7BE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2B9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AALI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63B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69C9131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AF7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BE4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ADES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67C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65D2134A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D25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A07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AMRT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99B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A7ACB48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E9D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469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BISI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9BA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B186A69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730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DDA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BUDI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86F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37AFA70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F11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135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CEKA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C07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DD8E4AD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66A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68A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CPIN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302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190088FC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686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5A6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DLTA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646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4F1FEE97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E7C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0BB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DSNG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7BC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05009A3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FA8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3D6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EPMT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224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2A1B5042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AEF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4A9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FISH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7AC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36FBB120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B94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000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GGRM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1CE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8C7799E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EA3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5F2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HMSP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475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71EE684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984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118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ICBP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B4B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2414676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3BB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5C0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INDF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76B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64744831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CE8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94B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JPFA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2CB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2338BC49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717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D11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LSIP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8BD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343F167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00E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7E1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MIDI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BA6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4867A0D6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F84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790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MLBI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2AE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371DDA44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0A6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26D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MYOR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079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0034CDD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407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EB7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ROTI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375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C8C81FD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685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ACD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SDPC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F7A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1FBB5CDD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8E17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F79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SKBM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84D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377B4B2D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509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B30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SKLT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D49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3C273A02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C369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404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SMAR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BE6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D2A50A4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337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6D2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SSMS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E32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38230B6C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9EF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09A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STTP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33C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0E322A18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F5A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7263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TBLA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29B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2EE088E2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967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179C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TCID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9C1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5082931F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0E1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110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TGKA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1C1F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4102" w:rsidRPr="0007590C" w14:paraId="050C3EDA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FF8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B94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ULTJ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A23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E811078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D20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AC5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UNVR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1526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6030A571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B83E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E4B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WIIM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F65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29080CAC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D158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E905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CLEO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4CAB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749BE4C7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E01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1E94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HOKI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004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1FC18F4D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896D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lastRenderedPageBreak/>
              <w:t>184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DA1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CAMP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6BE2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B4102" w:rsidRPr="0007590C" w14:paraId="3BA5B0D1" w14:textId="77777777" w:rsidTr="00AB410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3A6A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CC40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GOOD 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81A1" w14:textId="77777777" w:rsidR="00AB4102" w:rsidRPr="0007590C" w:rsidRDefault="00AB4102" w:rsidP="00AB4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5E7D05A9" w14:textId="77777777" w:rsidR="00B64F12" w:rsidRPr="0007590C" w:rsidRDefault="00B64F12" w:rsidP="00786FFB">
      <w:pPr>
        <w:tabs>
          <w:tab w:val="left" w:pos="68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>Lampiran 3</w:t>
      </w:r>
    </w:p>
    <w:p w14:paraId="7D4F0606" w14:textId="77777777" w:rsidR="00B64F12" w:rsidRPr="0007590C" w:rsidRDefault="00B64F12" w:rsidP="00786FFB">
      <w:pPr>
        <w:tabs>
          <w:tab w:val="left" w:pos="68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90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r w:rsidRPr="00786FFB">
        <w:rPr>
          <w:rFonts w:ascii="Times New Roman" w:hAnsi="Times New Roman" w:cs="Times New Roman"/>
          <w:i/>
          <w:sz w:val="24"/>
          <w:szCs w:val="24"/>
        </w:rPr>
        <w:t>Total Asset Turnover</w:t>
      </w:r>
      <w:r w:rsidRPr="0007590C">
        <w:rPr>
          <w:rFonts w:ascii="Times New Roman" w:hAnsi="Times New Roman" w:cs="Times New Roman"/>
          <w:sz w:val="24"/>
          <w:szCs w:val="24"/>
        </w:rPr>
        <w:t xml:space="preserve"> (X2) pada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primer yang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2018-2022</w:t>
      </w:r>
      <w:r w:rsidR="00786F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005" w:type="dxa"/>
        <w:tblLook w:val="04A0" w:firstRow="1" w:lastRow="0" w:firstColumn="1" w:lastColumn="0" w:noHBand="0" w:noVBand="1"/>
      </w:tblPr>
      <w:tblGrid>
        <w:gridCol w:w="601"/>
        <w:gridCol w:w="1413"/>
        <w:gridCol w:w="2481"/>
        <w:gridCol w:w="2520"/>
        <w:gridCol w:w="990"/>
      </w:tblGrid>
      <w:tr w:rsidR="0009265F" w:rsidRPr="0007590C" w14:paraId="09F65AE9" w14:textId="77777777" w:rsidTr="0009265F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080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90C">
              <w:rPr>
                <w:rFonts w:ascii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7AC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90C">
              <w:rPr>
                <w:rFonts w:ascii="Times New Roman" w:hAnsi="Times New Roman" w:cs="Times New Roman"/>
                <w:b/>
                <w:bCs/>
                <w:color w:val="000000"/>
              </w:rPr>
              <w:t>SAMPEL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679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90C">
              <w:rPr>
                <w:rFonts w:ascii="Times New Roman" w:hAnsi="Times New Roman" w:cs="Times New Roman"/>
                <w:b/>
                <w:bCs/>
                <w:color w:val="000000"/>
              </w:rPr>
              <w:t>PENJUALAN BERSIH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53D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90C">
              <w:rPr>
                <w:rFonts w:ascii="Times New Roman" w:hAnsi="Times New Roman" w:cs="Times New Roman"/>
                <w:b/>
                <w:bCs/>
                <w:color w:val="000000"/>
              </w:rPr>
              <w:t>TOTAL AKTIVA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313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590C">
              <w:rPr>
                <w:rFonts w:ascii="Times New Roman" w:hAnsi="Times New Roman" w:cs="Times New Roman"/>
                <w:b/>
                <w:bCs/>
                <w:color w:val="000000"/>
              </w:rPr>
              <w:t>HASIL</w:t>
            </w:r>
          </w:p>
        </w:tc>
      </w:tr>
      <w:tr w:rsidR="0009265F" w:rsidRPr="0007590C" w14:paraId="5F99F42D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522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237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AALI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834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19,084,387,000,000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79A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26,856,967,000,000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E7F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0.71059</w:t>
            </w:r>
          </w:p>
        </w:tc>
      </w:tr>
      <w:tr w:rsidR="0009265F" w:rsidRPr="0007590C" w14:paraId="51D523E6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4F7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8DE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ADES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8C7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804,302,000,000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6CA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 881,275,000,000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F7B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0.91266</w:t>
            </w:r>
          </w:p>
        </w:tc>
      </w:tr>
      <w:tr w:rsidR="0009265F" w:rsidRPr="0007590C" w14:paraId="4BB4A231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0CD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74B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AMRT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1CC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66,817,305,000,000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A96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22,165,968,000,000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D8D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3.01441</w:t>
            </w:r>
          </w:p>
        </w:tc>
      </w:tr>
      <w:tr w:rsidR="0009265F" w:rsidRPr="0007590C" w14:paraId="01A68326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0A9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261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BISI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FA2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2,265,615,000,000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32F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2,765,010,000,000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046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0.81939</w:t>
            </w:r>
          </w:p>
        </w:tc>
      </w:tr>
      <w:tr w:rsidR="0009265F" w:rsidRPr="0007590C" w14:paraId="27127A95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E91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48F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BUDI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F0E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2,674,193,000,000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13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3,392,980,000,000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925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0.78815</w:t>
            </w:r>
          </w:p>
        </w:tc>
      </w:tr>
      <w:tr w:rsidR="0009265F" w:rsidRPr="0007590C" w14:paraId="06902B99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665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0B0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CEKA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A7F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3,629,327,583,572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561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1,168,956,042,706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D7F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3.10476</w:t>
            </w:r>
          </w:p>
        </w:tc>
      </w:tr>
      <w:tr w:rsidR="0009265F" w:rsidRPr="0007590C" w14:paraId="1E2F6174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52A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310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CPIN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808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53,957,604,000,000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E64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27,645,118,000,000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276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1.9518</w:t>
            </w:r>
          </w:p>
        </w:tc>
      </w:tr>
      <w:tr w:rsidR="0009265F" w:rsidRPr="0007590C" w14:paraId="6C2305CF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5A1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BC2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DLTA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6DF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893,006,350,000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9D0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1,523,517,170,000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547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0.58615</w:t>
            </w:r>
          </w:p>
        </w:tc>
      </w:tr>
      <w:tr w:rsidR="0009265F" w:rsidRPr="0007590C" w14:paraId="20E69E2D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D96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F9F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DSNG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A3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4,761,805,000,000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D59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11,738,892,000,000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CC4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0.40564</w:t>
            </w:r>
          </w:p>
        </w:tc>
      </w:tr>
      <w:tr w:rsidR="0009265F" w:rsidRPr="0007590C" w14:paraId="7467A2DB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DF8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9E0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EPMT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634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20,604,487,293,751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8F9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8,322,960,974,230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0DF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2.47562</w:t>
            </w:r>
          </w:p>
        </w:tc>
      </w:tr>
      <w:tr w:rsidR="0009265F" w:rsidRPr="0007590C" w14:paraId="2CAE2493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9B8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65B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FISH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5D7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$              1,022,214,489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C63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$               4,315,398,111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0F3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0.23688</w:t>
            </w:r>
          </w:p>
        </w:tc>
      </w:tr>
      <w:tr w:rsidR="0009265F" w:rsidRPr="0007590C" w14:paraId="13015393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E29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5D6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GGRM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E1C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95,707,663,000,000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735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69,072,190,000,000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FD8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1.38562</w:t>
            </w:r>
          </w:p>
        </w:tc>
      </w:tr>
      <w:tr w:rsidR="0009265F" w:rsidRPr="0007590C" w14:paraId="5F35F114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EA3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C7F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HMSP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225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106,741,891,000,000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5BB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46,602,420,000,000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5BE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2.29048</w:t>
            </w:r>
          </w:p>
        </w:tc>
      </w:tr>
      <w:tr w:rsidR="0009265F" w:rsidRPr="0007590C" w14:paraId="4C5FAC1B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AA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880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ICBP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FD1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38,413,407,000,000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29B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34,367,153,000,000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0AF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1.11774</w:t>
            </w:r>
          </w:p>
        </w:tc>
      </w:tr>
      <w:tr w:rsidR="0009265F" w:rsidRPr="0007590C" w14:paraId="06794ED9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6F2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57B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INDF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3A8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73,394,728,000,000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385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96,537,796,000,000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3FA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0.76027</w:t>
            </w:r>
          </w:p>
        </w:tc>
      </w:tr>
      <w:tr w:rsidR="0009265F" w:rsidRPr="0007590C" w14:paraId="51E60F86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8D4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002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JPFA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D16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36,228,261,000,000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584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24,827,355,000,000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7F0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1.45921</w:t>
            </w:r>
          </w:p>
        </w:tc>
      </w:tr>
      <w:tr w:rsidR="0009265F" w:rsidRPr="0007590C" w14:paraId="35EA1BE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7BA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2FD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LSIP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AB2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4,019,846,000,000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78F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10,037,294,000,000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835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0.40049</w:t>
            </w:r>
          </w:p>
        </w:tc>
      </w:tr>
      <w:tr w:rsidR="0009265F" w:rsidRPr="0007590C" w14:paraId="30042A3C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C26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3CC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MIDI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D4C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10,701,575,000,000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1BF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4,960,145,000,000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3FE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2.15751</w:t>
            </w:r>
          </w:p>
        </w:tc>
      </w:tr>
      <w:tr w:rsidR="0009265F" w:rsidRPr="0007590C" w14:paraId="2020F0E3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100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647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MLBI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12D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3,574,801,000,000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F9D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2,889,501,000,000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28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1.23717</w:t>
            </w:r>
          </w:p>
        </w:tc>
      </w:tr>
      <w:tr w:rsidR="0009265F" w:rsidRPr="0007590C" w14:paraId="0621C84E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E56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1EA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MYOR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85D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24,060,802,395,725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646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17,591,706,426,634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06E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1.36774</w:t>
            </w:r>
          </w:p>
        </w:tc>
      </w:tr>
      <w:tr w:rsidR="0009265F" w:rsidRPr="0007590C" w14:paraId="75F1DF65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F98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9BC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ROTI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75D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2,766,545,866,684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853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4,393,810,380,883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5D7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0.62965</w:t>
            </w:r>
          </w:p>
        </w:tc>
      </w:tr>
      <w:tr w:rsidR="0009265F" w:rsidRPr="0007590C" w14:paraId="22B84E85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09D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844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SDPC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8B7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2,376,182,739,151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F2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1,192,891,220,453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0DD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1.99195</w:t>
            </w:r>
          </w:p>
        </w:tc>
      </w:tr>
      <w:tr w:rsidR="0009265F" w:rsidRPr="0007590C" w14:paraId="6EBA891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147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E6E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SKBM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666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1,953,910,957,160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A83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1,771,365,972,009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7EC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1.10305</w:t>
            </w:r>
          </w:p>
        </w:tc>
      </w:tr>
      <w:tr w:rsidR="0009265F" w:rsidRPr="0007590C" w14:paraId="3D7A675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A64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BB8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SKLT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F96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1,045,029,834,378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7EF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 747,293,725,435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EF1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1.39842</w:t>
            </w:r>
          </w:p>
        </w:tc>
      </w:tr>
      <w:tr w:rsidR="0009265F" w:rsidRPr="0007590C" w14:paraId="722188DE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B64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49D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SMAR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9AD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37,391,643,000,000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0CD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29,310,310,000,000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3D3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1.27572</w:t>
            </w:r>
          </w:p>
        </w:tc>
      </w:tr>
      <w:tr w:rsidR="0009265F" w:rsidRPr="0007590C" w14:paraId="5D94F8CD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A77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024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SSMS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4DC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3,710,780,545,000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C72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11,296,112,298,000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E06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0.3285</w:t>
            </w:r>
          </w:p>
        </w:tc>
      </w:tr>
      <w:tr w:rsidR="0009265F" w:rsidRPr="0007590C" w14:paraId="1EA2EDD6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AB3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0F2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STTP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4C6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2,826,957,323,397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D1A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2,631,189,810,030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824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1.0744</w:t>
            </w:r>
          </w:p>
        </w:tc>
      </w:tr>
      <w:tr w:rsidR="0009265F" w:rsidRPr="0007590C" w14:paraId="04DB66B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FC1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C86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TBLA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694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8,614,889,000,000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337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16,339,916,000,000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588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0.52723</w:t>
            </w:r>
          </w:p>
        </w:tc>
      </w:tr>
      <w:tr w:rsidR="0009265F" w:rsidRPr="0007590C" w14:paraId="5F48E383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90B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773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TCID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AF2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2,648,754,344,347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74A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2,445,143,511,801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370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1.08327</w:t>
            </w:r>
          </w:p>
        </w:tc>
      </w:tr>
      <w:tr w:rsidR="0009265F" w:rsidRPr="0007590C" w14:paraId="7A27FE1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F7D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2E5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TGKA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E35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12,940,108,219,350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765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3,485,510,411,961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0F1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3.71254</w:t>
            </w:r>
          </w:p>
        </w:tc>
      </w:tr>
      <w:tr w:rsidR="0009265F" w:rsidRPr="0007590C" w14:paraId="702B2DA9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201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A4F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ULTJ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8CF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5,472,882,000,000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D06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5,555,871,000,000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E67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0.98506</w:t>
            </w:r>
          </w:p>
        </w:tc>
      </w:tr>
      <w:tr w:rsidR="0009265F" w:rsidRPr="0007590C" w14:paraId="57D2A655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ADF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F90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UNVR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57E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41,802,073,000,000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302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20,326,869,000,000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3B7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2.05649</w:t>
            </w:r>
          </w:p>
        </w:tc>
      </w:tr>
      <w:tr w:rsidR="0009265F" w:rsidRPr="0007590C" w14:paraId="3C1E23D4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F8F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559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WIIM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A7D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1,405,384,153,405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09F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1,255,573,914,558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36B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1.11932</w:t>
            </w:r>
          </w:p>
        </w:tc>
      </w:tr>
      <w:tr w:rsidR="0009265F" w:rsidRPr="0007590C" w14:paraId="77B7A774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5BB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BA2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CLEO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E84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831,104,026,853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70B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 833,933,861,594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224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0.99661</w:t>
            </w:r>
          </w:p>
        </w:tc>
      </w:tr>
      <w:tr w:rsidR="0009265F" w:rsidRPr="0007590C" w14:paraId="15E9FEC5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FDA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F5D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HOKI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4B9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1,430,785,280,985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7B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 758,846,556,031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67D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1.88547</w:t>
            </w:r>
          </w:p>
        </w:tc>
      </w:tr>
      <w:tr w:rsidR="0009265F" w:rsidRPr="0007590C" w14:paraId="7277D7C5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7B5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C10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CAMP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26D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961,136,629,003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F4E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1,004,275,813,783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3A9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0.95704</w:t>
            </w:r>
          </w:p>
        </w:tc>
      </w:tr>
      <w:tr w:rsidR="0009265F" w:rsidRPr="0007590C" w14:paraId="7DD5EADE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98D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C50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GOOD 2018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401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8,048,946,664,266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5BB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4,212,408,305,683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5F8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1.91077</w:t>
            </w:r>
          </w:p>
        </w:tc>
      </w:tr>
      <w:tr w:rsidR="0009265F" w:rsidRPr="0007590C" w14:paraId="36140FFD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556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91D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AALI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3EB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17,452,736,000,000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1F1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26,974,124,000,000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628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0.64702</w:t>
            </w:r>
          </w:p>
        </w:tc>
      </w:tr>
      <w:tr w:rsidR="0009265F" w:rsidRPr="0007590C" w14:paraId="7E4D847D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3E2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C89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ADES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3CC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834,330,000,000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516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 822,375,000,000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8AF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1.01454</w:t>
            </w:r>
          </w:p>
        </w:tc>
      </w:tr>
      <w:tr w:rsidR="0009265F" w:rsidRPr="0007590C" w14:paraId="1CF07FB7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B04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CA8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AMRT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113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72,944,988,000,000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035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23,992,313,000,000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D51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3.04035</w:t>
            </w:r>
          </w:p>
        </w:tc>
      </w:tr>
      <w:tr w:rsidR="0009265F" w:rsidRPr="0007590C" w14:paraId="77195E43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575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5F7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BISI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828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2,272,410,000,000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299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2,941,056,000,000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3FF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0.77265</w:t>
            </w:r>
          </w:p>
        </w:tc>
      </w:tr>
      <w:tr w:rsidR="0009265F" w:rsidRPr="0007590C" w14:paraId="60933A76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1C6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D91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BUDI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C42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3,003,768,000,000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538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2,999,767,000,000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2F6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1.00133</w:t>
            </w:r>
          </w:p>
        </w:tc>
      </w:tr>
      <w:tr w:rsidR="0009265F" w:rsidRPr="0007590C" w14:paraId="05E8251C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BF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2A0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CEKA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4D7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3,120,937,098,980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C32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1,393,079,542,074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F74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2.24032</w:t>
            </w:r>
          </w:p>
        </w:tc>
      </w:tr>
      <w:tr w:rsidR="0009265F" w:rsidRPr="0007590C" w14:paraId="7D661787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585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0D0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CPIN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A6B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58,634,502,000,000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D18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29,353,041,000,000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2FB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1.99756</w:t>
            </w:r>
          </w:p>
        </w:tc>
      </w:tr>
      <w:tr w:rsidR="0009265F" w:rsidRPr="0007590C" w14:paraId="31D359A4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A20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0C4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DLTA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F82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827,136,727,000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92A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1,425,983,722,000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661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0.58005</w:t>
            </w:r>
          </w:p>
        </w:tc>
      </w:tr>
      <w:tr w:rsidR="0009265F" w:rsidRPr="0007590C" w14:paraId="11486645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BCA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FE8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DSNG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584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5,736,684,000,000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801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11,620,821,000,000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4DA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0.49366</w:t>
            </w:r>
          </w:p>
        </w:tc>
      </w:tr>
      <w:tr w:rsidR="0009265F" w:rsidRPr="0007590C" w14:paraId="0F164C2C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28C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221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EPMT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334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22,226,912,485,948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4A7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8,704,958,834,283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93F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2.55336</w:t>
            </w:r>
          </w:p>
        </w:tc>
      </w:tr>
      <w:tr w:rsidR="0009265F" w:rsidRPr="0007590C" w14:paraId="4BA2D9C1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DFB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58D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FISH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CBC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$              1,022,192,946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AC0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$                  426,269,039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191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2.398</w:t>
            </w:r>
          </w:p>
        </w:tc>
      </w:tr>
      <w:tr w:rsidR="0009265F" w:rsidRPr="0007590C" w14:paraId="6A0CDEA6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9CC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513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GGRM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47D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110,523,819,000,000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673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78,647,274,000,000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2CC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1.40531</w:t>
            </w:r>
          </w:p>
        </w:tc>
      </w:tr>
      <w:tr w:rsidR="0009265F" w:rsidRPr="0007590C" w14:paraId="3B8D83CE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6DE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255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HMSP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6C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106,055,176,000,000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A9B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50,902,806,000,000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5BC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2.08348</w:t>
            </w:r>
          </w:p>
        </w:tc>
      </w:tr>
      <w:tr w:rsidR="0009265F" w:rsidRPr="0007590C" w14:paraId="09F496B1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525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ECD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ICBP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B8C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42,296,703,000,000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395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38,709,314,000,000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1F1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1.09268</w:t>
            </w:r>
          </w:p>
        </w:tc>
      </w:tr>
      <w:tr w:rsidR="0009265F" w:rsidRPr="0007590C" w14:paraId="2A22B3B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B5E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423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INDF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6BD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76,592,955,000,000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756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96,198,559,000,000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60E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0.7962</w:t>
            </w:r>
          </w:p>
        </w:tc>
      </w:tr>
      <w:tr w:rsidR="0009265F" w:rsidRPr="0007590C" w14:paraId="1D004A66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A6A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7A4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JPFA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D9E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38,872,084,000,000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FE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26,650,895,000,000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3C7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1.45857</w:t>
            </w:r>
          </w:p>
        </w:tc>
      </w:tr>
      <w:tr w:rsidR="0009265F" w:rsidRPr="0007590C" w14:paraId="326D5821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ED5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FF7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LSIP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940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3,699,439,000,000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DC6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10,225,322,000,000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46F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0.36179</w:t>
            </w:r>
          </w:p>
        </w:tc>
      </w:tr>
      <w:tr w:rsidR="0009265F" w:rsidRPr="0007590C" w14:paraId="3E7E53BF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B5E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C5B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MIDI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E2A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11,625,313,000,000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690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40,990,309,000,000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002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0.28361</w:t>
            </w:r>
          </w:p>
        </w:tc>
      </w:tr>
      <w:tr w:rsidR="0009265F" w:rsidRPr="0007590C" w14:paraId="75E5C822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AB1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6FF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MLBI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269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3,711,405,000,000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A2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2,896,950,000,000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708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1.28114</w:t>
            </w:r>
          </w:p>
        </w:tc>
      </w:tr>
      <w:tr w:rsidR="0009265F" w:rsidRPr="0007590C" w14:paraId="44081303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A46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09F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MYOR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EB5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25,026,739,472,537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8C0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19,037,918,806,473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A21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1.31457</w:t>
            </w:r>
          </w:p>
        </w:tc>
      </w:tr>
      <w:tr w:rsidR="0009265F" w:rsidRPr="0007590C" w14:paraId="0AE13B97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3EF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901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ROTI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D6A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3,337,022,314,624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3D0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4,682,083,844,951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213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0.71272</w:t>
            </w:r>
          </w:p>
        </w:tc>
      </w:tr>
      <w:tr w:rsidR="0009265F" w:rsidRPr="0007590C" w14:paraId="61E6E097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D13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2DA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SDPC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317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2,726,755,413,484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49A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1,230,844,175,984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073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2.21535</w:t>
            </w:r>
          </w:p>
        </w:tc>
      </w:tr>
      <w:tr w:rsidR="0009265F" w:rsidRPr="0007590C" w14:paraId="48007E36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DF7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A80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SKBM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25C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2,104,704,872,583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5DC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1,820,383,352,811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236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1.15619</w:t>
            </w:r>
          </w:p>
        </w:tc>
      </w:tr>
      <w:tr w:rsidR="0009265F" w:rsidRPr="0007590C" w14:paraId="0FDADC3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BC4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CCE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SKLT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71B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1,281,116,255,236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5F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 790,845,543,826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DFB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1.61993</w:t>
            </w:r>
          </w:p>
        </w:tc>
      </w:tr>
      <w:tr w:rsidR="0009265F" w:rsidRPr="0007590C" w14:paraId="4D67D03C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5CC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677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SMAR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92F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36,198,102,000,000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3F6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27,787,527,000,000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863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1.30267</w:t>
            </w:r>
          </w:p>
        </w:tc>
      </w:tr>
      <w:tr w:rsidR="0009265F" w:rsidRPr="0007590C" w14:paraId="0EDAD50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692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274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SSMS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88A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3,277,806,795,000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DDD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11,845,204,657,000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532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0.27672</w:t>
            </w:r>
          </w:p>
        </w:tc>
      </w:tr>
      <w:tr w:rsidR="0009265F" w:rsidRPr="0007590C" w14:paraId="4A421141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9A4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7D3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STTP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6DE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3,512,509,168,853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B0C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2,881,563,083,954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79D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1.21896</w:t>
            </w:r>
          </w:p>
        </w:tc>
      </w:tr>
      <w:tr w:rsidR="0009265F" w:rsidRPr="0007590C" w14:paraId="56F41B6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CBA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5B6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TBLA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257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8,533,183,000,000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C55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17,363,003,000,000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20D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0.49146</w:t>
            </w:r>
          </w:p>
        </w:tc>
      </w:tr>
      <w:tr w:rsidR="0009265F" w:rsidRPr="0007590C" w14:paraId="5F2F12A6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866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EF8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TCID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5DF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2,804,151,670,769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CEF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2,551,192,620,939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5B0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1.09915</w:t>
            </w:r>
          </w:p>
        </w:tc>
      </w:tr>
      <w:tr w:rsidR="0009265F" w:rsidRPr="0007590C" w14:paraId="04111F37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499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E7A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TGKA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90F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13,372,043,554,341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574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2,995,872,438,975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FD9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4.46349</w:t>
            </w:r>
          </w:p>
        </w:tc>
      </w:tr>
      <w:tr w:rsidR="0009265F" w:rsidRPr="0007590C" w14:paraId="695CCFC0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2B8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2D9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ULTJ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E4C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6,241,419,000,000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61C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6,608,422,000,000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2F4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0.94446</w:t>
            </w:r>
          </w:p>
        </w:tc>
      </w:tr>
      <w:tr w:rsidR="0009265F" w:rsidRPr="0007590C" w14:paraId="41AA99E6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E1B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626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UNVR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EE5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42,922,563,000,000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998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20,649,371,000,000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ED8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2.07864</w:t>
            </w:r>
          </w:p>
        </w:tc>
      </w:tr>
      <w:tr w:rsidR="0009265F" w:rsidRPr="0007590C" w14:paraId="0C25B244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E83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7F4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WIIM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F08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1,393,574,099,760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287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1,299,521,608,556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3B0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1.07237</w:t>
            </w:r>
          </w:p>
        </w:tc>
      </w:tr>
      <w:tr w:rsidR="0009265F" w:rsidRPr="0007590C" w14:paraId="496AAE4E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9BD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74D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CLEO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6D1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1,088,679,619,907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F76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1,245,144,303,719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019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0.87434</w:t>
            </w:r>
          </w:p>
        </w:tc>
      </w:tr>
      <w:tr w:rsidR="0009265F" w:rsidRPr="0007590C" w14:paraId="177F4B0C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BAA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A50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HOKI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D98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1,653,031,823,505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3EC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 848,676,035,300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FC2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1.94778</w:t>
            </w:r>
          </w:p>
        </w:tc>
      </w:tr>
      <w:tr w:rsidR="0009265F" w:rsidRPr="0007590C" w14:paraId="2D532540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CDE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AF6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CAMP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84E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1,028,952,947,818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1EA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1,057,529,235,985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0E5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0.97298</w:t>
            </w:r>
          </w:p>
        </w:tc>
      </w:tr>
      <w:tr w:rsidR="0009265F" w:rsidRPr="0007590C" w14:paraId="76C591DC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CA6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06E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GOOD 2019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567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8,439,631,355,699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9DF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5,063,067,672,414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4BE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1.6669</w:t>
            </w:r>
          </w:p>
        </w:tc>
      </w:tr>
      <w:tr w:rsidR="0009265F" w:rsidRPr="0007590C" w14:paraId="67493CC9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9BB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5EA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AALI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94A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18,807,043,000,000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659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27,781,231,000,000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4D8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0.67697</w:t>
            </w:r>
          </w:p>
        </w:tc>
      </w:tr>
      <w:tr w:rsidR="0009265F" w:rsidRPr="0007590C" w14:paraId="67B13435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D7D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3CE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ADES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00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673,364,000,000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171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 958,791,000,000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CC8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0.70231</w:t>
            </w:r>
          </w:p>
        </w:tc>
      </w:tr>
      <w:tr w:rsidR="0009265F" w:rsidRPr="0007590C" w14:paraId="70B344E4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C02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5FE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AMRT 2020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0DC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75,826,880,000,000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D54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25,970,743,000,000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B96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2.9197</w:t>
            </w:r>
          </w:p>
        </w:tc>
      </w:tr>
      <w:tr w:rsidR="0009265F" w:rsidRPr="0007590C" w14:paraId="7AA3AD86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C4C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F4E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BISI 2020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AC4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1,812,762,000,000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99A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2,914,979,000,000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794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0.62188</w:t>
            </w:r>
          </w:p>
        </w:tc>
      </w:tr>
      <w:tr w:rsidR="0009265F" w:rsidRPr="0007590C" w14:paraId="021923AD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DCD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462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BUDI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483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2,725,866,000,000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32D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2,963,007,000,000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E35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0.91997</w:t>
            </w:r>
          </w:p>
        </w:tc>
      </w:tr>
      <w:tr w:rsidR="0009265F" w:rsidRPr="0007590C" w14:paraId="4F46FAB8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57A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5C5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CEKA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229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3,634,297,273,749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15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1,566,673,828,068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585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2.31975</w:t>
            </w:r>
          </w:p>
        </w:tc>
      </w:tr>
      <w:tr w:rsidR="0009265F" w:rsidRPr="0007590C" w14:paraId="5E3E36C5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463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E43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CPIN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BE5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42,518,782,000,000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B15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31,159,291,000,000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46B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1.36456</w:t>
            </w:r>
          </w:p>
        </w:tc>
      </w:tr>
      <w:tr w:rsidR="0009265F" w:rsidRPr="0007590C" w14:paraId="035B7B0F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FE4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CEE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DLTA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23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546,336,411,000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12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1,225,580,913,000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00E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0.44578</w:t>
            </w:r>
          </w:p>
        </w:tc>
      </w:tr>
      <w:tr w:rsidR="0009265F" w:rsidRPr="0007590C" w14:paraId="486A60FD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997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016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DSNG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EB5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6,698,918,000,000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265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14,151,383,000,000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CB7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0.47338</w:t>
            </w:r>
          </w:p>
        </w:tc>
      </w:tr>
      <w:tr w:rsidR="0009265F" w:rsidRPr="0007590C" w14:paraId="23B3BCA0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96F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448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EPMT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235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22,545,419,368,639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DBA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9,211,731,059,218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626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2.44747</w:t>
            </w:r>
          </w:p>
        </w:tc>
      </w:tr>
      <w:tr w:rsidR="0009265F" w:rsidRPr="0007590C" w14:paraId="5AA6C3A9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157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AA8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FISH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181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$                 989,751,556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71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$                  440,917,819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E08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2.24475</w:t>
            </w:r>
          </w:p>
        </w:tc>
      </w:tr>
      <w:tr w:rsidR="0009265F" w:rsidRPr="0007590C" w14:paraId="2333713B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120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2BA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GGRM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47D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114,477,311,000,000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D62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78,191,409,000,000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937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1.46407</w:t>
            </w:r>
          </w:p>
        </w:tc>
      </w:tr>
      <w:tr w:rsidR="0009265F" w:rsidRPr="0007590C" w14:paraId="02DE7C34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9EB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2B8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HMSP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7BD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92,425,210,000,000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BD9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49,674,030,000,000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A18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1.86063</w:t>
            </w:r>
          </w:p>
        </w:tc>
      </w:tr>
      <w:tr w:rsidR="0009265F" w:rsidRPr="0007590C" w14:paraId="28E04051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7C0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028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ICBP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AC9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  46,641,048,000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010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 103,502,626,000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72C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0.45063</w:t>
            </w:r>
          </w:p>
        </w:tc>
      </w:tr>
      <w:tr w:rsidR="0009265F" w:rsidRPr="0007590C" w14:paraId="01FD6888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3F3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E80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INDF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9C6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  81,731,469,000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B33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 163,136,516,000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8EC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0.501</w:t>
            </w:r>
          </w:p>
        </w:tc>
      </w:tr>
      <w:tr w:rsidR="0009265F" w:rsidRPr="0007590C" w14:paraId="4024BAE2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C7E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BFF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JPFA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1A0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36,964,948,000,000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BB6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25,951,760,000,000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683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1.42437</w:t>
            </w:r>
          </w:p>
        </w:tc>
      </w:tr>
      <w:tr w:rsidR="0009265F" w:rsidRPr="0007590C" w14:paraId="4389744B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382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2E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LSIP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800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3,536,721,000,000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B54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10,922,788,000,000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410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0.32379</w:t>
            </w:r>
          </w:p>
        </w:tc>
      </w:tr>
      <w:tr w:rsidR="0009265F" w:rsidRPr="0007590C" w14:paraId="2DBFCDFE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2C2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866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MIDI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DEE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12,659,705,000,000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3AA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5,923,693,000,000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FB3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2.13713</w:t>
            </w:r>
          </w:p>
        </w:tc>
      </w:tr>
      <w:tr w:rsidR="0009265F" w:rsidRPr="0007590C" w14:paraId="0818E58C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4EA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648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MLBI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DB7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1,985,009,000,000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4BD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2,907,425,000,000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442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0.68274</w:t>
            </w:r>
          </w:p>
        </w:tc>
      </w:tr>
      <w:tr w:rsidR="0009265F" w:rsidRPr="0007590C" w14:paraId="05F3D715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DA2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60D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MYOR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DAF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24,476,953,742,651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2A4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19,777,500,514,550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317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1.23762</w:t>
            </w:r>
          </w:p>
        </w:tc>
      </w:tr>
      <w:tr w:rsidR="0009265F" w:rsidRPr="0007590C" w14:paraId="4AC534CC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ED0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4DA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ROTI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435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3,212,034,546,032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A51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4,452,166,671,985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610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0.72145</w:t>
            </w:r>
          </w:p>
        </w:tc>
      </w:tr>
      <w:tr w:rsidR="0009265F" w:rsidRPr="0007590C" w14:paraId="35DD88B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405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09D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SDPC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B06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2,643,626,505,412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792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1,164,826,486,522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735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2.26955</w:t>
            </w:r>
          </w:p>
        </w:tc>
      </w:tr>
      <w:tr w:rsidR="0009265F" w:rsidRPr="0007590C" w14:paraId="13B587E0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234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679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SKBM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A49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3,165,530,224,724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BFB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1,768,660,546,754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DCA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1.78979</w:t>
            </w:r>
          </w:p>
        </w:tc>
      </w:tr>
      <w:tr w:rsidR="0009265F" w:rsidRPr="0007590C" w14:paraId="40081375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5F5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351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SKLT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D06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1,253,700,810,596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4D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 773,863,042,440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5B0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1.62006</w:t>
            </w:r>
          </w:p>
        </w:tc>
      </w:tr>
      <w:tr w:rsidR="0009265F" w:rsidRPr="0007590C" w14:paraId="4B446C88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548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D35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SMAR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BCA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40,434,346,000,000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188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35,026,171,000,000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F18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1.1544</w:t>
            </w:r>
          </w:p>
        </w:tc>
      </w:tr>
      <w:tr w:rsidR="0009265F" w:rsidRPr="0007590C" w14:paraId="29C20958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88D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FF2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SSMS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E4A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4,011,130,559,000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677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12,775,930,059,000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B5D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0.31396</w:t>
            </w:r>
          </w:p>
        </w:tc>
      </w:tr>
      <w:tr w:rsidR="0009265F" w:rsidRPr="0007590C" w14:paraId="001E74ED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41C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036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STTP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476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3,846,300,254,825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FA5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3,448,995,059,882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8C7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1.11519</w:t>
            </w:r>
          </w:p>
        </w:tc>
      </w:tr>
      <w:tr w:rsidR="0009265F" w:rsidRPr="0007590C" w14:paraId="494505FF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4F9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FCC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TBLA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DA2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10,863,256,000,000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A43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19,431,293,000,000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06A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0.55906</w:t>
            </w:r>
          </w:p>
        </w:tc>
      </w:tr>
      <w:tr w:rsidR="0009265F" w:rsidRPr="0007590C" w14:paraId="4987511D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D7B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27C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TCID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E1E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1,882,144,124,829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38A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2,333,947,582,106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1B5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0.80642</w:t>
            </w:r>
          </w:p>
        </w:tc>
      </w:tr>
      <w:tr w:rsidR="0009265F" w:rsidRPr="0007590C" w14:paraId="1DFF0CBE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991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826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TGKA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D06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12,488,883,541,697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077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3,361,956,197,960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611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3.71477</w:t>
            </w:r>
          </w:p>
        </w:tc>
      </w:tr>
      <w:tr w:rsidR="0009265F" w:rsidRPr="0007590C" w14:paraId="5363D363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8BC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E27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ULTJ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6C8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5,967,362,000,000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AF0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8,754,116,000,000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37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0.68166</w:t>
            </w:r>
          </w:p>
        </w:tc>
      </w:tr>
      <w:tr w:rsidR="0009265F" w:rsidRPr="0007590C" w14:paraId="0A351347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638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988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UNVR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1C0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42,972,474,000,000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201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20,534,632,000,000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139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2.09268</w:t>
            </w:r>
          </w:p>
        </w:tc>
      </w:tr>
      <w:tr w:rsidR="0009265F" w:rsidRPr="0007590C" w14:paraId="49E620B1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48D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lastRenderedPageBreak/>
              <w:t>107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FC8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WIIM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B4A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1,994,066,771,177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878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1,614,442,007,528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870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1.23514</w:t>
            </w:r>
          </w:p>
        </w:tc>
      </w:tr>
      <w:tr w:rsidR="0009265F" w:rsidRPr="0007590C" w14:paraId="1F56AC36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02C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D23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CLEO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B75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972,634,784,176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536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1,310,940,121,622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A0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0.74194</w:t>
            </w:r>
          </w:p>
        </w:tc>
      </w:tr>
      <w:tr w:rsidR="0009265F" w:rsidRPr="0007590C" w14:paraId="3A9F82D7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50E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C47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HOKI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466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1,173,189,488,886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69A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 906,924,214,166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6B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1.29359</w:t>
            </w:r>
          </w:p>
        </w:tc>
      </w:tr>
      <w:tr w:rsidR="0009265F" w:rsidRPr="0007590C" w14:paraId="335ED532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37B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378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CAMP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296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1,956,634,474,111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30A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1,086,873,666,641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78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1.80024</w:t>
            </w:r>
          </w:p>
        </w:tc>
      </w:tr>
      <w:tr w:rsidR="0009265F" w:rsidRPr="0007590C" w14:paraId="15D24577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B96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8C6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GOOD 2020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9D1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7,719,379,796,413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31A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6,670,943,518,686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F45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1.15716</w:t>
            </w:r>
          </w:p>
        </w:tc>
      </w:tr>
      <w:tr w:rsidR="0009265F" w:rsidRPr="0007590C" w14:paraId="071F6A16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AA1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0A1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AALI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730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24,322,048,000,000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408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30,399,906,000,000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DC4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0.80007</w:t>
            </w:r>
          </w:p>
        </w:tc>
      </w:tr>
      <w:tr w:rsidR="0009265F" w:rsidRPr="0007590C" w14:paraId="3F5E79FE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7CB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926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ADES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BCF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935,075,000,000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C62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1,304,108,000,000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496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0.71702</w:t>
            </w:r>
          </w:p>
        </w:tc>
      </w:tr>
      <w:tr w:rsidR="0009265F" w:rsidRPr="0007590C" w14:paraId="49A70E94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E33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461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AMRT 2021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E3A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84,904,301,000,000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7A5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27,493,748,000,000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65B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3.08813</w:t>
            </w:r>
          </w:p>
        </w:tc>
      </w:tr>
      <w:tr w:rsidR="0009265F" w:rsidRPr="0007590C" w14:paraId="6EAE4EE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147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E4C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BISI 2021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C3E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2,015,138,000,000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AEE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3,132,202,000,000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343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0.64336</w:t>
            </w:r>
          </w:p>
        </w:tc>
      </w:tr>
      <w:tr w:rsidR="0009265F" w:rsidRPr="0007590C" w14:paraId="3B0A826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498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079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BUDI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877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3,374,782,000,000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C94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2,993,218,000,000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75D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1.12748</w:t>
            </w:r>
          </w:p>
        </w:tc>
      </w:tr>
      <w:tr w:rsidR="0009265F" w:rsidRPr="0007590C" w14:paraId="7DEFEFAB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024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917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CEKA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725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5,359,440,530,374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639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1,697,387,196,209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000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3.15746</w:t>
            </w:r>
          </w:p>
        </w:tc>
      </w:tr>
      <w:tr w:rsidR="0009265F" w:rsidRPr="0007590C" w14:paraId="5AF539E8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7F3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146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CPIN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E47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51,698,249,000,000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D81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35,446,051,000,000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A86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1.45851</w:t>
            </w:r>
          </w:p>
        </w:tc>
      </w:tr>
      <w:tr w:rsidR="0009265F" w:rsidRPr="0007590C" w14:paraId="35AD3748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711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6A3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DLTA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277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681,205,785,000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45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1,308,722,065,000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279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0.52051</w:t>
            </w:r>
          </w:p>
        </w:tc>
      </w:tr>
      <w:tr w:rsidR="0009265F" w:rsidRPr="0007590C" w14:paraId="4BBABB09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940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C13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DSNG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420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7,124,495,000,000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D0F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13,712,160,000,000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90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0.51957</w:t>
            </w:r>
          </w:p>
        </w:tc>
      </w:tr>
      <w:tr w:rsidR="0009265F" w:rsidRPr="0007590C" w14:paraId="7BD24A46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250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78C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EPMT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229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25,673,756,765,537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FE0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9,729,919,645,520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3AF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2.63864</w:t>
            </w:r>
          </w:p>
        </w:tc>
      </w:tr>
      <w:tr w:rsidR="0009265F" w:rsidRPr="0007590C" w14:paraId="582018A4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630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F5B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FISH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DA2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$              1,356,597,129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C2E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$                  537,640,594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6BA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2.52324</w:t>
            </w:r>
          </w:p>
        </w:tc>
      </w:tr>
      <w:tr w:rsidR="0009265F" w:rsidRPr="0007590C" w14:paraId="43A5C40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2FE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B97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GGRM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D59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12,488,126,600,000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6B1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89,963,690,000,000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AFB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0.13881</w:t>
            </w:r>
          </w:p>
        </w:tc>
      </w:tr>
      <w:tr w:rsidR="0009265F" w:rsidRPr="0007590C" w14:paraId="3C2CB563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953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3F4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HMSP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909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98,874,784,000,000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CBD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53,090,428,000,000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247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1.86238</w:t>
            </w:r>
          </w:p>
        </w:tc>
      </w:tr>
      <w:tr w:rsidR="0009265F" w:rsidRPr="0007590C" w14:paraId="6F812B2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790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924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ICBP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B49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56,803,733,000,000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D5E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</w:rPr>
              <w:t>Rp  118,015,311,000,000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D39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0.48133</w:t>
            </w:r>
          </w:p>
        </w:tc>
      </w:tr>
      <w:tr w:rsidR="0009265F" w:rsidRPr="0007590C" w14:paraId="07CDB30E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D14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AE1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INDF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A62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99,335,618,000,000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25A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</w:rPr>
              <w:t>Rp  179,356,193,000,000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D74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0.55385</w:t>
            </w:r>
          </w:p>
        </w:tc>
      </w:tr>
      <w:tr w:rsidR="0009265F" w:rsidRPr="0007590C" w14:paraId="121E0704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DCC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9D1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JPFA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D99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44,878,300,000,000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463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28,589,656,000,000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DB8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1.56974</w:t>
            </w:r>
          </w:p>
        </w:tc>
      </w:tr>
      <w:tr w:rsidR="0009265F" w:rsidRPr="0007590C" w14:paraId="5686B5A9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DBA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50A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LSIP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7B4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4,525,473,000,000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0D6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11,851,269,000,000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6A7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0.38186</w:t>
            </w:r>
          </w:p>
        </w:tc>
      </w:tr>
      <w:tr w:rsidR="0009265F" w:rsidRPr="0007590C" w14:paraId="72BF349C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063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1C1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MIDI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42F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13,584,036,000,000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03A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6,329,539,000,000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27C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2.14613</w:t>
            </w:r>
          </w:p>
        </w:tc>
      </w:tr>
      <w:tr w:rsidR="0009265F" w:rsidRPr="0007590C" w14:paraId="4FD852C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3D8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63C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MLBI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575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2,473,681,000,000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49F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2,922,017,000,000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87B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0.84657</w:t>
            </w:r>
          </w:p>
        </w:tc>
      </w:tr>
      <w:tr w:rsidR="0009265F" w:rsidRPr="0007590C" w14:paraId="6671BC44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DFE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916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MYOR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753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27,904,558,322,183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78A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19,917,653,265,528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35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1.401</w:t>
            </w:r>
          </w:p>
        </w:tc>
      </w:tr>
      <w:tr w:rsidR="0009265F" w:rsidRPr="0007590C" w14:paraId="7D20B60B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5BD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FAF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ROTI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7D4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3,287,623,237,457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C2B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4,191,284,422,677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9E6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0.7844</w:t>
            </w:r>
          </w:p>
        </w:tc>
      </w:tr>
      <w:tr w:rsidR="0009265F" w:rsidRPr="0007590C" w14:paraId="5380943E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B6C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215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SDPC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359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2,988,848,566,331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B42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1,206,385,542,888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D42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2.47752</w:t>
            </w:r>
          </w:p>
        </w:tc>
      </w:tr>
      <w:tr w:rsidR="0009265F" w:rsidRPr="0007590C" w14:paraId="40A1B890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FCD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C62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SKBM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930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3,847,887,478,570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F4C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1,970,428,120,056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195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1.95282</w:t>
            </w:r>
          </w:p>
        </w:tc>
      </w:tr>
      <w:tr w:rsidR="0009265F" w:rsidRPr="0007590C" w14:paraId="23260414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339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37E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SKLT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D79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1,356,846,112,540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602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 889,125,250,792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81F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1.52605</w:t>
            </w:r>
          </w:p>
        </w:tc>
      </w:tr>
      <w:tr w:rsidR="0009265F" w:rsidRPr="0007590C" w14:paraId="2E773807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25D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9A3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SMAR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475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57,004,234,000,000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AE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40,345,003,000,000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496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1.41292</w:t>
            </w:r>
          </w:p>
        </w:tc>
      </w:tr>
      <w:tr w:rsidR="0009265F" w:rsidRPr="0007590C" w14:paraId="64AD5CE4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2F1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A1A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SSMS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801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5,203,100,578,000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1A2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13,850,610,076,000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0B6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0.37566</w:t>
            </w:r>
          </w:p>
        </w:tc>
      </w:tr>
      <w:tr w:rsidR="0009265F" w:rsidRPr="0007590C" w14:paraId="2CE8F0F3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802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270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STTP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18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4,241,856,914,012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E0E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3,919,243,683,748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3CB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1.08232</w:t>
            </w:r>
          </w:p>
        </w:tc>
      </w:tr>
      <w:tr w:rsidR="0009265F" w:rsidRPr="0007590C" w14:paraId="526CEDF1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58E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038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TBLA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B83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15,972,216,000,000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167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21,084,017,000,000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342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0.75755</w:t>
            </w:r>
          </w:p>
        </w:tc>
      </w:tr>
      <w:tr w:rsidR="0009265F" w:rsidRPr="0007590C" w14:paraId="62A2B3FE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1E7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05B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TCID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02D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1,850,311,080,131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93A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2,300,804,864,960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15B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0.8042</w:t>
            </w:r>
          </w:p>
        </w:tc>
      </w:tr>
      <w:tr w:rsidR="0009265F" w:rsidRPr="0007590C" w14:paraId="58C21573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FF0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5F2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TGKA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354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11,926,149,980,019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DEE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3,403,961,007,490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4D0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3.50361</w:t>
            </w:r>
          </w:p>
        </w:tc>
      </w:tr>
      <w:tr w:rsidR="0009265F" w:rsidRPr="0007590C" w14:paraId="1AD1988E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C0C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8B7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ULTJ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D60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6,616,642,000,000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D84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7,406,856,000,000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61E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0.89331</w:t>
            </w:r>
          </w:p>
        </w:tc>
      </w:tr>
      <w:tr w:rsidR="0009265F" w:rsidRPr="0007590C" w14:paraId="5F9B4555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52A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C7E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UNVR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024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39,545,959,000,000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F07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19,068,532,000,000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747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2.07389</w:t>
            </w:r>
          </w:p>
        </w:tc>
      </w:tr>
      <w:tr w:rsidR="0009265F" w:rsidRPr="0007590C" w14:paraId="6EAD5A70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C5F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5B4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WIIM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302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2,733,691,702,981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D43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1,891,169,731,202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04D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1.4455</w:t>
            </w:r>
          </w:p>
        </w:tc>
      </w:tr>
      <w:tr w:rsidR="0009265F" w:rsidRPr="0007590C" w14:paraId="255D21A9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77D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73F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CLEO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281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1,103,519,743,574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BD8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1,348,181,576,913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811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0.81852</w:t>
            </w:r>
          </w:p>
        </w:tc>
      </w:tr>
      <w:tr w:rsidR="0009265F" w:rsidRPr="0007590C" w14:paraId="2323F7A8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07F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lastRenderedPageBreak/>
              <w:t>146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6C9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HOKI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F9F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933,597,187,584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CD9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 987,563,580,363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424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0.94535</w:t>
            </w:r>
          </w:p>
        </w:tc>
      </w:tr>
      <w:tr w:rsidR="0009265F" w:rsidRPr="0007590C" w14:paraId="4C4E4F41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B06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97D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CAMP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077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1,019,133,657,275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3DB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1,147,260,611,703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9C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0.88832</w:t>
            </w:r>
          </w:p>
        </w:tc>
      </w:tr>
      <w:tr w:rsidR="0009265F" w:rsidRPr="0007590C" w14:paraId="7E33ECBF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430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829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GOOD 2021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B2D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8,799,579,901,124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BB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6,766,602,280,143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C3A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1.30044</w:t>
            </w:r>
          </w:p>
        </w:tc>
      </w:tr>
      <w:tr w:rsidR="0009265F" w:rsidRPr="0007590C" w14:paraId="414851D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65D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4FD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AALI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9C7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21,828,591,000,000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E95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29,249,340,000,000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179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0.74629</w:t>
            </w:r>
          </w:p>
        </w:tc>
      </w:tr>
      <w:tr w:rsidR="0009265F" w:rsidRPr="0007590C" w14:paraId="704146A3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E90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247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ADES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981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1,290,992,000,000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657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1,645,582,000,000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92C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0.78452</w:t>
            </w:r>
          </w:p>
        </w:tc>
      </w:tr>
      <w:tr w:rsidR="0009265F" w:rsidRPr="0007590C" w14:paraId="62883A78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C87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2A6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AMRT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EC4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96,924,686,000,000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AD2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30,746,266,000,000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461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3.15241</w:t>
            </w:r>
          </w:p>
        </w:tc>
      </w:tr>
      <w:tr w:rsidR="0009265F" w:rsidRPr="0007590C" w14:paraId="411BDF8F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046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CCF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BISI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49B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2,415,592,000,000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B73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3,410,481,000,000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7D1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0.70828</w:t>
            </w:r>
          </w:p>
        </w:tc>
      </w:tr>
      <w:tr w:rsidR="0009265F" w:rsidRPr="0007590C" w14:paraId="3269210C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4DD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D3C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BUDI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5CF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3,382,326,000,000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59D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3,173,651,000,000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21D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1.06575</w:t>
            </w:r>
          </w:p>
        </w:tc>
      </w:tr>
      <w:tr w:rsidR="0009265F" w:rsidRPr="0007590C" w14:paraId="4FFB3D3D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A63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A80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CEKA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E28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6,143,759,424,928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CBC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1,718,287,453,575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970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3.57551</w:t>
            </w:r>
          </w:p>
        </w:tc>
      </w:tr>
      <w:tr w:rsidR="0009265F" w:rsidRPr="0007590C" w14:paraId="0DA826B1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287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7A1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CPIN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71D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56,867,544,000,000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026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39,847,545,000,000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D85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1.42713</w:t>
            </w:r>
          </w:p>
        </w:tc>
      </w:tr>
      <w:tr w:rsidR="0009265F" w:rsidRPr="0007590C" w14:paraId="564E9440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074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0FE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DLTA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ADE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778,744,315,000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A91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1,307,186,367,000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EC9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0.59574</w:t>
            </w:r>
          </w:p>
        </w:tc>
      </w:tr>
      <w:tr w:rsidR="0009265F" w:rsidRPr="0007590C" w14:paraId="60BEB0C4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34B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25A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DSNG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257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9,633,671,000,000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AC0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15,357,229,000,000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B2A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0.62731</w:t>
            </w:r>
          </w:p>
        </w:tc>
      </w:tr>
      <w:tr w:rsidR="0009265F" w:rsidRPr="0007590C" w14:paraId="230DEE17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26B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40A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EPMT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12E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28,027,488,218,598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EA8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10,402,356,853,033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293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2.69434</w:t>
            </w:r>
          </w:p>
        </w:tc>
      </w:tr>
      <w:tr w:rsidR="0009265F" w:rsidRPr="0007590C" w14:paraId="779D4A1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B58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FFB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FISH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089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$              1,565,130,699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245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$                  461,463,695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CA2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3.39167</w:t>
            </w:r>
          </w:p>
        </w:tc>
      </w:tr>
      <w:tr w:rsidR="0009265F" w:rsidRPr="0007590C" w14:paraId="17FB8BF6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C50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618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GGRM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620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12,468,269,200,000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DAB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88,562,617,000,000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A54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0.14078</w:t>
            </w:r>
          </w:p>
        </w:tc>
      </w:tr>
      <w:tr w:rsidR="0009265F" w:rsidRPr="0007590C" w14:paraId="63FFC23D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220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23B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HMSP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F8E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111,211,321,000,000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6C1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54,786,992,000,000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94B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2.02989</w:t>
            </w:r>
          </w:p>
        </w:tc>
      </w:tr>
      <w:tr w:rsidR="0009265F" w:rsidRPr="0007590C" w14:paraId="28D695AB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79D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467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ICBP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1C2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64,797,516,000,000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68A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</w:rPr>
              <w:t>Rp  115,305,360,000,000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4EE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0.56196</w:t>
            </w:r>
          </w:p>
        </w:tc>
      </w:tr>
      <w:tr w:rsidR="0009265F" w:rsidRPr="0007590C" w14:paraId="19EE5C49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841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E87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INDF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D5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110,830,272,000,000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E48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7590C">
              <w:rPr>
                <w:rFonts w:ascii="Times New Roman" w:hAnsi="Times New Roman" w:cs="Times New Roman"/>
                <w:color w:val="000000"/>
              </w:rPr>
              <w:t>Rp  180,433,300,000,000</w:t>
            </w:r>
            <w:proofErr w:type="gramEnd"/>
            <w:r w:rsidRPr="000759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33F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0.61425</w:t>
            </w:r>
          </w:p>
        </w:tc>
      </w:tr>
      <w:tr w:rsidR="0009265F" w:rsidRPr="0007590C" w14:paraId="0418CD13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1B2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C80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JPFA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00C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48,972,085,000,000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71F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32,690,887,000,000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109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1.49803</w:t>
            </w:r>
          </w:p>
        </w:tc>
      </w:tr>
      <w:tr w:rsidR="0009265F" w:rsidRPr="0007590C" w14:paraId="06670063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FF4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566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LSIP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E1E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4,585,348,000,000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E1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12,417,013,000,000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950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0.36928</w:t>
            </w:r>
          </w:p>
        </w:tc>
      </w:tr>
      <w:tr w:rsidR="0009265F" w:rsidRPr="0007590C" w14:paraId="3162C2AC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923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D69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MIDI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48C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15,623,654,000,000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DA8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6,905,148,000,000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691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2.26261</w:t>
            </w:r>
          </w:p>
        </w:tc>
      </w:tr>
      <w:tr w:rsidR="0009265F" w:rsidRPr="0007590C" w14:paraId="0EC4B0B6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166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3A8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MLBI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FCB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3,114,907,000,000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4CA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3,374,502,000,000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724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0.92307</w:t>
            </w:r>
          </w:p>
        </w:tc>
      </w:tr>
      <w:tr w:rsidR="0009265F" w:rsidRPr="0007590C" w14:paraId="1E0115D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025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D33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MYOR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AD2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30,669,405,967,404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EE7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22,276,160,695,411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CB8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1.37678</w:t>
            </w:r>
          </w:p>
        </w:tc>
      </w:tr>
      <w:tr w:rsidR="0009265F" w:rsidRPr="0007590C" w14:paraId="11ADB119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0B1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278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ROTI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264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3,935,182,048,668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38C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4,130,321,616,083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1E3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0.95275</w:t>
            </w:r>
          </w:p>
        </w:tc>
      </w:tr>
      <w:tr w:rsidR="0009265F" w:rsidRPr="0007590C" w14:paraId="2727B376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B76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50B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SDPC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11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3,200,833,096,416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8B4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1,401,504,764,117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884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2.28385</w:t>
            </w:r>
          </w:p>
        </w:tc>
      </w:tr>
      <w:tr w:rsidR="0009265F" w:rsidRPr="0007590C" w14:paraId="3606FD5C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864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B4B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SKBM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E4C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3,802,296,289,773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F89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2,042,199,577,083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73F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1.86186</w:t>
            </w:r>
          </w:p>
        </w:tc>
      </w:tr>
      <w:tr w:rsidR="0009265F" w:rsidRPr="0007590C" w14:paraId="6B173188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8D7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B5F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SKLT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C2B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1,539,310,803,104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542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1,033,289,474,829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3C4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1.48972</w:t>
            </w:r>
          </w:p>
        </w:tc>
      </w:tr>
      <w:tr w:rsidR="0009265F" w:rsidRPr="0007590C" w14:paraId="27CA1EAF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2D4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2AB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SMAR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F4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75,045,559,000,000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AAC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42,600,814,000,000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B58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1.7616</w:t>
            </w:r>
          </w:p>
        </w:tc>
      </w:tr>
      <w:tr w:rsidR="0009265F" w:rsidRPr="0007590C" w14:paraId="0DAA116A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ECF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FEA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SSMS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F93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7,261,218,471,000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E90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13,969,704,123,000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ED2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0.51978</w:t>
            </w:r>
          </w:p>
        </w:tc>
      </w:tr>
      <w:tr w:rsidR="0009265F" w:rsidRPr="0007590C" w14:paraId="7F81C2BC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BDE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980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STTP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902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4,931,553,771,470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9CB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4,590,737,849,889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AD5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1.07424</w:t>
            </w:r>
          </w:p>
        </w:tc>
      </w:tr>
      <w:tr w:rsidR="0009265F" w:rsidRPr="0007590C" w14:paraId="79AB36A1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A84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4B2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TBLA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949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16,579,960,000,000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6AD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23,673,644,000,000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3E4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0.70036</w:t>
            </w:r>
          </w:p>
        </w:tc>
      </w:tr>
      <w:tr w:rsidR="0009265F" w:rsidRPr="0007590C" w14:paraId="5175E38E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A85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969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TCID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EB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2,044,821,803,111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51A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2,380,657,918,106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73F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0.85893</w:t>
            </w:r>
          </w:p>
        </w:tc>
      </w:tr>
      <w:tr w:rsidR="0009265F" w:rsidRPr="0007590C" w14:paraId="5D2C2C9F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93D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072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TGKA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782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12,977,529,294,003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415C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4,181,760,862,637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92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3.10336</w:t>
            </w:r>
          </w:p>
        </w:tc>
      </w:tr>
      <w:tr w:rsidR="0009265F" w:rsidRPr="0007590C" w14:paraId="4908458F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B17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1D0B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ULTJ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D75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7,656,252,000,000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D7E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7,376,375,000,000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5B7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1.03794</w:t>
            </w:r>
          </w:p>
        </w:tc>
      </w:tr>
      <w:tr w:rsidR="0009265F" w:rsidRPr="0007590C" w14:paraId="2CDC5877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585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CFD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UNVR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EA22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41,218,881,000,000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E66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18,318,114,000,000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E54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2.25017</w:t>
            </w:r>
          </w:p>
        </w:tc>
      </w:tr>
      <w:tr w:rsidR="0009265F" w:rsidRPr="0007590C" w14:paraId="46368471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A340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95C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WIIM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EB95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3,704,350,294,106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949D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2,168,793,843,296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0A94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1.70802</w:t>
            </w:r>
          </w:p>
        </w:tc>
      </w:tr>
      <w:tr w:rsidR="0009265F" w:rsidRPr="0007590C" w14:paraId="1A4A3BC6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B12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FCC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CLEO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3F0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1,358,708,497,805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DC3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1,693,523,611,414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2BE8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0.8023</w:t>
            </w:r>
          </w:p>
        </w:tc>
      </w:tr>
      <w:tr w:rsidR="0009265F" w:rsidRPr="0007590C" w14:paraId="5C648D5D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E24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FB2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HOKI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018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925,708,985,640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895E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   811,603,660,216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9A77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1.14059</w:t>
            </w:r>
          </w:p>
        </w:tc>
      </w:tr>
      <w:tr w:rsidR="0009265F" w:rsidRPr="0007590C" w14:paraId="088DFA63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033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84C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CAMP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0B9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1,129,360,552,136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CA5A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1,074,777,460,412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8E4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1.05079</w:t>
            </w:r>
          </w:p>
        </w:tc>
      </w:tr>
      <w:tr w:rsidR="0009265F" w:rsidRPr="0007590C" w14:paraId="474C24D4" w14:textId="77777777" w:rsidTr="0009265F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4B41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lastRenderedPageBreak/>
              <w:t>185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EBA9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GOOD 2022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6D36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10,510,942,813,705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A103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 xml:space="preserve"> Rp      7,327,371,934,290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B53F" w14:textId="77777777" w:rsidR="00FD5F07" w:rsidRPr="0007590C" w:rsidRDefault="00FD5F07" w:rsidP="00092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90C">
              <w:rPr>
                <w:rFonts w:ascii="Times New Roman" w:hAnsi="Times New Roman" w:cs="Times New Roman"/>
                <w:color w:val="000000"/>
              </w:rPr>
              <w:t>1.43448</w:t>
            </w:r>
          </w:p>
        </w:tc>
      </w:tr>
    </w:tbl>
    <w:p w14:paraId="4F2DA4EB" w14:textId="77777777" w:rsidR="00AB4102" w:rsidRPr="0007590C" w:rsidRDefault="00AB4102">
      <w:pPr>
        <w:rPr>
          <w:rFonts w:ascii="Times New Roman" w:hAnsi="Times New Roman" w:cs="Times New Roman"/>
          <w:sz w:val="24"/>
          <w:szCs w:val="24"/>
        </w:rPr>
      </w:pPr>
    </w:p>
    <w:p w14:paraId="251CA549" w14:textId="77777777" w:rsidR="00B64F12" w:rsidRPr="0007590C" w:rsidRDefault="00B64F12" w:rsidP="00786FFB">
      <w:pPr>
        <w:tabs>
          <w:tab w:val="left" w:pos="68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t>Lampiran 4</w:t>
      </w:r>
    </w:p>
    <w:p w14:paraId="56FDBA29" w14:textId="77777777" w:rsidR="00B64F12" w:rsidRPr="0007590C" w:rsidRDefault="00B64F12" w:rsidP="00786FFB">
      <w:pPr>
        <w:tabs>
          <w:tab w:val="left" w:pos="68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90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r w:rsidRPr="00786FFB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07590C">
        <w:rPr>
          <w:rFonts w:ascii="Times New Roman" w:hAnsi="Times New Roman" w:cs="Times New Roman"/>
          <w:sz w:val="24"/>
          <w:szCs w:val="24"/>
        </w:rPr>
        <w:t xml:space="preserve"> (X3) pada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primer yang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2018-2022</w:t>
      </w:r>
      <w:r w:rsidR="00786F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8005" w:type="dxa"/>
        <w:tblLook w:val="04A0" w:firstRow="1" w:lastRow="0" w:firstColumn="1" w:lastColumn="0" w:noHBand="0" w:noVBand="1"/>
      </w:tblPr>
      <w:tblGrid>
        <w:gridCol w:w="715"/>
        <w:gridCol w:w="1980"/>
        <w:gridCol w:w="2070"/>
        <w:gridCol w:w="1980"/>
        <w:gridCol w:w="1260"/>
      </w:tblGrid>
      <w:tr w:rsidR="00174877" w:rsidRPr="0007590C" w14:paraId="485511C2" w14:textId="77777777" w:rsidTr="00174877">
        <w:trPr>
          <w:trHeight w:val="45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8C2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F5D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SAMPEL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C12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ITEM TERPENUHI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D2E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 PENILAIAN GRI-G4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CAA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HASIL</w:t>
            </w:r>
          </w:p>
        </w:tc>
      </w:tr>
      <w:tr w:rsidR="00174877" w:rsidRPr="0007590C" w14:paraId="5E8CB87E" w14:textId="77777777" w:rsidTr="00174877">
        <w:trPr>
          <w:trHeight w:val="45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2130" w14:textId="77777777" w:rsidR="00174877" w:rsidRPr="0007590C" w:rsidRDefault="00174877" w:rsidP="0017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DC84" w14:textId="77777777" w:rsidR="00174877" w:rsidRPr="0007590C" w:rsidRDefault="00174877" w:rsidP="0017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A8FF" w14:textId="77777777" w:rsidR="00174877" w:rsidRPr="0007590C" w:rsidRDefault="00174877" w:rsidP="0017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FE8C" w14:textId="77777777" w:rsidR="00174877" w:rsidRPr="0007590C" w:rsidRDefault="00174877" w:rsidP="0017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3EBE" w14:textId="77777777" w:rsidR="00174877" w:rsidRPr="0007590C" w:rsidRDefault="00174877" w:rsidP="00174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4877" w:rsidRPr="0007590C" w14:paraId="6B94831A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9FD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4AA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AALI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C85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6B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1E0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0.40659</w:t>
            </w:r>
          </w:p>
        </w:tc>
      </w:tr>
      <w:tr w:rsidR="00174877" w:rsidRPr="0007590C" w14:paraId="250E86C2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5BC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D6C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633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D1D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893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0.37363</w:t>
            </w:r>
          </w:p>
        </w:tc>
      </w:tr>
      <w:tr w:rsidR="00174877" w:rsidRPr="0007590C" w14:paraId="413543DC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90B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F7A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AMRT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917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6D4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127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0.34066</w:t>
            </w:r>
          </w:p>
        </w:tc>
      </w:tr>
      <w:tr w:rsidR="00174877" w:rsidRPr="0007590C" w14:paraId="026D311F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269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364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BISI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862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498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A54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0.42857</w:t>
            </w:r>
          </w:p>
        </w:tc>
      </w:tr>
      <w:tr w:rsidR="00174877" w:rsidRPr="0007590C" w14:paraId="1F886582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18B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6BD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D54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954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C33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0.41758</w:t>
            </w:r>
          </w:p>
        </w:tc>
      </w:tr>
      <w:tr w:rsidR="00174877" w:rsidRPr="0007590C" w14:paraId="2DA2EF6A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F31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C9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36E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5EA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413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0.45055</w:t>
            </w:r>
          </w:p>
        </w:tc>
      </w:tr>
      <w:tr w:rsidR="00174877" w:rsidRPr="0007590C" w14:paraId="5E848C72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88E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E62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3C2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9EE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CBA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0.21978</w:t>
            </w:r>
          </w:p>
        </w:tc>
      </w:tr>
      <w:tr w:rsidR="00174877" w:rsidRPr="0007590C" w14:paraId="4B21502B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CAA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5AC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9CF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3A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599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0.21978</w:t>
            </w:r>
          </w:p>
        </w:tc>
      </w:tr>
      <w:tr w:rsidR="00174877" w:rsidRPr="0007590C" w14:paraId="6E6569BD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4D7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07B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DSNG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20F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9EF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220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0.23077</w:t>
            </w:r>
          </w:p>
        </w:tc>
      </w:tr>
      <w:tr w:rsidR="00174877" w:rsidRPr="0007590C" w14:paraId="117CC999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79E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C79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EPMT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BD2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845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2C3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0.31868</w:t>
            </w:r>
          </w:p>
        </w:tc>
      </w:tr>
      <w:tr w:rsidR="00174877" w:rsidRPr="0007590C" w14:paraId="3B16DEAB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B73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A18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BAB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D03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FB5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0.21978</w:t>
            </w:r>
          </w:p>
        </w:tc>
      </w:tr>
      <w:tr w:rsidR="00174877" w:rsidRPr="0007590C" w14:paraId="6AE06B20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2A7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5FF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2BD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A78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FBF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0.14286</w:t>
            </w:r>
          </w:p>
        </w:tc>
      </w:tr>
      <w:tr w:rsidR="00174877" w:rsidRPr="0007590C" w14:paraId="1889B801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AB9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177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341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BDA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E2A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0.25275</w:t>
            </w:r>
          </w:p>
        </w:tc>
      </w:tr>
      <w:tr w:rsidR="00174877" w:rsidRPr="0007590C" w14:paraId="08E3C5B7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B7D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4C6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011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7CC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21A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0.40659</w:t>
            </w:r>
          </w:p>
        </w:tc>
      </w:tr>
      <w:tr w:rsidR="00174877" w:rsidRPr="0007590C" w14:paraId="6802F6AD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B09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894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81B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AF7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909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0.42857</w:t>
            </w:r>
          </w:p>
        </w:tc>
      </w:tr>
      <w:tr w:rsidR="00174877" w:rsidRPr="0007590C" w14:paraId="77D80E4B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346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EA7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281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3D9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BDE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0.31868</w:t>
            </w:r>
          </w:p>
        </w:tc>
      </w:tr>
      <w:tr w:rsidR="00174877" w:rsidRPr="0007590C" w14:paraId="50263CC8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3DD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59C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LSIP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B88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E45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BA8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67D6F98C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B4E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B92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MIDI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6EE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38B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58C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0.24176</w:t>
            </w:r>
          </w:p>
        </w:tc>
      </w:tr>
      <w:tr w:rsidR="00174877" w:rsidRPr="0007590C" w14:paraId="2B365FA6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6A9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10E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276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0D1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D1D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0.53846</w:t>
            </w:r>
          </w:p>
        </w:tc>
      </w:tr>
      <w:tr w:rsidR="00174877" w:rsidRPr="0007590C" w14:paraId="3C2F3DCD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2E8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FF5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373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3DC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26F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0.37363</w:t>
            </w:r>
          </w:p>
        </w:tc>
      </w:tr>
      <w:tr w:rsidR="00174877" w:rsidRPr="0007590C" w14:paraId="68FBC74C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AF2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12B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AC6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A35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213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0.25275</w:t>
            </w:r>
          </w:p>
        </w:tc>
      </w:tr>
      <w:tr w:rsidR="00174877" w:rsidRPr="0007590C" w14:paraId="19D6E394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99F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173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SDPC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609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0D4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D5E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0.2967</w:t>
            </w:r>
          </w:p>
        </w:tc>
      </w:tr>
      <w:tr w:rsidR="00174877" w:rsidRPr="0007590C" w14:paraId="2888231B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6F9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EBD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SKBM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A97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242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A64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0.28571</w:t>
            </w:r>
          </w:p>
        </w:tc>
      </w:tr>
      <w:tr w:rsidR="00174877" w:rsidRPr="0007590C" w14:paraId="3D919201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86C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03B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512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7FA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547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0.26374</w:t>
            </w:r>
          </w:p>
        </w:tc>
      </w:tr>
      <w:tr w:rsidR="00174877" w:rsidRPr="0007590C" w14:paraId="308CA8B4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075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037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3BD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26E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972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0.37363</w:t>
            </w:r>
          </w:p>
        </w:tc>
      </w:tr>
      <w:tr w:rsidR="00174877" w:rsidRPr="0007590C" w14:paraId="524656CF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C17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649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SSMS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F2C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D60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9FE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0.2967</w:t>
            </w:r>
          </w:p>
        </w:tc>
      </w:tr>
      <w:tr w:rsidR="00174877" w:rsidRPr="0007590C" w14:paraId="3B66EEBD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2BD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00B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A21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A4F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9CE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0.28571</w:t>
            </w:r>
          </w:p>
        </w:tc>
      </w:tr>
      <w:tr w:rsidR="00174877" w:rsidRPr="0007590C" w14:paraId="1AD22906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9CC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640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TBLA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33D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586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5CE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0.27473</w:t>
            </w:r>
          </w:p>
        </w:tc>
      </w:tr>
      <w:tr w:rsidR="00174877" w:rsidRPr="0007590C" w14:paraId="05EF44C5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89C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319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3E9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52E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D07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0.26374</w:t>
            </w:r>
          </w:p>
        </w:tc>
      </w:tr>
      <w:tr w:rsidR="00174877" w:rsidRPr="0007590C" w14:paraId="49F1DCBE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DD6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CBB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TGKA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565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FA7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6D8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0.25275</w:t>
            </w:r>
          </w:p>
        </w:tc>
      </w:tr>
      <w:tr w:rsidR="00174877" w:rsidRPr="0007590C" w14:paraId="7E0DD689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3E1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B74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EE7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FBE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226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0.28571</w:t>
            </w:r>
          </w:p>
        </w:tc>
      </w:tr>
      <w:tr w:rsidR="00174877" w:rsidRPr="0007590C" w14:paraId="6655FAC4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3A4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C76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AB6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8B9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1A8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0.27473</w:t>
            </w:r>
          </w:p>
        </w:tc>
      </w:tr>
      <w:tr w:rsidR="00174877" w:rsidRPr="0007590C" w14:paraId="11B4337C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0F9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CEC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92D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273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113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0.26374</w:t>
            </w:r>
          </w:p>
        </w:tc>
      </w:tr>
      <w:tr w:rsidR="00174877" w:rsidRPr="0007590C" w14:paraId="5FD92D4B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D5B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AE9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CLEO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C00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FA0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78B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0.30769</w:t>
            </w:r>
          </w:p>
        </w:tc>
      </w:tr>
      <w:tr w:rsidR="00174877" w:rsidRPr="0007590C" w14:paraId="54AC810D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792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9E0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HOKI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D8E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849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764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0.24176</w:t>
            </w:r>
          </w:p>
        </w:tc>
      </w:tr>
      <w:tr w:rsidR="00174877" w:rsidRPr="0007590C" w14:paraId="22E44820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AD1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E4E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6FD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A4D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A17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0.30769</w:t>
            </w:r>
          </w:p>
        </w:tc>
      </w:tr>
      <w:tr w:rsidR="00174877" w:rsidRPr="0007590C" w14:paraId="1E410571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B61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484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 2018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AC6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77A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72B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0.2967</w:t>
            </w:r>
          </w:p>
        </w:tc>
      </w:tr>
      <w:tr w:rsidR="00174877" w:rsidRPr="0007590C" w14:paraId="4E158FB7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788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6B0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AALI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A38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F2D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4EA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07632320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4AC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925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78C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697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1D9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0.40659</w:t>
            </w:r>
          </w:p>
        </w:tc>
      </w:tr>
      <w:tr w:rsidR="00174877" w:rsidRPr="0007590C" w14:paraId="7D6CA676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255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721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AMRT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91C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783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B96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0.30769</w:t>
            </w:r>
          </w:p>
        </w:tc>
      </w:tr>
      <w:tr w:rsidR="00174877" w:rsidRPr="0007590C" w14:paraId="7633EE97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F01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23B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BISI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BAA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DDA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3DF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0.37363</w:t>
            </w:r>
          </w:p>
        </w:tc>
      </w:tr>
      <w:tr w:rsidR="00174877" w:rsidRPr="0007590C" w14:paraId="0FBC0924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0A2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027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755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EE1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876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0.45055</w:t>
            </w:r>
          </w:p>
        </w:tc>
      </w:tr>
      <w:tr w:rsidR="00174877" w:rsidRPr="0007590C" w14:paraId="382C13D4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587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6B0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B6C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B19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9C8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0.23077</w:t>
            </w:r>
          </w:p>
        </w:tc>
      </w:tr>
      <w:tr w:rsidR="00174877" w:rsidRPr="0007590C" w14:paraId="3CFB291E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809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BD4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607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02A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CFD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0.27473</w:t>
            </w:r>
          </w:p>
        </w:tc>
      </w:tr>
      <w:tr w:rsidR="00174877" w:rsidRPr="0007590C" w14:paraId="0B2BFAAB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337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7F0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E43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2C8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7F8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0.30769</w:t>
            </w:r>
          </w:p>
        </w:tc>
      </w:tr>
      <w:tr w:rsidR="00174877" w:rsidRPr="0007590C" w14:paraId="7203492A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346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56A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DSNG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ED5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87C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028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0.26374</w:t>
            </w:r>
          </w:p>
        </w:tc>
      </w:tr>
      <w:tr w:rsidR="00174877" w:rsidRPr="0007590C" w14:paraId="5B5BEF19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B2C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C3D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EPMT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6AB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EE8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9B6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0.35165</w:t>
            </w:r>
          </w:p>
        </w:tc>
      </w:tr>
      <w:tr w:rsidR="00174877" w:rsidRPr="0007590C" w14:paraId="70B679C7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77C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39F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DFE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373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4AA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0.30769</w:t>
            </w:r>
          </w:p>
        </w:tc>
      </w:tr>
      <w:tr w:rsidR="00174877" w:rsidRPr="0007590C" w14:paraId="016D809E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CA9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FF8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E81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316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C49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51B8E788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E3D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BDE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3D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F44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F5A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0.35165</w:t>
            </w:r>
          </w:p>
        </w:tc>
      </w:tr>
      <w:tr w:rsidR="00174877" w:rsidRPr="0007590C" w14:paraId="1D008A28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25A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119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C83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B13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262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0.42857</w:t>
            </w:r>
          </w:p>
        </w:tc>
      </w:tr>
      <w:tr w:rsidR="00174877" w:rsidRPr="0007590C" w14:paraId="71BC4D12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D30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C41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1BD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DD0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428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0.45055</w:t>
            </w:r>
          </w:p>
        </w:tc>
      </w:tr>
      <w:tr w:rsidR="00174877" w:rsidRPr="0007590C" w14:paraId="73F91C83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9A6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679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1E5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A77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A09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2DE4D9CD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CA3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BCB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LSIP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056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38B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ECE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78930C77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4C9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07E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MIDI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0FB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E7C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804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0.21978</w:t>
            </w:r>
          </w:p>
        </w:tc>
      </w:tr>
      <w:tr w:rsidR="00174877" w:rsidRPr="0007590C" w14:paraId="6F780BA5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27E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316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C7E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210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7B7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0.50549</w:t>
            </w:r>
          </w:p>
        </w:tc>
      </w:tr>
      <w:tr w:rsidR="00174877" w:rsidRPr="0007590C" w14:paraId="75CD0278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B88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933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CCB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898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7E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0.38462</w:t>
            </w:r>
          </w:p>
        </w:tc>
      </w:tr>
      <w:tr w:rsidR="00174877" w:rsidRPr="0007590C" w14:paraId="7208597E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A19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07C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177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FBB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F8D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0.30769</w:t>
            </w:r>
          </w:p>
        </w:tc>
      </w:tr>
      <w:tr w:rsidR="00174877" w:rsidRPr="0007590C" w14:paraId="5806932D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225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6A0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SDPC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893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76B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6C5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0.25275</w:t>
            </w:r>
          </w:p>
        </w:tc>
      </w:tr>
      <w:tr w:rsidR="00174877" w:rsidRPr="0007590C" w14:paraId="38011188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1C3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141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SKBM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6D4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F60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9FB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06245278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6C2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83D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6BA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C76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825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0.30769</w:t>
            </w:r>
          </w:p>
        </w:tc>
      </w:tr>
      <w:tr w:rsidR="00174877" w:rsidRPr="0007590C" w14:paraId="1F0425F5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6E6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4B9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298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2C2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EDF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0.45055</w:t>
            </w:r>
          </w:p>
        </w:tc>
      </w:tr>
      <w:tr w:rsidR="00174877" w:rsidRPr="0007590C" w14:paraId="471F4E0C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E51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BEC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SSMS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A19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76B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7E4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0.17582</w:t>
            </w:r>
          </w:p>
        </w:tc>
      </w:tr>
      <w:tr w:rsidR="00174877" w:rsidRPr="0007590C" w14:paraId="1442988A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FD8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BFD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A9F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A43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DDF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0.2967</w:t>
            </w:r>
          </w:p>
        </w:tc>
      </w:tr>
      <w:tr w:rsidR="00174877" w:rsidRPr="0007590C" w14:paraId="0DC31783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9C0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C33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TBLA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90D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222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66D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0.21978</w:t>
            </w:r>
          </w:p>
        </w:tc>
      </w:tr>
      <w:tr w:rsidR="00174877" w:rsidRPr="0007590C" w14:paraId="3246D0B5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AD4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F2A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094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5C6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C2E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0.26374</w:t>
            </w:r>
          </w:p>
        </w:tc>
      </w:tr>
      <w:tr w:rsidR="00174877" w:rsidRPr="0007590C" w14:paraId="52C1D13B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806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CDC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TGKA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ECA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22A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516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0.1978</w:t>
            </w:r>
          </w:p>
        </w:tc>
      </w:tr>
      <w:tr w:rsidR="00174877" w:rsidRPr="0007590C" w14:paraId="0597FC81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A51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495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23F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654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A85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0.24176</w:t>
            </w:r>
          </w:p>
        </w:tc>
      </w:tr>
      <w:tr w:rsidR="00174877" w:rsidRPr="0007590C" w14:paraId="67CAF9E3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828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7E0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CE3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890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30E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0.31868</w:t>
            </w:r>
          </w:p>
        </w:tc>
      </w:tr>
      <w:tr w:rsidR="00174877" w:rsidRPr="0007590C" w14:paraId="4CBF327A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6FE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B79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8D5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799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125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0.1978</w:t>
            </w:r>
          </w:p>
        </w:tc>
      </w:tr>
      <w:tr w:rsidR="00174877" w:rsidRPr="0007590C" w14:paraId="06E09ED3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45D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1D6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CLEO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DF4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6F5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502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0.27473</w:t>
            </w:r>
          </w:p>
        </w:tc>
      </w:tr>
      <w:tr w:rsidR="00174877" w:rsidRPr="0007590C" w14:paraId="6838A1A0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BB4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563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HOKI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DB3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C4C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3E2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0.21978</w:t>
            </w:r>
          </w:p>
        </w:tc>
      </w:tr>
      <w:tr w:rsidR="00174877" w:rsidRPr="0007590C" w14:paraId="6AE8E6DF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0F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4E2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191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8F0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03E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0.36264</w:t>
            </w:r>
          </w:p>
        </w:tc>
      </w:tr>
      <w:tr w:rsidR="00174877" w:rsidRPr="0007590C" w14:paraId="47E4FD92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E21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4CC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 2019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39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16C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90F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0.28571</w:t>
            </w:r>
          </w:p>
        </w:tc>
      </w:tr>
      <w:tr w:rsidR="00174877" w:rsidRPr="0007590C" w14:paraId="43FFC847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A4B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5EF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AALI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E25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93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E17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0.37363</w:t>
            </w:r>
          </w:p>
        </w:tc>
      </w:tr>
      <w:tr w:rsidR="00174877" w:rsidRPr="0007590C" w14:paraId="25D5645D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1AE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7C0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8CB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BAC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E83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0.35165</w:t>
            </w:r>
          </w:p>
        </w:tc>
      </w:tr>
      <w:tr w:rsidR="00174877" w:rsidRPr="0007590C" w14:paraId="70164060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FF0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899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AMRT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2C1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FCF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9FC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37A6D0ED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8DB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CCF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BISI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387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94F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5A4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0.37363</w:t>
            </w:r>
          </w:p>
        </w:tc>
      </w:tr>
      <w:tr w:rsidR="00174877" w:rsidRPr="0007590C" w14:paraId="6531C81C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E5F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2F9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B5E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2BC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F28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0.35165</w:t>
            </w:r>
          </w:p>
        </w:tc>
      </w:tr>
      <w:tr w:rsidR="00174877" w:rsidRPr="0007590C" w14:paraId="3BF5DB7C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B45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283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C1C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587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D7A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0.3956</w:t>
            </w:r>
          </w:p>
        </w:tc>
      </w:tr>
      <w:tr w:rsidR="00174877" w:rsidRPr="0007590C" w14:paraId="523FE635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ED0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FC3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69B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0B6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A00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0.24176</w:t>
            </w:r>
          </w:p>
        </w:tc>
      </w:tr>
      <w:tr w:rsidR="00174877" w:rsidRPr="0007590C" w14:paraId="5BD3C5FA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60A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125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FC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3D6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157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0.28571</w:t>
            </w:r>
          </w:p>
        </w:tc>
      </w:tr>
      <w:tr w:rsidR="00174877" w:rsidRPr="0007590C" w14:paraId="7F941D56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E28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608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DSNG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764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E5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A11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0.23077</w:t>
            </w:r>
          </w:p>
        </w:tc>
      </w:tr>
      <w:tr w:rsidR="00174877" w:rsidRPr="0007590C" w14:paraId="77F1ACEA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639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F26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EPMT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ED3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BBB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0A4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0.36264</w:t>
            </w:r>
          </w:p>
        </w:tc>
      </w:tr>
      <w:tr w:rsidR="00174877" w:rsidRPr="0007590C" w14:paraId="14DD69F7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818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B68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A33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7E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646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0.28571</w:t>
            </w:r>
          </w:p>
        </w:tc>
      </w:tr>
      <w:tr w:rsidR="00174877" w:rsidRPr="0007590C" w14:paraId="41E0B52B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DD5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CCF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C7D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3A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078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0.28571</w:t>
            </w:r>
          </w:p>
        </w:tc>
      </w:tr>
      <w:tr w:rsidR="00174877" w:rsidRPr="0007590C" w14:paraId="60A3CFE1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17F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889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26A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E93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63B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0.31868</w:t>
            </w:r>
          </w:p>
        </w:tc>
      </w:tr>
      <w:tr w:rsidR="00174877" w:rsidRPr="0007590C" w14:paraId="5BBCD35F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C78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4E6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4AD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EA6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26E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0.41758</w:t>
            </w:r>
          </w:p>
        </w:tc>
      </w:tr>
      <w:tr w:rsidR="00174877" w:rsidRPr="0007590C" w14:paraId="222C6C65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C0B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518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47B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375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60A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0.42857</w:t>
            </w:r>
          </w:p>
        </w:tc>
      </w:tr>
      <w:tr w:rsidR="00174877" w:rsidRPr="0007590C" w14:paraId="15FE62C5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243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8E2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3F4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AF4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30B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0.49451</w:t>
            </w:r>
          </w:p>
        </w:tc>
      </w:tr>
      <w:tr w:rsidR="00174877" w:rsidRPr="0007590C" w14:paraId="31971B31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DFD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A88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LSIP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1AD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857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E3C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0.38462</w:t>
            </w:r>
          </w:p>
        </w:tc>
      </w:tr>
      <w:tr w:rsidR="00174877" w:rsidRPr="0007590C" w14:paraId="32338632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EEB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642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MIDI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45C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7E5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BF6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0.28571</w:t>
            </w:r>
          </w:p>
        </w:tc>
      </w:tr>
      <w:tr w:rsidR="00174877" w:rsidRPr="0007590C" w14:paraId="6B3D7C6D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F35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663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01F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FF0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8B8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0.28571</w:t>
            </w:r>
          </w:p>
        </w:tc>
      </w:tr>
      <w:tr w:rsidR="00174877" w:rsidRPr="0007590C" w14:paraId="23ACE036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5F4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0B9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7F6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0F9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57C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0.38462</w:t>
            </w:r>
          </w:p>
        </w:tc>
      </w:tr>
      <w:tr w:rsidR="00174877" w:rsidRPr="0007590C" w14:paraId="6CB5161F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4CD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8F3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3D8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CE5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B95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0.34066</w:t>
            </w:r>
          </w:p>
        </w:tc>
      </w:tr>
      <w:tr w:rsidR="00174877" w:rsidRPr="0007590C" w14:paraId="0949580E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831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15D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SDPC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EF7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572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CE6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0.26374</w:t>
            </w:r>
          </w:p>
        </w:tc>
      </w:tr>
      <w:tr w:rsidR="00174877" w:rsidRPr="0007590C" w14:paraId="4217AAC5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D69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5AD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SKBM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E19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134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783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0.35165</w:t>
            </w:r>
          </w:p>
        </w:tc>
      </w:tr>
      <w:tr w:rsidR="00174877" w:rsidRPr="0007590C" w14:paraId="50C9B9A0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1F8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87A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384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4D8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646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0.31868</w:t>
            </w:r>
          </w:p>
        </w:tc>
      </w:tr>
      <w:tr w:rsidR="00174877" w:rsidRPr="0007590C" w14:paraId="5A6BAE73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078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1FD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15E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6C9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055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0.46154</w:t>
            </w:r>
          </w:p>
        </w:tc>
      </w:tr>
      <w:tr w:rsidR="00174877" w:rsidRPr="0007590C" w14:paraId="72B11E55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558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2D0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SSMS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2BA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403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7D2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0.1978</w:t>
            </w:r>
          </w:p>
        </w:tc>
      </w:tr>
      <w:tr w:rsidR="00174877" w:rsidRPr="0007590C" w14:paraId="77B8CD2A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8DC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D31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804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37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08F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0.31868</w:t>
            </w:r>
          </w:p>
        </w:tc>
      </w:tr>
      <w:tr w:rsidR="00174877" w:rsidRPr="0007590C" w14:paraId="114E92E3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BCB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A1D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TBLA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50C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FD0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860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0.20879</w:t>
            </w:r>
          </w:p>
        </w:tc>
      </w:tr>
      <w:tr w:rsidR="00174877" w:rsidRPr="0007590C" w14:paraId="7D06CF85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C7F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01E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D75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5D9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C8D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0.2967</w:t>
            </w:r>
          </w:p>
        </w:tc>
      </w:tr>
      <w:tr w:rsidR="00174877" w:rsidRPr="0007590C" w14:paraId="2C707FE2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255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568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TGKA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E77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997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773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0.28571</w:t>
            </w:r>
          </w:p>
        </w:tc>
      </w:tr>
      <w:tr w:rsidR="00174877" w:rsidRPr="0007590C" w14:paraId="2412FB91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CC5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9A7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B87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92A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616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0.26374</w:t>
            </w:r>
          </w:p>
        </w:tc>
      </w:tr>
      <w:tr w:rsidR="00174877" w:rsidRPr="0007590C" w14:paraId="781166CA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B30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0D1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839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409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44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2C6E9700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3E2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583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EC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DD6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9AD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0.23077</w:t>
            </w:r>
          </w:p>
        </w:tc>
      </w:tr>
      <w:tr w:rsidR="00174877" w:rsidRPr="0007590C" w14:paraId="0ABDAA4D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A8A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E2D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CLEO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D88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AAC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521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7E13379D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082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217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HOKI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007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685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B76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0.27473</w:t>
            </w:r>
          </w:p>
        </w:tc>
      </w:tr>
      <w:tr w:rsidR="00174877" w:rsidRPr="0007590C" w14:paraId="41C94DF5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7C8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B9B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47F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094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8DA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2ADDD4F9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877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F94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 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02F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A65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D43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260C59B2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106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FEE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AALI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F82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822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28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0.36264</w:t>
            </w:r>
          </w:p>
        </w:tc>
      </w:tr>
      <w:tr w:rsidR="00174877" w:rsidRPr="0007590C" w14:paraId="34352DA7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D01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C93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42C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AE4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89E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0.38462</w:t>
            </w:r>
          </w:p>
        </w:tc>
      </w:tr>
      <w:tr w:rsidR="00174877" w:rsidRPr="0007590C" w14:paraId="18ADC7C6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305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51A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AMRT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374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B26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D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0.35165</w:t>
            </w:r>
          </w:p>
        </w:tc>
      </w:tr>
      <w:tr w:rsidR="00174877" w:rsidRPr="0007590C" w14:paraId="2E556882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B31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9A7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BISI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1BD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272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DC6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0.43956</w:t>
            </w:r>
          </w:p>
        </w:tc>
      </w:tr>
      <w:tr w:rsidR="00174877" w:rsidRPr="0007590C" w14:paraId="548C8852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1E4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E4C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8A7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182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567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50690F30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914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077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111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3CF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2CD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0.41758</w:t>
            </w:r>
          </w:p>
        </w:tc>
      </w:tr>
      <w:tr w:rsidR="00174877" w:rsidRPr="0007590C" w14:paraId="1CA4F7BA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864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CDA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5FE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B0A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FC2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0.25275</w:t>
            </w:r>
          </w:p>
        </w:tc>
      </w:tr>
      <w:tr w:rsidR="00174877" w:rsidRPr="0007590C" w14:paraId="12A5F5C4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5DB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B90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238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7C1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188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3847AEDF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1F1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B83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DSNG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55D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2CD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41D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0.27473</w:t>
            </w:r>
          </w:p>
        </w:tc>
      </w:tr>
      <w:tr w:rsidR="00174877" w:rsidRPr="0007590C" w14:paraId="29A2BD8B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6BB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28F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EPMT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661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A8E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604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0.37363</w:t>
            </w:r>
          </w:p>
        </w:tc>
      </w:tr>
      <w:tr w:rsidR="00174877" w:rsidRPr="0007590C" w14:paraId="4DAC92C5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3BF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1F1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A34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C64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243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0.24176</w:t>
            </w:r>
          </w:p>
        </w:tc>
      </w:tr>
      <w:tr w:rsidR="00174877" w:rsidRPr="0007590C" w14:paraId="232346B4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775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346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073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D05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AF6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0.34066</w:t>
            </w:r>
          </w:p>
        </w:tc>
      </w:tr>
      <w:tr w:rsidR="00174877" w:rsidRPr="0007590C" w14:paraId="662F3960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23D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78C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2E0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CA4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843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2D683921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FA5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5C4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01F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F37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058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0.43956</w:t>
            </w:r>
          </w:p>
        </w:tc>
      </w:tr>
      <w:tr w:rsidR="00174877" w:rsidRPr="0007590C" w14:paraId="333806EB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711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71D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5A4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952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1C4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0.41758</w:t>
            </w:r>
          </w:p>
        </w:tc>
      </w:tr>
      <w:tr w:rsidR="00174877" w:rsidRPr="0007590C" w14:paraId="332AB95E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3C8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50F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283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605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5A8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0.46154</w:t>
            </w:r>
          </w:p>
        </w:tc>
      </w:tr>
      <w:tr w:rsidR="00174877" w:rsidRPr="0007590C" w14:paraId="458B28BC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0EF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B59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LSIP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C4A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80E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F5C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0.36264</w:t>
            </w:r>
          </w:p>
        </w:tc>
      </w:tr>
      <w:tr w:rsidR="00174877" w:rsidRPr="0007590C" w14:paraId="71923FA3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878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B1C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MIDI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96F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C87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65C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0.27473</w:t>
            </w:r>
          </w:p>
        </w:tc>
      </w:tr>
      <w:tr w:rsidR="00174877" w:rsidRPr="0007590C" w14:paraId="4A078ACE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4C1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321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921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A3D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87E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01228D80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D66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17E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63F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CD6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7CE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0.34066</w:t>
            </w:r>
          </w:p>
        </w:tc>
      </w:tr>
      <w:tr w:rsidR="00174877" w:rsidRPr="0007590C" w14:paraId="195EA940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2A6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DFD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8E2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D87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26F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24CF24B8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B5B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39E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SDPC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EF2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0A7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E91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0.34066</w:t>
            </w:r>
          </w:p>
        </w:tc>
      </w:tr>
      <w:tr w:rsidR="00174877" w:rsidRPr="0007590C" w14:paraId="4EE5905B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5DC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078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SKBM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083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788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BCC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0.28571</w:t>
            </w:r>
          </w:p>
        </w:tc>
      </w:tr>
      <w:tr w:rsidR="00174877" w:rsidRPr="0007590C" w14:paraId="6916D374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D54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56B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8F3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02C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59C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0.40659</w:t>
            </w:r>
          </w:p>
        </w:tc>
      </w:tr>
      <w:tr w:rsidR="00174877" w:rsidRPr="0007590C" w14:paraId="1C99F5B9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078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49B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ED9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A57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26B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0.30769</w:t>
            </w:r>
          </w:p>
        </w:tc>
      </w:tr>
      <w:tr w:rsidR="00174877" w:rsidRPr="0007590C" w14:paraId="5D099574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6E2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E37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SSMS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599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F93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4FC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0.34066</w:t>
            </w:r>
          </w:p>
        </w:tc>
      </w:tr>
      <w:tr w:rsidR="00174877" w:rsidRPr="0007590C" w14:paraId="7577228B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F4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3B4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CA4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5F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7AA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0.25275</w:t>
            </w:r>
          </w:p>
        </w:tc>
      </w:tr>
      <w:tr w:rsidR="00174877" w:rsidRPr="0007590C" w14:paraId="74B3DD9C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327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145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TBLA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ECE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F0F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3E6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3D630AF0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A9B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086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59D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567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C00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6DE30AE0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61B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A31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TGKA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7BA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940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1E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0.30769</w:t>
            </w:r>
          </w:p>
        </w:tc>
      </w:tr>
      <w:tr w:rsidR="00174877" w:rsidRPr="0007590C" w14:paraId="1EB133AC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30A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6B7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2E5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A59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272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0.30769</w:t>
            </w:r>
          </w:p>
        </w:tc>
      </w:tr>
      <w:tr w:rsidR="00174877" w:rsidRPr="0007590C" w14:paraId="059CE05F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0BA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BC8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126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3D6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5F4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0.35165</w:t>
            </w:r>
          </w:p>
        </w:tc>
      </w:tr>
      <w:tr w:rsidR="00174877" w:rsidRPr="0007590C" w14:paraId="4D2C482E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566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A37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B61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64F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C0F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19872B34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F53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E78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CLEO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BD2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4C1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272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0.34066</w:t>
            </w:r>
          </w:p>
        </w:tc>
      </w:tr>
      <w:tr w:rsidR="00174877" w:rsidRPr="0007590C" w14:paraId="16059F07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3A7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BEA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HOKI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7F6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8CE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394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0.34066</w:t>
            </w:r>
          </w:p>
        </w:tc>
      </w:tr>
      <w:tr w:rsidR="00174877" w:rsidRPr="0007590C" w14:paraId="1F593A11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814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0B7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996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5DE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593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0.35165</w:t>
            </w:r>
          </w:p>
        </w:tc>
      </w:tr>
      <w:tr w:rsidR="00174877" w:rsidRPr="0007590C" w14:paraId="1BE02431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576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9B6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 2021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CD9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6BA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B03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0.37363</w:t>
            </w:r>
          </w:p>
        </w:tc>
      </w:tr>
      <w:tr w:rsidR="00174877" w:rsidRPr="0007590C" w14:paraId="223B04AB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1DD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1AE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AALI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AAB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67A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A8D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0.35165</w:t>
            </w:r>
          </w:p>
        </w:tc>
      </w:tr>
      <w:tr w:rsidR="00174877" w:rsidRPr="0007590C" w14:paraId="50620503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CF5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1CF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D3B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EE7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789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0.3956</w:t>
            </w:r>
          </w:p>
        </w:tc>
      </w:tr>
      <w:tr w:rsidR="00174877" w:rsidRPr="0007590C" w14:paraId="4F1BEF24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261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570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AMRT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D8D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E75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333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0.38462</w:t>
            </w:r>
          </w:p>
        </w:tc>
      </w:tr>
      <w:tr w:rsidR="00174877" w:rsidRPr="0007590C" w14:paraId="1BDB2089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255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B48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BISI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3F2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19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CB0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0.42857</w:t>
            </w:r>
          </w:p>
        </w:tc>
      </w:tr>
      <w:tr w:rsidR="00174877" w:rsidRPr="0007590C" w14:paraId="5E1F66DA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F79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60A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8F0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288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877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0.46154</w:t>
            </w:r>
          </w:p>
        </w:tc>
      </w:tr>
      <w:tr w:rsidR="00174877" w:rsidRPr="0007590C" w14:paraId="79D97246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ABF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C6E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619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563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67A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0.47253</w:t>
            </w:r>
          </w:p>
        </w:tc>
      </w:tr>
      <w:tr w:rsidR="00174877" w:rsidRPr="0007590C" w14:paraId="0AB6E794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CF2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0DD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C2D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DF7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7E4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0.2967</w:t>
            </w:r>
          </w:p>
        </w:tc>
      </w:tr>
      <w:tr w:rsidR="00174877" w:rsidRPr="0007590C" w14:paraId="7F1A74E3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D48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49D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996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6F5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615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0.30769</w:t>
            </w:r>
          </w:p>
        </w:tc>
      </w:tr>
      <w:tr w:rsidR="00174877" w:rsidRPr="0007590C" w14:paraId="61F198F8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155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5B3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DSNG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E23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348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924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0.28571</w:t>
            </w:r>
          </w:p>
        </w:tc>
      </w:tr>
      <w:tr w:rsidR="00174877" w:rsidRPr="0007590C" w14:paraId="69C65D6E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4BD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761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EPMT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BF5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8A4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C00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0.36264</w:t>
            </w:r>
          </w:p>
        </w:tc>
      </w:tr>
      <w:tr w:rsidR="00174877" w:rsidRPr="0007590C" w14:paraId="2F3FA13B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335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0CB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6AE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D52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722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0.26374</w:t>
            </w:r>
          </w:p>
        </w:tc>
      </w:tr>
      <w:tr w:rsidR="00174877" w:rsidRPr="0007590C" w14:paraId="0AE6F712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247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760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602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C86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0A8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0.37363</w:t>
            </w:r>
          </w:p>
        </w:tc>
      </w:tr>
      <w:tr w:rsidR="00174877" w:rsidRPr="0007590C" w14:paraId="4CF6D8DA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18D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163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56E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DA9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2BD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0.35165</w:t>
            </w:r>
          </w:p>
        </w:tc>
      </w:tr>
      <w:tr w:rsidR="00174877" w:rsidRPr="0007590C" w14:paraId="1FBD326D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FA9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383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378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DE1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BED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0.38462</w:t>
            </w:r>
          </w:p>
        </w:tc>
      </w:tr>
      <w:tr w:rsidR="00174877" w:rsidRPr="0007590C" w14:paraId="70F5C52E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490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6BA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DFC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DE6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255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0.42857</w:t>
            </w:r>
          </w:p>
        </w:tc>
      </w:tr>
      <w:tr w:rsidR="00174877" w:rsidRPr="0007590C" w14:paraId="5BB63B02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625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259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ADE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680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D14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0.38462</w:t>
            </w:r>
          </w:p>
        </w:tc>
      </w:tr>
      <w:tr w:rsidR="00174877" w:rsidRPr="0007590C" w14:paraId="0AA289E9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92D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320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LSIP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24C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E7F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2B7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0.38462</w:t>
            </w:r>
          </w:p>
        </w:tc>
      </w:tr>
      <w:tr w:rsidR="00174877" w:rsidRPr="0007590C" w14:paraId="62BF768A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6CD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1D2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MIDI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090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1D9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11F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2EB94F14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7A5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AFF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F4A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F89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925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0.36264</w:t>
            </w:r>
          </w:p>
        </w:tc>
      </w:tr>
      <w:tr w:rsidR="00174877" w:rsidRPr="0007590C" w14:paraId="27A6E1A4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779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1CE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270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389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0AA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0.32967</w:t>
            </w:r>
          </w:p>
        </w:tc>
      </w:tr>
      <w:tr w:rsidR="00174877" w:rsidRPr="0007590C" w14:paraId="10D8D803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080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B7E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FE1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DAA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D6B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0.35165</w:t>
            </w:r>
          </w:p>
        </w:tc>
      </w:tr>
      <w:tr w:rsidR="00174877" w:rsidRPr="0007590C" w14:paraId="0E59A931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95C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A17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SDPC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B48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F4B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ABE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0.37363</w:t>
            </w:r>
          </w:p>
        </w:tc>
      </w:tr>
      <w:tr w:rsidR="00174877" w:rsidRPr="0007590C" w14:paraId="6A57DAF7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825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E64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SKBM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CF4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60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095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0.30769</w:t>
            </w:r>
          </w:p>
        </w:tc>
      </w:tr>
      <w:tr w:rsidR="00174877" w:rsidRPr="0007590C" w14:paraId="68B57BAB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34C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C56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242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4E3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E14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0.38462</w:t>
            </w:r>
          </w:p>
        </w:tc>
      </w:tr>
      <w:tr w:rsidR="00174877" w:rsidRPr="0007590C" w14:paraId="05AEE823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3A4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392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E0C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973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0FC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0.34066</w:t>
            </w:r>
          </w:p>
        </w:tc>
      </w:tr>
      <w:tr w:rsidR="00174877" w:rsidRPr="0007590C" w14:paraId="6263C131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4BF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7CD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SSMS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727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E69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EA2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0.35165</w:t>
            </w:r>
          </w:p>
        </w:tc>
      </w:tr>
      <w:tr w:rsidR="00174877" w:rsidRPr="0007590C" w14:paraId="4D859A88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6BB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091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DD3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737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E9C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0.30769</w:t>
            </w:r>
          </w:p>
        </w:tc>
      </w:tr>
      <w:tr w:rsidR="00174877" w:rsidRPr="0007590C" w14:paraId="71FD5C27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323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530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TBLA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E31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0337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1E7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0.31868</w:t>
            </w:r>
          </w:p>
        </w:tc>
      </w:tr>
      <w:tr w:rsidR="00174877" w:rsidRPr="0007590C" w14:paraId="49F568C4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2D9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E99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7F9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F5B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E94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0.35165</w:t>
            </w:r>
          </w:p>
        </w:tc>
      </w:tr>
      <w:tr w:rsidR="00174877" w:rsidRPr="0007590C" w14:paraId="2AF27A83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F97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81B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TGKA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B68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345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9D7C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0.36264</w:t>
            </w:r>
          </w:p>
        </w:tc>
      </w:tr>
      <w:tr w:rsidR="00174877" w:rsidRPr="0007590C" w14:paraId="5FAE89D2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AC9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BF4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E22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F5EF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CBE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0.36264</w:t>
            </w:r>
          </w:p>
        </w:tc>
      </w:tr>
      <w:tr w:rsidR="00174877" w:rsidRPr="0007590C" w14:paraId="44229CB4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2CA2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198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C968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617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EA8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0.38462</w:t>
            </w:r>
          </w:p>
        </w:tc>
      </w:tr>
      <w:tr w:rsidR="00174877" w:rsidRPr="0007590C" w14:paraId="3339C861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86C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1F0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C83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541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4D0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0.35165</w:t>
            </w:r>
          </w:p>
        </w:tc>
      </w:tr>
      <w:tr w:rsidR="00174877" w:rsidRPr="0007590C" w14:paraId="3E010966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0BFA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4E6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CLEO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FA4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D56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7E7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0.37363</w:t>
            </w:r>
          </w:p>
        </w:tc>
      </w:tr>
      <w:tr w:rsidR="00174877" w:rsidRPr="0007590C" w14:paraId="2FF5900E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5F0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5D2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HOKI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619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332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FE1E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0.35165</w:t>
            </w:r>
          </w:p>
        </w:tc>
      </w:tr>
      <w:tr w:rsidR="00174877" w:rsidRPr="0007590C" w14:paraId="47634AB5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23AD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A5B4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95A0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ED8B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E636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0.35165</w:t>
            </w:r>
          </w:p>
        </w:tc>
      </w:tr>
      <w:tr w:rsidR="00174877" w:rsidRPr="0007590C" w14:paraId="76D4FDCD" w14:textId="77777777" w:rsidTr="00174877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D839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CDB5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922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2C71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E243" w14:textId="77777777" w:rsidR="00174877" w:rsidRPr="0007590C" w:rsidRDefault="00174877" w:rsidP="001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0.37363</w:t>
            </w:r>
          </w:p>
        </w:tc>
      </w:tr>
    </w:tbl>
    <w:p w14:paraId="64199D07" w14:textId="77777777" w:rsidR="00140330" w:rsidRPr="0007590C" w:rsidRDefault="00140330" w:rsidP="00B64F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590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Global Reporting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Invitiative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G4</w:t>
      </w:r>
    </w:p>
    <w:tbl>
      <w:tblPr>
        <w:tblW w:w="7825" w:type="dxa"/>
        <w:jc w:val="center"/>
        <w:tblLook w:val="04A0" w:firstRow="1" w:lastRow="0" w:firstColumn="1" w:lastColumn="0" w:noHBand="0" w:noVBand="1"/>
      </w:tblPr>
      <w:tblGrid>
        <w:gridCol w:w="2605"/>
        <w:gridCol w:w="1295"/>
        <w:gridCol w:w="3925"/>
      </w:tblGrid>
      <w:tr w:rsidR="00140330" w:rsidRPr="0007590C" w14:paraId="55C60F43" w14:textId="77777777" w:rsidTr="00BC2AD2">
        <w:trPr>
          <w:trHeight w:val="450"/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A039D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9715B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E894C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Indikator</w:t>
            </w:r>
            <w:proofErr w:type="spellEnd"/>
          </w:p>
        </w:tc>
      </w:tr>
      <w:tr w:rsidR="00140330" w:rsidRPr="0007590C" w14:paraId="0F486FB0" w14:textId="77777777" w:rsidTr="00BC2AD2">
        <w:trPr>
          <w:trHeight w:val="450"/>
          <w:jc w:val="center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45156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11B79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7B28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330" w:rsidRPr="0007590C" w14:paraId="0EC20FE4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F15E78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KATEGORI: EKONOMI</w:t>
            </w:r>
          </w:p>
        </w:tc>
      </w:tr>
      <w:tr w:rsidR="00140330" w:rsidRPr="0007590C" w14:paraId="7EABD62C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E85FB1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Kinerja Ekonomi</w:t>
            </w:r>
          </w:p>
        </w:tc>
      </w:tr>
      <w:tr w:rsidR="00140330" w:rsidRPr="0007590C" w14:paraId="7D211A24" w14:textId="77777777" w:rsidTr="00BC2AD2">
        <w:trPr>
          <w:trHeight w:val="189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46420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1E921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G4-EC1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7818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Nilai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dihasilkan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didistribusikan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langsung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pendapatan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operator,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kompensasi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kepada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ditahan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pembayaran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r w:rsidR="00BC2AD2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yedia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pemerintah</w:t>
            </w:r>
            <w:proofErr w:type="spellEnd"/>
            <w:r w:rsidR="00BC2AD2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542C26D9" w14:textId="77777777" w:rsidTr="00BC2AD2">
        <w:trPr>
          <w:trHeight w:val="126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4C6B8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8738F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G4-EC2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1263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Implikasi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keuangan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berbagai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risiko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peluang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segala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perusahaan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menghadapi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perubahan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iklim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077C8986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B263A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65F47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G4-EC3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0954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Daftar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kewajiban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perusahaan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perencanaan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benefit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ditetapkan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256FD421" w14:textId="77777777" w:rsidTr="00BC2AD2">
        <w:trPr>
          <w:trHeight w:val="63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4A163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02649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G4-EC4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97C3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Bantuan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keuangan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diperoleh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pemerintah</w:t>
            </w:r>
            <w:proofErr w:type="spellEnd"/>
            <w:r w:rsidR="00BC2AD2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343693C7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29C9FB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Keberadaan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di Pasar</w:t>
            </w:r>
          </w:p>
        </w:tc>
      </w:tr>
      <w:tr w:rsidR="00140330" w:rsidRPr="0007590C" w14:paraId="75A0A991" w14:textId="77777777" w:rsidTr="00BC2AD2">
        <w:trPr>
          <w:trHeight w:val="126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FFADB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77AE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G4-EC5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A800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Parameter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dijenjang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dibandingkan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minimum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berlaku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tertentu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7E835E8A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607E8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A0CC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G4-EC6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CCD1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Perbandingan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manajemen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senior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dipekerjakan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  <w:r w:rsidR="00BC2AD2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69BD58AC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CED490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Ekonomi Tidak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Langsung</w:t>
            </w:r>
            <w:proofErr w:type="spellEnd"/>
          </w:p>
        </w:tc>
      </w:tr>
      <w:tr w:rsidR="00140330" w:rsidRPr="0007590C" w14:paraId="5FAE2814" w14:textId="77777777" w:rsidTr="00BC2AD2">
        <w:trPr>
          <w:trHeight w:val="157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FBFD0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E55AC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G4-EC7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696B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Pengembangan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infrastruktur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pelayanan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disediakan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terutama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kepentingan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melalui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perdagangan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pelayanan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56FA93E4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46AFF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98969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G4-EC8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53A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Pemahaman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penjelasan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langsung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luasan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6F0E2EA6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087F72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Pengadaan</w:t>
            </w:r>
            <w:proofErr w:type="spellEnd"/>
          </w:p>
        </w:tc>
      </w:tr>
      <w:tr w:rsidR="00140330" w:rsidRPr="0007590C" w14:paraId="332E9F81" w14:textId="77777777" w:rsidTr="00BC2AD2">
        <w:trPr>
          <w:trHeight w:val="63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08846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8A38C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G4-EC9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FB96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Perbandingan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pembelian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pemasok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operasional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7928D25E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A9F500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KATEGORI: LINGKUNGAN</w:t>
            </w:r>
          </w:p>
        </w:tc>
      </w:tr>
      <w:tr w:rsidR="00140330" w:rsidRPr="0007590C" w14:paraId="6CCD5D1C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1B6A64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Bahan</w:t>
            </w:r>
          </w:p>
        </w:tc>
      </w:tr>
      <w:tr w:rsidR="00140330" w:rsidRPr="0007590C" w14:paraId="6ACA1D28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9F2C3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2D26B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39D2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Material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diklasifikasikan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proofErr w:type="gram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40330" w:rsidRPr="0007590C" w14:paraId="330C7838" w14:textId="77777777" w:rsidTr="00BC2AD2">
        <w:trPr>
          <w:trHeight w:val="63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D68B6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6FE9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8C9E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material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r w:rsidR="00BC2AD2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68595227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CC8A0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Energi</w:t>
            </w:r>
            <w:proofErr w:type="spellEnd"/>
          </w:p>
        </w:tc>
      </w:tr>
      <w:tr w:rsidR="00140330" w:rsidRPr="0007590C" w14:paraId="6A22BDB8" w14:textId="77777777" w:rsidTr="00BC2AD2">
        <w:trPr>
          <w:trHeight w:val="63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18C91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A7948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9A7E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Pemakain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berasal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utama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organisasi</w:t>
            </w:r>
            <w:proofErr w:type="spellEnd"/>
          </w:p>
        </w:tc>
      </w:tr>
      <w:tr w:rsidR="00140330" w:rsidRPr="0007590C" w14:paraId="05B31749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35E7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1B4A2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A343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Pemakaian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berasal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utama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langsung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maupun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langsung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40330" w:rsidRPr="0007590C" w14:paraId="4B914210" w14:textId="77777777" w:rsidTr="00BC2AD2">
        <w:trPr>
          <w:trHeight w:val="63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0C1C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A57A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68F4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Penghematan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melalui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konservasi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peningkatan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efisiensi</w:t>
            </w:r>
            <w:proofErr w:type="spellEnd"/>
            <w:r w:rsidR="00BC2AD2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34BCFEDE" w14:textId="77777777" w:rsidTr="00BC2AD2">
        <w:trPr>
          <w:trHeight w:val="157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04F75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507B6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7A2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Inisiatif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penyediaan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efisien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terbaru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pengurangan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penggunaaan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sebagai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inisiatif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343101BB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A616A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80662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C680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Inisiatif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pengurangan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pemakain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langsung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pengurangan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berhasil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dilakukan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6DDC1190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1C259E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Air</w:t>
            </w:r>
          </w:p>
        </w:tc>
      </w:tr>
      <w:tr w:rsidR="00140330" w:rsidRPr="0007590C" w14:paraId="7046DE5E" w14:textId="77777777" w:rsidTr="00BC2AD2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AA21F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A4CCF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A154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pemakaian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sumbernya</w:t>
            </w:r>
            <w:proofErr w:type="spellEnd"/>
            <w:r w:rsidR="00BC2AD2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638044F9" w14:textId="77777777" w:rsidTr="00BC2AD2">
        <w:trPr>
          <w:trHeight w:val="63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DA798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35E58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0D91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Pemakaian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air.</w:t>
            </w:r>
          </w:p>
        </w:tc>
      </w:tr>
      <w:tr w:rsidR="00140330" w:rsidRPr="0007590C" w14:paraId="5A23CB8C" w14:textId="77777777" w:rsidTr="00BC2AD2">
        <w:trPr>
          <w:trHeight w:val="63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2E15E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CB5FA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G4-EN10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2811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didaur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kembali</w:t>
            </w:r>
            <w:proofErr w:type="spellEnd"/>
            <w:r w:rsidR="00BC2AD2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25391C50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449C9E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Keanekaragaman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Hayati</w:t>
            </w:r>
          </w:p>
        </w:tc>
      </w:tr>
      <w:tr w:rsidR="00140330" w:rsidRPr="0007590C" w14:paraId="59833F96" w14:textId="77777777" w:rsidTr="00BC2AD2">
        <w:trPr>
          <w:trHeight w:val="159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FE469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A3E39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G4-EN11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205BE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Lokasi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lahan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dimiliki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disewakan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kelola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berdekatan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area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dilindungi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area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keaneka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ragaman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hayati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diluar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area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dilindungi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2E69C7A7" w14:textId="77777777" w:rsidTr="00BC2AD2">
        <w:trPr>
          <w:trHeight w:val="189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B371C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E9F0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G4-EN12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81F1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Deskripsi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ditimbulkan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oleh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keanekaragaman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hayati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diwilayah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dilindungi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area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keanekaragaman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hayati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diluar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wilayah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dilindungi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50DFEB9C" w14:textId="77777777" w:rsidTr="00BC2AD2">
        <w:trPr>
          <w:trHeight w:val="63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D27FD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D1FB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G4-EN13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B3F14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Habitat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dilindungi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dikembalikan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kembali</w:t>
            </w:r>
            <w:proofErr w:type="spellEnd"/>
            <w:r w:rsidR="00BC2AD2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322D6DF7" w14:textId="77777777" w:rsidTr="00BC2AD2">
        <w:trPr>
          <w:trHeight w:val="126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E9790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4B9F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G4-EN14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0A93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spesies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konservasi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habitat di wilayah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terkena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resiko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kepunahan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2099E59C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057E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Emisi</w:t>
            </w:r>
            <w:proofErr w:type="spellEnd"/>
          </w:p>
        </w:tc>
      </w:tr>
      <w:tr w:rsidR="00140330" w:rsidRPr="0007590C" w14:paraId="19180D70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A423A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B798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G4-EN15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C3F9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kaca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langsung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langsung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diukur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66BB3BAB" w14:textId="77777777" w:rsidTr="00BC2AD2">
        <w:trPr>
          <w:trHeight w:val="63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83D55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AFD4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G4-EN16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762EF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kaca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langsung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relevan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diukur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16B2CF36" w14:textId="77777777" w:rsidTr="00BC2AD2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D0EF3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35579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G4-EN17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2CA97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kaca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lainnya</w:t>
            </w:r>
            <w:proofErr w:type="spellEnd"/>
            <w:r w:rsidR="006339DC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154EAB9A" w14:textId="77777777" w:rsidTr="00BC2AD2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019D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ECA50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G4-EN18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3693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Intensitas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kaca</w:t>
            </w:r>
            <w:proofErr w:type="spellEnd"/>
            <w:r w:rsidR="006339DC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489A7CF7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9F2B7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0F9B3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G4-EN19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09B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NO, SO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udara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lain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diklasifikasikan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70362FBA" w14:textId="77777777" w:rsidTr="00BC2AD2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8D962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873A4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G4-EN20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9621F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perusak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ozon</w:t>
            </w:r>
            <w:proofErr w:type="spellEnd"/>
          </w:p>
        </w:tc>
      </w:tr>
      <w:tr w:rsidR="00140330" w:rsidRPr="0007590C" w14:paraId="64290E74" w14:textId="77777777" w:rsidTr="00BC2AD2">
        <w:trPr>
          <w:trHeight w:val="63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1E522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03F37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G4-EN21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F01C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SO</w:t>
            </w: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39DC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  <w:proofErr w:type="spellStart"/>
            <w:r w:rsidR="006339DC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emisi</w:t>
            </w:r>
            <w:proofErr w:type="spellEnd"/>
            <w:r w:rsidR="006339DC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9DC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udara</w:t>
            </w:r>
            <w:proofErr w:type="spellEnd"/>
            <w:r w:rsidR="006339DC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9DC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  <w:r w:rsidR="006339DC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39DC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lainnya</w:t>
            </w:r>
            <w:proofErr w:type="spellEnd"/>
          </w:p>
        </w:tc>
      </w:tr>
      <w:tr w:rsidR="00140330" w:rsidRPr="0007590C" w14:paraId="598464B4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1C5F6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Efluen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Limbah</w:t>
            </w:r>
            <w:proofErr w:type="spellEnd"/>
          </w:p>
        </w:tc>
      </w:tr>
      <w:tr w:rsidR="00140330" w:rsidRPr="0007590C" w14:paraId="34E2F6A1" w14:textId="77777777" w:rsidTr="006339DC">
        <w:trPr>
          <w:trHeight w:val="71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4460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401C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G4-EN22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D0AA" w14:textId="77777777" w:rsidR="00140330" w:rsidRPr="0007590C" w:rsidRDefault="006339DC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air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dibuang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kualitas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tujuan</w:t>
            </w:r>
            <w:proofErr w:type="spellEnd"/>
          </w:p>
        </w:tc>
      </w:tr>
      <w:tr w:rsidR="00140330" w:rsidRPr="0007590C" w14:paraId="45A4C48A" w14:textId="77777777" w:rsidTr="006339DC">
        <w:trPr>
          <w:trHeight w:val="629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C557C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8251B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G4-EN23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32FD" w14:textId="77777777" w:rsidR="00140330" w:rsidRPr="0007590C" w:rsidRDefault="006339DC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Bobot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pembuangan</w:t>
            </w:r>
            <w:proofErr w:type="spellEnd"/>
          </w:p>
        </w:tc>
      </w:tr>
      <w:tr w:rsidR="00140330" w:rsidRPr="0007590C" w14:paraId="3213F3A7" w14:textId="77777777" w:rsidTr="006339DC">
        <w:trPr>
          <w:trHeight w:val="62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4B78D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278C1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G4-EN24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90D4" w14:textId="77777777" w:rsidR="00140330" w:rsidRPr="0007590C" w:rsidRDefault="006339DC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volume 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tumpahan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</w:p>
        </w:tc>
      </w:tr>
      <w:tr w:rsidR="00140330" w:rsidRPr="0007590C" w14:paraId="04169463" w14:textId="77777777" w:rsidTr="006339DC">
        <w:trPr>
          <w:trHeight w:val="197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71107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51EB2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G4-EN25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774BF" w14:textId="77777777" w:rsidR="00140330" w:rsidRPr="0007590C" w:rsidRDefault="006339DC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Bobot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dianggap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berbahaya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menurut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ketentuan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konvensi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basel2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lampiran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I, II, III, dan VIII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diangkut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diimpor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diekspor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diangkut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pengiriman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internasional</w:t>
            </w:r>
            <w:proofErr w:type="spellEnd"/>
          </w:p>
        </w:tc>
      </w:tr>
      <w:tr w:rsidR="00140330" w:rsidRPr="0007590C" w14:paraId="362C9B61" w14:textId="77777777" w:rsidTr="00BC2AD2">
        <w:trPr>
          <w:trHeight w:val="220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75B00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0250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G4-EN26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A5E1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Identitas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status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dilindungi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keaneka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ragaman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hayati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terkandung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dan habitat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disekitarnya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terkena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akibat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kebocoran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pemborosan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dilakukan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perusahaan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40330" w:rsidRPr="0007590C" w14:paraId="20A540E4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51AEA1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Produk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dan Jasa</w:t>
            </w:r>
          </w:p>
        </w:tc>
      </w:tr>
      <w:tr w:rsidR="00140330" w:rsidRPr="0007590C" w14:paraId="0B023B92" w14:textId="77777777" w:rsidTr="00BC2AD2">
        <w:trPr>
          <w:trHeight w:val="126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1B9A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AECAA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G4-EN27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0A34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Inisaitif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mengurangi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lingkungan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diakibatkan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oleh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memperluas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inisiatif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68E7F062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F8DF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F82F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G4-EN28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070A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terjual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kemasan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dikembalikan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katagori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389CC93C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FDD338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Kepatuhan</w:t>
            </w:r>
            <w:proofErr w:type="spellEnd"/>
          </w:p>
        </w:tc>
      </w:tr>
      <w:tr w:rsidR="00140330" w:rsidRPr="0007590C" w14:paraId="75A7866E" w14:textId="77777777" w:rsidTr="006339DC">
        <w:trPr>
          <w:trHeight w:val="116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0DDFB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0E88F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G4-EN29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91E3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Nilai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moneter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denda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sanksi-sanksi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akibat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pelanggaran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peraturan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lingkungan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hidup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5D8AA04C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D296A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Transportasi</w:t>
            </w:r>
            <w:proofErr w:type="spellEnd"/>
          </w:p>
        </w:tc>
      </w:tr>
      <w:tr w:rsidR="00140330" w:rsidRPr="0007590C" w14:paraId="18411032" w14:textId="77777777" w:rsidTr="00BC2AD2">
        <w:trPr>
          <w:trHeight w:val="157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66D1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92649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G4-EN30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877F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lingkungan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diakibatkan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lain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perusahaan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operasinya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mengirim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pegawainya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759277A4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1707C9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Lain-lain</w:t>
            </w:r>
          </w:p>
        </w:tc>
      </w:tr>
      <w:tr w:rsidR="00140330" w:rsidRPr="0007590C" w14:paraId="4F5CC20D" w14:textId="77777777" w:rsidTr="00BC2AD2">
        <w:trPr>
          <w:trHeight w:val="6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D5AD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61481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G4-EN31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D7DB7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perlindungan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lingkungan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2BFE06CB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8D4E3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Asesmen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Pemasok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atas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Lingkungan</w:t>
            </w:r>
            <w:proofErr w:type="spellEnd"/>
          </w:p>
        </w:tc>
      </w:tr>
      <w:tr w:rsidR="00140330" w:rsidRPr="0007590C" w14:paraId="2296B0DA" w14:textId="77777777" w:rsidTr="006339DC">
        <w:trPr>
          <w:trHeight w:val="638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774C9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81118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G4-EN32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A9E6" w14:textId="77777777" w:rsidR="00140330" w:rsidRPr="0007590C" w:rsidRDefault="006339DC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penapisan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pemasok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kriteria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lingkungan</w:t>
            </w:r>
            <w:proofErr w:type="spellEnd"/>
          </w:p>
        </w:tc>
      </w:tr>
      <w:tr w:rsidR="00140330" w:rsidRPr="0007590C" w14:paraId="0D639901" w14:textId="77777777" w:rsidTr="006339DC">
        <w:trPr>
          <w:trHeight w:val="899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B5BF0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2B743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G4-EN33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8491" w14:textId="77777777" w:rsidR="00140330" w:rsidRPr="0007590C" w:rsidRDefault="006339DC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lingkungan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negatif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aktual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potensial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rantai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pasokan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tindakan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diambil</w:t>
            </w:r>
            <w:proofErr w:type="spellEnd"/>
          </w:p>
        </w:tc>
      </w:tr>
      <w:tr w:rsidR="00140330" w:rsidRPr="0007590C" w14:paraId="07C33077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F1652C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Mekanisme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Pengaduan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Masalah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Lingkungan</w:t>
            </w:r>
            <w:proofErr w:type="spellEnd"/>
          </w:p>
        </w:tc>
      </w:tr>
      <w:tr w:rsidR="00140330" w:rsidRPr="0007590C" w14:paraId="3BDFBF44" w14:textId="77777777" w:rsidTr="006339DC">
        <w:trPr>
          <w:trHeight w:val="109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6F2C9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CF3A4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G4-EN34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C6A0" w14:textId="77777777" w:rsidR="00140330" w:rsidRPr="0007590C" w:rsidRDefault="006339DC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pengaduan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lingkungan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diajukan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ditangani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diselesaikan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melalui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mekanisme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pengaduan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resmi</w:t>
            </w:r>
            <w:proofErr w:type="spellEnd"/>
          </w:p>
        </w:tc>
      </w:tr>
      <w:tr w:rsidR="00140330" w:rsidRPr="0007590C" w14:paraId="13194EBF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B97710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KATEGORI: SOSIAL</w:t>
            </w:r>
          </w:p>
        </w:tc>
      </w:tr>
      <w:tr w:rsidR="00140330" w:rsidRPr="0007590C" w14:paraId="7CCDC110" w14:textId="77777777" w:rsidTr="006339DC">
        <w:trPr>
          <w:trHeight w:val="557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EEB620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KATEGORI </w:t>
            </w:r>
            <w:proofErr w:type="gram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SOSIAL :</w:t>
            </w:r>
            <w:proofErr w:type="gram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SUB KATEGORI PRAKTIK KETENAGAKERJAAN DAN KENYAMANAN BEKERJA</w:t>
            </w:r>
          </w:p>
        </w:tc>
      </w:tr>
      <w:tr w:rsidR="00140330" w:rsidRPr="0007590C" w14:paraId="1CADA3F5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74820A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Kepegawaian</w:t>
            </w:r>
            <w:proofErr w:type="spellEnd"/>
          </w:p>
        </w:tc>
      </w:tr>
      <w:tr w:rsidR="00140330" w:rsidRPr="0007590C" w14:paraId="1984C8DE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BE40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A8BB2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G4-LA1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DFB76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rata-rata turnover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tenaga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kelamin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dan area.</w:t>
            </w:r>
          </w:p>
        </w:tc>
      </w:tr>
      <w:tr w:rsidR="00140330" w:rsidRPr="0007590C" w14:paraId="1298C3F8" w14:textId="77777777" w:rsidTr="00BC2AD2">
        <w:trPr>
          <w:trHeight w:val="63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AAED0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123F4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G4-LA2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F891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Benefit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diberikan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kepada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tetap</w:t>
            </w:r>
            <w:proofErr w:type="spellEnd"/>
          </w:p>
        </w:tc>
      </w:tr>
      <w:tr w:rsidR="00140330" w:rsidRPr="0007590C" w14:paraId="098994F6" w14:textId="77777777" w:rsidTr="00BC2AD2">
        <w:trPr>
          <w:trHeight w:val="63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2CD26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4EC4B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G4-LA3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C9A4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berhak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mendapatkan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melahirkan</w:t>
            </w:r>
            <w:proofErr w:type="spellEnd"/>
          </w:p>
        </w:tc>
      </w:tr>
      <w:tr w:rsidR="00140330" w:rsidRPr="0007590C" w14:paraId="55DA117B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2468EC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Hubungan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Industrial</w:t>
            </w:r>
          </w:p>
        </w:tc>
      </w:tr>
      <w:tr w:rsidR="00140330" w:rsidRPr="0007590C" w14:paraId="27C3CC4F" w14:textId="77777777" w:rsidTr="00BC2AD2">
        <w:trPr>
          <w:trHeight w:val="157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D7D51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D59E7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G4-LA4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C5B7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Batas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minimum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pemberitahuan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perubahan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kebijakan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operasional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apakah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tersebut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tercantum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perjanjian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bersama</w:t>
            </w:r>
            <w:proofErr w:type="spellEnd"/>
          </w:p>
        </w:tc>
      </w:tr>
      <w:tr w:rsidR="00140330" w:rsidRPr="0007590C" w14:paraId="124F5855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81A979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Kesehatan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Keselamatan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Kerja</w:t>
            </w:r>
            <w:proofErr w:type="spellEnd"/>
          </w:p>
        </w:tc>
      </w:tr>
      <w:tr w:rsidR="00140330" w:rsidRPr="0007590C" w14:paraId="3595588D" w14:textId="77777777" w:rsidTr="00BC2AD2">
        <w:trPr>
          <w:trHeight w:val="189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C7266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D6B66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G4-LA5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18A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struktur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manjemen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yaitu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komite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keselamatan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kesehatan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membantu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mengawasi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arahan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keselamatan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kesehatan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058D55A5" w14:textId="77777777" w:rsidTr="006339DC">
        <w:trPr>
          <w:trHeight w:val="827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2D970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C6AB6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G4-LA6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BDD4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Tingkat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kecelakaan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hilang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tingkat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area.</w:t>
            </w:r>
          </w:p>
        </w:tc>
      </w:tr>
      <w:tr w:rsidR="00140330" w:rsidRPr="0007590C" w14:paraId="350FE163" w14:textId="77777777" w:rsidTr="006339DC">
        <w:trPr>
          <w:trHeight w:val="1673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5670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C2B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G4-LA7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6030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pembimbingan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pencegahan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pengendalian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resiko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diadakan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membantu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keluarga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mereka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lingkungan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sekitar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menanggulangi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penyakit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serius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236DE7F5" w14:textId="77777777" w:rsidTr="006339DC">
        <w:trPr>
          <w:trHeight w:val="116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66589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2190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G4-LA8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F138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Hal-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keselamtan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kesehatan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tercantum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formal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tertulis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sebuah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perjanjian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serikat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pekerja</w:t>
            </w:r>
            <w:proofErr w:type="spellEnd"/>
          </w:p>
        </w:tc>
      </w:tr>
      <w:tr w:rsidR="00140330" w:rsidRPr="0007590C" w14:paraId="22BA9DCB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686A16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Pelatihan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dan Pendidikan</w:t>
            </w:r>
          </w:p>
        </w:tc>
      </w:tr>
      <w:tr w:rsidR="00140330" w:rsidRPr="0007590C" w14:paraId="79302B04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3961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A26C4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G4-LA9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EFA9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rata-rata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setiap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tahunnya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setiap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katagori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</w:p>
        </w:tc>
      </w:tr>
      <w:tr w:rsidR="00140330" w:rsidRPr="0007590C" w14:paraId="63BC0DAC" w14:textId="77777777" w:rsidTr="00BC2AD2">
        <w:trPr>
          <w:trHeight w:val="126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F25C6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8F75E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G4-LA10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B434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keterampilan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manajemen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jangka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panjang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mendukung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kecakapan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memmbantu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mereka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terus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berkarya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69FE82EC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57725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8A35B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G4-LA11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9686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menerima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penilaian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peforma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perkembangan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mereka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berkala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41345F59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F17578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Keberagaman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Kesetaraan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Peluang</w:t>
            </w:r>
            <w:proofErr w:type="spellEnd"/>
          </w:p>
        </w:tc>
      </w:tr>
      <w:tr w:rsidR="00140330" w:rsidRPr="0007590C" w14:paraId="6CF9A53A" w14:textId="77777777" w:rsidTr="00BC2AD2">
        <w:trPr>
          <w:trHeight w:val="127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AC29C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8960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G4-LA12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FEBE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Komposisi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badan tata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kelola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penjabaran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katagori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kelamin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kelompok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minoritas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keanekargaman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lainnya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227FBB49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4497C8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Kesetaraan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Remunerasi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Perempuan dan Laki-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laki</w:t>
            </w:r>
            <w:proofErr w:type="spellEnd"/>
          </w:p>
        </w:tc>
      </w:tr>
      <w:tr w:rsidR="00140330" w:rsidRPr="0007590C" w14:paraId="4459D847" w14:textId="77777777" w:rsidTr="00BC2AD2">
        <w:trPr>
          <w:trHeight w:val="63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9B04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7A478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G4-LA13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7C6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Perbandingan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antara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wanita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katagori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15274612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CAEE5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Asesmen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Pemasok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atas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Ketenagakerjaan</w:t>
            </w:r>
            <w:proofErr w:type="spellEnd"/>
          </w:p>
        </w:tc>
      </w:tr>
      <w:tr w:rsidR="00140330" w:rsidRPr="0007590C" w14:paraId="2E00FA0F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7E3AD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63419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G4-LA14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96B29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penapisan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pemasok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kriteria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ketenagakerjaan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0A8A4ADE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5D628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5AC07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G4-LA15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46CF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pemasok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diidentifikasi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memiliki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negatif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aktual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potensial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</w:p>
        </w:tc>
      </w:tr>
      <w:tr w:rsidR="00140330" w:rsidRPr="0007590C" w14:paraId="65C76CE5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6EE0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Mekanisme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Pengaduan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Masalah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Ketenagakerjaan</w:t>
            </w:r>
            <w:proofErr w:type="spellEnd"/>
          </w:p>
        </w:tc>
      </w:tr>
      <w:tr w:rsidR="00140330" w:rsidRPr="0007590C" w14:paraId="1EC4E9BF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76EB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3D429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G4-LA16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0AF9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pengaduan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ketenagakerjaan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diajukan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melalui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mekanisme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resmi</w:t>
            </w:r>
            <w:proofErr w:type="spellEnd"/>
          </w:p>
        </w:tc>
      </w:tr>
      <w:tr w:rsidR="00140330" w:rsidRPr="0007590C" w14:paraId="7BF99F93" w14:textId="77777777" w:rsidTr="006339DC">
        <w:trPr>
          <w:trHeight w:val="350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FE76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KATEGORI </w:t>
            </w:r>
            <w:proofErr w:type="gram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SOSIAL :</w:t>
            </w:r>
            <w:proofErr w:type="gram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SUB KATEGORI HAK ASASI MANUSIA</w:t>
            </w:r>
          </w:p>
        </w:tc>
      </w:tr>
      <w:tr w:rsidR="00140330" w:rsidRPr="0007590C" w14:paraId="699C63C3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6BB8C6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Investasi</w:t>
            </w:r>
            <w:proofErr w:type="spellEnd"/>
          </w:p>
        </w:tc>
      </w:tr>
      <w:tr w:rsidR="00140330" w:rsidRPr="0007590C" w14:paraId="681A6D0C" w14:textId="77777777" w:rsidTr="00BC2AD2">
        <w:trPr>
          <w:trHeight w:val="157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C15E5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0B4C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G4-HR1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08AC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perjanjian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mencakup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manusia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melalui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manusia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5A04C525" w14:textId="77777777" w:rsidTr="00BC2AD2">
        <w:trPr>
          <w:trHeight w:val="157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658E6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D4CD7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G4-HR2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B36A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pelatihan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mengenai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kebijakan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prosedur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HAM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berhubungan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prosedur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dilatih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5ACB9021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BFBE7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Non-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diskriminasi</w:t>
            </w:r>
            <w:proofErr w:type="spellEnd"/>
          </w:p>
        </w:tc>
      </w:tr>
      <w:tr w:rsidR="00140330" w:rsidRPr="0007590C" w14:paraId="48316FA5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51934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4CA37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G4-HR3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7027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kasus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diskriminasi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langkah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penyelesaian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diambil</w:t>
            </w:r>
            <w:proofErr w:type="spellEnd"/>
          </w:p>
        </w:tc>
      </w:tr>
      <w:tr w:rsidR="00140330" w:rsidRPr="0007590C" w14:paraId="0983428C" w14:textId="77777777" w:rsidTr="00BC2AD2">
        <w:trPr>
          <w:trHeight w:val="37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E0D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Kebebasan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Berserikat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Perjanjian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Kerjasama</w:t>
            </w:r>
          </w:p>
        </w:tc>
      </w:tr>
      <w:tr w:rsidR="00140330" w:rsidRPr="0007590C" w14:paraId="5C11D68D" w14:textId="77777777" w:rsidTr="00BC2AD2">
        <w:trPr>
          <w:trHeight w:val="189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CBA8C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D3D7E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G4-HR4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B9D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Prosedur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teridentifikasi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dimana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melatih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kebebasan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berserikat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perundingann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bersama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menjadi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berisiko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langkah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dimbil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mendukung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kebebasan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berserikat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tersebut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228876E4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60C593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Pekerja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Anak</w:t>
            </w:r>
          </w:p>
        </w:tc>
      </w:tr>
      <w:tr w:rsidR="00140330" w:rsidRPr="0007590C" w14:paraId="0964AE32" w14:textId="77777777" w:rsidTr="00BC2AD2">
        <w:trPr>
          <w:trHeight w:val="126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5BE2D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DAAC6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G4-HR5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5361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Prosedur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teridentifikasi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memiliki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resiko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pekerja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langkah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diambil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menghapuskan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pekerja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</w:tr>
      <w:tr w:rsidR="00140330" w:rsidRPr="0007590C" w14:paraId="7937F9BE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7B74A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Pekerja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Paksa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atau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Wajib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Kerja</w:t>
            </w:r>
            <w:proofErr w:type="spellEnd"/>
          </w:p>
        </w:tc>
      </w:tr>
      <w:tr w:rsidR="00140330" w:rsidRPr="0007590C" w14:paraId="66FA1B50" w14:textId="77777777" w:rsidTr="00BC2AD2">
        <w:trPr>
          <w:trHeight w:val="157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4F99D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8E528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G4-HR6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29BE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tindakan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diambil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oleh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pelaporan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dimaksudkan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berkontribusi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penghapusan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semua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pekerja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paksa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wajib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</w:t>
            </w:r>
            <w:proofErr w:type="spellEnd"/>
          </w:p>
        </w:tc>
      </w:tr>
      <w:tr w:rsidR="00140330" w:rsidRPr="0007590C" w14:paraId="4B9FFA0D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F6BC3B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Pengamanan</w:t>
            </w:r>
            <w:proofErr w:type="spellEnd"/>
          </w:p>
        </w:tc>
      </w:tr>
      <w:tr w:rsidR="00140330" w:rsidRPr="0007590C" w14:paraId="7B9511FA" w14:textId="77777777" w:rsidTr="00BC2AD2">
        <w:trPr>
          <w:trHeight w:val="126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89DA9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4D8A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G4-HR7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6540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petugas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keamanan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dilatih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kebijakan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prosedur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perusahaan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HAM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prosedur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3D1D5D84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F99D6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Hak Adat</w:t>
            </w:r>
          </w:p>
        </w:tc>
      </w:tr>
      <w:tr w:rsidR="00140330" w:rsidRPr="0007590C" w14:paraId="1B3C82A8" w14:textId="77777777" w:rsidTr="006339DC">
        <w:trPr>
          <w:trHeight w:val="8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96254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DEE08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G4-HR8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879F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kasus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pelanggaran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berkaitan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langkah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diambil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23A75E83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6D1ABA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Asesmen</w:t>
            </w:r>
            <w:proofErr w:type="spellEnd"/>
          </w:p>
        </w:tc>
      </w:tr>
      <w:tr w:rsidR="00140330" w:rsidRPr="0007590C" w14:paraId="23B0105B" w14:textId="77777777" w:rsidTr="00BC2AD2">
        <w:trPr>
          <w:trHeight w:val="126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194B0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2209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G4-HR9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30D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merupakan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subyek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dilakukan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asesmen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manusia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negara.</w:t>
            </w:r>
          </w:p>
        </w:tc>
      </w:tr>
      <w:tr w:rsidR="00140330" w:rsidRPr="0007590C" w14:paraId="4FED2BA3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7036A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Asesmen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Pemasok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atas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Hak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Manusia</w:t>
            </w:r>
            <w:proofErr w:type="spellEnd"/>
          </w:p>
        </w:tc>
      </w:tr>
      <w:tr w:rsidR="00140330" w:rsidRPr="0007590C" w14:paraId="0D7C6EE0" w14:textId="77777777" w:rsidTr="006339DC">
        <w:trPr>
          <w:trHeight w:val="836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E1EE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B5FDE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G4-HR10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C3E2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penapisan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pemasok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kriteria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manusia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1A42C665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3C92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EABE4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G4-HR11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379A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pemasok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diidentifikasi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memiliki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manusia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F24"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</w:tr>
      <w:tr w:rsidR="00140330" w:rsidRPr="0007590C" w14:paraId="3CF0F2E1" w14:textId="77777777" w:rsidTr="006339DC">
        <w:trPr>
          <w:trHeight w:val="530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1D40F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Mekanisme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Pengaduan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Masalah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Hak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Manusia</w:t>
            </w:r>
            <w:proofErr w:type="spellEnd"/>
          </w:p>
        </w:tc>
      </w:tr>
      <w:tr w:rsidR="00140330" w:rsidRPr="0007590C" w14:paraId="7A99EA43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27AC2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C0FD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G4-HR12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94B48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pengaduan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manusia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diajukan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melalui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mekanisme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resmi</w:t>
            </w:r>
            <w:proofErr w:type="spellEnd"/>
          </w:p>
        </w:tc>
      </w:tr>
      <w:tr w:rsidR="00140330" w:rsidRPr="0007590C" w14:paraId="552D298F" w14:textId="77777777" w:rsidTr="006339DC">
        <w:trPr>
          <w:trHeight w:val="242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CF5C3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KATEGORI </w:t>
            </w:r>
            <w:proofErr w:type="gram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SOSIAL :</w:t>
            </w:r>
            <w:proofErr w:type="gram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SUB KATEGORI MASYARAKAT</w:t>
            </w:r>
          </w:p>
        </w:tc>
      </w:tr>
      <w:tr w:rsidR="00140330" w:rsidRPr="0007590C" w14:paraId="5AE61E6F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0A02632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Masyarakat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Lokal</w:t>
            </w:r>
            <w:proofErr w:type="spellEnd"/>
          </w:p>
        </w:tc>
      </w:tr>
      <w:tr w:rsidR="00140330" w:rsidRPr="0007590C" w14:paraId="2AAEC452" w14:textId="77777777" w:rsidTr="00BC2AD2">
        <w:trPr>
          <w:trHeight w:val="126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7319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E59B3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G4-SO1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1D23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pelibatan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asesmen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program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pengembangan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diterapkan</w:t>
            </w:r>
            <w:proofErr w:type="spellEnd"/>
          </w:p>
        </w:tc>
      </w:tr>
      <w:tr w:rsidR="00140330" w:rsidRPr="0007590C" w14:paraId="0B79011F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E5A54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C0880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G4-SO2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1B59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negatif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aktual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potensial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</w:t>
            </w:r>
            <w:proofErr w:type="spellEnd"/>
          </w:p>
        </w:tc>
      </w:tr>
      <w:tr w:rsidR="00140330" w:rsidRPr="0007590C" w14:paraId="1D332395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2CC94B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Anti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Korupsi</w:t>
            </w:r>
            <w:proofErr w:type="spellEnd"/>
          </w:p>
        </w:tc>
      </w:tr>
      <w:tr w:rsidR="00140330" w:rsidRPr="0007590C" w14:paraId="3BEF378F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8BCBB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D3536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G4-SO3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4C4E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unit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usaha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dianalisa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memiliki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resiko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tindakan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penyuapan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korupsi</w:t>
            </w:r>
            <w:proofErr w:type="spellEnd"/>
          </w:p>
        </w:tc>
      </w:tr>
      <w:tr w:rsidR="00140330" w:rsidRPr="0007590C" w14:paraId="5CD1C20B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34004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BB5D7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G4-SO4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D18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dilatih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prosedur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kebijakan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perusahaan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Anti-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korupsi</w:t>
            </w:r>
            <w:proofErr w:type="spellEnd"/>
          </w:p>
        </w:tc>
      </w:tr>
      <w:tr w:rsidR="00140330" w:rsidRPr="0007590C" w14:paraId="347FDFB1" w14:textId="77777777" w:rsidTr="00BC2AD2">
        <w:trPr>
          <w:trHeight w:val="63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DFAF5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1767A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G4-SO5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E85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Langkah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diambil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mengatasi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kasus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tindakan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penyuapan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korupsi</w:t>
            </w:r>
            <w:proofErr w:type="spellEnd"/>
          </w:p>
        </w:tc>
      </w:tr>
      <w:tr w:rsidR="00140330" w:rsidRPr="0007590C" w14:paraId="5283A3EC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B568D6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Kebijakan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Publik</w:t>
            </w:r>
          </w:p>
        </w:tc>
      </w:tr>
      <w:tr w:rsidR="00140330" w:rsidRPr="0007590C" w14:paraId="46EB0A39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467D5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01AB7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G4-SO6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AB22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moneter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kontribusi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non-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dilakukan</w:t>
            </w:r>
            <w:proofErr w:type="spellEnd"/>
          </w:p>
        </w:tc>
      </w:tr>
      <w:tr w:rsidR="00140330" w:rsidRPr="0007590C" w14:paraId="4910C184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40280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Anti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Persangan</w:t>
            </w:r>
            <w:proofErr w:type="spellEnd"/>
          </w:p>
        </w:tc>
      </w:tr>
      <w:tr w:rsidR="00140330" w:rsidRPr="0007590C" w14:paraId="5AAAB7AA" w14:textId="77777777" w:rsidTr="00BC2AD2">
        <w:trPr>
          <w:trHeight w:val="189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CB6B4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9D164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G4-SO7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8D11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tindakan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tertunda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diselesaikan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selama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pelaporan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anti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persaingan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pelanggaran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undang-undang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anti-trust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monopoli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teridentifikasi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ikut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serta</w:t>
            </w:r>
            <w:proofErr w:type="spellEnd"/>
          </w:p>
        </w:tc>
      </w:tr>
      <w:tr w:rsidR="00140330" w:rsidRPr="0007590C" w14:paraId="6DAB710A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54E393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Kepatuhan</w:t>
            </w:r>
            <w:proofErr w:type="spellEnd"/>
          </w:p>
        </w:tc>
      </w:tr>
      <w:tr w:rsidR="00140330" w:rsidRPr="0007590C" w14:paraId="10B52C59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C8963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F8571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G4-SO8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F7CC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Nilai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monetor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denda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sanksi-sanksi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akibat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pelanggaran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kebijakan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03EC50CC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7300A4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Asesmen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Pemasok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atas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pada Masyarakat</w:t>
            </w:r>
          </w:p>
        </w:tc>
      </w:tr>
      <w:tr w:rsidR="00140330" w:rsidRPr="0007590C" w14:paraId="7B3E5118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464F3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172A7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G4-SO9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493B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penapisan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pemasok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baru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kriteria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</w:p>
        </w:tc>
      </w:tr>
      <w:tr w:rsidR="00140330" w:rsidRPr="0007590C" w14:paraId="06A1F5F3" w14:textId="77777777" w:rsidTr="00BC2AD2">
        <w:trPr>
          <w:trHeight w:val="189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9FECE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0ECB2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G4-SO10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238E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pemasok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diidentifikasi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memiliki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negatif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aktual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potensial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disepakati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diperbaiki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asesmen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dilakukan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5A64CC3F" w14:textId="77777777" w:rsidTr="00BC2AD2">
        <w:trPr>
          <w:trHeight w:val="6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52C6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Mekanisme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Pengaduan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terhadap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Masyarakat</w:t>
            </w:r>
          </w:p>
        </w:tc>
      </w:tr>
      <w:tr w:rsidR="00140330" w:rsidRPr="0007590C" w14:paraId="5470BAA7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7782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1A246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G4-SO11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2E6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pengaduan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diajukan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melalui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mekanisme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resmi</w:t>
            </w:r>
            <w:proofErr w:type="spellEnd"/>
          </w:p>
        </w:tc>
      </w:tr>
      <w:tr w:rsidR="00140330" w:rsidRPr="0007590C" w14:paraId="635E323E" w14:textId="77777777" w:rsidTr="00BC2AD2">
        <w:trPr>
          <w:trHeight w:val="690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5753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KATEGORI </w:t>
            </w:r>
            <w:proofErr w:type="gram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SOSIAL :</w:t>
            </w:r>
            <w:proofErr w:type="gram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SUB KATEGORI TANGGUNG JAWAB ATAS PRODUK</w:t>
            </w:r>
          </w:p>
        </w:tc>
      </w:tr>
      <w:tr w:rsidR="00140330" w:rsidRPr="0007590C" w14:paraId="1A0F4F71" w14:textId="77777777" w:rsidTr="00BC2AD2">
        <w:trPr>
          <w:trHeight w:val="34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5302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Kesehatan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Keselamatan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Pelanggan</w:t>
            </w:r>
            <w:proofErr w:type="spellEnd"/>
          </w:p>
        </w:tc>
      </w:tr>
      <w:tr w:rsidR="00140330" w:rsidRPr="0007590C" w14:paraId="475D014D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7621D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BD7FE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G4-PR1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DC80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Laporkan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kategori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dampak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kesehatan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keselamatannya</w:t>
            </w:r>
            <w:proofErr w:type="spellEnd"/>
          </w:p>
        </w:tc>
      </w:tr>
      <w:tr w:rsidR="00140330" w:rsidRPr="0007590C" w14:paraId="22985590" w14:textId="77777777" w:rsidTr="00BC2AD2">
        <w:trPr>
          <w:trHeight w:val="157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7C8E7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32F4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G4-PR2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2C62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kasus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pelanggaran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kebijakan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mekanisme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kepatuhan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yaang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kesehatan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keselamatan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konsumen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keseluruhan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proses,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diukur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akhirnya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1CA66F77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7445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Palabelan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Produk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dan Jasa</w:t>
            </w:r>
          </w:p>
        </w:tc>
      </w:tr>
      <w:tr w:rsidR="00140330" w:rsidRPr="0007590C" w14:paraId="200D3D96" w14:textId="77777777" w:rsidTr="00BC2AD2">
        <w:trPr>
          <w:trHeight w:val="126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EED3E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222A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G4-PR3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7968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Jenis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dibutuhkan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prosedur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prosedur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tersebut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7CC91E42" w14:textId="77777777" w:rsidTr="00BC2AD2">
        <w:trPr>
          <w:trHeight w:val="157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05CD0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56FAE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G4-PR4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3111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kasus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pelanggaran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kebijakan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mekanisme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kepatuhan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pelabelan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diukur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akhirnya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78DAF1A4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AB5F3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2FB61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G4-PR5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7263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Praktek-praktek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kepuasan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konsumen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survey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kepuasan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konsumen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5F2D305E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750AD5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Komunikasi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pemasaran</w:t>
            </w:r>
            <w:proofErr w:type="spellEnd"/>
          </w:p>
        </w:tc>
      </w:tr>
      <w:tr w:rsidR="00140330" w:rsidRPr="0007590C" w14:paraId="267645BF" w14:textId="77777777" w:rsidTr="00BC2AD2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57FAF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03EE1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G4-PR6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2390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dilarang</w:t>
            </w:r>
            <w:proofErr w:type="spellEnd"/>
          </w:p>
        </w:tc>
      </w:tr>
      <w:tr w:rsidR="00140330" w:rsidRPr="0007590C" w14:paraId="3A01EA75" w14:textId="77777777" w:rsidTr="00BC2AD2">
        <w:trPr>
          <w:trHeight w:val="157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E82BC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A31A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G4-PR7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8959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khusus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pelanggaran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kebijakan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mekanisme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kepatuhn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termasuk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iklan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kerjasama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diukur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akhirnya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6D3F9D98" w14:textId="77777777" w:rsidTr="00BC2AD2">
        <w:trPr>
          <w:trHeight w:val="94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C5D26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E620F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G4-PR8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989D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pengaduan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tervalidasi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berkaitan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pelanggaran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konsumen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data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konsumen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hilang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0330" w:rsidRPr="0007590C" w14:paraId="26877C29" w14:textId="77777777" w:rsidTr="00BC2AD2">
        <w:trPr>
          <w:trHeight w:val="315"/>
          <w:jc w:val="center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DC9E7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Aspek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Kepatuhan</w:t>
            </w:r>
            <w:proofErr w:type="spellEnd"/>
          </w:p>
        </w:tc>
      </w:tr>
      <w:tr w:rsidR="00140330" w:rsidRPr="0007590C" w14:paraId="0C5C7C22" w14:textId="77777777" w:rsidTr="00BC2AD2">
        <w:trPr>
          <w:trHeight w:val="1575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2F12F" w14:textId="77777777" w:rsidR="00140330" w:rsidRPr="0007590C" w:rsidRDefault="00140330" w:rsidP="001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B6C13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G4-PR9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B9C4" w14:textId="77777777" w:rsidR="00140330" w:rsidRPr="0007590C" w:rsidRDefault="00140330" w:rsidP="0014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Nilai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moneter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denda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sanksi-sanksi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akibat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pelanggaran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kebijakan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terkait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pengadaan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penggunaan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</w:t>
            </w:r>
            <w:proofErr w:type="spellEnd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jasa</w:t>
            </w:r>
            <w:proofErr w:type="spellEnd"/>
          </w:p>
        </w:tc>
      </w:tr>
    </w:tbl>
    <w:p w14:paraId="5312D55B" w14:textId="77777777" w:rsidR="00B64F12" w:rsidRPr="0007590C" w:rsidRDefault="00B64F12" w:rsidP="00B64F12">
      <w:pPr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br w:type="page"/>
      </w:r>
    </w:p>
    <w:p w14:paraId="148FD5F5" w14:textId="77777777" w:rsidR="00B64F12" w:rsidRPr="0007590C" w:rsidRDefault="00B64F12" w:rsidP="00786FFB">
      <w:pPr>
        <w:tabs>
          <w:tab w:val="left" w:pos="68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lastRenderedPageBreak/>
        <w:t>Lampiran 5</w:t>
      </w:r>
    </w:p>
    <w:p w14:paraId="6D0FDFEF" w14:textId="77777777" w:rsidR="00B64F12" w:rsidRPr="0007590C" w:rsidRDefault="00B64F12" w:rsidP="00786FFB">
      <w:pPr>
        <w:tabs>
          <w:tab w:val="left" w:pos="685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590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r w:rsidRPr="00786FFB">
        <w:rPr>
          <w:rFonts w:ascii="Times New Roman" w:hAnsi="Times New Roman" w:cs="Times New Roman"/>
          <w:i/>
          <w:sz w:val="24"/>
          <w:szCs w:val="24"/>
        </w:rPr>
        <w:t xml:space="preserve">Green Accounting, Total Asset Turnover </w:t>
      </w:r>
      <w:r w:rsidRPr="00786FFB">
        <w:rPr>
          <w:rFonts w:ascii="Times New Roman" w:hAnsi="Times New Roman" w:cs="Times New Roman"/>
          <w:sz w:val="24"/>
          <w:szCs w:val="24"/>
        </w:rPr>
        <w:t>dan</w:t>
      </w:r>
      <w:r w:rsidRPr="00786FFB">
        <w:rPr>
          <w:rFonts w:ascii="Times New Roman" w:hAnsi="Times New Roman" w:cs="Times New Roman"/>
          <w:i/>
          <w:sz w:val="24"/>
          <w:szCs w:val="24"/>
        </w:rPr>
        <w:t xml:space="preserve"> Corporate Social Responsibility</w:t>
      </w:r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pada Perusahaan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primer yang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2018-2022</w:t>
      </w:r>
      <w:r w:rsidR="00786F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920" w:type="dxa"/>
        <w:tblInd w:w="-5" w:type="dxa"/>
        <w:tblLook w:val="04A0" w:firstRow="1" w:lastRow="0" w:firstColumn="1" w:lastColumn="0" w:noHBand="0" w:noVBand="1"/>
      </w:tblPr>
      <w:tblGrid>
        <w:gridCol w:w="640"/>
        <w:gridCol w:w="2420"/>
        <w:gridCol w:w="1080"/>
        <w:gridCol w:w="1260"/>
        <w:gridCol w:w="1260"/>
        <w:gridCol w:w="1260"/>
      </w:tblGrid>
      <w:tr w:rsidR="00DA3F24" w:rsidRPr="0007590C" w14:paraId="773D1ED0" w14:textId="77777777" w:rsidTr="0088409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BC0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0BA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SAMPEL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B43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X1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00E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X2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134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X3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6C9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Y</w:t>
            </w:r>
          </w:p>
        </w:tc>
      </w:tr>
      <w:tr w:rsidR="00DA3F24" w:rsidRPr="0007590C" w14:paraId="0249FF28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027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F85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AALI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B20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14D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0.71059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C68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0.40659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2E1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0.05662</w:t>
            </w:r>
          </w:p>
        </w:tc>
      </w:tr>
      <w:tr w:rsidR="00DA3F24" w:rsidRPr="0007590C" w14:paraId="7E357C2F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553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9F0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ADES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1A1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DD8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0.91266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5D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0.37363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16D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0.06009</w:t>
            </w:r>
          </w:p>
        </w:tc>
      </w:tr>
      <w:tr w:rsidR="00DA3F24" w:rsidRPr="0007590C" w14:paraId="198EB1FF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079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0BA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AMRT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8B3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816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3.01441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B87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0.34066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F12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0.03016</w:t>
            </w:r>
          </w:p>
        </w:tc>
      </w:tr>
      <w:tr w:rsidR="00DA3F24" w:rsidRPr="0007590C" w14:paraId="0089291A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34D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E91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BISI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D2E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911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0.81939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BB7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0.42857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2F7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0.14606</w:t>
            </w:r>
          </w:p>
        </w:tc>
      </w:tr>
      <w:tr w:rsidR="00DA3F24" w:rsidRPr="0007590C" w14:paraId="26AE934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6C6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F6A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BUDI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E84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FDE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0.78815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B23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0.41758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C78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0.01487</w:t>
            </w:r>
          </w:p>
        </w:tc>
      </w:tr>
      <w:tr w:rsidR="00DA3F24" w:rsidRPr="0007590C" w14:paraId="07B00BF4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F3F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0BE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CEKA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114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F77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3.10476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EFB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0.45055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1F7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0.07926</w:t>
            </w:r>
          </w:p>
        </w:tc>
      </w:tr>
      <w:tr w:rsidR="00DA3F24" w:rsidRPr="0007590C" w14:paraId="2DC9BC2F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47B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FFA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CPIN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A0C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178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1.9518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94B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895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0.16464</w:t>
            </w:r>
          </w:p>
        </w:tc>
      </w:tr>
      <w:tr w:rsidR="00DA3F24" w:rsidRPr="0007590C" w14:paraId="03BCB186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132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260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DLTA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800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9FA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0.58615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663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53E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0.22194</w:t>
            </w:r>
          </w:p>
        </w:tc>
      </w:tr>
      <w:tr w:rsidR="00DA3F24" w:rsidRPr="0007590C" w14:paraId="32DC0E57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0FE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3A4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DSNG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BCE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F73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0.40564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C88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0.23077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9F9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0.0364</w:t>
            </w:r>
          </w:p>
        </w:tc>
      </w:tr>
      <w:tr w:rsidR="00DA3F24" w:rsidRPr="0007590C" w14:paraId="779EAD7E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F91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FCB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EPMT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7FE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99D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2.47562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9E0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0.31868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2CE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0.07849</w:t>
            </w:r>
          </w:p>
        </w:tc>
      </w:tr>
      <w:tr w:rsidR="00DA3F24" w:rsidRPr="0007590C" w14:paraId="7DB837C9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C15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2F8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FISH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15D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D3B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0.23688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0D2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DD7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0.00277</w:t>
            </w:r>
          </w:p>
        </w:tc>
      </w:tr>
      <w:tr w:rsidR="00DA3F24" w:rsidRPr="0007590C" w14:paraId="68571EFA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148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584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GGRM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A8C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E13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1.38562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066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0.14286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124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0.11282</w:t>
            </w:r>
          </w:p>
        </w:tc>
      </w:tr>
      <w:tr w:rsidR="00DA3F24" w:rsidRPr="0007590C" w14:paraId="70CE9C8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553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8E4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HMSP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001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E75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2.29048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000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0.25275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EDB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0.29051</w:t>
            </w:r>
          </w:p>
        </w:tc>
      </w:tr>
      <w:tr w:rsidR="00DA3F24" w:rsidRPr="0007590C" w14:paraId="0C3EDCB7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EEB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7AA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ICBP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58B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9B0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1.11774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87A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0.40659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F45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0.13556</w:t>
            </w:r>
          </w:p>
        </w:tc>
      </w:tr>
      <w:tr w:rsidR="00DA3F24" w:rsidRPr="0007590C" w14:paraId="4D8C2A53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1EE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C6F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INDF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779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22B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0.76027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7D1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0.42857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122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0.0514</w:t>
            </w:r>
          </w:p>
        </w:tc>
      </w:tr>
      <w:tr w:rsidR="00DA3F24" w:rsidRPr="0007590C" w14:paraId="0BCB977B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88E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863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JPFA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07C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8F3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1.45921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4D0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0.31868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3FE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0.08411</w:t>
            </w:r>
          </w:p>
        </w:tc>
      </w:tr>
      <w:tr w:rsidR="00DA3F24" w:rsidRPr="0007590C" w14:paraId="10893F97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13A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38C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LSIP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AE4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23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0.40049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DED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D7E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0.03282</w:t>
            </w:r>
          </w:p>
        </w:tc>
      </w:tr>
      <w:tr w:rsidR="00DA3F24" w:rsidRPr="0007590C" w14:paraId="2D2C240C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3DB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E9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MIDI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E86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395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2.15751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A5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0.24176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21F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0.03209</w:t>
            </w:r>
          </w:p>
        </w:tc>
      </w:tr>
      <w:tr w:rsidR="00DA3F24" w:rsidRPr="0007590C" w14:paraId="0E58AD24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9FC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55D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MLBI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628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1F0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1.23717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F51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0.53846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008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0.42388</w:t>
            </w:r>
          </w:p>
        </w:tc>
      </w:tr>
      <w:tr w:rsidR="00DA3F24" w:rsidRPr="0007590C" w14:paraId="2EF55D44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ECF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4E2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MYOR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D01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A6F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1.36774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9DE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0.37363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A64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0.10007</w:t>
            </w:r>
          </w:p>
        </w:tc>
      </w:tr>
      <w:tr w:rsidR="00DA3F24" w:rsidRPr="0007590C" w14:paraId="00B6138A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CD1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184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ROTI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B16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03E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0.62965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967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0.25275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66B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0.28943</w:t>
            </w:r>
          </w:p>
        </w:tc>
      </w:tr>
      <w:tr w:rsidR="00DA3F24" w:rsidRPr="0007590C" w14:paraId="6339F17F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556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E43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SDPC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822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E58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1.99195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7F6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5D7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0.0163</w:t>
            </w:r>
          </w:p>
        </w:tc>
      </w:tr>
      <w:tr w:rsidR="00DA3F24" w:rsidRPr="0007590C" w14:paraId="59D06B10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847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396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SKBM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F7C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A0A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1.10305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F1B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0.28571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4C9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0.00901</w:t>
            </w:r>
          </w:p>
        </w:tc>
      </w:tr>
      <w:tr w:rsidR="00DA3F24" w:rsidRPr="0007590C" w14:paraId="778E2FD3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2AB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898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SKLT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816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BDA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1.39842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B82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0.26374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E15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0.04276</w:t>
            </w:r>
          </w:p>
        </w:tc>
      </w:tr>
      <w:tr w:rsidR="00DA3F24" w:rsidRPr="0007590C" w14:paraId="2699D183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A97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FEC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SMAR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6CF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201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1.27572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C1D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0.37363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EC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0.02039</w:t>
            </w:r>
          </w:p>
        </w:tc>
      </w:tr>
      <w:tr w:rsidR="00DA3F24" w:rsidRPr="0007590C" w14:paraId="044FA387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612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422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SSMS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A1E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B1F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A19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611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0.0547</w:t>
            </w:r>
          </w:p>
        </w:tc>
      </w:tr>
      <w:tr w:rsidR="00DA3F24" w:rsidRPr="0007590C" w14:paraId="6111EA2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2D8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C32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STTP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75A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44C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E1A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0.28571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A45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0.09695</w:t>
            </w:r>
          </w:p>
        </w:tc>
      </w:tr>
      <w:tr w:rsidR="00DA3F24" w:rsidRPr="0007590C" w14:paraId="00D432CA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D60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619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TBLA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C26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06D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0.52723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580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0.27473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AF1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0.04678</w:t>
            </w:r>
          </w:p>
        </w:tc>
      </w:tr>
      <w:tr w:rsidR="00DA3F24" w:rsidRPr="0007590C" w14:paraId="018259E8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1C6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EEB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TCID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D07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A4A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1.08327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37D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0.26374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3FB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0.07077</w:t>
            </w:r>
          </w:p>
        </w:tc>
      </w:tr>
      <w:tr w:rsidR="00DA3F24" w:rsidRPr="0007590C" w14:paraId="4AC4D08A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D2C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F5C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TGKA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ADF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00C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3.71254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4A7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0.25275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34C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0.09141</w:t>
            </w:r>
          </w:p>
        </w:tc>
      </w:tr>
      <w:tr w:rsidR="00DA3F24" w:rsidRPr="0007590C" w14:paraId="3B0D49D2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24B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272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ULTJ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85C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7DE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0.98506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14B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0.28571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709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0.12628</w:t>
            </w:r>
          </w:p>
        </w:tc>
      </w:tr>
      <w:tr w:rsidR="00DA3F24" w:rsidRPr="0007590C" w14:paraId="60C10D56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D0C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89A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UNVR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AA1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960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2.05649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B54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0.27473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238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0.44676</w:t>
            </w:r>
          </w:p>
        </w:tc>
      </w:tr>
      <w:tr w:rsidR="00DA3F24" w:rsidRPr="0007590C" w14:paraId="1F0E01E9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97A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9B5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WIIM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136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4CE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1.11932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EE0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0.26374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3DE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0.04073</w:t>
            </w:r>
          </w:p>
        </w:tc>
      </w:tr>
      <w:tr w:rsidR="00DA3F24" w:rsidRPr="0007590C" w14:paraId="49900DB6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165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16F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CLEO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C19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F4A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0.99661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98D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0.30769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63F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0.07586</w:t>
            </w:r>
          </w:p>
        </w:tc>
      </w:tr>
      <w:tr w:rsidR="00DA3F24" w:rsidRPr="0007590C" w14:paraId="0DFCB1A0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CE0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538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HOKI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623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22C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1.88547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2DD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0.24176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937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0.11886</w:t>
            </w:r>
          </w:p>
        </w:tc>
      </w:tr>
      <w:tr w:rsidR="00DA3F24" w:rsidRPr="0007590C" w14:paraId="50A12084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F5B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E00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CAMP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1EE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136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0.95704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38E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0.30769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DCD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0.06168</w:t>
            </w:r>
          </w:p>
        </w:tc>
      </w:tr>
      <w:tr w:rsidR="00DA3F24" w:rsidRPr="0007590C" w14:paraId="277BD476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490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ADD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GOOD 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33A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806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1.91077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0CF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1FA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0.10101</w:t>
            </w:r>
          </w:p>
        </w:tc>
      </w:tr>
      <w:tr w:rsidR="00DA3F24" w:rsidRPr="0007590C" w14:paraId="237A9333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6C5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054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AALI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F73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0B8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0.64702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20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3CF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0.00903</w:t>
            </w:r>
          </w:p>
        </w:tc>
      </w:tr>
      <w:tr w:rsidR="00DA3F24" w:rsidRPr="0007590C" w14:paraId="38C9AAC4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C47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9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ADES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73A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9D9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1.01454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CF3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0.40659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6D0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0.102</w:t>
            </w:r>
          </w:p>
        </w:tc>
      </w:tr>
      <w:tr w:rsidR="00DA3F24" w:rsidRPr="0007590C" w14:paraId="583AF8EC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F96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698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AMRT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ADE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D65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3.04035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2D9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0.30769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B24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0.04747</w:t>
            </w:r>
          </w:p>
        </w:tc>
      </w:tr>
      <w:tr w:rsidR="00DA3F24" w:rsidRPr="0007590C" w14:paraId="5AB97A5B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4DF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2EC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BISI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DE9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0D3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0.77265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BFF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0.37363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170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0.1043</w:t>
            </w:r>
          </w:p>
        </w:tc>
      </w:tr>
      <w:tr w:rsidR="00DA3F24" w:rsidRPr="0007590C" w14:paraId="44FF443F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21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FE1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BUDI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B17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2A0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1.00133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20E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0.45055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4FF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0.02134</w:t>
            </w:r>
          </w:p>
        </w:tc>
      </w:tr>
      <w:tr w:rsidR="00DA3F24" w:rsidRPr="0007590C" w14:paraId="478B65E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0C9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BF5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CEKA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64A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7AC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2.24032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BDE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0.23077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98C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0.15466</w:t>
            </w:r>
          </w:p>
        </w:tc>
      </w:tr>
      <w:tr w:rsidR="00DA3F24" w:rsidRPr="0007590C" w14:paraId="3532E67E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37F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CBC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CPIN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5A9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ABB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1.99756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BF4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0.27473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EB1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0.12374</w:t>
            </w:r>
          </w:p>
        </w:tc>
      </w:tr>
      <w:tr w:rsidR="00DA3F24" w:rsidRPr="0007590C" w14:paraId="7E22EA4B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4EA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750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DLTA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F8E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312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0.58005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5A7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0.30769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3A4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0.22287</w:t>
            </w:r>
          </w:p>
        </w:tc>
      </w:tr>
      <w:tr w:rsidR="00DA3F24" w:rsidRPr="0007590C" w14:paraId="6EC8E92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F0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6CC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DSNG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AF1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B49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0.49366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E28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0.26374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BDB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0.01533</w:t>
            </w:r>
          </w:p>
        </w:tc>
      </w:tr>
      <w:tr w:rsidR="00DA3F24" w:rsidRPr="0007590C" w14:paraId="7C572AC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7F4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0DB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EPMT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7C3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86E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2.55336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15F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0.35165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8A3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0.06672</w:t>
            </w:r>
          </w:p>
        </w:tc>
      </w:tr>
      <w:tr w:rsidR="00DA3F24" w:rsidRPr="0007590C" w14:paraId="5C0736FE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38F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D8D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FISH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53D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51D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7C6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0.30769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461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0.02661</w:t>
            </w:r>
          </w:p>
        </w:tc>
      </w:tr>
      <w:tr w:rsidR="00DA3F24" w:rsidRPr="0007590C" w14:paraId="6D62D73F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A44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619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GGRM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5B8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587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1.40531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4C1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D27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0.13835</w:t>
            </w:r>
          </w:p>
        </w:tc>
      </w:tr>
      <w:tr w:rsidR="00DA3F24" w:rsidRPr="0007590C" w14:paraId="07F3ED23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6D7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751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HMSP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186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A0E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2.08348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78F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0.35165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544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0.26956</w:t>
            </w:r>
          </w:p>
        </w:tc>
      </w:tr>
      <w:tr w:rsidR="00DA3F24" w:rsidRPr="0007590C" w14:paraId="4ED736E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FF0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7D6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ICBP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810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FAB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1.09268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DEE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0.42857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F69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0.13847</w:t>
            </w:r>
          </w:p>
        </w:tc>
      </w:tr>
      <w:tr w:rsidR="00DA3F24" w:rsidRPr="0007590C" w14:paraId="0CB3468E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33C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0B3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INDF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5F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54E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0.7962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AF1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0.45055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BDA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0.06136</w:t>
            </w:r>
          </w:p>
        </w:tc>
      </w:tr>
      <w:tr w:rsidR="00DA3F24" w:rsidRPr="0007590C" w14:paraId="55A9B73A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6B9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181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JPFA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EAB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6FC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1.45857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1F4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EA0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0.06731</w:t>
            </w:r>
          </w:p>
        </w:tc>
      </w:tr>
      <w:tr w:rsidR="00DA3F24" w:rsidRPr="0007590C" w14:paraId="610C3542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1E1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038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LSIP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D09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728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0.36179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070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44B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0.02471</w:t>
            </w:r>
          </w:p>
        </w:tc>
      </w:tr>
      <w:tr w:rsidR="00DA3F24" w:rsidRPr="0007590C" w14:paraId="7935805E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019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C4D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MIDI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39E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153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0.28361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8EF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040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0.00495</w:t>
            </w:r>
          </w:p>
        </w:tc>
      </w:tr>
      <w:tr w:rsidR="00DA3F24" w:rsidRPr="0007590C" w14:paraId="191908AA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91B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947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MLBI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463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78A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1.28114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6B8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0.50549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F88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0.41632</w:t>
            </w:r>
          </w:p>
        </w:tc>
      </w:tr>
      <w:tr w:rsidR="00DA3F24" w:rsidRPr="0007590C" w14:paraId="23C21137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242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76B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MYOR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D54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BDF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1.31457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9D0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0.38462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002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0.10712</w:t>
            </w:r>
          </w:p>
        </w:tc>
      </w:tr>
      <w:tr w:rsidR="00DA3F24" w:rsidRPr="0007590C" w14:paraId="776FD096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1DE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211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ROTI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F28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0A7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0.71272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5BA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0.30769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3EF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0.50516</w:t>
            </w:r>
          </w:p>
        </w:tc>
      </w:tr>
      <w:tr w:rsidR="00DA3F24" w:rsidRPr="0007590C" w14:paraId="17513C39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0D8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5B7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SDPC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F45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D2A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2.21535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F03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0.25275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59C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0.0064</w:t>
            </w:r>
          </w:p>
        </w:tc>
      </w:tr>
      <w:tr w:rsidR="00DA3F24" w:rsidRPr="0007590C" w14:paraId="032D5970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1AF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61C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SKBM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E64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53F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1.15619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FAB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719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0.52581</w:t>
            </w:r>
          </w:p>
        </w:tc>
      </w:tr>
      <w:tr w:rsidR="00DA3F24" w:rsidRPr="0007590C" w14:paraId="7980B67D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D30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E6B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SKLT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371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6EC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1.61993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FCA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0.30769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27C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0.05683</w:t>
            </w:r>
          </w:p>
        </w:tc>
      </w:tr>
      <w:tr w:rsidR="00DA3F24" w:rsidRPr="0007590C" w14:paraId="1DBF2FE0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E38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9CB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SMAR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CB9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E85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1.30267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7FC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0.45055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0E6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0.03234</w:t>
            </w:r>
          </w:p>
        </w:tc>
      </w:tr>
      <w:tr w:rsidR="00DA3F24" w:rsidRPr="0007590C" w14:paraId="2B7BA66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644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426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SSMS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22E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449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0.27672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44C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0.17582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2E3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0.03768</w:t>
            </w:r>
          </w:p>
        </w:tc>
      </w:tr>
      <w:tr w:rsidR="00DA3F24" w:rsidRPr="0007590C" w14:paraId="5B4071D6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A0E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39D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STTP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013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A53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1.21896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345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20B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0.16748</w:t>
            </w:r>
          </w:p>
        </w:tc>
      </w:tr>
      <w:tr w:rsidR="00DA3F24" w:rsidRPr="0007590C" w14:paraId="4D451EF3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F8A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1DA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TBLA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24C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CEB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0.49146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0AB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C5D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0.03807</w:t>
            </w:r>
          </w:p>
        </w:tc>
      </w:tr>
      <w:tr w:rsidR="00DA3F24" w:rsidRPr="0007590C" w14:paraId="38BDF8C7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398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B7E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TCID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F9E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07F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1.09915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115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0.26374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913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0.05689</w:t>
            </w:r>
          </w:p>
        </w:tc>
      </w:tr>
      <w:tr w:rsidR="00DA3F24" w:rsidRPr="0007590C" w14:paraId="46011CBE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AA6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2A6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TGKA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C52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0A9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4.46349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F6E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EB8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0.143</w:t>
            </w:r>
          </w:p>
        </w:tc>
      </w:tr>
      <w:tr w:rsidR="00DA3F24" w:rsidRPr="0007590C" w14:paraId="2D9AD787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6D2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547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ULTJ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B33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6E1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0.94446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410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0.24176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05A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0.15675</w:t>
            </w:r>
          </w:p>
        </w:tc>
      </w:tr>
      <w:tr w:rsidR="00DA3F24" w:rsidRPr="0007590C" w14:paraId="249F3112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1E6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00E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UNVR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9EC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BBC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2.07864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F3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0.31868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5C2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0.35802</w:t>
            </w:r>
          </w:p>
        </w:tc>
      </w:tr>
      <w:tr w:rsidR="00DA3F24" w:rsidRPr="0007590C" w14:paraId="56F3F248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49A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0B1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WIIM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79F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F7E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1.07237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A26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0D7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0.02103</w:t>
            </w:r>
          </w:p>
        </w:tc>
      </w:tr>
      <w:tr w:rsidR="00DA3F24" w:rsidRPr="0007590C" w14:paraId="66DE298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978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50E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CLEO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D53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035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0.87434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ACB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0.27473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DF5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0.10501</w:t>
            </w:r>
          </w:p>
        </w:tc>
      </w:tr>
      <w:tr w:rsidR="00DA3F24" w:rsidRPr="0007590C" w14:paraId="2B0ED0F0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215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DA8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HOKI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314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430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1.94778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EDC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F39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0.12222</w:t>
            </w:r>
          </w:p>
        </w:tc>
      </w:tr>
      <w:tr w:rsidR="00DA3F24" w:rsidRPr="0007590C" w14:paraId="6C211402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472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67D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CAMP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322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62A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0.97298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820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0.36264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11F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0.07258</w:t>
            </w:r>
          </w:p>
        </w:tc>
      </w:tr>
      <w:tr w:rsidR="00DA3F24" w:rsidRPr="0007590C" w14:paraId="4B1B38C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847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A1A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GOOD 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43C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687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1.6669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0BF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0.28571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5E3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0.08607</w:t>
            </w:r>
          </w:p>
        </w:tc>
      </w:tr>
      <w:tr w:rsidR="00DA3F24" w:rsidRPr="0007590C" w14:paraId="287DEBD8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21D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649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AALI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B7E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7BA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0.67697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81D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0.37363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176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0.03217</w:t>
            </w:r>
          </w:p>
        </w:tc>
      </w:tr>
      <w:tr w:rsidR="00DA3F24" w:rsidRPr="0007590C" w14:paraId="2D282708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945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888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ADES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214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770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0.70231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70B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0.35165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955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0.14163</w:t>
            </w:r>
          </w:p>
        </w:tc>
      </w:tr>
      <w:tr w:rsidR="00DA3F24" w:rsidRPr="0007590C" w14:paraId="51003BAC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393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E97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AMRT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9AC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8E2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2.9197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51C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AF7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0.03883</w:t>
            </w:r>
          </w:p>
        </w:tc>
      </w:tr>
      <w:tr w:rsidR="00DA3F24" w:rsidRPr="0007590C" w14:paraId="03973E96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031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29E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BISI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6FD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4F5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0.62188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D50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0.37363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52E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0.09388</w:t>
            </w:r>
          </w:p>
        </w:tc>
      </w:tr>
      <w:tr w:rsidR="00DA3F24" w:rsidRPr="0007590C" w14:paraId="5FEAF34E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A07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A46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BUDI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670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0AB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0.91997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483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0.35165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BDE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0.02264</w:t>
            </w:r>
          </w:p>
        </w:tc>
      </w:tr>
      <w:tr w:rsidR="00DA3F24" w:rsidRPr="0007590C" w14:paraId="50659565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D8D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AFD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CEKA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330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6E2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2.31975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FF1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502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0.11605</w:t>
            </w:r>
          </w:p>
        </w:tc>
      </w:tr>
      <w:tr w:rsidR="00DA3F24" w:rsidRPr="0007590C" w14:paraId="0FD91820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1F4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D91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CPIN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A82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43E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1.36456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7C4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0.24176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0EA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0.12342</w:t>
            </w:r>
          </w:p>
        </w:tc>
      </w:tr>
      <w:tr w:rsidR="00DA3F24" w:rsidRPr="0007590C" w14:paraId="3A3B7074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2AD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475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DLTA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2C3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3DD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0.44578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C86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0.28571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336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0.10074</w:t>
            </w:r>
          </w:p>
        </w:tc>
      </w:tr>
      <w:tr w:rsidR="00DA3F24" w:rsidRPr="0007590C" w14:paraId="5AF1CE7D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F12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24E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DSNG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AE6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8D7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0.47338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001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0.23077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C8E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0.03379</w:t>
            </w:r>
          </w:p>
        </w:tc>
      </w:tr>
      <w:tr w:rsidR="00DA3F24" w:rsidRPr="0007590C" w14:paraId="6E4FDF12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799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4F3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EPMT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033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2A9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2.44747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4D6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0.36264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2A6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0.0738</w:t>
            </w:r>
          </w:p>
        </w:tc>
      </w:tr>
      <w:tr w:rsidR="00DA3F24" w:rsidRPr="0007590C" w14:paraId="29CEB688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9DD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14F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FISH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91E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47A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2.24475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C21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0.28571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5EB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0.04417</w:t>
            </w:r>
          </w:p>
        </w:tc>
      </w:tr>
      <w:tr w:rsidR="00DA3F24" w:rsidRPr="0007590C" w14:paraId="257F452B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3DA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C72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GGRM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EAB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A6F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1.46407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C02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0.28571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4B3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0.09781</w:t>
            </w:r>
          </w:p>
        </w:tc>
      </w:tr>
      <w:tr w:rsidR="00DA3F24" w:rsidRPr="0007590C" w14:paraId="26DFCF07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4C9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87F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HMSP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2B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CEE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1.86063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EAC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0.31868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CE1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0.17275</w:t>
            </w:r>
          </w:p>
        </w:tc>
      </w:tr>
      <w:tr w:rsidR="00DA3F24" w:rsidRPr="0007590C" w14:paraId="3D164C03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F96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2D7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ICBP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359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63C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0.45063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A52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0.41758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E3A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0.07168</w:t>
            </w:r>
          </w:p>
        </w:tc>
      </w:tr>
      <w:tr w:rsidR="00DA3F24" w:rsidRPr="0007590C" w14:paraId="51886B7B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F59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8E4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INDF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0D4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AA8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686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0.42857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6C6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0.05365</w:t>
            </w:r>
          </w:p>
        </w:tc>
      </w:tr>
      <w:tr w:rsidR="00DA3F24" w:rsidRPr="0007590C" w14:paraId="07D2F3A5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332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9D4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JPFA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A03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208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1.42437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4D2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0.49451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C6C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0.04708</w:t>
            </w:r>
          </w:p>
        </w:tc>
      </w:tr>
      <w:tr w:rsidR="00DA3F24" w:rsidRPr="0007590C" w14:paraId="386EEEF5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BB6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9E0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LSIP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E7E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6AB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307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0.38462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299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0.06367</w:t>
            </w:r>
          </w:p>
        </w:tc>
      </w:tr>
      <w:tr w:rsidR="00DA3F24" w:rsidRPr="0007590C" w14:paraId="7DAE3A22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0A2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D87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MIDI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97A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E6B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2.13713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D14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0.28571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6AD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0.03381</w:t>
            </w:r>
          </w:p>
        </w:tc>
      </w:tr>
      <w:tr w:rsidR="00DA3F24" w:rsidRPr="0007590C" w14:paraId="0E2038C4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1DD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B15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MLBI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5AD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27C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0.68274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7A1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0.28571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0BB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0.09824</w:t>
            </w:r>
          </w:p>
        </w:tc>
      </w:tr>
      <w:tr w:rsidR="00DA3F24" w:rsidRPr="0007590C" w14:paraId="6566EBF3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76A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523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MYOR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F40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617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1.23762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03C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0.38462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511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0.10609</w:t>
            </w:r>
          </w:p>
        </w:tc>
      </w:tr>
      <w:tr w:rsidR="00DA3F24" w:rsidRPr="0007590C" w14:paraId="0F1E37B2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B36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4B8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ROTI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87B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D73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0.72145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1B4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0.34066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B67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0.03787</w:t>
            </w:r>
          </w:p>
        </w:tc>
      </w:tr>
      <w:tr w:rsidR="00DA3F24" w:rsidRPr="0007590C" w14:paraId="70CCC375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652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746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SDPC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1D7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1E7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2.26955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EE8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0.26374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CAC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0.00241</w:t>
            </w:r>
          </w:p>
        </w:tc>
      </w:tr>
      <w:tr w:rsidR="00DA3F24" w:rsidRPr="0007590C" w14:paraId="3DA5DB4A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470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BF2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SKBM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FCC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231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1.78979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865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0.35165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7E4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0.00306</w:t>
            </w:r>
          </w:p>
        </w:tc>
      </w:tr>
      <w:tr w:rsidR="00DA3F24" w:rsidRPr="0007590C" w14:paraId="1A61A437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69D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53A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SKLT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A20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C70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1.62006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5BF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0.31868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BE9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0.05495</w:t>
            </w:r>
          </w:p>
        </w:tc>
      </w:tr>
      <w:tr w:rsidR="00DA3F24" w:rsidRPr="0007590C" w14:paraId="70ACD78E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810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12C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SMAR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4F3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C2E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1.1544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B37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0.46154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02D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0.04396</w:t>
            </w:r>
          </w:p>
        </w:tc>
      </w:tr>
      <w:tr w:rsidR="00DA3F24" w:rsidRPr="0007590C" w14:paraId="4F36F649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608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750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SSMS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B69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FD5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0.31396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4ED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A20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0.09443</w:t>
            </w:r>
          </w:p>
        </w:tc>
      </w:tr>
      <w:tr w:rsidR="00DA3F24" w:rsidRPr="0007590C" w14:paraId="03109D6E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2A7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9F7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STTP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BE0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AB1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1.11519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D42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0.31868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33A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0.18226</w:t>
            </w:r>
          </w:p>
        </w:tc>
      </w:tr>
      <w:tr w:rsidR="00DA3F24" w:rsidRPr="0007590C" w14:paraId="2D35CA0D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34D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F89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TBLA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C91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445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0.55906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0CD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0.20879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176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0.03503</w:t>
            </w:r>
          </w:p>
        </w:tc>
      </w:tr>
      <w:tr w:rsidR="00DA3F24" w:rsidRPr="0007590C" w14:paraId="2C09944F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2E9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1BF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TCID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6BE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A46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0.80642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424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D05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0.04305</w:t>
            </w:r>
          </w:p>
        </w:tc>
      </w:tr>
      <w:tr w:rsidR="00DA3F24" w:rsidRPr="0007590C" w14:paraId="56B3D2B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6F4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CD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TGKA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FAE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641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3.71477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15B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0.28571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A50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0.14235</w:t>
            </w:r>
          </w:p>
        </w:tc>
      </w:tr>
      <w:tr w:rsidR="00DA3F24" w:rsidRPr="0007590C" w14:paraId="7572B1FF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AA8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581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ULTJ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C89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3F5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0.68166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E6E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0.26374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36D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0.12676</w:t>
            </w:r>
          </w:p>
        </w:tc>
      </w:tr>
      <w:tr w:rsidR="00DA3F24" w:rsidRPr="0007590C" w14:paraId="5EECA87C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6B4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CB4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UNVR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FF6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E3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2.09268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D16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051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0.34885</w:t>
            </w:r>
          </w:p>
        </w:tc>
      </w:tr>
      <w:tr w:rsidR="00DA3F24" w:rsidRPr="0007590C" w14:paraId="319830EE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886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55E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WIIM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468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357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1.23514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8F5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0.23077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F84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0.10685</w:t>
            </w:r>
          </w:p>
        </w:tc>
      </w:tr>
      <w:tr w:rsidR="00DA3F24" w:rsidRPr="0007590C" w14:paraId="325B58C9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E75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B60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CLEO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A74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F60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0.74194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31B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75A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0.10128</w:t>
            </w:r>
          </w:p>
        </w:tc>
      </w:tr>
      <w:tr w:rsidR="00DA3F24" w:rsidRPr="0007590C" w14:paraId="1AD88BFE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F2C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B63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HOKI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D6C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F53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1.29359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35D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0.27473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960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0.04194</w:t>
            </w:r>
          </w:p>
        </w:tc>
      </w:tr>
      <w:tr w:rsidR="00DA3F24" w:rsidRPr="0007590C" w14:paraId="2F4E2998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4AC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239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CAMP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F7E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1A8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1.80024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4E1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A5E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0.04053</w:t>
            </w:r>
          </w:p>
        </w:tc>
      </w:tr>
      <w:tr w:rsidR="00DA3F24" w:rsidRPr="0007590C" w14:paraId="34143525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792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555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GOOD 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BC7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AF0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1.15716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167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20F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0.03674</w:t>
            </w:r>
          </w:p>
        </w:tc>
      </w:tr>
      <w:tr w:rsidR="00DA3F24" w:rsidRPr="0007590C" w14:paraId="1894DFE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ED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56A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AALI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503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B6E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0.80007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BE0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0.36264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C5C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0.06801</w:t>
            </w:r>
          </w:p>
        </w:tc>
      </w:tr>
      <w:tr w:rsidR="00DA3F24" w:rsidRPr="0007590C" w14:paraId="78FB93FD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7A2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111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ADES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75A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2AE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0.71702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2E4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0.38462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F03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0.20379</w:t>
            </w:r>
          </w:p>
        </w:tc>
      </w:tr>
      <w:tr w:rsidR="00DA3F24" w:rsidRPr="0007590C" w14:paraId="103BDE68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4B5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415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AMRT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8BC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2D7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3.08813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CB1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0.35165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BB9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0.00723</w:t>
            </w:r>
          </w:p>
        </w:tc>
      </w:tr>
      <w:tr w:rsidR="00DA3F24" w:rsidRPr="0007590C" w14:paraId="1BAE0EF6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F3C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00E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BISI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F32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440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0.64336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BB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0.43956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9B7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0.12164</w:t>
            </w:r>
          </w:p>
        </w:tc>
      </w:tr>
      <w:tr w:rsidR="00DA3F24" w:rsidRPr="0007590C" w14:paraId="502B843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B33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C8C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BUDI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448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CF2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1.12748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A6D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7AB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0.03064</w:t>
            </w:r>
          </w:p>
        </w:tc>
      </w:tr>
      <w:tr w:rsidR="00DA3F24" w:rsidRPr="0007590C" w14:paraId="20A3607F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3C5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CF1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CEKA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838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053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3.15746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056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0.41758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E6C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0.11021</w:t>
            </w:r>
          </w:p>
        </w:tc>
      </w:tr>
      <w:tr w:rsidR="00DA3F24" w:rsidRPr="0007590C" w14:paraId="089E48D4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B9C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139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CPIN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561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2F6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1.45851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8E9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0.25275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A4A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0.1021</w:t>
            </w:r>
          </w:p>
        </w:tc>
      </w:tr>
      <w:tr w:rsidR="00DA3F24" w:rsidRPr="0007590C" w14:paraId="1A7D5C1B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9C4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DAA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DLTA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6BE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42C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0.52051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CAC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D8C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0.14365</w:t>
            </w:r>
          </w:p>
        </w:tc>
      </w:tr>
      <w:tr w:rsidR="00DA3F24" w:rsidRPr="0007590C" w14:paraId="316487F5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3D6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01E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DSNG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87B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ED2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0.51957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7B7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0.27473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4CD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0.05394</w:t>
            </w:r>
          </w:p>
        </w:tc>
      </w:tr>
      <w:tr w:rsidR="00DA3F24" w:rsidRPr="0007590C" w14:paraId="191656FC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902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135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EPMT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DAA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E6E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2.63864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084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0.37363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B6F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0.08697</w:t>
            </w:r>
          </w:p>
        </w:tc>
      </w:tr>
      <w:tr w:rsidR="00DA3F24" w:rsidRPr="0007590C" w14:paraId="1319B450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C3F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7F1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FISH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6CD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CD1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2.52324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ED0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0.24176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F61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0.05218</w:t>
            </w:r>
          </w:p>
        </w:tc>
      </w:tr>
      <w:tr w:rsidR="00DA3F24" w:rsidRPr="0007590C" w14:paraId="06D4C22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206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EF5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GGRM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E9F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F25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0.13881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85A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0.34066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9BF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0.06231</w:t>
            </w:r>
          </w:p>
        </w:tc>
      </w:tr>
      <w:tr w:rsidR="00DA3F24" w:rsidRPr="0007590C" w14:paraId="4C5125E5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2C9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F34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HMSP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7F2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A46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1.86238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196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36C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0.13443</w:t>
            </w:r>
          </w:p>
        </w:tc>
      </w:tr>
      <w:tr w:rsidR="00DA3F24" w:rsidRPr="0007590C" w14:paraId="644B3FEF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B0B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0CE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ICBP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20F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FFC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0.48133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FAF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0.43956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D47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0.06704</w:t>
            </w:r>
          </w:p>
        </w:tc>
      </w:tr>
      <w:tr w:rsidR="00DA3F24" w:rsidRPr="0007590C" w14:paraId="4771535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981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127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INDF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C82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5C1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0.55385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4CC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0.41758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476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0.06247</w:t>
            </w:r>
          </w:p>
        </w:tc>
      </w:tr>
      <w:tr w:rsidR="00DA3F24" w:rsidRPr="0007590C" w14:paraId="1ADFD7D5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26A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123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JPFA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76C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176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1.56974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320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0.46154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D4F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0.07453</w:t>
            </w:r>
          </w:p>
        </w:tc>
      </w:tr>
      <w:tr w:rsidR="00DA3F24" w:rsidRPr="0007590C" w14:paraId="2D0B8C68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C09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8C9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LSIP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62F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272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0.38186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DEB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0.36264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5E6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0.08367</w:t>
            </w:r>
          </w:p>
        </w:tc>
      </w:tr>
      <w:tr w:rsidR="00DA3F24" w:rsidRPr="0007590C" w14:paraId="01BED53C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365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892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MIDI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D6C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F41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2.14613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2EC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0.27473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D9F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0.04261</w:t>
            </w:r>
          </w:p>
        </w:tc>
      </w:tr>
      <w:tr w:rsidR="00DA3F24" w:rsidRPr="0007590C" w14:paraId="21C5D45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1AB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AA7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MLBI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687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262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0.84657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70F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FE7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0.22787</w:t>
            </w:r>
          </w:p>
        </w:tc>
      </w:tr>
      <w:tr w:rsidR="00DA3F24" w:rsidRPr="0007590C" w14:paraId="33842FAA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E5F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0E7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MYOR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2F0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581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78E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0.34066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EF0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0.0608</w:t>
            </w:r>
          </w:p>
        </w:tc>
      </w:tr>
      <w:tr w:rsidR="00DA3F24" w:rsidRPr="0007590C" w14:paraId="7C91D7EF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640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11A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ROTI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FFB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1DB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0.7844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061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69D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0.06766</w:t>
            </w:r>
          </w:p>
        </w:tc>
      </w:tr>
      <w:tr w:rsidR="00DA3F24" w:rsidRPr="0007590C" w14:paraId="278F8ED4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D79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DDA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SDPC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DCF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B32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2.47752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3E6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0.34066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ED3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0.00793</w:t>
            </w:r>
          </w:p>
        </w:tc>
      </w:tr>
      <w:tr w:rsidR="00DA3F24" w:rsidRPr="0007590C" w14:paraId="26B902C7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119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A42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SKBM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E95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CC6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1.95282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53C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0.28571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7EA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0.01508</w:t>
            </w:r>
          </w:p>
        </w:tc>
      </w:tr>
      <w:tr w:rsidR="00DA3F24" w:rsidRPr="0007590C" w14:paraId="161356D0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41D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B69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SKLT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A47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282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1.52605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2FD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0.40659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FBC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0.09506</w:t>
            </w:r>
          </w:p>
        </w:tc>
      </w:tr>
      <w:tr w:rsidR="00DA3F24" w:rsidRPr="0007590C" w14:paraId="05AE965E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1D6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39A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SMAR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CD4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0DA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1.41292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A89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0.30769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CDF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0.07013</w:t>
            </w:r>
          </w:p>
        </w:tc>
      </w:tr>
      <w:tr w:rsidR="00DA3F24" w:rsidRPr="0007590C" w14:paraId="63364930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48C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B4D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SSMS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1DD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54C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0.37566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C6D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0.34066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AFB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0.12767</w:t>
            </w:r>
          </w:p>
        </w:tc>
      </w:tr>
      <w:tr w:rsidR="00DA3F24" w:rsidRPr="0007590C" w14:paraId="28D9AD33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8F6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470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STTP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48E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C28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1.08232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913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0.25275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87E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0.15757</w:t>
            </w:r>
          </w:p>
        </w:tc>
      </w:tr>
      <w:tr w:rsidR="00DA3F24" w:rsidRPr="0007590C" w14:paraId="2C7D09D3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3B0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F3B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TBLA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10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F3C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0.75755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731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D42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0.03756</w:t>
            </w:r>
          </w:p>
        </w:tc>
      </w:tr>
      <w:tr w:rsidR="00DA3F24" w:rsidRPr="0007590C" w14:paraId="41FDC20A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A59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65B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TCID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7A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6E6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55E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6B7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0.03412</w:t>
            </w:r>
          </w:p>
        </w:tc>
      </w:tr>
      <w:tr w:rsidR="00DA3F24" w:rsidRPr="0007590C" w14:paraId="58395D8C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DA5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0EB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TGKA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F9D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B7B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3.50361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E94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0.30769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0D4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0.14134</w:t>
            </w:r>
          </w:p>
        </w:tc>
      </w:tr>
      <w:tr w:rsidR="00DA3F24" w:rsidRPr="0007590C" w14:paraId="01DC6B78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B98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1DB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ULTJ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FAD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635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0.89331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47B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0.30769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D64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0.17238</w:t>
            </w:r>
          </w:p>
        </w:tc>
      </w:tr>
      <w:tr w:rsidR="00DA3F24" w:rsidRPr="0007590C" w14:paraId="0FDA9B7C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9B1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43B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UNVR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72F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D63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2.07389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178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0.35165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E35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0.30197</w:t>
            </w:r>
          </w:p>
        </w:tc>
      </w:tr>
      <w:tr w:rsidR="00DA3F24" w:rsidRPr="0007590C" w14:paraId="7FFDD829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A8E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A35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WIIM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69B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904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1.4455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1AB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465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0.09353</w:t>
            </w:r>
          </w:p>
        </w:tc>
      </w:tr>
      <w:tr w:rsidR="00DA3F24" w:rsidRPr="0007590C" w14:paraId="30F28D80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AB8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60C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CLEO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2F6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4C3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0.81852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FD5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0.34066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321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0.13404</w:t>
            </w:r>
          </w:p>
        </w:tc>
      </w:tr>
      <w:tr w:rsidR="00DA3F24" w:rsidRPr="0007590C" w14:paraId="57E5345F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259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E82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HOKI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09A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8F4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0.94535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615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0.34066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62E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0.01199</w:t>
            </w:r>
          </w:p>
        </w:tc>
      </w:tr>
      <w:tr w:rsidR="00DA3F24" w:rsidRPr="0007590C" w14:paraId="297F92DF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156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D1A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CAMP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E21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888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0.88832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9C6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0.35165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2B8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0.08722</w:t>
            </w:r>
          </w:p>
        </w:tc>
      </w:tr>
      <w:tr w:rsidR="00DA3F24" w:rsidRPr="0007590C" w14:paraId="1411E81A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35E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9DF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GOOD 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AA7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C25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1.30044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3EC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0.37363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04F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0.0728</w:t>
            </w:r>
          </w:p>
        </w:tc>
      </w:tr>
      <w:tr w:rsidR="00DA3F24" w:rsidRPr="0007590C" w14:paraId="13D8471A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FBE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60D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AALI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4AC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C94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0.74629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A01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0.35165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FFB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0.06127</w:t>
            </w:r>
          </w:p>
        </w:tc>
      </w:tr>
      <w:tr w:rsidR="00DA3F24" w:rsidRPr="0007590C" w14:paraId="46B70865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787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C2F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ADES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933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66C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0.78452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59A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229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0.22179</w:t>
            </w:r>
          </w:p>
        </w:tc>
      </w:tr>
      <w:tr w:rsidR="00DA3F24" w:rsidRPr="0007590C" w14:paraId="1DB68DF7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E91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763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AMRT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176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CAC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3.15241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ED4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0.38462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3EE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0.09456</w:t>
            </w:r>
          </w:p>
        </w:tc>
      </w:tr>
      <w:tr w:rsidR="00DA3F24" w:rsidRPr="0007590C" w14:paraId="4486E292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0E1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DF5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BISI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51E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356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0.70828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D31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0.42857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D9F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0.15432</w:t>
            </w:r>
          </w:p>
        </w:tc>
      </w:tr>
      <w:tr w:rsidR="00DA3F24" w:rsidRPr="0007590C" w14:paraId="007828BE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C3B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4B0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BUDI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159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6D9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1.06575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F9F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0.46154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4B9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0.02932</w:t>
            </w:r>
          </w:p>
        </w:tc>
      </w:tr>
      <w:tr w:rsidR="00DA3F24" w:rsidRPr="0007590C" w14:paraId="52790867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B3A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C59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CEKA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441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8C0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3.57551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73D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0.47253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82C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0.12844</w:t>
            </w:r>
          </w:p>
        </w:tc>
      </w:tr>
      <w:tr w:rsidR="00DA3F24" w:rsidRPr="0007590C" w14:paraId="04015C60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30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C40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CPIN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FBC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01F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1.42713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760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F7E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0.07354</w:t>
            </w:r>
          </w:p>
        </w:tc>
      </w:tr>
      <w:tr w:rsidR="00DA3F24" w:rsidRPr="0007590C" w14:paraId="4FD537E3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8C7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96E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DLTA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2EC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62B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0.59574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82F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0.30769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02B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0.176</w:t>
            </w:r>
          </w:p>
        </w:tc>
      </w:tr>
      <w:tr w:rsidR="00DA3F24" w:rsidRPr="0007590C" w14:paraId="66CB98FB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56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DDB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DSNG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3EC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1F9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0.62731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5A3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0.28571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D31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0.07857</w:t>
            </w:r>
          </w:p>
        </w:tc>
      </w:tr>
      <w:tr w:rsidR="00DA3F24" w:rsidRPr="0007590C" w14:paraId="3C44B0FB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B28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64C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EPMT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D77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104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2.69434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270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0.36264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8E0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0.081</w:t>
            </w:r>
          </w:p>
        </w:tc>
      </w:tr>
      <w:tr w:rsidR="00DA3F24" w:rsidRPr="0007590C" w14:paraId="25ECCF77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727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EF1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FISH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27D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DDB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3.39167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8C0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0.26374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BA3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0.07114</w:t>
            </w:r>
          </w:p>
        </w:tc>
      </w:tr>
      <w:tr w:rsidR="00DA3F24" w:rsidRPr="0007590C" w14:paraId="45CE9F95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D44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B60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GGRM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3B2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10A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0.14078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518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0.37363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60E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0.03139</w:t>
            </w:r>
          </w:p>
        </w:tc>
      </w:tr>
      <w:tr w:rsidR="00DA3F24" w:rsidRPr="0007590C" w14:paraId="3CCE3318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FD0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F6F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HMSP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6FF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211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2.02989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43A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0.35165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1E7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0.11542</w:t>
            </w:r>
          </w:p>
        </w:tc>
      </w:tr>
      <w:tr w:rsidR="00DA3F24" w:rsidRPr="0007590C" w14:paraId="12F46CA8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F47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3D6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ICBP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F09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859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0.56196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605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0.38462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3CD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0.04963</w:t>
            </w:r>
          </w:p>
        </w:tc>
      </w:tr>
      <w:tr w:rsidR="00DA3F24" w:rsidRPr="0007590C" w14:paraId="470405F2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222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0F3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INDF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EEB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D95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0.61425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06F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0.42857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378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0.05095</w:t>
            </w:r>
          </w:p>
        </w:tc>
      </w:tr>
      <w:tr w:rsidR="00DA3F24" w:rsidRPr="0007590C" w14:paraId="206F6717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FA1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404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JPFA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F4E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0A5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1.49803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D12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0.38462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9BB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0.04561</w:t>
            </w:r>
          </w:p>
        </w:tc>
      </w:tr>
      <w:tr w:rsidR="00DA3F24" w:rsidRPr="0007590C" w14:paraId="5463F594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AC4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1DB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LSIP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E91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21F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0.36928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28A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0.38462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1DF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0.08338</w:t>
            </w:r>
          </w:p>
        </w:tc>
      </w:tr>
      <w:tr w:rsidR="00DA3F24" w:rsidRPr="0007590C" w14:paraId="02EE01C8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03B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1C6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MIDI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DAA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217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2.26261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1A4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3BE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0.0578</w:t>
            </w:r>
          </w:p>
        </w:tc>
      </w:tr>
      <w:tr w:rsidR="00DA3F24" w:rsidRPr="0007590C" w14:paraId="0810AE4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FD5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E35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MLBI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F8B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41B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0.92307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591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0.36264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473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0.27409</w:t>
            </w:r>
          </w:p>
        </w:tc>
      </w:tr>
      <w:tr w:rsidR="00DA3F24" w:rsidRPr="0007590C" w14:paraId="78FFB31B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A4D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B2E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MYOR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503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27F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1.37678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34B4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0.32967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AE8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0.08844</w:t>
            </w:r>
          </w:p>
        </w:tc>
      </w:tr>
      <w:tr w:rsidR="00DA3F24" w:rsidRPr="0007590C" w14:paraId="548FEAE3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FDE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904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ROTI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EBE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035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0.95275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1B4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0.35165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E68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0.10465</w:t>
            </w:r>
          </w:p>
        </w:tc>
      </w:tr>
      <w:tr w:rsidR="00DA3F24" w:rsidRPr="0007590C" w14:paraId="05D46B0D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ED7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CB3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SDPC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0CD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B0C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2.28385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E15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0.37363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E4B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0.01746</w:t>
            </w:r>
          </w:p>
        </w:tc>
      </w:tr>
      <w:tr w:rsidR="00DA3F24" w:rsidRPr="0007590C" w14:paraId="00F51832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93B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6E1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SKBM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07B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74E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1.86186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C7E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0.30769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6D1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0.04242</w:t>
            </w:r>
          </w:p>
        </w:tc>
      </w:tr>
      <w:tr w:rsidR="00DA3F24" w:rsidRPr="0007590C" w14:paraId="2971E24D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E2A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B64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SKLT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A64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952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1.48972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158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0.38462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2A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0.07245</w:t>
            </w:r>
          </w:p>
        </w:tc>
      </w:tr>
      <w:tr w:rsidR="00DA3F24" w:rsidRPr="0007590C" w14:paraId="309FCF6E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687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2B1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SMAR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025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E6E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1.7616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F16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0.34066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921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0.12922</w:t>
            </w:r>
          </w:p>
        </w:tc>
      </w:tr>
      <w:tr w:rsidR="00DA3F24" w:rsidRPr="0007590C" w14:paraId="0F7759A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7C9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673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SSMS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E2B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DE6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0.51978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C1C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0.35165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EBA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0.16167</w:t>
            </w:r>
          </w:p>
        </w:tc>
      </w:tr>
      <w:tr w:rsidR="00DA3F24" w:rsidRPr="0007590C" w14:paraId="226D63AA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3CB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3B4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STTP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451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75B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1.07424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0EB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0.30769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A51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0.13604</w:t>
            </w:r>
          </w:p>
        </w:tc>
      </w:tr>
      <w:tr w:rsidR="00DA3F24" w:rsidRPr="0007590C" w14:paraId="6BA18E23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3C9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197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TBLA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BA7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A2A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0.70036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72A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0.31868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611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0.03385</w:t>
            </w:r>
          </w:p>
        </w:tc>
      </w:tr>
      <w:tr w:rsidR="00DA3F24" w:rsidRPr="0007590C" w14:paraId="7C91716E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CC4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7BE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TCID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A6F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F4E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0.85893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F01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0.35165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985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0.00761</w:t>
            </w:r>
          </w:p>
        </w:tc>
      </w:tr>
      <w:tr w:rsidR="00DA3F24" w:rsidRPr="0007590C" w14:paraId="287C0B83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7B8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B98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TGKA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D8B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FE4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3.10336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CCE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0.36264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5F7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0.11437</w:t>
            </w:r>
          </w:p>
        </w:tc>
      </w:tr>
      <w:tr w:rsidR="00DA3F24" w:rsidRPr="0007590C" w14:paraId="7F3115BA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76E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85B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ULTJ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7261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D63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1.03794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FA2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0.36264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CC3D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0.13089</w:t>
            </w:r>
          </w:p>
        </w:tc>
      </w:tr>
      <w:tr w:rsidR="00DA3F24" w:rsidRPr="0007590C" w14:paraId="01EBD17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6B0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632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UNVR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C1E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FE8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2.25017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718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0.38462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A0F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0.29287</w:t>
            </w:r>
          </w:p>
        </w:tc>
      </w:tr>
      <w:tr w:rsidR="00DA3F24" w:rsidRPr="0007590C" w14:paraId="2EA3DCD9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87E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CCE8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WIIM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CF0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04D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1.70802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F9C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0.35165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5EA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0.11511</w:t>
            </w:r>
          </w:p>
        </w:tc>
      </w:tr>
      <w:tr w:rsidR="00DA3F24" w:rsidRPr="0007590C" w14:paraId="56BC532E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42E0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879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CLEO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254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7BF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0.8023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DA9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0.37363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A1DC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0.1155</w:t>
            </w:r>
          </w:p>
        </w:tc>
      </w:tr>
      <w:tr w:rsidR="00DA3F24" w:rsidRPr="0007590C" w14:paraId="6E6064F5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F8E2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C28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HOKI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995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B3BE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1.14059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5EF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0.35165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BC2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0.1116</w:t>
            </w:r>
          </w:p>
        </w:tc>
      </w:tr>
      <w:tr w:rsidR="00DA3F24" w:rsidRPr="0007590C" w14:paraId="2CD8EC2A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F2B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CC37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CAMP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383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805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1.05079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269A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0.35165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C719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0.11282</w:t>
            </w:r>
          </w:p>
        </w:tc>
      </w:tr>
      <w:tr w:rsidR="00DA3F24" w:rsidRPr="0007590C" w14:paraId="67164B11" w14:textId="77777777" w:rsidTr="0088409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D82F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3D2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GOOD 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8583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E0F5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1.43448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0646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0.37363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7B3B" w14:textId="77777777" w:rsidR="00DA3F24" w:rsidRPr="0007590C" w:rsidRDefault="00DA3F24" w:rsidP="00DA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590C">
              <w:rPr>
                <w:rFonts w:ascii="Times New Roman" w:eastAsia="Times New Roman" w:hAnsi="Times New Roman" w:cs="Times New Roman"/>
                <w:color w:val="000000"/>
                <w:sz w:val="24"/>
              </w:rPr>
              <w:t>0.0712</w:t>
            </w:r>
          </w:p>
        </w:tc>
      </w:tr>
    </w:tbl>
    <w:p w14:paraId="5D4AB3B3" w14:textId="77777777" w:rsidR="00B64F12" w:rsidRPr="0007590C" w:rsidRDefault="00B64F12" w:rsidP="00B64F12">
      <w:pPr>
        <w:rPr>
          <w:rFonts w:ascii="Times New Roman" w:hAnsi="Times New Roman" w:cs="Times New Roman"/>
          <w:sz w:val="24"/>
          <w:szCs w:val="24"/>
        </w:rPr>
      </w:pPr>
    </w:p>
    <w:p w14:paraId="15DCC2C8" w14:textId="77777777" w:rsidR="0056029D" w:rsidRDefault="0056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292395" w14:textId="77777777" w:rsidR="00B64F12" w:rsidRPr="0007590C" w:rsidRDefault="00B64F12" w:rsidP="00B64F12">
      <w:pPr>
        <w:tabs>
          <w:tab w:val="left" w:pos="68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C">
        <w:rPr>
          <w:rFonts w:ascii="Times New Roman" w:hAnsi="Times New Roman" w:cs="Times New Roman"/>
          <w:sz w:val="24"/>
          <w:szCs w:val="24"/>
        </w:rPr>
        <w:lastRenderedPageBreak/>
        <w:t xml:space="preserve">Lampiran 6 </w:t>
      </w:r>
    </w:p>
    <w:p w14:paraId="3246FC6C" w14:textId="77777777" w:rsidR="00B64F12" w:rsidRPr="0007590C" w:rsidRDefault="00B64F12" w:rsidP="00B64F12">
      <w:pPr>
        <w:tabs>
          <w:tab w:val="left" w:pos="68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90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r w:rsidRPr="00786FFB">
        <w:rPr>
          <w:rFonts w:ascii="Times New Roman" w:hAnsi="Times New Roman" w:cs="Times New Roman"/>
          <w:i/>
          <w:sz w:val="24"/>
          <w:szCs w:val="24"/>
        </w:rPr>
        <w:t>output</w:t>
      </w:r>
      <w:r w:rsidRPr="0007590C">
        <w:rPr>
          <w:rFonts w:ascii="Times New Roman" w:hAnsi="Times New Roman" w:cs="Times New Roman"/>
          <w:sz w:val="24"/>
          <w:szCs w:val="24"/>
        </w:rPr>
        <w:t xml:space="preserve"> SPSS 25 pada data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r w:rsidRPr="00786FFB">
        <w:rPr>
          <w:rFonts w:ascii="Times New Roman" w:hAnsi="Times New Roman" w:cs="Times New Roman"/>
          <w:i/>
          <w:sz w:val="24"/>
          <w:szCs w:val="24"/>
        </w:rPr>
        <w:t>Green Accounting, Total Asset Turnover</w:t>
      </w:r>
      <w:r w:rsidRPr="0007590C">
        <w:rPr>
          <w:rFonts w:ascii="Times New Roman" w:hAnsi="Times New Roman" w:cs="Times New Roman"/>
          <w:sz w:val="24"/>
          <w:szCs w:val="24"/>
        </w:rPr>
        <w:t xml:space="preserve"> dan </w:t>
      </w:r>
      <w:r w:rsidRPr="00786FFB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pada Perusahaan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primer yang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759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7590C">
        <w:rPr>
          <w:rFonts w:ascii="Times New Roman" w:hAnsi="Times New Roman" w:cs="Times New Roman"/>
          <w:sz w:val="24"/>
          <w:szCs w:val="24"/>
        </w:rPr>
        <w:t xml:space="preserve"> 2018-2022</w:t>
      </w:r>
      <w:r w:rsidR="00786FFB">
        <w:rPr>
          <w:rFonts w:ascii="Times New Roman" w:hAnsi="Times New Roman" w:cs="Times New Roman"/>
          <w:sz w:val="24"/>
          <w:szCs w:val="24"/>
        </w:rPr>
        <w:t>:</w:t>
      </w:r>
    </w:p>
    <w:p w14:paraId="684E8749" w14:textId="77777777" w:rsidR="00B64F12" w:rsidRPr="0007590C" w:rsidRDefault="00693CE0" w:rsidP="00B64F1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</w:t>
      </w:r>
      <w:r w:rsidR="00B64F12"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12" w:rsidRPr="0007590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B64F12" w:rsidRPr="0007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12" w:rsidRPr="0007590C">
        <w:rPr>
          <w:rFonts w:ascii="Times New Roman" w:hAnsi="Times New Roman" w:cs="Times New Roman"/>
          <w:sz w:val="24"/>
          <w:szCs w:val="24"/>
        </w:rPr>
        <w:t>Deskriptif</w:t>
      </w:r>
      <w:proofErr w:type="spellEnd"/>
    </w:p>
    <w:tbl>
      <w:tblPr>
        <w:tblW w:w="7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759"/>
        <w:gridCol w:w="1170"/>
        <w:gridCol w:w="1188"/>
        <w:gridCol w:w="999"/>
        <w:gridCol w:w="1407"/>
      </w:tblGrid>
      <w:tr w:rsidR="00B64F12" w:rsidRPr="00D072C9" w14:paraId="152783EA" w14:textId="77777777" w:rsidTr="006339DC">
        <w:trPr>
          <w:cantSplit/>
          <w:trHeight w:val="414"/>
        </w:trPr>
        <w:tc>
          <w:tcPr>
            <w:tcW w:w="7909" w:type="dxa"/>
            <w:gridSpan w:val="6"/>
            <w:shd w:val="clear" w:color="auto" w:fill="auto"/>
            <w:vAlign w:val="center"/>
          </w:tcPr>
          <w:p w14:paraId="27A8E35F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D072C9">
              <w:rPr>
                <w:rFonts w:ascii="Times New Roman" w:hAnsi="Times New Roman" w:cs="Times New Roman"/>
                <w:b/>
                <w:bCs/>
                <w:sz w:val="24"/>
              </w:rPr>
              <w:t>Descriptive Statistics</w:t>
            </w:r>
          </w:p>
        </w:tc>
      </w:tr>
      <w:tr w:rsidR="00B64F12" w:rsidRPr="00D072C9" w14:paraId="70166F7A" w14:textId="77777777" w:rsidTr="00D072C9">
        <w:trPr>
          <w:cantSplit/>
          <w:trHeight w:val="431"/>
        </w:trPr>
        <w:tc>
          <w:tcPr>
            <w:tcW w:w="2386" w:type="dxa"/>
            <w:shd w:val="clear" w:color="auto" w:fill="auto"/>
            <w:vAlign w:val="bottom"/>
          </w:tcPr>
          <w:p w14:paraId="27FC57AA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14:paraId="16BBDC51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N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FFFD4CF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Minimum</w:t>
            </w:r>
          </w:p>
        </w:tc>
        <w:tc>
          <w:tcPr>
            <w:tcW w:w="1188" w:type="dxa"/>
            <w:shd w:val="clear" w:color="auto" w:fill="auto"/>
            <w:vAlign w:val="bottom"/>
          </w:tcPr>
          <w:p w14:paraId="5493EAAE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Maximum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499EFB1D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Mean</w: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73146292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Std. Deviation</w:t>
            </w:r>
          </w:p>
        </w:tc>
      </w:tr>
      <w:tr w:rsidR="00B64F12" w:rsidRPr="00D072C9" w14:paraId="455BC22F" w14:textId="77777777" w:rsidTr="00D072C9">
        <w:trPr>
          <w:cantSplit/>
          <w:trHeight w:val="414"/>
        </w:trPr>
        <w:tc>
          <w:tcPr>
            <w:tcW w:w="2386" w:type="dxa"/>
            <w:shd w:val="clear" w:color="auto" w:fill="auto"/>
          </w:tcPr>
          <w:p w14:paraId="27BF7FA7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Green Accounting</w:t>
            </w:r>
          </w:p>
        </w:tc>
        <w:tc>
          <w:tcPr>
            <w:tcW w:w="759" w:type="dxa"/>
            <w:shd w:val="clear" w:color="auto" w:fill="auto"/>
          </w:tcPr>
          <w:p w14:paraId="7890E588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175</w:t>
            </w:r>
          </w:p>
        </w:tc>
        <w:tc>
          <w:tcPr>
            <w:tcW w:w="1170" w:type="dxa"/>
            <w:shd w:val="clear" w:color="auto" w:fill="auto"/>
          </w:tcPr>
          <w:p w14:paraId="69C297A0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.00</w:t>
            </w:r>
          </w:p>
        </w:tc>
        <w:tc>
          <w:tcPr>
            <w:tcW w:w="1188" w:type="dxa"/>
            <w:shd w:val="clear" w:color="auto" w:fill="auto"/>
          </w:tcPr>
          <w:p w14:paraId="693FD3D4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1.00</w:t>
            </w:r>
          </w:p>
        </w:tc>
        <w:tc>
          <w:tcPr>
            <w:tcW w:w="999" w:type="dxa"/>
            <w:shd w:val="clear" w:color="auto" w:fill="auto"/>
          </w:tcPr>
          <w:p w14:paraId="50AE4BC6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.8000</w:t>
            </w:r>
          </w:p>
        </w:tc>
        <w:tc>
          <w:tcPr>
            <w:tcW w:w="1407" w:type="dxa"/>
            <w:shd w:val="clear" w:color="auto" w:fill="auto"/>
          </w:tcPr>
          <w:p w14:paraId="499DCA03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.40115</w:t>
            </w:r>
          </w:p>
        </w:tc>
      </w:tr>
      <w:tr w:rsidR="00B64F12" w:rsidRPr="00D072C9" w14:paraId="2EFEF48F" w14:textId="77777777" w:rsidTr="00D072C9">
        <w:trPr>
          <w:cantSplit/>
          <w:trHeight w:val="414"/>
        </w:trPr>
        <w:tc>
          <w:tcPr>
            <w:tcW w:w="2386" w:type="dxa"/>
            <w:shd w:val="clear" w:color="auto" w:fill="auto"/>
          </w:tcPr>
          <w:p w14:paraId="6C3570E5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Total Asset Turnover</w:t>
            </w:r>
          </w:p>
        </w:tc>
        <w:tc>
          <w:tcPr>
            <w:tcW w:w="759" w:type="dxa"/>
            <w:shd w:val="clear" w:color="auto" w:fill="auto"/>
          </w:tcPr>
          <w:p w14:paraId="5938E9A4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175</w:t>
            </w:r>
          </w:p>
        </w:tc>
        <w:tc>
          <w:tcPr>
            <w:tcW w:w="1170" w:type="dxa"/>
            <w:shd w:val="clear" w:color="auto" w:fill="auto"/>
          </w:tcPr>
          <w:p w14:paraId="77681A82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.14</w:t>
            </w:r>
          </w:p>
        </w:tc>
        <w:tc>
          <w:tcPr>
            <w:tcW w:w="1188" w:type="dxa"/>
            <w:shd w:val="clear" w:color="auto" w:fill="auto"/>
          </w:tcPr>
          <w:p w14:paraId="6FCDD693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4.46</w:t>
            </w:r>
          </w:p>
        </w:tc>
        <w:tc>
          <w:tcPr>
            <w:tcW w:w="999" w:type="dxa"/>
            <w:shd w:val="clear" w:color="auto" w:fill="auto"/>
          </w:tcPr>
          <w:p w14:paraId="46ADAE3A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1.3441</w:t>
            </w:r>
          </w:p>
        </w:tc>
        <w:tc>
          <w:tcPr>
            <w:tcW w:w="1407" w:type="dxa"/>
            <w:shd w:val="clear" w:color="auto" w:fill="auto"/>
          </w:tcPr>
          <w:p w14:paraId="1001C569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.84373</w:t>
            </w:r>
          </w:p>
        </w:tc>
      </w:tr>
      <w:tr w:rsidR="00B64F12" w:rsidRPr="00D072C9" w14:paraId="77B08AD3" w14:textId="77777777" w:rsidTr="00D072C9">
        <w:trPr>
          <w:cantSplit/>
          <w:trHeight w:val="845"/>
        </w:trPr>
        <w:tc>
          <w:tcPr>
            <w:tcW w:w="2386" w:type="dxa"/>
            <w:shd w:val="clear" w:color="auto" w:fill="auto"/>
          </w:tcPr>
          <w:p w14:paraId="05F8DA42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Corporate Social Responsibility</w:t>
            </w:r>
          </w:p>
        </w:tc>
        <w:tc>
          <w:tcPr>
            <w:tcW w:w="759" w:type="dxa"/>
            <w:shd w:val="clear" w:color="auto" w:fill="auto"/>
          </w:tcPr>
          <w:p w14:paraId="36D9D451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175</w:t>
            </w:r>
          </w:p>
        </w:tc>
        <w:tc>
          <w:tcPr>
            <w:tcW w:w="1170" w:type="dxa"/>
            <w:shd w:val="clear" w:color="auto" w:fill="auto"/>
          </w:tcPr>
          <w:p w14:paraId="5DB3060F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.18</w:t>
            </w:r>
          </w:p>
        </w:tc>
        <w:tc>
          <w:tcPr>
            <w:tcW w:w="1188" w:type="dxa"/>
            <w:shd w:val="clear" w:color="auto" w:fill="auto"/>
          </w:tcPr>
          <w:p w14:paraId="37FC5719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.49</w:t>
            </w:r>
          </w:p>
        </w:tc>
        <w:tc>
          <w:tcPr>
            <w:tcW w:w="999" w:type="dxa"/>
            <w:shd w:val="clear" w:color="auto" w:fill="auto"/>
          </w:tcPr>
          <w:p w14:paraId="66A63844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.3286</w:t>
            </w:r>
          </w:p>
        </w:tc>
        <w:tc>
          <w:tcPr>
            <w:tcW w:w="1407" w:type="dxa"/>
            <w:shd w:val="clear" w:color="auto" w:fill="auto"/>
          </w:tcPr>
          <w:p w14:paraId="11C96EE9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.06468</w:t>
            </w:r>
          </w:p>
        </w:tc>
      </w:tr>
      <w:tr w:rsidR="00B64F12" w:rsidRPr="00D072C9" w14:paraId="64D6A84C" w14:textId="77777777" w:rsidTr="00D072C9">
        <w:trPr>
          <w:cantSplit/>
          <w:trHeight w:val="431"/>
        </w:trPr>
        <w:tc>
          <w:tcPr>
            <w:tcW w:w="2386" w:type="dxa"/>
            <w:shd w:val="clear" w:color="auto" w:fill="auto"/>
          </w:tcPr>
          <w:p w14:paraId="4ACACAF8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Profitabilitas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14:paraId="60D971EB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175</w:t>
            </w:r>
          </w:p>
        </w:tc>
        <w:tc>
          <w:tcPr>
            <w:tcW w:w="1170" w:type="dxa"/>
            <w:shd w:val="clear" w:color="auto" w:fill="auto"/>
          </w:tcPr>
          <w:p w14:paraId="10F43ECF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.00</w:t>
            </w:r>
          </w:p>
        </w:tc>
        <w:tc>
          <w:tcPr>
            <w:tcW w:w="1188" w:type="dxa"/>
            <w:shd w:val="clear" w:color="auto" w:fill="auto"/>
          </w:tcPr>
          <w:p w14:paraId="051A3709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.60</w:t>
            </w:r>
          </w:p>
        </w:tc>
        <w:tc>
          <w:tcPr>
            <w:tcW w:w="999" w:type="dxa"/>
            <w:shd w:val="clear" w:color="auto" w:fill="auto"/>
          </w:tcPr>
          <w:p w14:paraId="59BE11B6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.2766</w:t>
            </w:r>
          </w:p>
        </w:tc>
        <w:tc>
          <w:tcPr>
            <w:tcW w:w="1407" w:type="dxa"/>
            <w:shd w:val="clear" w:color="auto" w:fill="auto"/>
          </w:tcPr>
          <w:p w14:paraId="6BBA4ADB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.10910</w:t>
            </w:r>
          </w:p>
        </w:tc>
      </w:tr>
      <w:tr w:rsidR="00B64F12" w:rsidRPr="00D072C9" w14:paraId="1751407B" w14:textId="77777777" w:rsidTr="00D072C9">
        <w:trPr>
          <w:cantSplit/>
          <w:trHeight w:val="414"/>
        </w:trPr>
        <w:tc>
          <w:tcPr>
            <w:tcW w:w="2386" w:type="dxa"/>
            <w:shd w:val="clear" w:color="auto" w:fill="auto"/>
          </w:tcPr>
          <w:p w14:paraId="1A034573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Valid N (listwise)</w:t>
            </w:r>
          </w:p>
        </w:tc>
        <w:tc>
          <w:tcPr>
            <w:tcW w:w="759" w:type="dxa"/>
            <w:shd w:val="clear" w:color="auto" w:fill="auto"/>
          </w:tcPr>
          <w:p w14:paraId="0A8C1E74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175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78FB2B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8486EDA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DD14695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408DB478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35CD7" w14:textId="77777777" w:rsidR="00B64F12" w:rsidRPr="00394B94" w:rsidRDefault="00B64F12" w:rsidP="00B64F12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EAD79C0" w14:textId="77777777" w:rsidR="00B64F12" w:rsidRPr="00394B94" w:rsidRDefault="00693CE0" w:rsidP="00693CE0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B94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394B94"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 w:rsidRPr="00394B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B94">
        <w:rPr>
          <w:rFonts w:ascii="Times New Roman" w:hAnsi="Times New Roman" w:cs="Times New Roman"/>
          <w:b/>
          <w:sz w:val="24"/>
          <w:szCs w:val="24"/>
        </w:rPr>
        <w:t>Klasik</w:t>
      </w:r>
      <w:proofErr w:type="spellEnd"/>
    </w:p>
    <w:p w14:paraId="002485D5" w14:textId="77777777" w:rsidR="00693CE0" w:rsidRPr="00394B94" w:rsidRDefault="00693CE0" w:rsidP="00693CE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B94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394B94">
        <w:rPr>
          <w:rFonts w:ascii="Times New Roman" w:hAnsi="Times New Roman" w:cs="Times New Roman"/>
          <w:b/>
          <w:sz w:val="24"/>
          <w:szCs w:val="24"/>
        </w:rPr>
        <w:t>Norrmalitas</w:t>
      </w:r>
      <w:proofErr w:type="spellEnd"/>
    </w:p>
    <w:p w14:paraId="142EF002" w14:textId="77777777" w:rsidR="00902ACA" w:rsidRPr="00394B94" w:rsidRDefault="00902ACA" w:rsidP="00693CE0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B94">
        <w:rPr>
          <w:rFonts w:ascii="Times New Roman" w:hAnsi="Times New Roman" w:cs="Times New Roman"/>
          <w:b/>
          <w:sz w:val="24"/>
          <w:szCs w:val="24"/>
        </w:rPr>
        <w:t xml:space="preserve">Uji </w:t>
      </w:r>
      <w:r w:rsidRPr="00394B94">
        <w:rPr>
          <w:rFonts w:ascii="Times New Roman" w:hAnsi="Times New Roman" w:cs="Times New Roman"/>
          <w:b/>
          <w:i/>
          <w:sz w:val="24"/>
          <w:szCs w:val="24"/>
        </w:rPr>
        <w:t>Kolmogorov-Smirnov</w:t>
      </w:r>
      <w:r w:rsidRPr="00394B9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94B94"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 w:rsidRPr="00394B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B94">
        <w:rPr>
          <w:rFonts w:ascii="Times New Roman" w:hAnsi="Times New Roman" w:cs="Times New Roman"/>
          <w:b/>
          <w:sz w:val="24"/>
          <w:szCs w:val="24"/>
        </w:rPr>
        <w:t>Tr</w:t>
      </w:r>
      <w:r w:rsidR="00693CE0" w:rsidRPr="00394B94">
        <w:rPr>
          <w:rFonts w:ascii="Times New Roman" w:hAnsi="Times New Roman" w:cs="Times New Roman"/>
          <w:b/>
          <w:sz w:val="24"/>
          <w:szCs w:val="24"/>
        </w:rPr>
        <w:t>ansformasi</w:t>
      </w:r>
      <w:proofErr w:type="spellEnd"/>
      <w:r w:rsidR="00693CE0" w:rsidRPr="00394B9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2075"/>
        <w:gridCol w:w="1705"/>
      </w:tblGrid>
      <w:tr w:rsidR="00693CE0" w:rsidRPr="00D072C9" w14:paraId="6DB570F8" w14:textId="77777777" w:rsidTr="00617FB4">
        <w:trPr>
          <w:cantSplit/>
          <w:trHeight w:val="306"/>
          <w:jc w:val="center"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7BA35F9" w14:textId="77777777" w:rsidR="00693CE0" w:rsidRPr="00D072C9" w:rsidRDefault="00693CE0" w:rsidP="00D072C9">
            <w:pPr>
              <w:autoSpaceDE w:val="0"/>
              <w:autoSpaceDN w:val="0"/>
              <w:adjustRightInd w:val="0"/>
              <w:spacing w:line="320" w:lineRule="atLeast"/>
              <w:ind w:left="-1020" w:right="60" w:firstLine="1020"/>
              <w:jc w:val="center"/>
              <w:rPr>
                <w:rFonts w:ascii="Times New Roman" w:hAnsi="Times New Roman" w:cs="Times New Roman"/>
                <w:sz w:val="24"/>
              </w:rPr>
            </w:pPr>
            <w:r w:rsidRPr="00D072C9">
              <w:rPr>
                <w:rFonts w:ascii="Times New Roman" w:hAnsi="Times New Roman" w:cs="Times New Roman"/>
                <w:b/>
                <w:bCs/>
                <w:sz w:val="24"/>
              </w:rPr>
              <w:t>One-Sample Kolmogorov-Smirnov Test</w:t>
            </w:r>
          </w:p>
        </w:tc>
      </w:tr>
      <w:tr w:rsidR="00693CE0" w:rsidRPr="00D072C9" w14:paraId="2B98E9CA" w14:textId="77777777" w:rsidTr="00617FB4">
        <w:trPr>
          <w:cantSplit/>
          <w:trHeight w:val="606"/>
          <w:jc w:val="center"/>
        </w:trPr>
        <w:tc>
          <w:tcPr>
            <w:tcW w:w="3510" w:type="dxa"/>
            <w:gridSpan w:val="2"/>
            <w:shd w:val="clear" w:color="auto" w:fill="auto"/>
            <w:vAlign w:val="bottom"/>
          </w:tcPr>
          <w:p w14:paraId="64BBD280" w14:textId="77777777" w:rsidR="00693CE0" w:rsidRPr="00D072C9" w:rsidRDefault="00693CE0" w:rsidP="00693CE0">
            <w:pPr>
              <w:autoSpaceDE w:val="0"/>
              <w:autoSpaceDN w:val="0"/>
              <w:adjustRightInd w:val="0"/>
              <w:spacing w:after="0" w:line="240" w:lineRule="auto"/>
              <w:ind w:left="-1470" w:firstLine="1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14:paraId="148774CF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Unstandardized Residual</w:t>
            </w:r>
          </w:p>
        </w:tc>
      </w:tr>
      <w:tr w:rsidR="00693CE0" w:rsidRPr="00D072C9" w14:paraId="5C528676" w14:textId="77777777" w:rsidTr="00617FB4">
        <w:trPr>
          <w:cantSplit/>
          <w:trHeight w:val="306"/>
          <w:jc w:val="center"/>
        </w:trPr>
        <w:tc>
          <w:tcPr>
            <w:tcW w:w="3510" w:type="dxa"/>
            <w:gridSpan w:val="2"/>
            <w:shd w:val="clear" w:color="auto" w:fill="auto"/>
          </w:tcPr>
          <w:p w14:paraId="244DB3E4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N</w:t>
            </w:r>
          </w:p>
        </w:tc>
        <w:tc>
          <w:tcPr>
            <w:tcW w:w="1705" w:type="dxa"/>
            <w:shd w:val="clear" w:color="auto" w:fill="auto"/>
          </w:tcPr>
          <w:p w14:paraId="53FAEC92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185</w:t>
            </w:r>
          </w:p>
        </w:tc>
      </w:tr>
      <w:tr w:rsidR="00693CE0" w:rsidRPr="00D072C9" w14:paraId="74CAE023" w14:textId="77777777" w:rsidTr="00617FB4">
        <w:trPr>
          <w:cantSplit/>
          <w:trHeight w:val="295"/>
          <w:jc w:val="center"/>
        </w:trPr>
        <w:tc>
          <w:tcPr>
            <w:tcW w:w="1435" w:type="dxa"/>
            <w:vMerge w:val="restart"/>
            <w:shd w:val="clear" w:color="auto" w:fill="auto"/>
          </w:tcPr>
          <w:p w14:paraId="64FD4C82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 xml:space="preserve">Normal </w:t>
            </w:r>
            <w:proofErr w:type="spellStart"/>
            <w:proofErr w:type="gramStart"/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Parameters</w:t>
            </w:r>
            <w:r w:rsidRPr="00D072C9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075" w:type="dxa"/>
            <w:shd w:val="clear" w:color="auto" w:fill="auto"/>
          </w:tcPr>
          <w:p w14:paraId="646D09CA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Mean</w:t>
            </w:r>
          </w:p>
        </w:tc>
        <w:tc>
          <w:tcPr>
            <w:tcW w:w="1705" w:type="dxa"/>
            <w:shd w:val="clear" w:color="auto" w:fill="auto"/>
          </w:tcPr>
          <w:p w14:paraId="461D802C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.0000000</w:t>
            </w:r>
          </w:p>
        </w:tc>
      </w:tr>
      <w:tr w:rsidR="00693CE0" w:rsidRPr="00D072C9" w14:paraId="4D75E9A8" w14:textId="77777777" w:rsidTr="00617FB4">
        <w:trPr>
          <w:cantSplit/>
          <w:trHeight w:val="317"/>
          <w:jc w:val="center"/>
        </w:trPr>
        <w:tc>
          <w:tcPr>
            <w:tcW w:w="1435" w:type="dxa"/>
            <w:vMerge/>
            <w:shd w:val="clear" w:color="auto" w:fill="auto"/>
          </w:tcPr>
          <w:p w14:paraId="26059BD9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14:paraId="4038947F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Std. Deviation</w:t>
            </w:r>
          </w:p>
        </w:tc>
        <w:tc>
          <w:tcPr>
            <w:tcW w:w="1705" w:type="dxa"/>
            <w:shd w:val="clear" w:color="auto" w:fill="auto"/>
          </w:tcPr>
          <w:p w14:paraId="55A59C9C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.01802804</w:t>
            </w:r>
          </w:p>
        </w:tc>
      </w:tr>
      <w:tr w:rsidR="00693CE0" w:rsidRPr="00D072C9" w14:paraId="3D978A25" w14:textId="77777777" w:rsidTr="00617FB4">
        <w:trPr>
          <w:cantSplit/>
          <w:trHeight w:val="306"/>
          <w:jc w:val="center"/>
        </w:trPr>
        <w:tc>
          <w:tcPr>
            <w:tcW w:w="1435" w:type="dxa"/>
            <w:vMerge w:val="restart"/>
            <w:shd w:val="clear" w:color="auto" w:fill="auto"/>
          </w:tcPr>
          <w:p w14:paraId="3F91BBD5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Most Extreme Differences</w:t>
            </w:r>
          </w:p>
        </w:tc>
        <w:tc>
          <w:tcPr>
            <w:tcW w:w="2075" w:type="dxa"/>
            <w:shd w:val="clear" w:color="auto" w:fill="auto"/>
          </w:tcPr>
          <w:p w14:paraId="54DFA023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Absolute</w:t>
            </w:r>
          </w:p>
        </w:tc>
        <w:tc>
          <w:tcPr>
            <w:tcW w:w="1705" w:type="dxa"/>
            <w:shd w:val="clear" w:color="auto" w:fill="auto"/>
          </w:tcPr>
          <w:p w14:paraId="220F3CAD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.161</w:t>
            </w:r>
          </w:p>
        </w:tc>
      </w:tr>
      <w:tr w:rsidR="00693CE0" w:rsidRPr="00D072C9" w14:paraId="1F7AD831" w14:textId="77777777" w:rsidTr="00617FB4">
        <w:trPr>
          <w:cantSplit/>
          <w:trHeight w:val="306"/>
          <w:jc w:val="center"/>
        </w:trPr>
        <w:tc>
          <w:tcPr>
            <w:tcW w:w="1435" w:type="dxa"/>
            <w:vMerge/>
            <w:shd w:val="clear" w:color="auto" w:fill="auto"/>
          </w:tcPr>
          <w:p w14:paraId="799B8A59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14:paraId="5F178186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Positive</w:t>
            </w:r>
          </w:p>
        </w:tc>
        <w:tc>
          <w:tcPr>
            <w:tcW w:w="1705" w:type="dxa"/>
            <w:shd w:val="clear" w:color="auto" w:fill="auto"/>
          </w:tcPr>
          <w:p w14:paraId="23D0E200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.161</w:t>
            </w:r>
          </w:p>
        </w:tc>
      </w:tr>
      <w:tr w:rsidR="00693CE0" w:rsidRPr="00D072C9" w14:paraId="4C5A7311" w14:textId="77777777" w:rsidTr="00617FB4">
        <w:trPr>
          <w:cantSplit/>
          <w:trHeight w:val="317"/>
          <w:jc w:val="center"/>
        </w:trPr>
        <w:tc>
          <w:tcPr>
            <w:tcW w:w="1435" w:type="dxa"/>
            <w:vMerge/>
            <w:shd w:val="clear" w:color="auto" w:fill="auto"/>
          </w:tcPr>
          <w:p w14:paraId="46C4A080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075" w:type="dxa"/>
            <w:shd w:val="clear" w:color="auto" w:fill="auto"/>
          </w:tcPr>
          <w:p w14:paraId="004E1A08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Negative</w:t>
            </w:r>
          </w:p>
        </w:tc>
        <w:tc>
          <w:tcPr>
            <w:tcW w:w="1705" w:type="dxa"/>
            <w:shd w:val="clear" w:color="auto" w:fill="auto"/>
          </w:tcPr>
          <w:p w14:paraId="4F495BFA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-.140</w:t>
            </w:r>
          </w:p>
        </w:tc>
      </w:tr>
      <w:tr w:rsidR="00693CE0" w:rsidRPr="00D072C9" w14:paraId="3DFCB16D" w14:textId="77777777" w:rsidTr="00617FB4">
        <w:trPr>
          <w:cantSplit/>
          <w:trHeight w:val="306"/>
          <w:jc w:val="center"/>
        </w:trPr>
        <w:tc>
          <w:tcPr>
            <w:tcW w:w="3510" w:type="dxa"/>
            <w:gridSpan w:val="2"/>
            <w:shd w:val="clear" w:color="auto" w:fill="auto"/>
          </w:tcPr>
          <w:p w14:paraId="44FD34F5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Test Statistic</w:t>
            </w:r>
          </w:p>
        </w:tc>
        <w:tc>
          <w:tcPr>
            <w:tcW w:w="1705" w:type="dxa"/>
            <w:shd w:val="clear" w:color="auto" w:fill="auto"/>
          </w:tcPr>
          <w:p w14:paraId="40E5766B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.161</w:t>
            </w:r>
          </w:p>
        </w:tc>
      </w:tr>
      <w:tr w:rsidR="00693CE0" w:rsidRPr="00D072C9" w14:paraId="3FDD45CA" w14:textId="77777777" w:rsidTr="00617FB4">
        <w:trPr>
          <w:cantSplit/>
          <w:trHeight w:val="295"/>
          <w:jc w:val="center"/>
        </w:trPr>
        <w:tc>
          <w:tcPr>
            <w:tcW w:w="3510" w:type="dxa"/>
            <w:gridSpan w:val="2"/>
            <w:shd w:val="clear" w:color="auto" w:fill="auto"/>
          </w:tcPr>
          <w:p w14:paraId="222F722C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Asymp</w:t>
            </w:r>
            <w:proofErr w:type="spellEnd"/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 Sig. (2-tailed)</w:t>
            </w:r>
          </w:p>
        </w:tc>
        <w:tc>
          <w:tcPr>
            <w:tcW w:w="1705" w:type="dxa"/>
            <w:shd w:val="clear" w:color="auto" w:fill="auto"/>
          </w:tcPr>
          <w:p w14:paraId="113BD815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.000</w:t>
            </w:r>
            <w:r w:rsidRPr="00D072C9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c</w:t>
            </w:r>
          </w:p>
        </w:tc>
      </w:tr>
      <w:tr w:rsidR="00693CE0" w:rsidRPr="00D072C9" w14:paraId="5E16B495" w14:textId="77777777" w:rsidTr="00617FB4">
        <w:trPr>
          <w:cantSplit/>
          <w:trHeight w:val="306"/>
          <w:jc w:val="center"/>
        </w:trPr>
        <w:tc>
          <w:tcPr>
            <w:tcW w:w="5215" w:type="dxa"/>
            <w:gridSpan w:val="3"/>
            <w:shd w:val="clear" w:color="auto" w:fill="auto"/>
          </w:tcPr>
          <w:p w14:paraId="26CB3E03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a. Test distribution is Normal.</w:t>
            </w:r>
          </w:p>
        </w:tc>
      </w:tr>
      <w:tr w:rsidR="00693CE0" w:rsidRPr="00D072C9" w14:paraId="1FA65A06" w14:textId="77777777" w:rsidTr="00617FB4">
        <w:trPr>
          <w:cantSplit/>
          <w:trHeight w:val="306"/>
          <w:jc w:val="center"/>
        </w:trPr>
        <w:tc>
          <w:tcPr>
            <w:tcW w:w="5215" w:type="dxa"/>
            <w:gridSpan w:val="3"/>
            <w:shd w:val="clear" w:color="auto" w:fill="auto"/>
          </w:tcPr>
          <w:p w14:paraId="281A9A83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b. Calculated from data.</w:t>
            </w:r>
          </w:p>
        </w:tc>
      </w:tr>
      <w:tr w:rsidR="00693CE0" w:rsidRPr="00D072C9" w14:paraId="481F8C8F" w14:textId="77777777" w:rsidTr="00617FB4">
        <w:trPr>
          <w:cantSplit/>
          <w:trHeight w:val="295"/>
          <w:jc w:val="center"/>
        </w:trPr>
        <w:tc>
          <w:tcPr>
            <w:tcW w:w="5215" w:type="dxa"/>
            <w:gridSpan w:val="3"/>
            <w:shd w:val="clear" w:color="auto" w:fill="auto"/>
          </w:tcPr>
          <w:p w14:paraId="4BD86821" w14:textId="77777777" w:rsidR="00693CE0" w:rsidRPr="00D072C9" w:rsidRDefault="00693CE0" w:rsidP="00AF72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c. Lilliefors Significance Correction.</w:t>
            </w:r>
          </w:p>
        </w:tc>
      </w:tr>
    </w:tbl>
    <w:p w14:paraId="7D602A3B" w14:textId="77777777" w:rsidR="00693CE0" w:rsidRDefault="00693CE0" w:rsidP="00693CE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D4102EE" w14:textId="77777777" w:rsidR="00693CE0" w:rsidRPr="00394B94" w:rsidRDefault="00693CE0" w:rsidP="00693CE0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B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</w:t>
      </w:r>
      <w:r w:rsidRPr="00394B94">
        <w:rPr>
          <w:rFonts w:ascii="Times New Roman" w:hAnsi="Times New Roman" w:cs="Times New Roman"/>
          <w:b/>
          <w:i/>
          <w:sz w:val="24"/>
          <w:szCs w:val="24"/>
        </w:rPr>
        <w:t>Kolmogorov-Smirnov</w:t>
      </w:r>
      <w:r w:rsidRPr="00394B9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94B94">
        <w:rPr>
          <w:rFonts w:ascii="Times New Roman" w:hAnsi="Times New Roman" w:cs="Times New Roman"/>
          <w:b/>
          <w:sz w:val="24"/>
          <w:szCs w:val="24"/>
        </w:rPr>
        <w:t>Setelah</w:t>
      </w:r>
      <w:proofErr w:type="spellEnd"/>
      <w:r w:rsidRPr="00394B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B94">
        <w:rPr>
          <w:rFonts w:ascii="Times New Roman" w:hAnsi="Times New Roman" w:cs="Times New Roman"/>
          <w:b/>
          <w:sz w:val="24"/>
          <w:szCs w:val="24"/>
        </w:rPr>
        <w:t>Transformasi</w:t>
      </w:r>
      <w:proofErr w:type="spellEnd"/>
      <w:r w:rsidRPr="00394B9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1235"/>
        <w:gridCol w:w="1480"/>
      </w:tblGrid>
      <w:tr w:rsidR="00B64F12" w:rsidRPr="00D072C9" w14:paraId="7824B00E" w14:textId="77777777" w:rsidTr="00D072C9">
        <w:trPr>
          <w:cantSplit/>
          <w:trHeight w:val="310"/>
          <w:jc w:val="center"/>
        </w:trPr>
        <w:tc>
          <w:tcPr>
            <w:tcW w:w="4985" w:type="dxa"/>
            <w:gridSpan w:val="3"/>
            <w:shd w:val="clear" w:color="auto" w:fill="auto"/>
            <w:vAlign w:val="center"/>
          </w:tcPr>
          <w:p w14:paraId="721A5B12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D072C9">
              <w:rPr>
                <w:rFonts w:ascii="Times New Roman" w:hAnsi="Times New Roman" w:cs="Times New Roman"/>
                <w:b/>
                <w:bCs/>
                <w:sz w:val="24"/>
              </w:rPr>
              <w:t>One-Sample Kolmogorov-Smirnov Test</w:t>
            </w:r>
          </w:p>
        </w:tc>
      </w:tr>
      <w:tr w:rsidR="00B64F12" w:rsidRPr="00D072C9" w14:paraId="61CACE38" w14:textId="77777777" w:rsidTr="00D072C9">
        <w:trPr>
          <w:cantSplit/>
          <w:trHeight w:val="635"/>
          <w:jc w:val="center"/>
        </w:trPr>
        <w:tc>
          <w:tcPr>
            <w:tcW w:w="3505" w:type="dxa"/>
            <w:gridSpan w:val="2"/>
            <w:shd w:val="clear" w:color="auto" w:fill="auto"/>
            <w:vAlign w:val="bottom"/>
          </w:tcPr>
          <w:p w14:paraId="3283064B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679532CD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Unstandardized Residual</w:t>
            </w:r>
          </w:p>
        </w:tc>
      </w:tr>
      <w:tr w:rsidR="00B64F12" w:rsidRPr="00D072C9" w14:paraId="2C7049A0" w14:textId="77777777" w:rsidTr="00D072C9">
        <w:trPr>
          <w:cantSplit/>
          <w:trHeight w:val="323"/>
          <w:jc w:val="center"/>
        </w:trPr>
        <w:tc>
          <w:tcPr>
            <w:tcW w:w="3505" w:type="dxa"/>
            <w:gridSpan w:val="2"/>
            <w:shd w:val="clear" w:color="auto" w:fill="auto"/>
          </w:tcPr>
          <w:p w14:paraId="3C561BD3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N</w:t>
            </w:r>
          </w:p>
        </w:tc>
        <w:tc>
          <w:tcPr>
            <w:tcW w:w="1480" w:type="dxa"/>
            <w:shd w:val="clear" w:color="auto" w:fill="auto"/>
          </w:tcPr>
          <w:p w14:paraId="4E76538E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175</w:t>
            </w:r>
          </w:p>
        </w:tc>
      </w:tr>
      <w:tr w:rsidR="00B64F12" w:rsidRPr="00D072C9" w14:paraId="7B53A075" w14:textId="77777777" w:rsidTr="00D072C9">
        <w:trPr>
          <w:cantSplit/>
          <w:trHeight w:val="310"/>
          <w:jc w:val="center"/>
        </w:trPr>
        <w:tc>
          <w:tcPr>
            <w:tcW w:w="2270" w:type="dxa"/>
            <w:vMerge w:val="restart"/>
            <w:shd w:val="clear" w:color="auto" w:fill="auto"/>
          </w:tcPr>
          <w:p w14:paraId="6AC54D33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 xml:space="preserve">Normal </w:t>
            </w:r>
            <w:proofErr w:type="spellStart"/>
            <w:proofErr w:type="gramStart"/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Parameters</w:t>
            </w:r>
            <w:r w:rsidRPr="00D072C9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235" w:type="dxa"/>
            <w:shd w:val="clear" w:color="auto" w:fill="auto"/>
          </w:tcPr>
          <w:p w14:paraId="2E2F81B5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Mean</w:t>
            </w:r>
          </w:p>
        </w:tc>
        <w:tc>
          <w:tcPr>
            <w:tcW w:w="1480" w:type="dxa"/>
            <w:shd w:val="clear" w:color="auto" w:fill="auto"/>
          </w:tcPr>
          <w:p w14:paraId="6F8FD10C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.0000000</w:t>
            </w:r>
          </w:p>
        </w:tc>
      </w:tr>
      <w:tr w:rsidR="00B64F12" w:rsidRPr="00D072C9" w14:paraId="3B2452B0" w14:textId="77777777" w:rsidTr="00D072C9">
        <w:trPr>
          <w:cantSplit/>
          <w:trHeight w:val="323"/>
          <w:jc w:val="center"/>
        </w:trPr>
        <w:tc>
          <w:tcPr>
            <w:tcW w:w="2270" w:type="dxa"/>
            <w:vMerge/>
            <w:shd w:val="clear" w:color="auto" w:fill="auto"/>
          </w:tcPr>
          <w:p w14:paraId="523FA64F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14:paraId="6EDBFDA3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Std. Deviation</w:t>
            </w:r>
          </w:p>
        </w:tc>
        <w:tc>
          <w:tcPr>
            <w:tcW w:w="1480" w:type="dxa"/>
            <w:shd w:val="clear" w:color="auto" w:fill="auto"/>
          </w:tcPr>
          <w:p w14:paraId="089E475C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.10527222</w:t>
            </w:r>
          </w:p>
        </w:tc>
      </w:tr>
      <w:tr w:rsidR="00B64F12" w:rsidRPr="00D072C9" w14:paraId="3C1C907A" w14:textId="77777777" w:rsidTr="00D072C9">
        <w:trPr>
          <w:cantSplit/>
          <w:trHeight w:val="323"/>
          <w:jc w:val="center"/>
        </w:trPr>
        <w:tc>
          <w:tcPr>
            <w:tcW w:w="2270" w:type="dxa"/>
            <w:vMerge w:val="restart"/>
            <w:shd w:val="clear" w:color="auto" w:fill="auto"/>
          </w:tcPr>
          <w:p w14:paraId="7B85019A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Most Extreme Differences</w:t>
            </w:r>
          </w:p>
        </w:tc>
        <w:tc>
          <w:tcPr>
            <w:tcW w:w="1235" w:type="dxa"/>
            <w:shd w:val="clear" w:color="auto" w:fill="auto"/>
          </w:tcPr>
          <w:p w14:paraId="389B5EB7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Absolute</w:t>
            </w:r>
          </w:p>
        </w:tc>
        <w:tc>
          <w:tcPr>
            <w:tcW w:w="1480" w:type="dxa"/>
            <w:shd w:val="clear" w:color="auto" w:fill="auto"/>
          </w:tcPr>
          <w:p w14:paraId="3B8D705E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.056</w:t>
            </w:r>
          </w:p>
        </w:tc>
      </w:tr>
      <w:tr w:rsidR="00B64F12" w:rsidRPr="00D072C9" w14:paraId="122391DF" w14:textId="77777777" w:rsidTr="00D072C9">
        <w:trPr>
          <w:cantSplit/>
          <w:trHeight w:val="323"/>
          <w:jc w:val="center"/>
        </w:trPr>
        <w:tc>
          <w:tcPr>
            <w:tcW w:w="2270" w:type="dxa"/>
            <w:vMerge/>
            <w:shd w:val="clear" w:color="auto" w:fill="auto"/>
          </w:tcPr>
          <w:p w14:paraId="2EDF795B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14:paraId="4E3F5427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Positive</w:t>
            </w:r>
          </w:p>
        </w:tc>
        <w:tc>
          <w:tcPr>
            <w:tcW w:w="1480" w:type="dxa"/>
            <w:shd w:val="clear" w:color="auto" w:fill="auto"/>
          </w:tcPr>
          <w:p w14:paraId="6E8C2991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.056</w:t>
            </w:r>
          </w:p>
        </w:tc>
      </w:tr>
      <w:tr w:rsidR="00B64F12" w:rsidRPr="00D072C9" w14:paraId="71E5CA20" w14:textId="77777777" w:rsidTr="00D072C9">
        <w:trPr>
          <w:cantSplit/>
          <w:trHeight w:val="323"/>
          <w:jc w:val="center"/>
        </w:trPr>
        <w:tc>
          <w:tcPr>
            <w:tcW w:w="2270" w:type="dxa"/>
            <w:vMerge/>
            <w:shd w:val="clear" w:color="auto" w:fill="auto"/>
          </w:tcPr>
          <w:p w14:paraId="799FC497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5" w:type="dxa"/>
            <w:shd w:val="clear" w:color="auto" w:fill="auto"/>
          </w:tcPr>
          <w:p w14:paraId="0145D7FC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Negative</w:t>
            </w:r>
          </w:p>
        </w:tc>
        <w:tc>
          <w:tcPr>
            <w:tcW w:w="1480" w:type="dxa"/>
            <w:shd w:val="clear" w:color="auto" w:fill="auto"/>
          </w:tcPr>
          <w:p w14:paraId="6F7B8D3A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-.040</w:t>
            </w:r>
          </w:p>
        </w:tc>
      </w:tr>
      <w:tr w:rsidR="00B64F12" w:rsidRPr="00D072C9" w14:paraId="5DDFAB03" w14:textId="77777777" w:rsidTr="00D072C9">
        <w:trPr>
          <w:cantSplit/>
          <w:trHeight w:val="323"/>
          <w:jc w:val="center"/>
        </w:trPr>
        <w:tc>
          <w:tcPr>
            <w:tcW w:w="3505" w:type="dxa"/>
            <w:gridSpan w:val="2"/>
            <w:shd w:val="clear" w:color="auto" w:fill="auto"/>
          </w:tcPr>
          <w:p w14:paraId="17883420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Test Statistic</w:t>
            </w:r>
          </w:p>
        </w:tc>
        <w:tc>
          <w:tcPr>
            <w:tcW w:w="1480" w:type="dxa"/>
            <w:shd w:val="clear" w:color="auto" w:fill="auto"/>
          </w:tcPr>
          <w:p w14:paraId="5F4464E6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.056</w:t>
            </w:r>
          </w:p>
        </w:tc>
      </w:tr>
      <w:tr w:rsidR="00B64F12" w:rsidRPr="00D072C9" w14:paraId="6A5CDDC7" w14:textId="77777777" w:rsidTr="00D072C9">
        <w:trPr>
          <w:cantSplit/>
          <w:trHeight w:val="310"/>
          <w:jc w:val="center"/>
        </w:trPr>
        <w:tc>
          <w:tcPr>
            <w:tcW w:w="3505" w:type="dxa"/>
            <w:gridSpan w:val="2"/>
            <w:shd w:val="clear" w:color="auto" w:fill="auto"/>
          </w:tcPr>
          <w:p w14:paraId="68B07BA9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Asymp</w:t>
            </w:r>
            <w:proofErr w:type="spellEnd"/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 Sig. (2-tailed)</w:t>
            </w:r>
          </w:p>
        </w:tc>
        <w:tc>
          <w:tcPr>
            <w:tcW w:w="1480" w:type="dxa"/>
            <w:shd w:val="clear" w:color="auto" w:fill="auto"/>
          </w:tcPr>
          <w:p w14:paraId="5584FFF9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.200</w:t>
            </w:r>
            <w:proofErr w:type="gramStart"/>
            <w:r w:rsidRPr="00D072C9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c,d</w:t>
            </w:r>
            <w:proofErr w:type="gramEnd"/>
          </w:p>
        </w:tc>
      </w:tr>
      <w:tr w:rsidR="00B64F12" w:rsidRPr="00D072C9" w14:paraId="4879D97E" w14:textId="77777777" w:rsidTr="00D072C9">
        <w:trPr>
          <w:cantSplit/>
          <w:trHeight w:val="310"/>
          <w:jc w:val="center"/>
        </w:trPr>
        <w:tc>
          <w:tcPr>
            <w:tcW w:w="4985" w:type="dxa"/>
            <w:gridSpan w:val="3"/>
            <w:shd w:val="clear" w:color="auto" w:fill="auto"/>
          </w:tcPr>
          <w:p w14:paraId="07B511D5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a. Test distribution is Normal.</w:t>
            </w:r>
          </w:p>
        </w:tc>
      </w:tr>
      <w:tr w:rsidR="00B64F12" w:rsidRPr="00D072C9" w14:paraId="6E6A92EC" w14:textId="77777777" w:rsidTr="00D072C9">
        <w:trPr>
          <w:cantSplit/>
          <w:trHeight w:val="323"/>
          <w:jc w:val="center"/>
        </w:trPr>
        <w:tc>
          <w:tcPr>
            <w:tcW w:w="4985" w:type="dxa"/>
            <w:gridSpan w:val="3"/>
            <w:shd w:val="clear" w:color="auto" w:fill="auto"/>
          </w:tcPr>
          <w:p w14:paraId="05998AB2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b. Calculated from data.</w:t>
            </w:r>
          </w:p>
        </w:tc>
      </w:tr>
      <w:tr w:rsidR="00B64F12" w:rsidRPr="00D072C9" w14:paraId="7401F6CC" w14:textId="77777777" w:rsidTr="00D072C9">
        <w:trPr>
          <w:cantSplit/>
          <w:trHeight w:val="310"/>
          <w:jc w:val="center"/>
        </w:trPr>
        <w:tc>
          <w:tcPr>
            <w:tcW w:w="4985" w:type="dxa"/>
            <w:gridSpan w:val="3"/>
            <w:shd w:val="clear" w:color="auto" w:fill="auto"/>
          </w:tcPr>
          <w:p w14:paraId="099353C9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c. Lilliefors Significance Correction.</w:t>
            </w:r>
          </w:p>
        </w:tc>
      </w:tr>
      <w:tr w:rsidR="00B64F12" w:rsidRPr="00D072C9" w14:paraId="7F6E50AC" w14:textId="77777777" w:rsidTr="00D072C9">
        <w:trPr>
          <w:cantSplit/>
          <w:trHeight w:val="310"/>
          <w:jc w:val="center"/>
        </w:trPr>
        <w:tc>
          <w:tcPr>
            <w:tcW w:w="4985" w:type="dxa"/>
            <w:gridSpan w:val="3"/>
            <w:shd w:val="clear" w:color="auto" w:fill="auto"/>
          </w:tcPr>
          <w:p w14:paraId="0A65D378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d. This is a lower bound of the true significance.</w:t>
            </w:r>
          </w:p>
        </w:tc>
      </w:tr>
    </w:tbl>
    <w:p w14:paraId="4619CB86" w14:textId="77777777" w:rsidR="00B64F12" w:rsidRPr="0007590C" w:rsidRDefault="00B64F12" w:rsidP="00B64F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6A1A307" w14:textId="77777777" w:rsidR="00B64F12" w:rsidRPr="00394B94" w:rsidRDefault="00902ACA" w:rsidP="00902AC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B94">
        <w:rPr>
          <w:rFonts w:ascii="Times New Roman" w:hAnsi="Times New Roman" w:cs="Times New Roman"/>
          <w:b/>
          <w:sz w:val="24"/>
          <w:szCs w:val="24"/>
        </w:rPr>
        <w:t>Grafik</w:t>
      </w:r>
      <w:proofErr w:type="spellEnd"/>
      <w:r w:rsidRPr="00394B94">
        <w:rPr>
          <w:rFonts w:ascii="Times New Roman" w:hAnsi="Times New Roman" w:cs="Times New Roman"/>
          <w:b/>
          <w:sz w:val="24"/>
          <w:szCs w:val="24"/>
        </w:rPr>
        <w:t xml:space="preserve"> Normal Probability Plot</w:t>
      </w:r>
    </w:p>
    <w:p w14:paraId="61F82B18" w14:textId="77777777" w:rsidR="00C07E8D" w:rsidRPr="0007590C" w:rsidRDefault="00C07E8D" w:rsidP="00C07E8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89A129C" w14:textId="77777777" w:rsidR="0056029D" w:rsidRDefault="00902ACA" w:rsidP="00D072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330613" wp14:editId="6F7CF498">
            <wp:extent cx="3380740" cy="28289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8" r="21794"/>
                    <a:stretch/>
                  </pic:blipFill>
                  <pic:spPr bwMode="auto">
                    <a:xfrm>
                      <a:off x="0" y="0"/>
                      <a:ext cx="3396323" cy="28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029D">
        <w:rPr>
          <w:rFonts w:ascii="Times New Roman" w:hAnsi="Times New Roman" w:cs="Times New Roman"/>
          <w:sz w:val="24"/>
          <w:szCs w:val="24"/>
        </w:rPr>
        <w:br w:type="page"/>
      </w:r>
    </w:p>
    <w:p w14:paraId="19C8AAD0" w14:textId="77777777" w:rsidR="00B64F12" w:rsidRPr="00C07E8D" w:rsidRDefault="00B64F12" w:rsidP="00D072C9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C07E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</w:t>
      </w:r>
      <w:proofErr w:type="spellStart"/>
      <w:r w:rsidRPr="00C07E8D">
        <w:rPr>
          <w:rFonts w:ascii="Times New Roman" w:hAnsi="Times New Roman" w:cs="Times New Roman"/>
          <w:b/>
          <w:sz w:val="24"/>
          <w:szCs w:val="24"/>
        </w:rPr>
        <w:t>Multikolinearitas</w:t>
      </w:r>
      <w:proofErr w:type="spellEnd"/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2660"/>
        <w:gridCol w:w="1425"/>
        <w:gridCol w:w="1290"/>
      </w:tblGrid>
      <w:tr w:rsidR="00B64F12" w:rsidRPr="00C07E8D" w14:paraId="39F0AE3C" w14:textId="77777777" w:rsidTr="00D072C9">
        <w:trPr>
          <w:cantSplit/>
          <w:trHeight w:val="346"/>
          <w:jc w:val="center"/>
        </w:trPr>
        <w:tc>
          <w:tcPr>
            <w:tcW w:w="6300" w:type="dxa"/>
            <w:gridSpan w:val="4"/>
            <w:shd w:val="clear" w:color="auto" w:fill="auto"/>
            <w:vAlign w:val="center"/>
          </w:tcPr>
          <w:p w14:paraId="424DB39F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E8D">
              <w:rPr>
                <w:rFonts w:ascii="Times New Roman" w:hAnsi="Times New Roman" w:cs="Times New Roman"/>
                <w:b/>
                <w:bCs/>
                <w:sz w:val="24"/>
              </w:rPr>
              <w:t>Coefficients</w:t>
            </w:r>
            <w:r w:rsidRPr="00C07E8D"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t>a</w:t>
            </w:r>
            <w:proofErr w:type="spellEnd"/>
          </w:p>
        </w:tc>
      </w:tr>
      <w:tr w:rsidR="00B64F12" w:rsidRPr="00C07E8D" w14:paraId="7F90715F" w14:textId="77777777" w:rsidTr="00D072C9">
        <w:trPr>
          <w:cantSplit/>
          <w:trHeight w:val="361"/>
          <w:jc w:val="center"/>
        </w:trPr>
        <w:tc>
          <w:tcPr>
            <w:tcW w:w="3585" w:type="dxa"/>
            <w:gridSpan w:val="2"/>
            <w:vMerge w:val="restart"/>
            <w:shd w:val="clear" w:color="auto" w:fill="auto"/>
            <w:vAlign w:val="bottom"/>
          </w:tcPr>
          <w:p w14:paraId="6158F49C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Model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2CACE315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Collinearity Statistics</w:t>
            </w:r>
          </w:p>
        </w:tc>
      </w:tr>
      <w:tr w:rsidR="00B64F12" w:rsidRPr="00C07E8D" w14:paraId="49C2ED5B" w14:textId="77777777" w:rsidTr="00D072C9">
        <w:trPr>
          <w:cantSplit/>
          <w:trHeight w:val="361"/>
          <w:jc w:val="center"/>
        </w:trPr>
        <w:tc>
          <w:tcPr>
            <w:tcW w:w="3585" w:type="dxa"/>
            <w:gridSpan w:val="2"/>
            <w:vMerge/>
            <w:shd w:val="clear" w:color="auto" w:fill="auto"/>
            <w:vAlign w:val="bottom"/>
          </w:tcPr>
          <w:p w14:paraId="635A340F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168C08AE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Tolerance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535BDE6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VIF</w:t>
            </w:r>
          </w:p>
        </w:tc>
      </w:tr>
      <w:tr w:rsidR="00B64F12" w:rsidRPr="00C07E8D" w14:paraId="76E476DC" w14:textId="77777777" w:rsidTr="00D072C9">
        <w:trPr>
          <w:cantSplit/>
          <w:trHeight w:val="346"/>
          <w:jc w:val="center"/>
        </w:trPr>
        <w:tc>
          <w:tcPr>
            <w:tcW w:w="925" w:type="dxa"/>
            <w:vMerge w:val="restart"/>
            <w:shd w:val="clear" w:color="auto" w:fill="auto"/>
          </w:tcPr>
          <w:p w14:paraId="56189CDD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14:paraId="0946BE34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Green Accounting</w:t>
            </w:r>
          </w:p>
        </w:tc>
        <w:tc>
          <w:tcPr>
            <w:tcW w:w="1425" w:type="dxa"/>
            <w:shd w:val="clear" w:color="auto" w:fill="auto"/>
          </w:tcPr>
          <w:p w14:paraId="79FB844A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.739</w:t>
            </w:r>
          </w:p>
        </w:tc>
        <w:tc>
          <w:tcPr>
            <w:tcW w:w="1289" w:type="dxa"/>
            <w:shd w:val="clear" w:color="auto" w:fill="auto"/>
          </w:tcPr>
          <w:p w14:paraId="410EFBF3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1.353</w:t>
            </w:r>
          </w:p>
        </w:tc>
      </w:tr>
      <w:tr w:rsidR="00B64F12" w:rsidRPr="00C07E8D" w14:paraId="33C1A11A" w14:textId="77777777" w:rsidTr="00D072C9">
        <w:trPr>
          <w:cantSplit/>
          <w:trHeight w:val="374"/>
          <w:jc w:val="center"/>
        </w:trPr>
        <w:tc>
          <w:tcPr>
            <w:tcW w:w="925" w:type="dxa"/>
            <w:vMerge/>
            <w:shd w:val="clear" w:color="auto" w:fill="auto"/>
          </w:tcPr>
          <w:p w14:paraId="35B0D11B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14:paraId="5B52C3F6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Total Assets Turnover</w:t>
            </w:r>
          </w:p>
        </w:tc>
        <w:tc>
          <w:tcPr>
            <w:tcW w:w="1425" w:type="dxa"/>
            <w:shd w:val="clear" w:color="auto" w:fill="auto"/>
          </w:tcPr>
          <w:p w14:paraId="11349554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.845</w:t>
            </w:r>
          </w:p>
        </w:tc>
        <w:tc>
          <w:tcPr>
            <w:tcW w:w="1289" w:type="dxa"/>
            <w:shd w:val="clear" w:color="auto" w:fill="auto"/>
          </w:tcPr>
          <w:p w14:paraId="29516CA4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1.183</w:t>
            </w:r>
          </w:p>
        </w:tc>
      </w:tr>
      <w:tr w:rsidR="00B64F12" w:rsidRPr="00C07E8D" w14:paraId="6D735E72" w14:textId="77777777" w:rsidTr="00D072C9">
        <w:trPr>
          <w:cantSplit/>
          <w:trHeight w:val="361"/>
          <w:jc w:val="center"/>
        </w:trPr>
        <w:tc>
          <w:tcPr>
            <w:tcW w:w="925" w:type="dxa"/>
            <w:vMerge/>
            <w:shd w:val="clear" w:color="auto" w:fill="auto"/>
          </w:tcPr>
          <w:p w14:paraId="264E2DE6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14:paraId="2043A706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CSR</w:t>
            </w:r>
          </w:p>
        </w:tc>
        <w:tc>
          <w:tcPr>
            <w:tcW w:w="1425" w:type="dxa"/>
            <w:shd w:val="clear" w:color="auto" w:fill="auto"/>
          </w:tcPr>
          <w:p w14:paraId="5E6B5C2E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.864</w:t>
            </w:r>
          </w:p>
        </w:tc>
        <w:tc>
          <w:tcPr>
            <w:tcW w:w="1289" w:type="dxa"/>
            <w:shd w:val="clear" w:color="auto" w:fill="auto"/>
          </w:tcPr>
          <w:p w14:paraId="57BC4A18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1.157</w:t>
            </w:r>
          </w:p>
        </w:tc>
      </w:tr>
      <w:tr w:rsidR="00B64F12" w:rsidRPr="00C07E8D" w14:paraId="28CF1DDF" w14:textId="77777777" w:rsidTr="00D072C9">
        <w:trPr>
          <w:cantSplit/>
          <w:trHeight w:val="346"/>
          <w:jc w:val="center"/>
        </w:trPr>
        <w:tc>
          <w:tcPr>
            <w:tcW w:w="6300" w:type="dxa"/>
            <w:gridSpan w:val="4"/>
            <w:shd w:val="clear" w:color="auto" w:fill="auto"/>
          </w:tcPr>
          <w:p w14:paraId="7DFB328C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 xml:space="preserve">a. Dependent Variable: </w:t>
            </w:r>
            <w:proofErr w:type="spellStart"/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Profitabilitas</w:t>
            </w:r>
            <w:proofErr w:type="spellEnd"/>
          </w:p>
        </w:tc>
      </w:tr>
    </w:tbl>
    <w:p w14:paraId="2CB9B4FA" w14:textId="77777777" w:rsidR="00B64F12" w:rsidRPr="0007590C" w:rsidRDefault="00B64F12" w:rsidP="00B64F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B60A0CD" w14:textId="77777777" w:rsidR="00B64F12" w:rsidRPr="00C07E8D" w:rsidRDefault="00B64F12" w:rsidP="00D072C9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7E8D">
        <w:rPr>
          <w:rFonts w:ascii="Times New Roman" w:hAnsi="Times New Roman" w:cs="Times New Roman"/>
          <w:b/>
          <w:sz w:val="24"/>
          <w:szCs w:val="24"/>
        </w:rPr>
        <w:t xml:space="preserve">Hasil Uji </w:t>
      </w:r>
      <w:proofErr w:type="spellStart"/>
      <w:r w:rsidRPr="00C07E8D">
        <w:rPr>
          <w:rFonts w:ascii="Times New Roman" w:hAnsi="Times New Roman" w:cs="Times New Roman"/>
          <w:b/>
          <w:sz w:val="24"/>
          <w:szCs w:val="24"/>
        </w:rPr>
        <w:t>Heteroskedastisitas</w:t>
      </w:r>
      <w:proofErr w:type="spellEnd"/>
    </w:p>
    <w:p w14:paraId="7505CB56" w14:textId="77777777" w:rsidR="00D072C9" w:rsidRPr="00C07E8D" w:rsidRDefault="00D072C9" w:rsidP="00D072C9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07E8D">
        <w:rPr>
          <w:rFonts w:ascii="Times New Roman" w:hAnsi="Times New Roman" w:cs="Times New Roman"/>
          <w:b/>
          <w:sz w:val="24"/>
          <w:szCs w:val="24"/>
        </w:rPr>
        <w:t>Grafik</w:t>
      </w:r>
      <w:proofErr w:type="spellEnd"/>
      <w:r w:rsidRPr="00C07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E8D">
        <w:rPr>
          <w:rFonts w:ascii="Times New Roman" w:hAnsi="Times New Roman" w:cs="Times New Roman"/>
          <w:b/>
          <w:i/>
          <w:sz w:val="24"/>
          <w:szCs w:val="24"/>
        </w:rPr>
        <w:t>Scatterplot</w:t>
      </w:r>
    </w:p>
    <w:p w14:paraId="7A568D9C" w14:textId="77777777" w:rsidR="00D072C9" w:rsidRDefault="00D072C9" w:rsidP="00D072C9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C0686D" wp14:editId="1B72E528">
            <wp:extent cx="4194175" cy="26479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07101" cy="265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3A51D" w14:textId="77777777" w:rsidR="00B64F12" w:rsidRPr="00C07E8D" w:rsidRDefault="00B64F12" w:rsidP="00D072C9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C07E8D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C07E8D">
        <w:rPr>
          <w:rFonts w:ascii="Times New Roman" w:hAnsi="Times New Roman" w:cs="Times New Roman"/>
          <w:b/>
          <w:sz w:val="24"/>
          <w:szCs w:val="24"/>
        </w:rPr>
        <w:t>Autokorelasi</w:t>
      </w:r>
      <w:proofErr w:type="spellEnd"/>
    </w:p>
    <w:tbl>
      <w:tblPr>
        <w:tblW w:w="6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4665"/>
      </w:tblGrid>
      <w:tr w:rsidR="00B64F12" w:rsidRPr="00D072C9" w14:paraId="7E27A937" w14:textId="77777777" w:rsidTr="00D072C9">
        <w:trPr>
          <w:cantSplit/>
          <w:trHeight w:val="313"/>
          <w:jc w:val="center"/>
        </w:trPr>
        <w:tc>
          <w:tcPr>
            <w:tcW w:w="6538" w:type="dxa"/>
            <w:gridSpan w:val="2"/>
            <w:shd w:val="clear" w:color="auto" w:fill="auto"/>
            <w:vAlign w:val="center"/>
          </w:tcPr>
          <w:p w14:paraId="066224BA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D072C9">
              <w:rPr>
                <w:rFonts w:ascii="Times New Roman" w:hAnsi="Times New Roman" w:cs="Times New Roman"/>
                <w:b/>
                <w:bCs/>
                <w:sz w:val="24"/>
              </w:rPr>
              <w:t xml:space="preserve">Model </w:t>
            </w:r>
            <w:proofErr w:type="spellStart"/>
            <w:r w:rsidRPr="00D072C9">
              <w:rPr>
                <w:rFonts w:ascii="Times New Roman" w:hAnsi="Times New Roman" w:cs="Times New Roman"/>
                <w:b/>
                <w:bCs/>
                <w:sz w:val="24"/>
              </w:rPr>
              <w:t>Summary</w:t>
            </w:r>
            <w:r w:rsidRPr="00D072C9"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t>b</w:t>
            </w:r>
            <w:proofErr w:type="spellEnd"/>
          </w:p>
        </w:tc>
      </w:tr>
      <w:tr w:rsidR="00B64F12" w:rsidRPr="00D072C9" w14:paraId="6600D495" w14:textId="77777777" w:rsidTr="00D072C9">
        <w:trPr>
          <w:cantSplit/>
          <w:trHeight w:val="326"/>
          <w:jc w:val="center"/>
        </w:trPr>
        <w:tc>
          <w:tcPr>
            <w:tcW w:w="1873" w:type="dxa"/>
            <w:shd w:val="clear" w:color="auto" w:fill="auto"/>
            <w:vAlign w:val="bottom"/>
          </w:tcPr>
          <w:p w14:paraId="5293A548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Model</w:t>
            </w:r>
          </w:p>
        </w:tc>
        <w:tc>
          <w:tcPr>
            <w:tcW w:w="4665" w:type="dxa"/>
            <w:shd w:val="clear" w:color="auto" w:fill="auto"/>
            <w:vAlign w:val="bottom"/>
          </w:tcPr>
          <w:p w14:paraId="05389034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Durbin-Watson</w:t>
            </w:r>
          </w:p>
        </w:tc>
      </w:tr>
      <w:tr w:rsidR="00B64F12" w:rsidRPr="00D072C9" w14:paraId="06A2B445" w14:textId="77777777" w:rsidTr="00D072C9">
        <w:trPr>
          <w:cantSplit/>
          <w:trHeight w:val="313"/>
          <w:jc w:val="center"/>
        </w:trPr>
        <w:tc>
          <w:tcPr>
            <w:tcW w:w="1873" w:type="dxa"/>
            <w:shd w:val="clear" w:color="auto" w:fill="auto"/>
          </w:tcPr>
          <w:p w14:paraId="48E85316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4665" w:type="dxa"/>
            <w:shd w:val="clear" w:color="auto" w:fill="auto"/>
          </w:tcPr>
          <w:p w14:paraId="13C84F9B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1.970</w:t>
            </w:r>
          </w:p>
        </w:tc>
      </w:tr>
      <w:tr w:rsidR="00B64F12" w:rsidRPr="00D072C9" w14:paraId="7EB3BB42" w14:textId="77777777" w:rsidTr="00D072C9">
        <w:trPr>
          <w:cantSplit/>
          <w:trHeight w:val="639"/>
          <w:jc w:val="center"/>
        </w:trPr>
        <w:tc>
          <w:tcPr>
            <w:tcW w:w="6538" w:type="dxa"/>
            <w:gridSpan w:val="2"/>
            <w:shd w:val="clear" w:color="auto" w:fill="auto"/>
          </w:tcPr>
          <w:p w14:paraId="2AEA6F11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a. Predictors: (Constant), Corporate Social Responsibility, Total Asset Turnover, Green Accounting</w:t>
            </w:r>
          </w:p>
        </w:tc>
      </w:tr>
      <w:tr w:rsidR="00B64F12" w:rsidRPr="00D072C9" w14:paraId="0AC52DBD" w14:textId="77777777" w:rsidTr="00D072C9">
        <w:trPr>
          <w:cantSplit/>
          <w:trHeight w:val="313"/>
          <w:jc w:val="center"/>
        </w:trPr>
        <w:tc>
          <w:tcPr>
            <w:tcW w:w="6538" w:type="dxa"/>
            <w:gridSpan w:val="2"/>
            <w:shd w:val="clear" w:color="auto" w:fill="auto"/>
          </w:tcPr>
          <w:p w14:paraId="5023DC3F" w14:textId="77777777" w:rsidR="00B64F12" w:rsidRPr="00D072C9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D072C9">
              <w:rPr>
                <w:rFonts w:ascii="Times New Roman" w:hAnsi="Times New Roman" w:cs="Times New Roman"/>
                <w:sz w:val="24"/>
                <w:szCs w:val="18"/>
              </w:rPr>
              <w:t xml:space="preserve">b. Dependent Variable: </w:t>
            </w:r>
            <w:proofErr w:type="spellStart"/>
            <w:r w:rsidRPr="00D072C9">
              <w:rPr>
                <w:rFonts w:ascii="Times New Roman" w:hAnsi="Times New Roman" w:cs="Times New Roman"/>
                <w:sz w:val="24"/>
                <w:szCs w:val="18"/>
              </w:rPr>
              <w:t>Profitabilitas</w:t>
            </w:r>
            <w:proofErr w:type="spellEnd"/>
          </w:p>
        </w:tc>
      </w:tr>
    </w:tbl>
    <w:p w14:paraId="49785EC3" w14:textId="77777777" w:rsidR="00B64F12" w:rsidRPr="0007590C" w:rsidRDefault="00B64F12" w:rsidP="00B64F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9D83409" w14:textId="77777777" w:rsidR="00B64F12" w:rsidRPr="0007590C" w:rsidRDefault="00B64F12" w:rsidP="00B64F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65104E6" w14:textId="77777777" w:rsidR="00B64F12" w:rsidRPr="0007590C" w:rsidRDefault="00B64F12" w:rsidP="00B64F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D35DE45" w14:textId="77777777" w:rsidR="00B64F12" w:rsidRPr="0007590C" w:rsidRDefault="00B64F12" w:rsidP="00B64F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69CDA6E" w14:textId="77777777" w:rsidR="00B64F12" w:rsidRPr="0007590C" w:rsidRDefault="00B64F12" w:rsidP="00B64F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A746DDF" w14:textId="77777777" w:rsidR="00B64F12" w:rsidRPr="0007590C" w:rsidRDefault="00B64F12" w:rsidP="00B64F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FA801E5" w14:textId="77777777" w:rsidR="00B64F12" w:rsidRPr="0007590C" w:rsidRDefault="00B64F12" w:rsidP="00B64F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B5D67A9" w14:textId="77777777" w:rsidR="00B64F12" w:rsidRPr="0007590C" w:rsidRDefault="00B64F12" w:rsidP="00B64F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5EA473" w14:textId="77777777" w:rsidR="00B64F12" w:rsidRPr="0007590C" w:rsidRDefault="00B64F12" w:rsidP="00B64F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ED79264" w14:textId="77777777" w:rsidR="00B64F12" w:rsidRPr="00C07E8D" w:rsidRDefault="00B64F12" w:rsidP="00B64F1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7E8D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C07E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E8D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Pr="00C07E8D">
        <w:rPr>
          <w:rFonts w:ascii="Times New Roman" w:hAnsi="Times New Roman" w:cs="Times New Roman"/>
          <w:b/>
          <w:sz w:val="24"/>
          <w:szCs w:val="24"/>
        </w:rPr>
        <w:t xml:space="preserve"> Linear </w:t>
      </w:r>
      <w:proofErr w:type="spellStart"/>
      <w:r w:rsidRPr="00C07E8D">
        <w:rPr>
          <w:rFonts w:ascii="Times New Roman" w:hAnsi="Times New Roman" w:cs="Times New Roman"/>
          <w:b/>
          <w:sz w:val="24"/>
          <w:szCs w:val="24"/>
        </w:rPr>
        <w:t>Berganda</w:t>
      </w:r>
      <w:proofErr w:type="spellEnd"/>
    </w:p>
    <w:tbl>
      <w:tblPr>
        <w:tblW w:w="7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2068"/>
        <w:gridCol w:w="819"/>
        <w:gridCol w:w="1260"/>
        <w:gridCol w:w="1440"/>
        <w:gridCol w:w="835"/>
        <w:gridCol w:w="867"/>
      </w:tblGrid>
      <w:tr w:rsidR="00B64F12" w:rsidRPr="00C07E8D" w14:paraId="4F0025D3" w14:textId="77777777" w:rsidTr="006339DC">
        <w:trPr>
          <w:cantSplit/>
          <w:trHeight w:val="311"/>
        </w:trPr>
        <w:tc>
          <w:tcPr>
            <w:tcW w:w="7907" w:type="dxa"/>
            <w:gridSpan w:val="7"/>
            <w:shd w:val="clear" w:color="auto" w:fill="auto"/>
            <w:vAlign w:val="center"/>
          </w:tcPr>
          <w:p w14:paraId="7F17CC28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E8D">
              <w:rPr>
                <w:rFonts w:ascii="Times New Roman" w:hAnsi="Times New Roman" w:cs="Times New Roman"/>
                <w:b/>
                <w:bCs/>
                <w:sz w:val="24"/>
              </w:rPr>
              <w:t>Coefficients</w:t>
            </w:r>
            <w:r w:rsidRPr="00C07E8D"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t>a</w:t>
            </w:r>
            <w:proofErr w:type="spellEnd"/>
          </w:p>
        </w:tc>
      </w:tr>
      <w:tr w:rsidR="00B64F12" w:rsidRPr="00C07E8D" w14:paraId="1C9FBE60" w14:textId="77777777" w:rsidTr="00C07E8D">
        <w:trPr>
          <w:cantSplit/>
          <w:trHeight w:val="636"/>
        </w:trPr>
        <w:tc>
          <w:tcPr>
            <w:tcW w:w="2686" w:type="dxa"/>
            <w:gridSpan w:val="2"/>
            <w:vMerge w:val="restart"/>
            <w:shd w:val="clear" w:color="auto" w:fill="auto"/>
            <w:vAlign w:val="bottom"/>
          </w:tcPr>
          <w:p w14:paraId="53B7DCE7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Model</w:t>
            </w:r>
          </w:p>
        </w:tc>
        <w:tc>
          <w:tcPr>
            <w:tcW w:w="2079" w:type="dxa"/>
            <w:gridSpan w:val="2"/>
            <w:shd w:val="clear" w:color="auto" w:fill="auto"/>
            <w:vAlign w:val="bottom"/>
          </w:tcPr>
          <w:p w14:paraId="4FA26E2C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Unstandardized Coefficients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569692D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Standardized Coefficients</w:t>
            </w:r>
          </w:p>
        </w:tc>
        <w:tc>
          <w:tcPr>
            <w:tcW w:w="835" w:type="dxa"/>
            <w:vMerge w:val="restart"/>
            <w:shd w:val="clear" w:color="auto" w:fill="auto"/>
            <w:vAlign w:val="bottom"/>
          </w:tcPr>
          <w:p w14:paraId="57F498FF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t</w:t>
            </w:r>
          </w:p>
        </w:tc>
        <w:tc>
          <w:tcPr>
            <w:tcW w:w="867" w:type="dxa"/>
            <w:vMerge w:val="restart"/>
            <w:shd w:val="clear" w:color="auto" w:fill="auto"/>
            <w:vAlign w:val="bottom"/>
          </w:tcPr>
          <w:p w14:paraId="5D9E4A92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Sig.</w:t>
            </w:r>
          </w:p>
        </w:tc>
      </w:tr>
      <w:tr w:rsidR="00B64F12" w:rsidRPr="00C07E8D" w14:paraId="7E534B5B" w14:textId="77777777" w:rsidTr="00C07E8D">
        <w:trPr>
          <w:cantSplit/>
          <w:trHeight w:val="336"/>
        </w:trPr>
        <w:tc>
          <w:tcPr>
            <w:tcW w:w="2686" w:type="dxa"/>
            <w:gridSpan w:val="2"/>
            <w:vMerge/>
            <w:shd w:val="clear" w:color="auto" w:fill="auto"/>
            <w:vAlign w:val="bottom"/>
          </w:tcPr>
          <w:p w14:paraId="37571B9A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14:paraId="23CABBAA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B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38E1EA2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Std. Error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E39F754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Beta</w:t>
            </w:r>
          </w:p>
        </w:tc>
        <w:tc>
          <w:tcPr>
            <w:tcW w:w="835" w:type="dxa"/>
            <w:vMerge/>
            <w:shd w:val="clear" w:color="auto" w:fill="auto"/>
            <w:vAlign w:val="bottom"/>
          </w:tcPr>
          <w:p w14:paraId="40D2407C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  <w:vAlign w:val="bottom"/>
          </w:tcPr>
          <w:p w14:paraId="5D00AF56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F12" w:rsidRPr="00C07E8D" w14:paraId="0A89EC66" w14:textId="77777777" w:rsidTr="00C07E8D">
        <w:trPr>
          <w:cantSplit/>
          <w:trHeight w:val="311"/>
        </w:trPr>
        <w:tc>
          <w:tcPr>
            <w:tcW w:w="618" w:type="dxa"/>
            <w:vMerge w:val="restart"/>
            <w:shd w:val="clear" w:color="auto" w:fill="auto"/>
          </w:tcPr>
          <w:p w14:paraId="5C7EEF72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14:paraId="0CB4DF54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(Constant)</w:t>
            </w:r>
          </w:p>
        </w:tc>
        <w:tc>
          <w:tcPr>
            <w:tcW w:w="819" w:type="dxa"/>
            <w:shd w:val="clear" w:color="auto" w:fill="auto"/>
          </w:tcPr>
          <w:p w14:paraId="11E8571C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.051</w:t>
            </w:r>
          </w:p>
        </w:tc>
        <w:tc>
          <w:tcPr>
            <w:tcW w:w="1260" w:type="dxa"/>
            <w:shd w:val="clear" w:color="auto" w:fill="auto"/>
          </w:tcPr>
          <w:p w14:paraId="19628C7D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.005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B45D8A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467577EF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9.318</w:t>
            </w:r>
          </w:p>
        </w:tc>
        <w:tc>
          <w:tcPr>
            <w:tcW w:w="867" w:type="dxa"/>
            <w:shd w:val="clear" w:color="auto" w:fill="auto"/>
          </w:tcPr>
          <w:p w14:paraId="2386EEF5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.000</w:t>
            </w:r>
          </w:p>
        </w:tc>
      </w:tr>
      <w:tr w:rsidR="00B64F12" w:rsidRPr="00C07E8D" w14:paraId="759E73A2" w14:textId="77777777" w:rsidTr="00C07E8D">
        <w:trPr>
          <w:cantSplit/>
          <w:trHeight w:val="324"/>
        </w:trPr>
        <w:tc>
          <w:tcPr>
            <w:tcW w:w="618" w:type="dxa"/>
            <w:vMerge/>
            <w:shd w:val="clear" w:color="auto" w:fill="auto"/>
          </w:tcPr>
          <w:p w14:paraId="683EABCA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068" w:type="dxa"/>
            <w:shd w:val="clear" w:color="auto" w:fill="auto"/>
          </w:tcPr>
          <w:p w14:paraId="47516110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Green Accounting</w:t>
            </w:r>
          </w:p>
        </w:tc>
        <w:tc>
          <w:tcPr>
            <w:tcW w:w="819" w:type="dxa"/>
            <w:shd w:val="clear" w:color="auto" w:fill="auto"/>
          </w:tcPr>
          <w:p w14:paraId="1805863F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.022</w:t>
            </w:r>
          </w:p>
        </w:tc>
        <w:tc>
          <w:tcPr>
            <w:tcW w:w="1260" w:type="dxa"/>
            <w:shd w:val="clear" w:color="auto" w:fill="auto"/>
          </w:tcPr>
          <w:p w14:paraId="26FBD3CA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.003</w:t>
            </w:r>
          </w:p>
        </w:tc>
        <w:tc>
          <w:tcPr>
            <w:tcW w:w="1440" w:type="dxa"/>
            <w:shd w:val="clear" w:color="auto" w:fill="auto"/>
          </w:tcPr>
          <w:p w14:paraId="25F8A900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.524</w:t>
            </w:r>
          </w:p>
        </w:tc>
        <w:tc>
          <w:tcPr>
            <w:tcW w:w="835" w:type="dxa"/>
            <w:shd w:val="clear" w:color="auto" w:fill="auto"/>
          </w:tcPr>
          <w:p w14:paraId="4F783CD1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7.835</w:t>
            </w:r>
          </w:p>
        </w:tc>
        <w:tc>
          <w:tcPr>
            <w:tcW w:w="867" w:type="dxa"/>
            <w:shd w:val="clear" w:color="auto" w:fill="auto"/>
          </w:tcPr>
          <w:p w14:paraId="52C1F345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.000</w:t>
            </w:r>
          </w:p>
        </w:tc>
      </w:tr>
      <w:tr w:rsidR="00B64F12" w:rsidRPr="00C07E8D" w14:paraId="71F062E0" w14:textId="77777777" w:rsidTr="00C07E8D">
        <w:trPr>
          <w:cantSplit/>
          <w:trHeight w:val="336"/>
        </w:trPr>
        <w:tc>
          <w:tcPr>
            <w:tcW w:w="618" w:type="dxa"/>
            <w:vMerge/>
            <w:shd w:val="clear" w:color="auto" w:fill="auto"/>
          </w:tcPr>
          <w:p w14:paraId="5AC6F853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068" w:type="dxa"/>
            <w:shd w:val="clear" w:color="auto" w:fill="auto"/>
          </w:tcPr>
          <w:p w14:paraId="1E316657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Total Asset Turnover</w:t>
            </w:r>
          </w:p>
        </w:tc>
        <w:tc>
          <w:tcPr>
            <w:tcW w:w="819" w:type="dxa"/>
            <w:shd w:val="clear" w:color="auto" w:fill="auto"/>
          </w:tcPr>
          <w:p w14:paraId="682FD771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.011</w:t>
            </w:r>
          </w:p>
        </w:tc>
        <w:tc>
          <w:tcPr>
            <w:tcW w:w="1260" w:type="dxa"/>
            <w:shd w:val="clear" w:color="auto" w:fill="auto"/>
          </w:tcPr>
          <w:p w14:paraId="0E6900F7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.001</w:t>
            </w:r>
          </w:p>
        </w:tc>
        <w:tc>
          <w:tcPr>
            <w:tcW w:w="1440" w:type="dxa"/>
            <w:shd w:val="clear" w:color="auto" w:fill="auto"/>
          </w:tcPr>
          <w:p w14:paraId="6D56C152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.536</w:t>
            </w:r>
          </w:p>
        </w:tc>
        <w:tc>
          <w:tcPr>
            <w:tcW w:w="835" w:type="dxa"/>
            <w:shd w:val="clear" w:color="auto" w:fill="auto"/>
          </w:tcPr>
          <w:p w14:paraId="34434C78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8.583</w:t>
            </w:r>
          </w:p>
        </w:tc>
        <w:tc>
          <w:tcPr>
            <w:tcW w:w="867" w:type="dxa"/>
            <w:shd w:val="clear" w:color="auto" w:fill="auto"/>
          </w:tcPr>
          <w:p w14:paraId="14D95DCE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.000</w:t>
            </w:r>
          </w:p>
        </w:tc>
      </w:tr>
      <w:tr w:rsidR="00B64F12" w:rsidRPr="00C07E8D" w14:paraId="53999DFE" w14:textId="77777777" w:rsidTr="00C07E8D">
        <w:trPr>
          <w:cantSplit/>
          <w:trHeight w:val="648"/>
        </w:trPr>
        <w:tc>
          <w:tcPr>
            <w:tcW w:w="618" w:type="dxa"/>
            <w:vMerge/>
            <w:shd w:val="clear" w:color="auto" w:fill="auto"/>
          </w:tcPr>
          <w:p w14:paraId="2E0E30AD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068" w:type="dxa"/>
            <w:shd w:val="clear" w:color="auto" w:fill="auto"/>
          </w:tcPr>
          <w:p w14:paraId="716E15B7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Corporate Social Responsibility</w:t>
            </w:r>
          </w:p>
        </w:tc>
        <w:tc>
          <w:tcPr>
            <w:tcW w:w="819" w:type="dxa"/>
            <w:shd w:val="clear" w:color="auto" w:fill="auto"/>
          </w:tcPr>
          <w:p w14:paraId="27440884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.047</w:t>
            </w:r>
          </w:p>
        </w:tc>
        <w:tc>
          <w:tcPr>
            <w:tcW w:w="1260" w:type="dxa"/>
            <w:shd w:val="clear" w:color="auto" w:fill="auto"/>
          </w:tcPr>
          <w:p w14:paraId="78076D51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.016</w:t>
            </w:r>
          </w:p>
        </w:tc>
        <w:tc>
          <w:tcPr>
            <w:tcW w:w="1440" w:type="dxa"/>
            <w:shd w:val="clear" w:color="auto" w:fill="auto"/>
          </w:tcPr>
          <w:p w14:paraId="4FF9B390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.182</w:t>
            </w:r>
          </w:p>
        </w:tc>
        <w:tc>
          <w:tcPr>
            <w:tcW w:w="835" w:type="dxa"/>
            <w:shd w:val="clear" w:color="auto" w:fill="auto"/>
          </w:tcPr>
          <w:p w14:paraId="396A6DF6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2.946</w:t>
            </w:r>
          </w:p>
        </w:tc>
        <w:tc>
          <w:tcPr>
            <w:tcW w:w="867" w:type="dxa"/>
            <w:shd w:val="clear" w:color="auto" w:fill="auto"/>
          </w:tcPr>
          <w:p w14:paraId="43093741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.004</w:t>
            </w:r>
          </w:p>
        </w:tc>
      </w:tr>
      <w:tr w:rsidR="00B64F12" w:rsidRPr="00C07E8D" w14:paraId="396FE11D" w14:textId="77777777" w:rsidTr="006339DC">
        <w:trPr>
          <w:cantSplit/>
          <w:trHeight w:val="311"/>
        </w:trPr>
        <w:tc>
          <w:tcPr>
            <w:tcW w:w="7907" w:type="dxa"/>
            <w:gridSpan w:val="7"/>
            <w:shd w:val="clear" w:color="auto" w:fill="auto"/>
          </w:tcPr>
          <w:p w14:paraId="474EE9E5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 xml:space="preserve">a. Dependent Variable: </w:t>
            </w:r>
            <w:proofErr w:type="spellStart"/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Profitabilitas</w:t>
            </w:r>
            <w:proofErr w:type="spellEnd"/>
          </w:p>
        </w:tc>
      </w:tr>
    </w:tbl>
    <w:p w14:paraId="141BF718" w14:textId="77777777" w:rsidR="00B64F12" w:rsidRPr="0007590C" w:rsidRDefault="00B64F12" w:rsidP="00B64F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FE31A3B" w14:textId="77777777" w:rsidR="00B64F12" w:rsidRPr="00C07E8D" w:rsidRDefault="00C07E8D" w:rsidP="00C07E8D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7E8D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C07E8D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14:paraId="1671F9FD" w14:textId="77777777" w:rsidR="00C07E8D" w:rsidRPr="00C07E8D" w:rsidRDefault="00C07E8D" w:rsidP="00C07E8D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7E8D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C07E8D">
        <w:rPr>
          <w:rFonts w:ascii="Times New Roman" w:hAnsi="Times New Roman" w:cs="Times New Roman"/>
          <w:b/>
          <w:sz w:val="24"/>
          <w:szCs w:val="24"/>
        </w:rPr>
        <w:t>Kelayakan</w:t>
      </w:r>
      <w:proofErr w:type="spellEnd"/>
      <w:r w:rsidRPr="00C07E8D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gramStart"/>
      <w:r w:rsidRPr="00C07E8D">
        <w:rPr>
          <w:rFonts w:ascii="Times New Roman" w:hAnsi="Times New Roman" w:cs="Times New Roman"/>
          <w:b/>
          <w:sz w:val="24"/>
          <w:szCs w:val="24"/>
        </w:rPr>
        <w:t>( Uji</w:t>
      </w:r>
      <w:proofErr w:type="gramEnd"/>
      <w:r w:rsidRPr="00C07E8D">
        <w:rPr>
          <w:rFonts w:ascii="Times New Roman" w:hAnsi="Times New Roman" w:cs="Times New Roman"/>
          <w:b/>
          <w:sz w:val="24"/>
          <w:szCs w:val="24"/>
        </w:rPr>
        <w:t xml:space="preserve"> F )</w:t>
      </w:r>
    </w:p>
    <w:tbl>
      <w:tblPr>
        <w:tblW w:w="7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276"/>
        <w:gridCol w:w="1457"/>
        <w:gridCol w:w="1017"/>
        <w:gridCol w:w="1397"/>
        <w:gridCol w:w="1017"/>
        <w:gridCol w:w="1019"/>
      </w:tblGrid>
      <w:tr w:rsidR="00B64F12" w:rsidRPr="00C07E8D" w14:paraId="0F290315" w14:textId="77777777" w:rsidTr="006339DC">
        <w:trPr>
          <w:cantSplit/>
          <w:trHeight w:val="327"/>
        </w:trPr>
        <w:tc>
          <w:tcPr>
            <w:tcW w:w="7909" w:type="dxa"/>
            <w:gridSpan w:val="7"/>
            <w:shd w:val="clear" w:color="auto" w:fill="auto"/>
            <w:vAlign w:val="center"/>
          </w:tcPr>
          <w:p w14:paraId="2D902D5D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E8D">
              <w:rPr>
                <w:rFonts w:ascii="Times New Roman" w:hAnsi="Times New Roman" w:cs="Times New Roman"/>
                <w:b/>
                <w:bCs/>
                <w:sz w:val="24"/>
              </w:rPr>
              <w:t>ANOVA</w:t>
            </w:r>
            <w:r w:rsidRPr="00C07E8D"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t>a</w:t>
            </w:r>
            <w:proofErr w:type="spellEnd"/>
          </w:p>
        </w:tc>
      </w:tr>
      <w:tr w:rsidR="00B64F12" w:rsidRPr="00C07E8D" w14:paraId="493803E7" w14:textId="77777777" w:rsidTr="006339DC">
        <w:trPr>
          <w:cantSplit/>
          <w:trHeight w:val="341"/>
        </w:trPr>
        <w:tc>
          <w:tcPr>
            <w:tcW w:w="2002" w:type="dxa"/>
            <w:gridSpan w:val="2"/>
            <w:shd w:val="clear" w:color="auto" w:fill="auto"/>
            <w:vAlign w:val="bottom"/>
          </w:tcPr>
          <w:p w14:paraId="3367FC3E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Model</w:t>
            </w:r>
          </w:p>
        </w:tc>
        <w:tc>
          <w:tcPr>
            <w:tcW w:w="1457" w:type="dxa"/>
            <w:shd w:val="clear" w:color="auto" w:fill="auto"/>
            <w:vAlign w:val="bottom"/>
          </w:tcPr>
          <w:p w14:paraId="3744B888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Sum of Squares</w:t>
            </w:r>
          </w:p>
        </w:tc>
        <w:tc>
          <w:tcPr>
            <w:tcW w:w="1017" w:type="dxa"/>
            <w:shd w:val="clear" w:color="auto" w:fill="auto"/>
            <w:vAlign w:val="bottom"/>
          </w:tcPr>
          <w:p w14:paraId="6268035C" w14:textId="77777777" w:rsidR="00B64F12" w:rsidRPr="00C07E8D" w:rsidRDefault="00A7588F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D</w:t>
            </w:r>
            <w:r w:rsidR="00B64F12" w:rsidRPr="00C07E8D">
              <w:rPr>
                <w:rFonts w:ascii="Times New Roman" w:hAnsi="Times New Roman" w:cs="Times New Roman"/>
                <w:sz w:val="24"/>
                <w:szCs w:val="18"/>
              </w:rPr>
              <w:t>f</w:t>
            </w:r>
            <w:proofErr w:type="spellEnd"/>
          </w:p>
        </w:tc>
        <w:tc>
          <w:tcPr>
            <w:tcW w:w="1397" w:type="dxa"/>
            <w:shd w:val="clear" w:color="auto" w:fill="auto"/>
            <w:vAlign w:val="bottom"/>
          </w:tcPr>
          <w:p w14:paraId="4B55C4FA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Mean Square</w:t>
            </w:r>
          </w:p>
        </w:tc>
        <w:tc>
          <w:tcPr>
            <w:tcW w:w="1017" w:type="dxa"/>
            <w:shd w:val="clear" w:color="auto" w:fill="auto"/>
            <w:vAlign w:val="bottom"/>
          </w:tcPr>
          <w:p w14:paraId="34727B85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F</w:t>
            </w:r>
          </w:p>
        </w:tc>
        <w:tc>
          <w:tcPr>
            <w:tcW w:w="1017" w:type="dxa"/>
            <w:shd w:val="clear" w:color="auto" w:fill="auto"/>
            <w:vAlign w:val="bottom"/>
          </w:tcPr>
          <w:p w14:paraId="26F968D9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Sig.</w:t>
            </w:r>
          </w:p>
        </w:tc>
      </w:tr>
      <w:tr w:rsidR="00B64F12" w:rsidRPr="00C07E8D" w14:paraId="7867B467" w14:textId="77777777" w:rsidTr="006339DC">
        <w:trPr>
          <w:cantSplit/>
          <w:trHeight w:val="327"/>
        </w:trPr>
        <w:tc>
          <w:tcPr>
            <w:tcW w:w="726" w:type="dxa"/>
            <w:vMerge w:val="restart"/>
            <w:shd w:val="clear" w:color="auto" w:fill="auto"/>
          </w:tcPr>
          <w:p w14:paraId="04FAA22B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E2BF8A8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Regression</w:t>
            </w:r>
          </w:p>
        </w:tc>
        <w:tc>
          <w:tcPr>
            <w:tcW w:w="1457" w:type="dxa"/>
            <w:shd w:val="clear" w:color="auto" w:fill="auto"/>
          </w:tcPr>
          <w:p w14:paraId="17EEFEE1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.021</w:t>
            </w:r>
          </w:p>
        </w:tc>
        <w:tc>
          <w:tcPr>
            <w:tcW w:w="1017" w:type="dxa"/>
            <w:shd w:val="clear" w:color="auto" w:fill="auto"/>
          </w:tcPr>
          <w:p w14:paraId="46B4B9E8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14:paraId="1E4CCDA7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.007</w:t>
            </w:r>
          </w:p>
        </w:tc>
        <w:tc>
          <w:tcPr>
            <w:tcW w:w="1017" w:type="dxa"/>
            <w:shd w:val="clear" w:color="auto" w:fill="auto"/>
          </w:tcPr>
          <w:p w14:paraId="037A4761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43.937</w:t>
            </w:r>
          </w:p>
        </w:tc>
        <w:tc>
          <w:tcPr>
            <w:tcW w:w="1017" w:type="dxa"/>
            <w:shd w:val="clear" w:color="auto" w:fill="auto"/>
          </w:tcPr>
          <w:p w14:paraId="05110133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.000</w:t>
            </w:r>
            <w:r w:rsidRPr="00C07E8D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b</w:t>
            </w:r>
          </w:p>
        </w:tc>
      </w:tr>
      <w:tr w:rsidR="00B64F12" w:rsidRPr="00C07E8D" w14:paraId="6797C3FA" w14:textId="77777777" w:rsidTr="006339DC">
        <w:trPr>
          <w:cantSplit/>
          <w:trHeight w:val="341"/>
        </w:trPr>
        <w:tc>
          <w:tcPr>
            <w:tcW w:w="726" w:type="dxa"/>
            <w:vMerge/>
            <w:shd w:val="clear" w:color="auto" w:fill="auto"/>
          </w:tcPr>
          <w:p w14:paraId="3D80BA12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E6F18B0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Residual</w:t>
            </w:r>
          </w:p>
        </w:tc>
        <w:tc>
          <w:tcPr>
            <w:tcW w:w="1457" w:type="dxa"/>
            <w:shd w:val="clear" w:color="auto" w:fill="auto"/>
          </w:tcPr>
          <w:p w14:paraId="5712CABD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.028</w:t>
            </w:r>
          </w:p>
        </w:tc>
        <w:tc>
          <w:tcPr>
            <w:tcW w:w="1017" w:type="dxa"/>
            <w:shd w:val="clear" w:color="auto" w:fill="auto"/>
          </w:tcPr>
          <w:p w14:paraId="06F89459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171</w:t>
            </w:r>
          </w:p>
        </w:tc>
        <w:tc>
          <w:tcPr>
            <w:tcW w:w="1397" w:type="dxa"/>
            <w:shd w:val="clear" w:color="auto" w:fill="auto"/>
          </w:tcPr>
          <w:p w14:paraId="095FCC17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.000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B2532D9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D1C73EB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12" w:rsidRPr="00C07E8D" w14:paraId="35C2F0F9" w14:textId="77777777" w:rsidTr="006339DC">
        <w:trPr>
          <w:cantSplit/>
          <w:trHeight w:val="354"/>
        </w:trPr>
        <w:tc>
          <w:tcPr>
            <w:tcW w:w="726" w:type="dxa"/>
            <w:vMerge/>
            <w:shd w:val="clear" w:color="auto" w:fill="auto"/>
          </w:tcPr>
          <w:p w14:paraId="44464435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6B37ECB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Total</w:t>
            </w:r>
          </w:p>
        </w:tc>
        <w:tc>
          <w:tcPr>
            <w:tcW w:w="1457" w:type="dxa"/>
            <w:shd w:val="clear" w:color="auto" w:fill="auto"/>
          </w:tcPr>
          <w:p w14:paraId="3F140DE9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.049</w:t>
            </w:r>
          </w:p>
        </w:tc>
        <w:tc>
          <w:tcPr>
            <w:tcW w:w="1017" w:type="dxa"/>
            <w:shd w:val="clear" w:color="auto" w:fill="auto"/>
          </w:tcPr>
          <w:p w14:paraId="7F666727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174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6903643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57E5BD1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B953299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12" w:rsidRPr="00C07E8D" w14:paraId="1E0E5B54" w14:textId="77777777" w:rsidTr="006339DC">
        <w:trPr>
          <w:cantSplit/>
          <w:trHeight w:val="327"/>
        </w:trPr>
        <w:tc>
          <w:tcPr>
            <w:tcW w:w="7909" w:type="dxa"/>
            <w:gridSpan w:val="7"/>
            <w:shd w:val="clear" w:color="auto" w:fill="auto"/>
          </w:tcPr>
          <w:p w14:paraId="12A34EAF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 xml:space="preserve">a. Dependent Variable: </w:t>
            </w:r>
            <w:proofErr w:type="spellStart"/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Profitabilitas</w:t>
            </w:r>
            <w:proofErr w:type="spellEnd"/>
          </w:p>
        </w:tc>
      </w:tr>
      <w:tr w:rsidR="00B64F12" w:rsidRPr="00C07E8D" w14:paraId="4F58CFA8" w14:textId="77777777" w:rsidTr="006339DC">
        <w:trPr>
          <w:cantSplit/>
          <w:trHeight w:val="327"/>
        </w:trPr>
        <w:tc>
          <w:tcPr>
            <w:tcW w:w="7909" w:type="dxa"/>
            <w:gridSpan w:val="7"/>
            <w:shd w:val="clear" w:color="auto" w:fill="auto"/>
          </w:tcPr>
          <w:p w14:paraId="27D2717F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b. Predictors: (Constant), Corporate Social Responsibility, Total Asset Turnover, Green Accounting</w:t>
            </w:r>
          </w:p>
        </w:tc>
      </w:tr>
    </w:tbl>
    <w:p w14:paraId="1D23348E" w14:textId="77777777" w:rsidR="00C07E8D" w:rsidRDefault="00C07E8D" w:rsidP="00C07E8D">
      <w:pPr>
        <w:rPr>
          <w:rFonts w:ascii="Times New Roman" w:hAnsi="Times New Roman" w:cs="Times New Roman"/>
          <w:sz w:val="24"/>
          <w:szCs w:val="24"/>
        </w:rPr>
      </w:pPr>
    </w:p>
    <w:p w14:paraId="6AA3DADD" w14:textId="77777777" w:rsidR="00C07E8D" w:rsidRDefault="00C07E8D" w:rsidP="00C07E8D">
      <w:pPr>
        <w:rPr>
          <w:rFonts w:ascii="Times New Roman" w:hAnsi="Times New Roman" w:cs="Times New Roman"/>
          <w:sz w:val="24"/>
          <w:szCs w:val="24"/>
        </w:rPr>
      </w:pPr>
    </w:p>
    <w:p w14:paraId="2B1041BA" w14:textId="77777777" w:rsidR="00C07E8D" w:rsidRDefault="00C07E8D" w:rsidP="00C07E8D">
      <w:pPr>
        <w:rPr>
          <w:rFonts w:ascii="Times New Roman" w:hAnsi="Times New Roman" w:cs="Times New Roman"/>
          <w:sz w:val="24"/>
          <w:szCs w:val="24"/>
        </w:rPr>
      </w:pPr>
    </w:p>
    <w:p w14:paraId="29B65690" w14:textId="77777777" w:rsidR="00C07E8D" w:rsidRDefault="00C07E8D" w:rsidP="00C07E8D">
      <w:pPr>
        <w:rPr>
          <w:rFonts w:ascii="Times New Roman" w:hAnsi="Times New Roman" w:cs="Times New Roman"/>
          <w:sz w:val="24"/>
          <w:szCs w:val="24"/>
        </w:rPr>
      </w:pPr>
    </w:p>
    <w:p w14:paraId="53238B8F" w14:textId="77777777" w:rsidR="00C07E8D" w:rsidRDefault="00C07E8D" w:rsidP="00C07E8D">
      <w:pPr>
        <w:rPr>
          <w:rFonts w:ascii="Times New Roman" w:hAnsi="Times New Roman" w:cs="Times New Roman"/>
          <w:sz w:val="24"/>
          <w:szCs w:val="24"/>
        </w:rPr>
      </w:pPr>
    </w:p>
    <w:p w14:paraId="15ADBE19" w14:textId="77777777" w:rsidR="00C07E8D" w:rsidRDefault="00C07E8D" w:rsidP="00C07E8D">
      <w:pPr>
        <w:rPr>
          <w:rFonts w:ascii="Times New Roman" w:hAnsi="Times New Roman" w:cs="Times New Roman"/>
          <w:sz w:val="24"/>
          <w:szCs w:val="24"/>
        </w:rPr>
      </w:pPr>
    </w:p>
    <w:p w14:paraId="4562940E" w14:textId="77777777" w:rsidR="00C07E8D" w:rsidRDefault="00C07E8D" w:rsidP="00C07E8D">
      <w:pPr>
        <w:rPr>
          <w:rFonts w:ascii="Times New Roman" w:hAnsi="Times New Roman" w:cs="Times New Roman"/>
          <w:sz w:val="24"/>
          <w:szCs w:val="24"/>
        </w:rPr>
      </w:pPr>
    </w:p>
    <w:p w14:paraId="71D6C828" w14:textId="77777777" w:rsidR="00C07E8D" w:rsidRDefault="00C07E8D" w:rsidP="00C07E8D">
      <w:pPr>
        <w:rPr>
          <w:rFonts w:ascii="Times New Roman" w:hAnsi="Times New Roman" w:cs="Times New Roman"/>
          <w:sz w:val="24"/>
          <w:szCs w:val="24"/>
        </w:rPr>
      </w:pPr>
    </w:p>
    <w:p w14:paraId="57C99606" w14:textId="77777777" w:rsidR="00B64F12" w:rsidRPr="00C07E8D" w:rsidRDefault="00B64F12" w:rsidP="00C07E8D">
      <w:pPr>
        <w:pStyle w:val="ListParagraph"/>
        <w:numPr>
          <w:ilvl w:val="0"/>
          <w:numId w:val="47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07E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</w:t>
      </w:r>
      <w:proofErr w:type="spellStart"/>
      <w:r w:rsidRPr="00C07E8D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Pr="00C07E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7E8D" w:rsidRPr="00C07E8D">
        <w:rPr>
          <w:rFonts w:ascii="Times New Roman" w:hAnsi="Times New Roman" w:cs="Times New Roman"/>
          <w:b/>
          <w:sz w:val="24"/>
          <w:szCs w:val="24"/>
        </w:rPr>
        <w:t>Signifikansi</w:t>
      </w:r>
      <w:proofErr w:type="spellEnd"/>
      <w:r w:rsidR="00C07E8D" w:rsidRPr="00C07E8D">
        <w:rPr>
          <w:rFonts w:ascii="Times New Roman" w:hAnsi="Times New Roman" w:cs="Times New Roman"/>
          <w:b/>
          <w:sz w:val="24"/>
          <w:szCs w:val="24"/>
        </w:rPr>
        <w:t xml:space="preserve"> Parameter Individual </w:t>
      </w:r>
      <w:proofErr w:type="gramStart"/>
      <w:r w:rsidR="00C07E8D" w:rsidRPr="00C07E8D">
        <w:rPr>
          <w:rFonts w:ascii="Times New Roman" w:hAnsi="Times New Roman" w:cs="Times New Roman"/>
          <w:b/>
          <w:sz w:val="24"/>
          <w:szCs w:val="24"/>
        </w:rPr>
        <w:t>( Uji</w:t>
      </w:r>
      <w:proofErr w:type="gramEnd"/>
      <w:r w:rsidR="00C07E8D" w:rsidRPr="00C07E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7E8D" w:rsidRPr="00C07E8D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="00C07E8D" w:rsidRPr="00C07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E8D">
        <w:rPr>
          <w:rFonts w:ascii="Times New Roman" w:hAnsi="Times New Roman" w:cs="Times New Roman"/>
          <w:b/>
          <w:sz w:val="24"/>
          <w:szCs w:val="24"/>
        </w:rPr>
        <w:t>t</w:t>
      </w:r>
      <w:r w:rsidR="00C07E8D" w:rsidRPr="00C07E8D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tbl>
      <w:tblPr>
        <w:tblW w:w="7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2071"/>
        <w:gridCol w:w="1126"/>
        <w:gridCol w:w="1126"/>
        <w:gridCol w:w="1241"/>
        <w:gridCol w:w="866"/>
        <w:gridCol w:w="870"/>
      </w:tblGrid>
      <w:tr w:rsidR="00B64F12" w:rsidRPr="00C07E8D" w14:paraId="262F04DE" w14:textId="77777777" w:rsidTr="006339DC">
        <w:trPr>
          <w:cantSplit/>
          <w:trHeight w:val="292"/>
        </w:trPr>
        <w:tc>
          <w:tcPr>
            <w:tcW w:w="7918" w:type="dxa"/>
            <w:gridSpan w:val="7"/>
            <w:shd w:val="clear" w:color="auto" w:fill="auto"/>
            <w:vAlign w:val="center"/>
          </w:tcPr>
          <w:p w14:paraId="6B8D48CE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7E8D">
              <w:rPr>
                <w:rFonts w:ascii="Times New Roman" w:hAnsi="Times New Roman" w:cs="Times New Roman"/>
                <w:b/>
                <w:bCs/>
                <w:sz w:val="24"/>
              </w:rPr>
              <w:t>Coefficients</w:t>
            </w:r>
            <w:r w:rsidRPr="00C07E8D"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t>a</w:t>
            </w:r>
            <w:proofErr w:type="spellEnd"/>
          </w:p>
        </w:tc>
      </w:tr>
      <w:tr w:rsidR="00B64F12" w:rsidRPr="00C07E8D" w14:paraId="50A6A3DA" w14:textId="77777777" w:rsidTr="006339DC">
        <w:trPr>
          <w:cantSplit/>
          <w:trHeight w:val="596"/>
        </w:trPr>
        <w:tc>
          <w:tcPr>
            <w:tcW w:w="2689" w:type="dxa"/>
            <w:gridSpan w:val="2"/>
            <w:vMerge w:val="restart"/>
            <w:shd w:val="clear" w:color="auto" w:fill="auto"/>
            <w:vAlign w:val="bottom"/>
          </w:tcPr>
          <w:p w14:paraId="74DA8034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Model</w:t>
            </w:r>
          </w:p>
        </w:tc>
        <w:tc>
          <w:tcPr>
            <w:tcW w:w="2252" w:type="dxa"/>
            <w:gridSpan w:val="2"/>
            <w:shd w:val="clear" w:color="auto" w:fill="auto"/>
            <w:vAlign w:val="bottom"/>
          </w:tcPr>
          <w:p w14:paraId="7D7536A2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Unstandardized Coefficients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14BDECD9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Standardized Coefficients</w:t>
            </w:r>
          </w:p>
        </w:tc>
        <w:tc>
          <w:tcPr>
            <w:tcW w:w="866" w:type="dxa"/>
            <w:vMerge w:val="restart"/>
            <w:shd w:val="clear" w:color="auto" w:fill="auto"/>
            <w:vAlign w:val="bottom"/>
          </w:tcPr>
          <w:p w14:paraId="55340E62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t</w:t>
            </w:r>
          </w:p>
        </w:tc>
        <w:tc>
          <w:tcPr>
            <w:tcW w:w="868" w:type="dxa"/>
            <w:vMerge w:val="restart"/>
            <w:shd w:val="clear" w:color="auto" w:fill="auto"/>
            <w:vAlign w:val="bottom"/>
          </w:tcPr>
          <w:p w14:paraId="49189F5E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Sig.</w:t>
            </w:r>
          </w:p>
        </w:tc>
      </w:tr>
      <w:tr w:rsidR="00B64F12" w:rsidRPr="00C07E8D" w14:paraId="2040E696" w14:textId="77777777" w:rsidTr="006339DC">
        <w:trPr>
          <w:cantSplit/>
          <w:trHeight w:val="315"/>
        </w:trPr>
        <w:tc>
          <w:tcPr>
            <w:tcW w:w="2689" w:type="dxa"/>
            <w:gridSpan w:val="2"/>
            <w:vMerge/>
            <w:shd w:val="clear" w:color="auto" w:fill="auto"/>
            <w:vAlign w:val="bottom"/>
          </w:tcPr>
          <w:p w14:paraId="23E8BFB5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14:paraId="330F509B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B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6D941995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Std. Error</w:t>
            </w:r>
          </w:p>
        </w:tc>
        <w:tc>
          <w:tcPr>
            <w:tcW w:w="1241" w:type="dxa"/>
            <w:shd w:val="clear" w:color="auto" w:fill="auto"/>
            <w:vAlign w:val="bottom"/>
          </w:tcPr>
          <w:p w14:paraId="65A649B6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Beta</w:t>
            </w:r>
          </w:p>
        </w:tc>
        <w:tc>
          <w:tcPr>
            <w:tcW w:w="866" w:type="dxa"/>
            <w:vMerge/>
            <w:shd w:val="clear" w:color="auto" w:fill="auto"/>
            <w:vAlign w:val="bottom"/>
          </w:tcPr>
          <w:p w14:paraId="3766AA34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68" w:type="dxa"/>
            <w:vMerge/>
            <w:shd w:val="clear" w:color="auto" w:fill="auto"/>
            <w:vAlign w:val="bottom"/>
          </w:tcPr>
          <w:p w14:paraId="789C539F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B64F12" w:rsidRPr="00C07E8D" w14:paraId="2CB00B7E" w14:textId="77777777" w:rsidTr="006339DC">
        <w:trPr>
          <w:cantSplit/>
          <w:trHeight w:val="292"/>
        </w:trPr>
        <w:tc>
          <w:tcPr>
            <w:tcW w:w="618" w:type="dxa"/>
            <w:vMerge w:val="restart"/>
            <w:shd w:val="clear" w:color="auto" w:fill="auto"/>
          </w:tcPr>
          <w:p w14:paraId="74DACAA7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14:paraId="089D516C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(Constant)</w:t>
            </w:r>
          </w:p>
        </w:tc>
        <w:tc>
          <w:tcPr>
            <w:tcW w:w="1126" w:type="dxa"/>
            <w:shd w:val="clear" w:color="auto" w:fill="auto"/>
          </w:tcPr>
          <w:p w14:paraId="16494D51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.051</w:t>
            </w:r>
          </w:p>
        </w:tc>
        <w:tc>
          <w:tcPr>
            <w:tcW w:w="1126" w:type="dxa"/>
            <w:shd w:val="clear" w:color="auto" w:fill="auto"/>
          </w:tcPr>
          <w:p w14:paraId="1527CEEE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.005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33A4446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14:paraId="5D59F3AA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9.318</w:t>
            </w:r>
          </w:p>
        </w:tc>
        <w:tc>
          <w:tcPr>
            <w:tcW w:w="868" w:type="dxa"/>
            <w:shd w:val="clear" w:color="auto" w:fill="auto"/>
          </w:tcPr>
          <w:p w14:paraId="5EE5B079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.000</w:t>
            </w:r>
          </w:p>
        </w:tc>
      </w:tr>
      <w:tr w:rsidR="00B64F12" w:rsidRPr="00C07E8D" w14:paraId="2C1FB802" w14:textId="77777777" w:rsidTr="006339DC">
        <w:trPr>
          <w:cantSplit/>
          <w:trHeight w:val="304"/>
        </w:trPr>
        <w:tc>
          <w:tcPr>
            <w:tcW w:w="618" w:type="dxa"/>
            <w:vMerge/>
            <w:shd w:val="clear" w:color="auto" w:fill="auto"/>
          </w:tcPr>
          <w:p w14:paraId="78B5AC13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071" w:type="dxa"/>
            <w:shd w:val="clear" w:color="auto" w:fill="auto"/>
          </w:tcPr>
          <w:p w14:paraId="6C9743CB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Green Accounting</w:t>
            </w:r>
          </w:p>
        </w:tc>
        <w:tc>
          <w:tcPr>
            <w:tcW w:w="1126" w:type="dxa"/>
            <w:shd w:val="clear" w:color="auto" w:fill="auto"/>
          </w:tcPr>
          <w:p w14:paraId="0210BC5C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.022</w:t>
            </w:r>
          </w:p>
        </w:tc>
        <w:tc>
          <w:tcPr>
            <w:tcW w:w="1126" w:type="dxa"/>
            <w:shd w:val="clear" w:color="auto" w:fill="auto"/>
          </w:tcPr>
          <w:p w14:paraId="5716C167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.003</w:t>
            </w:r>
          </w:p>
        </w:tc>
        <w:tc>
          <w:tcPr>
            <w:tcW w:w="1241" w:type="dxa"/>
            <w:shd w:val="clear" w:color="auto" w:fill="auto"/>
          </w:tcPr>
          <w:p w14:paraId="1F067E2A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.524</w:t>
            </w:r>
          </w:p>
        </w:tc>
        <w:tc>
          <w:tcPr>
            <w:tcW w:w="866" w:type="dxa"/>
            <w:shd w:val="clear" w:color="auto" w:fill="auto"/>
          </w:tcPr>
          <w:p w14:paraId="5722D165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7.835</w:t>
            </w:r>
          </w:p>
        </w:tc>
        <w:tc>
          <w:tcPr>
            <w:tcW w:w="868" w:type="dxa"/>
            <w:shd w:val="clear" w:color="auto" w:fill="auto"/>
          </w:tcPr>
          <w:p w14:paraId="6DC7FC1C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.000</w:t>
            </w:r>
          </w:p>
        </w:tc>
      </w:tr>
      <w:tr w:rsidR="00B64F12" w:rsidRPr="00C07E8D" w14:paraId="45498BD4" w14:textId="77777777" w:rsidTr="006339DC">
        <w:trPr>
          <w:cantSplit/>
          <w:trHeight w:val="315"/>
        </w:trPr>
        <w:tc>
          <w:tcPr>
            <w:tcW w:w="618" w:type="dxa"/>
            <w:vMerge/>
            <w:shd w:val="clear" w:color="auto" w:fill="auto"/>
          </w:tcPr>
          <w:p w14:paraId="57E2E5B0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071" w:type="dxa"/>
            <w:shd w:val="clear" w:color="auto" w:fill="auto"/>
          </w:tcPr>
          <w:p w14:paraId="36927D49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Total Asset Turnover</w:t>
            </w:r>
          </w:p>
        </w:tc>
        <w:tc>
          <w:tcPr>
            <w:tcW w:w="1126" w:type="dxa"/>
            <w:shd w:val="clear" w:color="auto" w:fill="auto"/>
          </w:tcPr>
          <w:p w14:paraId="2CDD2606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.011</w:t>
            </w:r>
          </w:p>
        </w:tc>
        <w:tc>
          <w:tcPr>
            <w:tcW w:w="1126" w:type="dxa"/>
            <w:shd w:val="clear" w:color="auto" w:fill="auto"/>
          </w:tcPr>
          <w:p w14:paraId="3B08791D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.001</w:t>
            </w:r>
          </w:p>
        </w:tc>
        <w:tc>
          <w:tcPr>
            <w:tcW w:w="1241" w:type="dxa"/>
            <w:shd w:val="clear" w:color="auto" w:fill="auto"/>
          </w:tcPr>
          <w:p w14:paraId="4F1B2B92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.536</w:t>
            </w:r>
          </w:p>
        </w:tc>
        <w:tc>
          <w:tcPr>
            <w:tcW w:w="866" w:type="dxa"/>
            <w:shd w:val="clear" w:color="auto" w:fill="auto"/>
          </w:tcPr>
          <w:p w14:paraId="6063584E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8.583</w:t>
            </w:r>
          </w:p>
        </w:tc>
        <w:tc>
          <w:tcPr>
            <w:tcW w:w="868" w:type="dxa"/>
            <w:shd w:val="clear" w:color="auto" w:fill="auto"/>
          </w:tcPr>
          <w:p w14:paraId="5E3F8120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.000</w:t>
            </w:r>
          </w:p>
        </w:tc>
      </w:tr>
      <w:tr w:rsidR="00B64F12" w:rsidRPr="00C07E8D" w14:paraId="31156DFE" w14:textId="77777777" w:rsidTr="006339DC">
        <w:trPr>
          <w:cantSplit/>
          <w:trHeight w:val="607"/>
        </w:trPr>
        <w:tc>
          <w:tcPr>
            <w:tcW w:w="618" w:type="dxa"/>
            <w:vMerge/>
            <w:shd w:val="clear" w:color="auto" w:fill="auto"/>
          </w:tcPr>
          <w:p w14:paraId="318630BD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071" w:type="dxa"/>
            <w:shd w:val="clear" w:color="auto" w:fill="auto"/>
          </w:tcPr>
          <w:p w14:paraId="04088BA5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Corporate Social Responsibility</w:t>
            </w:r>
          </w:p>
        </w:tc>
        <w:tc>
          <w:tcPr>
            <w:tcW w:w="1126" w:type="dxa"/>
            <w:shd w:val="clear" w:color="auto" w:fill="auto"/>
          </w:tcPr>
          <w:p w14:paraId="56E1E945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.047</w:t>
            </w:r>
          </w:p>
        </w:tc>
        <w:tc>
          <w:tcPr>
            <w:tcW w:w="1126" w:type="dxa"/>
            <w:shd w:val="clear" w:color="auto" w:fill="auto"/>
          </w:tcPr>
          <w:p w14:paraId="33BEDBFA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.016</w:t>
            </w:r>
          </w:p>
        </w:tc>
        <w:tc>
          <w:tcPr>
            <w:tcW w:w="1241" w:type="dxa"/>
            <w:shd w:val="clear" w:color="auto" w:fill="auto"/>
          </w:tcPr>
          <w:p w14:paraId="3C09CC7A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.182</w:t>
            </w:r>
          </w:p>
        </w:tc>
        <w:tc>
          <w:tcPr>
            <w:tcW w:w="866" w:type="dxa"/>
            <w:shd w:val="clear" w:color="auto" w:fill="auto"/>
          </w:tcPr>
          <w:p w14:paraId="5EF6492C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2.946</w:t>
            </w:r>
          </w:p>
        </w:tc>
        <w:tc>
          <w:tcPr>
            <w:tcW w:w="868" w:type="dxa"/>
            <w:shd w:val="clear" w:color="auto" w:fill="auto"/>
          </w:tcPr>
          <w:p w14:paraId="2962098F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.004</w:t>
            </w:r>
          </w:p>
        </w:tc>
      </w:tr>
      <w:tr w:rsidR="00B64F12" w:rsidRPr="00C07E8D" w14:paraId="3A5B386A" w14:textId="77777777" w:rsidTr="006339DC">
        <w:trPr>
          <w:cantSplit/>
          <w:trHeight w:val="292"/>
        </w:trPr>
        <w:tc>
          <w:tcPr>
            <w:tcW w:w="7918" w:type="dxa"/>
            <w:gridSpan w:val="7"/>
            <w:shd w:val="clear" w:color="auto" w:fill="auto"/>
          </w:tcPr>
          <w:p w14:paraId="1E298836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 xml:space="preserve">a. Dependent Variable: </w:t>
            </w:r>
            <w:proofErr w:type="spellStart"/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Profitabilitas</w:t>
            </w:r>
            <w:proofErr w:type="spellEnd"/>
          </w:p>
        </w:tc>
      </w:tr>
    </w:tbl>
    <w:p w14:paraId="58900835" w14:textId="77777777" w:rsidR="00C07E8D" w:rsidRDefault="00C07E8D" w:rsidP="00C07E8D">
      <w:pPr>
        <w:rPr>
          <w:rFonts w:ascii="Times New Roman" w:hAnsi="Times New Roman" w:cs="Times New Roman"/>
          <w:sz w:val="24"/>
          <w:szCs w:val="24"/>
        </w:rPr>
      </w:pPr>
    </w:p>
    <w:p w14:paraId="2897C0F5" w14:textId="77777777" w:rsidR="00B64F12" w:rsidRPr="00C07E8D" w:rsidRDefault="00B64F12" w:rsidP="00C07E8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7E8D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Pr="00C07E8D">
        <w:rPr>
          <w:rFonts w:ascii="Times New Roman" w:hAnsi="Times New Roman" w:cs="Times New Roman"/>
          <w:b/>
          <w:sz w:val="24"/>
          <w:szCs w:val="24"/>
        </w:rPr>
        <w:t xml:space="preserve"> Determinasi (R</w:t>
      </w:r>
      <w:r w:rsidRPr="00C07E8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07E8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B64F12" w:rsidRPr="00C07E8D" w14:paraId="7BF3687D" w14:textId="77777777" w:rsidTr="00C07E8D">
        <w:trPr>
          <w:cantSplit/>
          <w:jc w:val="center"/>
        </w:trPr>
        <w:tc>
          <w:tcPr>
            <w:tcW w:w="5869" w:type="dxa"/>
            <w:gridSpan w:val="5"/>
            <w:shd w:val="clear" w:color="auto" w:fill="auto"/>
            <w:vAlign w:val="center"/>
          </w:tcPr>
          <w:p w14:paraId="60D23977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C07E8D">
              <w:rPr>
                <w:rFonts w:ascii="Times New Roman" w:hAnsi="Times New Roman" w:cs="Times New Roman"/>
                <w:b/>
                <w:bCs/>
                <w:sz w:val="24"/>
              </w:rPr>
              <w:t>Model Summary</w:t>
            </w:r>
          </w:p>
        </w:tc>
      </w:tr>
      <w:tr w:rsidR="00B64F12" w:rsidRPr="00C07E8D" w14:paraId="41AC6E6E" w14:textId="77777777" w:rsidTr="00C07E8D">
        <w:trPr>
          <w:cantSplit/>
          <w:jc w:val="center"/>
        </w:trPr>
        <w:tc>
          <w:tcPr>
            <w:tcW w:w="799" w:type="dxa"/>
            <w:shd w:val="clear" w:color="auto" w:fill="auto"/>
            <w:vAlign w:val="bottom"/>
          </w:tcPr>
          <w:p w14:paraId="43FC7095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Model</w:t>
            </w:r>
          </w:p>
        </w:tc>
        <w:tc>
          <w:tcPr>
            <w:tcW w:w="1029" w:type="dxa"/>
            <w:shd w:val="clear" w:color="auto" w:fill="auto"/>
            <w:vAlign w:val="bottom"/>
          </w:tcPr>
          <w:p w14:paraId="4677D0A1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R</w:t>
            </w:r>
          </w:p>
        </w:tc>
        <w:tc>
          <w:tcPr>
            <w:tcW w:w="1091" w:type="dxa"/>
            <w:shd w:val="clear" w:color="auto" w:fill="auto"/>
            <w:vAlign w:val="bottom"/>
          </w:tcPr>
          <w:p w14:paraId="7D8B9BC8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R Square</w:t>
            </w:r>
          </w:p>
        </w:tc>
        <w:tc>
          <w:tcPr>
            <w:tcW w:w="1475" w:type="dxa"/>
            <w:shd w:val="clear" w:color="auto" w:fill="auto"/>
            <w:vAlign w:val="bottom"/>
          </w:tcPr>
          <w:p w14:paraId="6FE44C0D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Adjusted R Square</w:t>
            </w:r>
          </w:p>
        </w:tc>
        <w:tc>
          <w:tcPr>
            <w:tcW w:w="1475" w:type="dxa"/>
            <w:shd w:val="clear" w:color="auto" w:fill="auto"/>
            <w:vAlign w:val="bottom"/>
          </w:tcPr>
          <w:p w14:paraId="24468D6E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Std. Error of the Estimate</w:t>
            </w:r>
          </w:p>
        </w:tc>
      </w:tr>
      <w:tr w:rsidR="00B64F12" w:rsidRPr="00C07E8D" w14:paraId="233047B1" w14:textId="77777777" w:rsidTr="00C07E8D">
        <w:trPr>
          <w:cantSplit/>
          <w:jc w:val="center"/>
        </w:trPr>
        <w:tc>
          <w:tcPr>
            <w:tcW w:w="799" w:type="dxa"/>
            <w:shd w:val="clear" w:color="auto" w:fill="auto"/>
          </w:tcPr>
          <w:p w14:paraId="0F155804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029" w:type="dxa"/>
            <w:shd w:val="clear" w:color="auto" w:fill="auto"/>
          </w:tcPr>
          <w:p w14:paraId="40DE5411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.660</w:t>
            </w:r>
            <w:r w:rsidRPr="00C07E8D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shd w:val="clear" w:color="auto" w:fill="auto"/>
          </w:tcPr>
          <w:p w14:paraId="2C4BD603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.435</w:t>
            </w:r>
          </w:p>
        </w:tc>
        <w:tc>
          <w:tcPr>
            <w:tcW w:w="1475" w:type="dxa"/>
            <w:shd w:val="clear" w:color="auto" w:fill="auto"/>
          </w:tcPr>
          <w:p w14:paraId="745DEFA7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.425</w:t>
            </w:r>
          </w:p>
        </w:tc>
        <w:tc>
          <w:tcPr>
            <w:tcW w:w="1475" w:type="dxa"/>
            <w:shd w:val="clear" w:color="auto" w:fill="auto"/>
          </w:tcPr>
          <w:p w14:paraId="52BFCD35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.01275</w:t>
            </w:r>
          </w:p>
        </w:tc>
      </w:tr>
      <w:tr w:rsidR="00B64F12" w:rsidRPr="00C07E8D" w14:paraId="0C1B9679" w14:textId="77777777" w:rsidTr="00C07E8D">
        <w:trPr>
          <w:cantSplit/>
          <w:jc w:val="center"/>
        </w:trPr>
        <w:tc>
          <w:tcPr>
            <w:tcW w:w="5869" w:type="dxa"/>
            <w:gridSpan w:val="5"/>
            <w:shd w:val="clear" w:color="auto" w:fill="auto"/>
          </w:tcPr>
          <w:p w14:paraId="0E3B1830" w14:textId="77777777" w:rsidR="00B64F12" w:rsidRPr="00C07E8D" w:rsidRDefault="00B64F12" w:rsidP="006339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18"/>
              </w:rPr>
            </w:pPr>
            <w:r w:rsidRPr="00C07E8D">
              <w:rPr>
                <w:rFonts w:ascii="Times New Roman" w:hAnsi="Times New Roman" w:cs="Times New Roman"/>
                <w:sz w:val="24"/>
                <w:szCs w:val="18"/>
              </w:rPr>
              <w:t>a. Predictors: (Constant), Corporate Social Responsibility, Total Asset Turnover, Green Accounting</w:t>
            </w:r>
          </w:p>
        </w:tc>
      </w:tr>
    </w:tbl>
    <w:p w14:paraId="196859CE" w14:textId="77777777" w:rsidR="003B5CB2" w:rsidRPr="0007590C" w:rsidRDefault="003B5CB2" w:rsidP="003B5CB2">
      <w:pPr>
        <w:tabs>
          <w:tab w:val="left" w:pos="68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5CB2" w:rsidRPr="0007590C" w:rsidSect="00C33B61"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6267E" w14:textId="77777777" w:rsidR="00C33B61" w:rsidRDefault="00C33B61" w:rsidP="00CE510F">
      <w:pPr>
        <w:spacing w:after="0" w:line="240" w:lineRule="auto"/>
      </w:pPr>
      <w:r>
        <w:separator/>
      </w:r>
    </w:p>
  </w:endnote>
  <w:endnote w:type="continuationSeparator" w:id="0">
    <w:p w14:paraId="34B6F453" w14:textId="77777777" w:rsidR="00C33B61" w:rsidRDefault="00C33B61" w:rsidP="00CE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C90F8" w14:textId="77777777" w:rsidR="00C33B61" w:rsidRDefault="00C33B61" w:rsidP="00CE510F">
      <w:pPr>
        <w:spacing w:after="0" w:line="240" w:lineRule="auto"/>
      </w:pPr>
      <w:r>
        <w:separator/>
      </w:r>
    </w:p>
  </w:footnote>
  <w:footnote w:type="continuationSeparator" w:id="0">
    <w:p w14:paraId="70153FAA" w14:textId="77777777" w:rsidR="00C33B61" w:rsidRDefault="00C33B61" w:rsidP="00CE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EE700" w14:textId="77777777" w:rsidR="00FE0157" w:rsidRDefault="00FE0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F1D3A"/>
    <w:multiLevelType w:val="hybridMultilevel"/>
    <w:tmpl w:val="366AE556"/>
    <w:lvl w:ilvl="0" w:tplc="83C0D112">
      <w:start w:val="1"/>
      <w:numFmt w:val="decimal"/>
      <w:lvlText w:val="%1)"/>
      <w:lvlJc w:val="left"/>
      <w:pPr>
        <w:ind w:left="3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15007DE"/>
    <w:multiLevelType w:val="hybridMultilevel"/>
    <w:tmpl w:val="9A0C2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18E6"/>
    <w:multiLevelType w:val="hybridMultilevel"/>
    <w:tmpl w:val="F2D44AF0"/>
    <w:lvl w:ilvl="0" w:tplc="3258E9B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A7A1D62"/>
    <w:multiLevelType w:val="hybridMultilevel"/>
    <w:tmpl w:val="B92E9D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D6CC1"/>
    <w:multiLevelType w:val="hybridMultilevel"/>
    <w:tmpl w:val="A27E69FA"/>
    <w:lvl w:ilvl="0" w:tplc="9B463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B724C"/>
    <w:multiLevelType w:val="hybridMultilevel"/>
    <w:tmpl w:val="25021C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B40416"/>
    <w:multiLevelType w:val="hybridMultilevel"/>
    <w:tmpl w:val="39386472"/>
    <w:lvl w:ilvl="0" w:tplc="E0A01A2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F1980"/>
    <w:multiLevelType w:val="hybridMultilevel"/>
    <w:tmpl w:val="7DDA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C5C68"/>
    <w:multiLevelType w:val="hybridMultilevel"/>
    <w:tmpl w:val="696833D0"/>
    <w:lvl w:ilvl="0" w:tplc="7444F45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AF444B9"/>
    <w:multiLevelType w:val="hybridMultilevel"/>
    <w:tmpl w:val="8C1807E4"/>
    <w:lvl w:ilvl="0" w:tplc="3A5AE7FE">
      <w:start w:val="1"/>
      <w:numFmt w:val="decimal"/>
      <w:lvlText w:val="%1."/>
      <w:lvlJc w:val="left"/>
      <w:pPr>
        <w:ind w:left="19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1B583527"/>
    <w:multiLevelType w:val="hybridMultilevel"/>
    <w:tmpl w:val="7C0E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62D3D"/>
    <w:multiLevelType w:val="multilevel"/>
    <w:tmpl w:val="DEB680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upperLetter"/>
      <w:lvlText w:val="%9."/>
      <w:lvlJc w:val="left"/>
      <w:pPr>
        <w:ind w:left="7200" w:hanging="360"/>
      </w:pPr>
      <w:rPr>
        <w:rFonts w:hint="default"/>
      </w:rPr>
    </w:lvl>
  </w:abstractNum>
  <w:abstractNum w:abstractNumId="12" w15:restartNumberingAfterBreak="0">
    <w:nsid w:val="20E0655E"/>
    <w:multiLevelType w:val="hybridMultilevel"/>
    <w:tmpl w:val="87C2C0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81A67"/>
    <w:multiLevelType w:val="multilevel"/>
    <w:tmpl w:val="928A2FF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23F06291"/>
    <w:multiLevelType w:val="hybridMultilevel"/>
    <w:tmpl w:val="66984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297D65"/>
    <w:multiLevelType w:val="hybridMultilevel"/>
    <w:tmpl w:val="B05684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BA3EFA"/>
    <w:multiLevelType w:val="hybridMultilevel"/>
    <w:tmpl w:val="DEC6E7A6"/>
    <w:lvl w:ilvl="0" w:tplc="65223252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826A0"/>
    <w:multiLevelType w:val="hybridMultilevel"/>
    <w:tmpl w:val="CFF44000"/>
    <w:lvl w:ilvl="0" w:tplc="DA207D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7D4FC2"/>
    <w:multiLevelType w:val="hybridMultilevel"/>
    <w:tmpl w:val="7660C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21AD2"/>
    <w:multiLevelType w:val="hybridMultilevel"/>
    <w:tmpl w:val="85F695B4"/>
    <w:lvl w:ilvl="0" w:tplc="ED0476CA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2A3E4808"/>
    <w:multiLevelType w:val="hybridMultilevel"/>
    <w:tmpl w:val="66984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7426C8"/>
    <w:multiLevelType w:val="hybridMultilevel"/>
    <w:tmpl w:val="9F04C4A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56C2739"/>
    <w:multiLevelType w:val="hybridMultilevel"/>
    <w:tmpl w:val="1C8C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63C0E"/>
    <w:multiLevelType w:val="hybridMultilevel"/>
    <w:tmpl w:val="47001D3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AC6033F"/>
    <w:multiLevelType w:val="hybridMultilevel"/>
    <w:tmpl w:val="9C3420BE"/>
    <w:lvl w:ilvl="0" w:tplc="C9B00F34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40E97129"/>
    <w:multiLevelType w:val="hybridMultilevel"/>
    <w:tmpl w:val="82A0D3AC"/>
    <w:lvl w:ilvl="0" w:tplc="F564B1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29806C5"/>
    <w:multiLevelType w:val="hybridMultilevel"/>
    <w:tmpl w:val="ED206C0A"/>
    <w:lvl w:ilvl="0" w:tplc="C6D0CD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2E455A5"/>
    <w:multiLevelType w:val="hybridMultilevel"/>
    <w:tmpl w:val="F69ECD5A"/>
    <w:lvl w:ilvl="0" w:tplc="A06E078E">
      <w:start w:val="1"/>
      <w:numFmt w:val="upperLetter"/>
      <w:pStyle w:val="SUBBAB3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5A176A5"/>
    <w:multiLevelType w:val="hybridMultilevel"/>
    <w:tmpl w:val="547ECD46"/>
    <w:lvl w:ilvl="0" w:tplc="AC0CE05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BD06CF"/>
    <w:multiLevelType w:val="hybridMultilevel"/>
    <w:tmpl w:val="A4DC0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83D80"/>
    <w:multiLevelType w:val="hybridMultilevel"/>
    <w:tmpl w:val="BC186476"/>
    <w:lvl w:ilvl="0" w:tplc="B30C7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E051F8"/>
    <w:multiLevelType w:val="hybridMultilevel"/>
    <w:tmpl w:val="DA00EB50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5A3A27A1"/>
    <w:multiLevelType w:val="hybridMultilevel"/>
    <w:tmpl w:val="F5D2454E"/>
    <w:lvl w:ilvl="0" w:tplc="0D746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CE4A86"/>
    <w:multiLevelType w:val="hybridMultilevel"/>
    <w:tmpl w:val="8250D0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0466BF"/>
    <w:multiLevelType w:val="multilevel"/>
    <w:tmpl w:val="9E7ED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5" w15:restartNumberingAfterBreak="0">
    <w:nsid w:val="5DA67552"/>
    <w:multiLevelType w:val="hybridMultilevel"/>
    <w:tmpl w:val="F850D982"/>
    <w:lvl w:ilvl="0" w:tplc="E26028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119FB"/>
    <w:multiLevelType w:val="hybridMultilevel"/>
    <w:tmpl w:val="03960976"/>
    <w:lvl w:ilvl="0" w:tplc="18780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4F3CE2"/>
    <w:multiLevelType w:val="hybridMultilevel"/>
    <w:tmpl w:val="304ACC52"/>
    <w:lvl w:ilvl="0" w:tplc="FA368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380B78"/>
    <w:multiLevelType w:val="hybridMultilevel"/>
    <w:tmpl w:val="D3B0ADC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1">
      <w:start w:val="1"/>
      <w:numFmt w:val="decimal"/>
      <w:lvlText w:val="%2)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 w15:restartNumberingAfterBreak="0">
    <w:nsid w:val="7168730B"/>
    <w:multiLevelType w:val="hybridMultilevel"/>
    <w:tmpl w:val="504A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23693"/>
    <w:multiLevelType w:val="hybridMultilevel"/>
    <w:tmpl w:val="EDA2E75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 w15:restartNumberingAfterBreak="0">
    <w:nsid w:val="735F4E3B"/>
    <w:multiLevelType w:val="hybridMultilevel"/>
    <w:tmpl w:val="2C3076B0"/>
    <w:lvl w:ilvl="0" w:tplc="384041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537237"/>
    <w:multiLevelType w:val="hybridMultilevel"/>
    <w:tmpl w:val="E2C42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43504"/>
    <w:multiLevelType w:val="hybridMultilevel"/>
    <w:tmpl w:val="0428EC7A"/>
    <w:lvl w:ilvl="0" w:tplc="BA7EF1DE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8FE71F3"/>
    <w:multiLevelType w:val="hybridMultilevel"/>
    <w:tmpl w:val="4CD0412E"/>
    <w:lvl w:ilvl="0" w:tplc="E2C659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36F6F"/>
    <w:multiLevelType w:val="hybridMultilevel"/>
    <w:tmpl w:val="59F0A45E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" w15:restartNumberingAfterBreak="0">
    <w:nsid w:val="7AD755AA"/>
    <w:multiLevelType w:val="hybridMultilevel"/>
    <w:tmpl w:val="5A76D22A"/>
    <w:lvl w:ilvl="0" w:tplc="AE22F08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7E7F296F"/>
    <w:multiLevelType w:val="multilevel"/>
    <w:tmpl w:val="A4365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 w16cid:durableId="232618898">
    <w:abstractNumId w:val="16"/>
  </w:num>
  <w:num w:numId="2" w16cid:durableId="985552356">
    <w:abstractNumId w:val="14"/>
  </w:num>
  <w:num w:numId="3" w16cid:durableId="358508552">
    <w:abstractNumId w:val="20"/>
  </w:num>
  <w:num w:numId="4" w16cid:durableId="547374862">
    <w:abstractNumId w:val="22"/>
  </w:num>
  <w:num w:numId="5" w16cid:durableId="1752121536">
    <w:abstractNumId w:val="21"/>
  </w:num>
  <w:num w:numId="6" w16cid:durableId="689841947">
    <w:abstractNumId w:val="35"/>
  </w:num>
  <w:num w:numId="7" w16cid:durableId="1399016288">
    <w:abstractNumId w:val="44"/>
  </w:num>
  <w:num w:numId="8" w16cid:durableId="1807352551">
    <w:abstractNumId w:val="27"/>
  </w:num>
  <w:num w:numId="9" w16cid:durableId="1833174601">
    <w:abstractNumId w:val="9"/>
  </w:num>
  <w:num w:numId="10" w16cid:durableId="2022275395">
    <w:abstractNumId w:val="41"/>
  </w:num>
  <w:num w:numId="11" w16cid:durableId="755325000">
    <w:abstractNumId w:val="28"/>
  </w:num>
  <w:num w:numId="12" w16cid:durableId="1141315009">
    <w:abstractNumId w:val="17"/>
  </w:num>
  <w:num w:numId="13" w16cid:durableId="2087651753">
    <w:abstractNumId w:val="6"/>
  </w:num>
  <w:num w:numId="14" w16cid:durableId="1444106960">
    <w:abstractNumId w:val="4"/>
  </w:num>
  <w:num w:numId="15" w16cid:durableId="1446148028">
    <w:abstractNumId w:val="36"/>
  </w:num>
  <w:num w:numId="16" w16cid:durableId="1272250854">
    <w:abstractNumId w:val="11"/>
  </w:num>
  <w:num w:numId="17" w16cid:durableId="15541809">
    <w:abstractNumId w:val="13"/>
  </w:num>
  <w:num w:numId="18" w16cid:durableId="100684826">
    <w:abstractNumId w:val="34"/>
  </w:num>
  <w:num w:numId="19" w16cid:durableId="243077172">
    <w:abstractNumId w:val="47"/>
  </w:num>
  <w:num w:numId="20" w16cid:durableId="106505052">
    <w:abstractNumId w:val="37"/>
  </w:num>
  <w:num w:numId="21" w16cid:durableId="763379300">
    <w:abstractNumId w:val="32"/>
  </w:num>
  <w:num w:numId="22" w16cid:durableId="2117097279">
    <w:abstractNumId w:val="25"/>
  </w:num>
  <w:num w:numId="23" w16cid:durableId="137068511">
    <w:abstractNumId w:val="24"/>
  </w:num>
  <w:num w:numId="24" w16cid:durableId="82069189">
    <w:abstractNumId w:val="7"/>
  </w:num>
  <w:num w:numId="25" w16cid:durableId="1078988077">
    <w:abstractNumId w:val="0"/>
  </w:num>
  <w:num w:numId="26" w16cid:durableId="510531102">
    <w:abstractNumId w:val="29"/>
  </w:num>
  <w:num w:numId="27" w16cid:durableId="738596622">
    <w:abstractNumId w:val="15"/>
  </w:num>
  <w:num w:numId="28" w16cid:durableId="1033117268">
    <w:abstractNumId w:val="33"/>
  </w:num>
  <w:num w:numId="29" w16cid:durableId="513688385">
    <w:abstractNumId w:val="43"/>
  </w:num>
  <w:num w:numId="30" w16cid:durableId="762190236">
    <w:abstractNumId w:val="23"/>
  </w:num>
  <w:num w:numId="31" w16cid:durableId="684939912">
    <w:abstractNumId w:val="31"/>
  </w:num>
  <w:num w:numId="32" w16cid:durableId="972907278">
    <w:abstractNumId w:val="46"/>
  </w:num>
  <w:num w:numId="33" w16cid:durableId="728117377">
    <w:abstractNumId w:val="8"/>
  </w:num>
  <w:num w:numId="34" w16cid:durableId="1713308976">
    <w:abstractNumId w:val="39"/>
  </w:num>
  <w:num w:numId="35" w16cid:durableId="1615283279">
    <w:abstractNumId w:val="30"/>
  </w:num>
  <w:num w:numId="36" w16cid:durableId="390613758">
    <w:abstractNumId w:val="26"/>
  </w:num>
  <w:num w:numId="37" w16cid:durableId="1978337316">
    <w:abstractNumId w:val="19"/>
  </w:num>
  <w:num w:numId="38" w16cid:durableId="542207443">
    <w:abstractNumId w:val="42"/>
  </w:num>
  <w:num w:numId="39" w16cid:durableId="1369061193">
    <w:abstractNumId w:val="10"/>
  </w:num>
  <w:num w:numId="40" w16cid:durableId="1292246558">
    <w:abstractNumId w:val="12"/>
  </w:num>
  <w:num w:numId="41" w16cid:durableId="331568027">
    <w:abstractNumId w:val="40"/>
  </w:num>
  <w:num w:numId="42" w16cid:durableId="411395225">
    <w:abstractNumId w:val="45"/>
  </w:num>
  <w:num w:numId="43" w16cid:durableId="2021081466">
    <w:abstractNumId w:val="38"/>
  </w:num>
  <w:num w:numId="44" w16cid:durableId="213125715">
    <w:abstractNumId w:val="5"/>
  </w:num>
  <w:num w:numId="45" w16cid:durableId="1844970157">
    <w:abstractNumId w:val="3"/>
  </w:num>
  <w:num w:numId="46" w16cid:durableId="1695691282">
    <w:abstractNumId w:val="18"/>
  </w:num>
  <w:num w:numId="47" w16cid:durableId="870994035">
    <w:abstractNumId w:val="1"/>
  </w:num>
  <w:num w:numId="48" w16cid:durableId="1862283017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37"/>
    <w:rsid w:val="000059B1"/>
    <w:rsid w:val="0001019D"/>
    <w:rsid w:val="00012DE3"/>
    <w:rsid w:val="00013477"/>
    <w:rsid w:val="00013EEE"/>
    <w:rsid w:val="00025B80"/>
    <w:rsid w:val="0003072C"/>
    <w:rsid w:val="00037AB5"/>
    <w:rsid w:val="00046135"/>
    <w:rsid w:val="000533CC"/>
    <w:rsid w:val="00054D70"/>
    <w:rsid w:val="0005570B"/>
    <w:rsid w:val="000577A4"/>
    <w:rsid w:val="00061C58"/>
    <w:rsid w:val="0006496B"/>
    <w:rsid w:val="00072359"/>
    <w:rsid w:val="000724E8"/>
    <w:rsid w:val="00074568"/>
    <w:rsid w:val="0007590C"/>
    <w:rsid w:val="00076210"/>
    <w:rsid w:val="00076A78"/>
    <w:rsid w:val="00081FD8"/>
    <w:rsid w:val="00084298"/>
    <w:rsid w:val="00087ABC"/>
    <w:rsid w:val="00087EA1"/>
    <w:rsid w:val="00090EF5"/>
    <w:rsid w:val="00091884"/>
    <w:rsid w:val="0009265F"/>
    <w:rsid w:val="000977FA"/>
    <w:rsid w:val="000A1083"/>
    <w:rsid w:val="000A18B6"/>
    <w:rsid w:val="000B1679"/>
    <w:rsid w:val="000B2A73"/>
    <w:rsid w:val="000B5AED"/>
    <w:rsid w:val="000B7020"/>
    <w:rsid w:val="000C12CF"/>
    <w:rsid w:val="000C52BF"/>
    <w:rsid w:val="000C59B2"/>
    <w:rsid w:val="000C613B"/>
    <w:rsid w:val="000C69AB"/>
    <w:rsid w:val="000C7F9B"/>
    <w:rsid w:val="000D073E"/>
    <w:rsid w:val="000D20CD"/>
    <w:rsid w:val="000D2967"/>
    <w:rsid w:val="000D36AA"/>
    <w:rsid w:val="000D6B20"/>
    <w:rsid w:val="000E40FC"/>
    <w:rsid w:val="000E4203"/>
    <w:rsid w:val="000F04BD"/>
    <w:rsid w:val="000F0971"/>
    <w:rsid w:val="000F198B"/>
    <w:rsid w:val="00100A43"/>
    <w:rsid w:val="00100EBA"/>
    <w:rsid w:val="0010140A"/>
    <w:rsid w:val="0010223F"/>
    <w:rsid w:val="0010245B"/>
    <w:rsid w:val="00102B4B"/>
    <w:rsid w:val="00105F52"/>
    <w:rsid w:val="00110305"/>
    <w:rsid w:val="00117952"/>
    <w:rsid w:val="00120BFE"/>
    <w:rsid w:val="00122BA2"/>
    <w:rsid w:val="001319A1"/>
    <w:rsid w:val="00135223"/>
    <w:rsid w:val="0013713B"/>
    <w:rsid w:val="00140330"/>
    <w:rsid w:val="00144709"/>
    <w:rsid w:val="00147237"/>
    <w:rsid w:val="001476D6"/>
    <w:rsid w:val="00157D57"/>
    <w:rsid w:val="00164D35"/>
    <w:rsid w:val="00165B54"/>
    <w:rsid w:val="00171BD1"/>
    <w:rsid w:val="00172EC4"/>
    <w:rsid w:val="00173E26"/>
    <w:rsid w:val="00174877"/>
    <w:rsid w:val="00174DFA"/>
    <w:rsid w:val="00175CE8"/>
    <w:rsid w:val="00176D87"/>
    <w:rsid w:val="0018306D"/>
    <w:rsid w:val="00184B2A"/>
    <w:rsid w:val="00187024"/>
    <w:rsid w:val="0019279C"/>
    <w:rsid w:val="00192B54"/>
    <w:rsid w:val="00192CF7"/>
    <w:rsid w:val="001A0088"/>
    <w:rsid w:val="001A58CB"/>
    <w:rsid w:val="001B1B91"/>
    <w:rsid w:val="001B7D8A"/>
    <w:rsid w:val="001C27CC"/>
    <w:rsid w:val="001C3405"/>
    <w:rsid w:val="001C6E44"/>
    <w:rsid w:val="001D2C8C"/>
    <w:rsid w:val="001D36AE"/>
    <w:rsid w:val="001D6019"/>
    <w:rsid w:val="001D7BEC"/>
    <w:rsid w:val="001E2814"/>
    <w:rsid w:val="001E2BC0"/>
    <w:rsid w:val="001F39FC"/>
    <w:rsid w:val="001F5859"/>
    <w:rsid w:val="001F65C8"/>
    <w:rsid w:val="00201538"/>
    <w:rsid w:val="002067AF"/>
    <w:rsid w:val="002068C8"/>
    <w:rsid w:val="002078FF"/>
    <w:rsid w:val="0021018C"/>
    <w:rsid w:val="002126CF"/>
    <w:rsid w:val="00216030"/>
    <w:rsid w:val="002178ED"/>
    <w:rsid w:val="002214F5"/>
    <w:rsid w:val="00224C1F"/>
    <w:rsid w:val="002300DD"/>
    <w:rsid w:val="0023334B"/>
    <w:rsid w:val="00241296"/>
    <w:rsid w:val="00241706"/>
    <w:rsid w:val="0024183A"/>
    <w:rsid w:val="00243797"/>
    <w:rsid w:val="0024673E"/>
    <w:rsid w:val="00246EBF"/>
    <w:rsid w:val="00247FC7"/>
    <w:rsid w:val="00254847"/>
    <w:rsid w:val="00256212"/>
    <w:rsid w:val="0026501E"/>
    <w:rsid w:val="00265E8C"/>
    <w:rsid w:val="00267977"/>
    <w:rsid w:val="002701B0"/>
    <w:rsid w:val="00270DA9"/>
    <w:rsid w:val="0027325B"/>
    <w:rsid w:val="002779DA"/>
    <w:rsid w:val="002812B3"/>
    <w:rsid w:val="00281E59"/>
    <w:rsid w:val="002840A3"/>
    <w:rsid w:val="002840DF"/>
    <w:rsid w:val="002843CE"/>
    <w:rsid w:val="00284D55"/>
    <w:rsid w:val="00292C2C"/>
    <w:rsid w:val="002A08AA"/>
    <w:rsid w:val="002A186C"/>
    <w:rsid w:val="002A2088"/>
    <w:rsid w:val="002A3E54"/>
    <w:rsid w:val="002A42BA"/>
    <w:rsid w:val="002B0E8A"/>
    <w:rsid w:val="002B2706"/>
    <w:rsid w:val="002B4D2C"/>
    <w:rsid w:val="002C1B91"/>
    <w:rsid w:val="002C7211"/>
    <w:rsid w:val="002D1171"/>
    <w:rsid w:val="002D3621"/>
    <w:rsid w:val="002D4016"/>
    <w:rsid w:val="002D4238"/>
    <w:rsid w:val="002D7066"/>
    <w:rsid w:val="002D7A6E"/>
    <w:rsid w:val="002E0425"/>
    <w:rsid w:val="002E05B1"/>
    <w:rsid w:val="002E18B4"/>
    <w:rsid w:val="002E2EE7"/>
    <w:rsid w:val="002E7CC7"/>
    <w:rsid w:val="002F0DCA"/>
    <w:rsid w:val="002F592B"/>
    <w:rsid w:val="002F6CA1"/>
    <w:rsid w:val="003007DC"/>
    <w:rsid w:val="0030139B"/>
    <w:rsid w:val="00302A11"/>
    <w:rsid w:val="0030317A"/>
    <w:rsid w:val="0031171C"/>
    <w:rsid w:val="00315CF6"/>
    <w:rsid w:val="00317F2D"/>
    <w:rsid w:val="0032131D"/>
    <w:rsid w:val="003215AC"/>
    <w:rsid w:val="00321B8B"/>
    <w:rsid w:val="0032240D"/>
    <w:rsid w:val="003245D1"/>
    <w:rsid w:val="00325756"/>
    <w:rsid w:val="00331C82"/>
    <w:rsid w:val="00340D94"/>
    <w:rsid w:val="00342F5F"/>
    <w:rsid w:val="00343258"/>
    <w:rsid w:val="00344270"/>
    <w:rsid w:val="00346C7F"/>
    <w:rsid w:val="003503C7"/>
    <w:rsid w:val="00350BA9"/>
    <w:rsid w:val="00352FBE"/>
    <w:rsid w:val="00353C82"/>
    <w:rsid w:val="003565D2"/>
    <w:rsid w:val="00356AC0"/>
    <w:rsid w:val="00357560"/>
    <w:rsid w:val="00357E01"/>
    <w:rsid w:val="003610D4"/>
    <w:rsid w:val="00364AE9"/>
    <w:rsid w:val="00364B80"/>
    <w:rsid w:val="003663DB"/>
    <w:rsid w:val="0037188E"/>
    <w:rsid w:val="00372049"/>
    <w:rsid w:val="00373C37"/>
    <w:rsid w:val="00373DEA"/>
    <w:rsid w:val="003758FF"/>
    <w:rsid w:val="0037652B"/>
    <w:rsid w:val="0038005E"/>
    <w:rsid w:val="003813CF"/>
    <w:rsid w:val="003852EB"/>
    <w:rsid w:val="003873BF"/>
    <w:rsid w:val="00387519"/>
    <w:rsid w:val="00387EB0"/>
    <w:rsid w:val="003932D1"/>
    <w:rsid w:val="00394B94"/>
    <w:rsid w:val="003A35EB"/>
    <w:rsid w:val="003A4CF0"/>
    <w:rsid w:val="003A4F91"/>
    <w:rsid w:val="003A5DAD"/>
    <w:rsid w:val="003B1DC9"/>
    <w:rsid w:val="003B4B76"/>
    <w:rsid w:val="003B5CB2"/>
    <w:rsid w:val="003C0241"/>
    <w:rsid w:val="003C073B"/>
    <w:rsid w:val="003C32B6"/>
    <w:rsid w:val="003C599E"/>
    <w:rsid w:val="003D017B"/>
    <w:rsid w:val="003D2886"/>
    <w:rsid w:val="003D352D"/>
    <w:rsid w:val="003D39F0"/>
    <w:rsid w:val="003D4533"/>
    <w:rsid w:val="003D625F"/>
    <w:rsid w:val="003E2AE2"/>
    <w:rsid w:val="003E4DC0"/>
    <w:rsid w:val="003F1175"/>
    <w:rsid w:val="003F3210"/>
    <w:rsid w:val="003F4383"/>
    <w:rsid w:val="003F6211"/>
    <w:rsid w:val="00401DEF"/>
    <w:rsid w:val="00404862"/>
    <w:rsid w:val="00405CA4"/>
    <w:rsid w:val="00405FF0"/>
    <w:rsid w:val="00412E2D"/>
    <w:rsid w:val="004218A7"/>
    <w:rsid w:val="004243C6"/>
    <w:rsid w:val="00426B86"/>
    <w:rsid w:val="004304AD"/>
    <w:rsid w:val="00435A56"/>
    <w:rsid w:val="00436907"/>
    <w:rsid w:val="00440CEE"/>
    <w:rsid w:val="00441438"/>
    <w:rsid w:val="00445024"/>
    <w:rsid w:val="00446C3A"/>
    <w:rsid w:val="00446EAE"/>
    <w:rsid w:val="004514CD"/>
    <w:rsid w:val="00455375"/>
    <w:rsid w:val="00455BEA"/>
    <w:rsid w:val="0045680F"/>
    <w:rsid w:val="00457549"/>
    <w:rsid w:val="004606EE"/>
    <w:rsid w:val="004721AF"/>
    <w:rsid w:val="00472372"/>
    <w:rsid w:val="00473186"/>
    <w:rsid w:val="00481CD6"/>
    <w:rsid w:val="004824DE"/>
    <w:rsid w:val="00490EBB"/>
    <w:rsid w:val="00495842"/>
    <w:rsid w:val="00495D7A"/>
    <w:rsid w:val="004971B8"/>
    <w:rsid w:val="004A4940"/>
    <w:rsid w:val="004A6815"/>
    <w:rsid w:val="004A7EAE"/>
    <w:rsid w:val="004B155C"/>
    <w:rsid w:val="004B1919"/>
    <w:rsid w:val="004B2790"/>
    <w:rsid w:val="004B48F8"/>
    <w:rsid w:val="004B6774"/>
    <w:rsid w:val="004B761D"/>
    <w:rsid w:val="004C0637"/>
    <w:rsid w:val="004C158C"/>
    <w:rsid w:val="004C30C4"/>
    <w:rsid w:val="004C469C"/>
    <w:rsid w:val="004C5B71"/>
    <w:rsid w:val="004C7528"/>
    <w:rsid w:val="004E0ADE"/>
    <w:rsid w:val="004E2DF3"/>
    <w:rsid w:val="004E631E"/>
    <w:rsid w:val="004F2D01"/>
    <w:rsid w:val="004F58F1"/>
    <w:rsid w:val="004F5A64"/>
    <w:rsid w:val="0050139E"/>
    <w:rsid w:val="0050377A"/>
    <w:rsid w:val="005078A8"/>
    <w:rsid w:val="005105E2"/>
    <w:rsid w:val="00514B3A"/>
    <w:rsid w:val="00515465"/>
    <w:rsid w:val="00521EE6"/>
    <w:rsid w:val="00523A8B"/>
    <w:rsid w:val="00524650"/>
    <w:rsid w:val="00526E33"/>
    <w:rsid w:val="005344F8"/>
    <w:rsid w:val="00536910"/>
    <w:rsid w:val="00540DFC"/>
    <w:rsid w:val="0054224B"/>
    <w:rsid w:val="00542F6E"/>
    <w:rsid w:val="00543D09"/>
    <w:rsid w:val="00546B88"/>
    <w:rsid w:val="00550BC1"/>
    <w:rsid w:val="00550FFF"/>
    <w:rsid w:val="00552C8F"/>
    <w:rsid w:val="00555CDB"/>
    <w:rsid w:val="0056029D"/>
    <w:rsid w:val="00561C1F"/>
    <w:rsid w:val="005647CA"/>
    <w:rsid w:val="0057084D"/>
    <w:rsid w:val="0057382C"/>
    <w:rsid w:val="00576A4D"/>
    <w:rsid w:val="00585446"/>
    <w:rsid w:val="00597897"/>
    <w:rsid w:val="005A344A"/>
    <w:rsid w:val="005A387B"/>
    <w:rsid w:val="005B4239"/>
    <w:rsid w:val="005C06CA"/>
    <w:rsid w:val="005C14F0"/>
    <w:rsid w:val="005C6281"/>
    <w:rsid w:val="005D04FD"/>
    <w:rsid w:val="005D210A"/>
    <w:rsid w:val="005D3B70"/>
    <w:rsid w:val="005D4F63"/>
    <w:rsid w:val="005D5E8F"/>
    <w:rsid w:val="005E1135"/>
    <w:rsid w:val="005E2335"/>
    <w:rsid w:val="005E5BB9"/>
    <w:rsid w:val="005E5FF0"/>
    <w:rsid w:val="005E767F"/>
    <w:rsid w:val="005F06B1"/>
    <w:rsid w:val="005F0B7A"/>
    <w:rsid w:val="005F1604"/>
    <w:rsid w:val="005F1E06"/>
    <w:rsid w:val="005F2A0B"/>
    <w:rsid w:val="005F6C22"/>
    <w:rsid w:val="00601BD7"/>
    <w:rsid w:val="00606CC5"/>
    <w:rsid w:val="00610D7E"/>
    <w:rsid w:val="0061199A"/>
    <w:rsid w:val="0061257B"/>
    <w:rsid w:val="00613E22"/>
    <w:rsid w:val="00614EE9"/>
    <w:rsid w:val="00617FB4"/>
    <w:rsid w:val="00627BAF"/>
    <w:rsid w:val="00632351"/>
    <w:rsid w:val="006339DC"/>
    <w:rsid w:val="00637138"/>
    <w:rsid w:val="006373B9"/>
    <w:rsid w:val="006419AD"/>
    <w:rsid w:val="006421D1"/>
    <w:rsid w:val="00642227"/>
    <w:rsid w:val="00643BAD"/>
    <w:rsid w:val="00643EDA"/>
    <w:rsid w:val="00644CFD"/>
    <w:rsid w:val="0064578F"/>
    <w:rsid w:val="006461B1"/>
    <w:rsid w:val="006505D7"/>
    <w:rsid w:val="0065529B"/>
    <w:rsid w:val="006579E4"/>
    <w:rsid w:val="0066186C"/>
    <w:rsid w:val="00662853"/>
    <w:rsid w:val="006648F3"/>
    <w:rsid w:val="00671716"/>
    <w:rsid w:val="00673F26"/>
    <w:rsid w:val="00675F1E"/>
    <w:rsid w:val="00675FAB"/>
    <w:rsid w:val="00691468"/>
    <w:rsid w:val="00692274"/>
    <w:rsid w:val="00693CE0"/>
    <w:rsid w:val="0069436B"/>
    <w:rsid w:val="00696B2A"/>
    <w:rsid w:val="006A1307"/>
    <w:rsid w:val="006A1383"/>
    <w:rsid w:val="006A1BE3"/>
    <w:rsid w:val="006A4882"/>
    <w:rsid w:val="006B4C92"/>
    <w:rsid w:val="006B691A"/>
    <w:rsid w:val="006B747B"/>
    <w:rsid w:val="006C07AE"/>
    <w:rsid w:val="006C6A46"/>
    <w:rsid w:val="006C6E37"/>
    <w:rsid w:val="006C7824"/>
    <w:rsid w:val="006D3B01"/>
    <w:rsid w:val="006D3D22"/>
    <w:rsid w:val="006D4B2B"/>
    <w:rsid w:val="006D6C6A"/>
    <w:rsid w:val="006E17A2"/>
    <w:rsid w:val="006E3AD7"/>
    <w:rsid w:val="006E3FF4"/>
    <w:rsid w:val="006E432E"/>
    <w:rsid w:val="006E4F20"/>
    <w:rsid w:val="006E569B"/>
    <w:rsid w:val="006F40E2"/>
    <w:rsid w:val="006F5448"/>
    <w:rsid w:val="006F691F"/>
    <w:rsid w:val="0071010A"/>
    <w:rsid w:val="00710B23"/>
    <w:rsid w:val="007129DF"/>
    <w:rsid w:val="00713CA3"/>
    <w:rsid w:val="00714291"/>
    <w:rsid w:val="007200C8"/>
    <w:rsid w:val="00721FB2"/>
    <w:rsid w:val="007222D6"/>
    <w:rsid w:val="007247A6"/>
    <w:rsid w:val="00725D4F"/>
    <w:rsid w:val="007315BD"/>
    <w:rsid w:val="007321C2"/>
    <w:rsid w:val="00735010"/>
    <w:rsid w:val="00741EBC"/>
    <w:rsid w:val="00742103"/>
    <w:rsid w:val="0074236A"/>
    <w:rsid w:val="007449E5"/>
    <w:rsid w:val="00752611"/>
    <w:rsid w:val="007603F1"/>
    <w:rsid w:val="007633D5"/>
    <w:rsid w:val="00765C86"/>
    <w:rsid w:val="00766347"/>
    <w:rsid w:val="007721EA"/>
    <w:rsid w:val="00772875"/>
    <w:rsid w:val="00774DCB"/>
    <w:rsid w:val="00780617"/>
    <w:rsid w:val="00786FFB"/>
    <w:rsid w:val="00791D1B"/>
    <w:rsid w:val="00796F5E"/>
    <w:rsid w:val="007A0D1C"/>
    <w:rsid w:val="007A2312"/>
    <w:rsid w:val="007A448A"/>
    <w:rsid w:val="007A5D04"/>
    <w:rsid w:val="007A673B"/>
    <w:rsid w:val="007A67B5"/>
    <w:rsid w:val="007B00A3"/>
    <w:rsid w:val="007B424F"/>
    <w:rsid w:val="007B43AC"/>
    <w:rsid w:val="007B4F07"/>
    <w:rsid w:val="007C2C8B"/>
    <w:rsid w:val="007C489F"/>
    <w:rsid w:val="007C4C49"/>
    <w:rsid w:val="007C6DD4"/>
    <w:rsid w:val="007C6E23"/>
    <w:rsid w:val="007C7EBE"/>
    <w:rsid w:val="007C7EFD"/>
    <w:rsid w:val="007D39C2"/>
    <w:rsid w:val="007D65F4"/>
    <w:rsid w:val="007D7289"/>
    <w:rsid w:val="007D7E74"/>
    <w:rsid w:val="007E042C"/>
    <w:rsid w:val="007E0E4E"/>
    <w:rsid w:val="007E27AE"/>
    <w:rsid w:val="007E397C"/>
    <w:rsid w:val="007E4B3C"/>
    <w:rsid w:val="007E4B89"/>
    <w:rsid w:val="007F00BB"/>
    <w:rsid w:val="007F1D7F"/>
    <w:rsid w:val="007F2FF8"/>
    <w:rsid w:val="007F592A"/>
    <w:rsid w:val="007F694F"/>
    <w:rsid w:val="007F7C1D"/>
    <w:rsid w:val="008019F2"/>
    <w:rsid w:val="00802BF6"/>
    <w:rsid w:val="0080559D"/>
    <w:rsid w:val="00810BDA"/>
    <w:rsid w:val="00811525"/>
    <w:rsid w:val="008116E3"/>
    <w:rsid w:val="008133C8"/>
    <w:rsid w:val="00813C65"/>
    <w:rsid w:val="00814DAC"/>
    <w:rsid w:val="0081721D"/>
    <w:rsid w:val="00817E9C"/>
    <w:rsid w:val="00825BFE"/>
    <w:rsid w:val="00826E62"/>
    <w:rsid w:val="0083079B"/>
    <w:rsid w:val="00831C5F"/>
    <w:rsid w:val="008341C1"/>
    <w:rsid w:val="0083453E"/>
    <w:rsid w:val="00834C42"/>
    <w:rsid w:val="0083643D"/>
    <w:rsid w:val="00841A0A"/>
    <w:rsid w:val="00842B89"/>
    <w:rsid w:val="00846408"/>
    <w:rsid w:val="008524FD"/>
    <w:rsid w:val="00861B7A"/>
    <w:rsid w:val="00862183"/>
    <w:rsid w:val="0086236E"/>
    <w:rsid w:val="00863C6F"/>
    <w:rsid w:val="00866F3E"/>
    <w:rsid w:val="008672FF"/>
    <w:rsid w:val="00867BCC"/>
    <w:rsid w:val="00867C00"/>
    <w:rsid w:val="00867D31"/>
    <w:rsid w:val="008825FE"/>
    <w:rsid w:val="00882F42"/>
    <w:rsid w:val="00884092"/>
    <w:rsid w:val="008870C4"/>
    <w:rsid w:val="0088789A"/>
    <w:rsid w:val="008909A4"/>
    <w:rsid w:val="00893472"/>
    <w:rsid w:val="008947B5"/>
    <w:rsid w:val="008A1E3C"/>
    <w:rsid w:val="008A3BA7"/>
    <w:rsid w:val="008A6DF8"/>
    <w:rsid w:val="008B016D"/>
    <w:rsid w:val="008B0949"/>
    <w:rsid w:val="008B1DD6"/>
    <w:rsid w:val="008B64DC"/>
    <w:rsid w:val="008B71AE"/>
    <w:rsid w:val="008C34A1"/>
    <w:rsid w:val="008D0D51"/>
    <w:rsid w:val="008D698E"/>
    <w:rsid w:val="008E10B8"/>
    <w:rsid w:val="008E4B5A"/>
    <w:rsid w:val="008E6DD1"/>
    <w:rsid w:val="008F2A18"/>
    <w:rsid w:val="008F7A35"/>
    <w:rsid w:val="00902ACA"/>
    <w:rsid w:val="00903735"/>
    <w:rsid w:val="009103DB"/>
    <w:rsid w:val="00912B75"/>
    <w:rsid w:val="00917268"/>
    <w:rsid w:val="009215DE"/>
    <w:rsid w:val="009219C0"/>
    <w:rsid w:val="00923DF0"/>
    <w:rsid w:val="00924A0C"/>
    <w:rsid w:val="00927D74"/>
    <w:rsid w:val="0093035D"/>
    <w:rsid w:val="00930451"/>
    <w:rsid w:val="00931CE8"/>
    <w:rsid w:val="00934374"/>
    <w:rsid w:val="00934EDD"/>
    <w:rsid w:val="00935201"/>
    <w:rsid w:val="0094443A"/>
    <w:rsid w:val="00947ED4"/>
    <w:rsid w:val="009606EF"/>
    <w:rsid w:val="00966304"/>
    <w:rsid w:val="00966448"/>
    <w:rsid w:val="00967598"/>
    <w:rsid w:val="00967B79"/>
    <w:rsid w:val="009722EC"/>
    <w:rsid w:val="00974390"/>
    <w:rsid w:val="00975757"/>
    <w:rsid w:val="00977636"/>
    <w:rsid w:val="0097781C"/>
    <w:rsid w:val="00977B08"/>
    <w:rsid w:val="00982B39"/>
    <w:rsid w:val="009833E1"/>
    <w:rsid w:val="00983C11"/>
    <w:rsid w:val="009844D5"/>
    <w:rsid w:val="00987D83"/>
    <w:rsid w:val="009900BE"/>
    <w:rsid w:val="0099147A"/>
    <w:rsid w:val="009921AE"/>
    <w:rsid w:val="009A1282"/>
    <w:rsid w:val="009A42FB"/>
    <w:rsid w:val="009B2073"/>
    <w:rsid w:val="009B20A3"/>
    <w:rsid w:val="009B3217"/>
    <w:rsid w:val="009B44F7"/>
    <w:rsid w:val="009B5569"/>
    <w:rsid w:val="009B6593"/>
    <w:rsid w:val="009B663F"/>
    <w:rsid w:val="009C1894"/>
    <w:rsid w:val="009C5364"/>
    <w:rsid w:val="009C64BF"/>
    <w:rsid w:val="009D1981"/>
    <w:rsid w:val="009D1C68"/>
    <w:rsid w:val="009D2AC8"/>
    <w:rsid w:val="009D3856"/>
    <w:rsid w:val="009D5688"/>
    <w:rsid w:val="009D76FC"/>
    <w:rsid w:val="009E1B7D"/>
    <w:rsid w:val="009E1BEB"/>
    <w:rsid w:val="009E2B9E"/>
    <w:rsid w:val="009E4D7F"/>
    <w:rsid w:val="009E51D0"/>
    <w:rsid w:val="009E7BED"/>
    <w:rsid w:val="009F55AC"/>
    <w:rsid w:val="009F636C"/>
    <w:rsid w:val="009F77B5"/>
    <w:rsid w:val="009F7C6E"/>
    <w:rsid w:val="009F7F88"/>
    <w:rsid w:val="00A01FAC"/>
    <w:rsid w:val="00A026F8"/>
    <w:rsid w:val="00A033B0"/>
    <w:rsid w:val="00A04919"/>
    <w:rsid w:val="00A07B91"/>
    <w:rsid w:val="00A106A7"/>
    <w:rsid w:val="00A12DA9"/>
    <w:rsid w:val="00A15C8A"/>
    <w:rsid w:val="00A169F9"/>
    <w:rsid w:val="00A221E2"/>
    <w:rsid w:val="00A223FC"/>
    <w:rsid w:val="00A2266E"/>
    <w:rsid w:val="00A2504C"/>
    <w:rsid w:val="00A32D0D"/>
    <w:rsid w:val="00A339F4"/>
    <w:rsid w:val="00A33D92"/>
    <w:rsid w:val="00A34042"/>
    <w:rsid w:val="00A369FD"/>
    <w:rsid w:val="00A37692"/>
    <w:rsid w:val="00A4007B"/>
    <w:rsid w:val="00A42140"/>
    <w:rsid w:val="00A42165"/>
    <w:rsid w:val="00A46B74"/>
    <w:rsid w:val="00A47A81"/>
    <w:rsid w:val="00A526DE"/>
    <w:rsid w:val="00A53BB3"/>
    <w:rsid w:val="00A546C2"/>
    <w:rsid w:val="00A56530"/>
    <w:rsid w:val="00A601CE"/>
    <w:rsid w:val="00A6299E"/>
    <w:rsid w:val="00A6379B"/>
    <w:rsid w:val="00A6543B"/>
    <w:rsid w:val="00A721FA"/>
    <w:rsid w:val="00A7588F"/>
    <w:rsid w:val="00A75CC0"/>
    <w:rsid w:val="00A77209"/>
    <w:rsid w:val="00A77C5D"/>
    <w:rsid w:val="00A77C5E"/>
    <w:rsid w:val="00A82843"/>
    <w:rsid w:val="00A834C1"/>
    <w:rsid w:val="00A84ADD"/>
    <w:rsid w:val="00A86C04"/>
    <w:rsid w:val="00A90817"/>
    <w:rsid w:val="00A93528"/>
    <w:rsid w:val="00A94A71"/>
    <w:rsid w:val="00A96AA1"/>
    <w:rsid w:val="00AA284C"/>
    <w:rsid w:val="00AA4573"/>
    <w:rsid w:val="00AA5BCC"/>
    <w:rsid w:val="00AB1418"/>
    <w:rsid w:val="00AB4102"/>
    <w:rsid w:val="00AC1B19"/>
    <w:rsid w:val="00AC1E92"/>
    <w:rsid w:val="00AC22C2"/>
    <w:rsid w:val="00AC4C03"/>
    <w:rsid w:val="00AD041F"/>
    <w:rsid w:val="00AD0961"/>
    <w:rsid w:val="00AD618B"/>
    <w:rsid w:val="00AD621E"/>
    <w:rsid w:val="00AE662B"/>
    <w:rsid w:val="00AF4EA7"/>
    <w:rsid w:val="00AF72E2"/>
    <w:rsid w:val="00B0295C"/>
    <w:rsid w:val="00B111D2"/>
    <w:rsid w:val="00B16C45"/>
    <w:rsid w:val="00B25E72"/>
    <w:rsid w:val="00B26963"/>
    <w:rsid w:val="00B31FC7"/>
    <w:rsid w:val="00B32B14"/>
    <w:rsid w:val="00B36459"/>
    <w:rsid w:val="00B41DDB"/>
    <w:rsid w:val="00B47787"/>
    <w:rsid w:val="00B523FE"/>
    <w:rsid w:val="00B525AC"/>
    <w:rsid w:val="00B54172"/>
    <w:rsid w:val="00B56587"/>
    <w:rsid w:val="00B61FB4"/>
    <w:rsid w:val="00B64808"/>
    <w:rsid w:val="00B649E8"/>
    <w:rsid w:val="00B64F12"/>
    <w:rsid w:val="00B65EF9"/>
    <w:rsid w:val="00B67A5A"/>
    <w:rsid w:val="00B70722"/>
    <w:rsid w:val="00B73F0B"/>
    <w:rsid w:val="00B741E8"/>
    <w:rsid w:val="00B75D17"/>
    <w:rsid w:val="00B760CB"/>
    <w:rsid w:val="00B76D94"/>
    <w:rsid w:val="00B80AC9"/>
    <w:rsid w:val="00B81A54"/>
    <w:rsid w:val="00B82DE3"/>
    <w:rsid w:val="00B84706"/>
    <w:rsid w:val="00B86C0B"/>
    <w:rsid w:val="00B916D0"/>
    <w:rsid w:val="00B96FD0"/>
    <w:rsid w:val="00B979D7"/>
    <w:rsid w:val="00BA00D0"/>
    <w:rsid w:val="00BA2AB4"/>
    <w:rsid w:val="00BA5DFD"/>
    <w:rsid w:val="00BA79C8"/>
    <w:rsid w:val="00BB19E5"/>
    <w:rsid w:val="00BB1CE1"/>
    <w:rsid w:val="00BB33A5"/>
    <w:rsid w:val="00BB4E15"/>
    <w:rsid w:val="00BB5EC9"/>
    <w:rsid w:val="00BB7FF8"/>
    <w:rsid w:val="00BC2AD2"/>
    <w:rsid w:val="00BC3EB5"/>
    <w:rsid w:val="00BC40AC"/>
    <w:rsid w:val="00BC4439"/>
    <w:rsid w:val="00BC487D"/>
    <w:rsid w:val="00BD64C3"/>
    <w:rsid w:val="00BE29EC"/>
    <w:rsid w:val="00BE44CB"/>
    <w:rsid w:val="00BE4B80"/>
    <w:rsid w:val="00BE5B96"/>
    <w:rsid w:val="00BE692E"/>
    <w:rsid w:val="00BF19FA"/>
    <w:rsid w:val="00BF293C"/>
    <w:rsid w:val="00BF3E14"/>
    <w:rsid w:val="00BF57A5"/>
    <w:rsid w:val="00BF6BF2"/>
    <w:rsid w:val="00C05F06"/>
    <w:rsid w:val="00C0770B"/>
    <w:rsid w:val="00C07E8D"/>
    <w:rsid w:val="00C10EA9"/>
    <w:rsid w:val="00C11448"/>
    <w:rsid w:val="00C12567"/>
    <w:rsid w:val="00C14472"/>
    <w:rsid w:val="00C1493A"/>
    <w:rsid w:val="00C14B23"/>
    <w:rsid w:val="00C20633"/>
    <w:rsid w:val="00C22CC4"/>
    <w:rsid w:val="00C241FD"/>
    <w:rsid w:val="00C259F5"/>
    <w:rsid w:val="00C27038"/>
    <w:rsid w:val="00C33951"/>
    <w:rsid w:val="00C33B61"/>
    <w:rsid w:val="00C33B92"/>
    <w:rsid w:val="00C35204"/>
    <w:rsid w:val="00C358F8"/>
    <w:rsid w:val="00C37DD3"/>
    <w:rsid w:val="00C40BBF"/>
    <w:rsid w:val="00C41F7F"/>
    <w:rsid w:val="00C45716"/>
    <w:rsid w:val="00C506AD"/>
    <w:rsid w:val="00C56A28"/>
    <w:rsid w:val="00C600D5"/>
    <w:rsid w:val="00C640F7"/>
    <w:rsid w:val="00C67500"/>
    <w:rsid w:val="00C70886"/>
    <w:rsid w:val="00C7719C"/>
    <w:rsid w:val="00C82EE8"/>
    <w:rsid w:val="00C87F0C"/>
    <w:rsid w:val="00C93897"/>
    <w:rsid w:val="00C94FC3"/>
    <w:rsid w:val="00CA0519"/>
    <w:rsid w:val="00CA297D"/>
    <w:rsid w:val="00CB1488"/>
    <w:rsid w:val="00CB2801"/>
    <w:rsid w:val="00CB2F22"/>
    <w:rsid w:val="00CB5F64"/>
    <w:rsid w:val="00CC27E5"/>
    <w:rsid w:val="00CC50D9"/>
    <w:rsid w:val="00CD122D"/>
    <w:rsid w:val="00CD27B0"/>
    <w:rsid w:val="00CD794E"/>
    <w:rsid w:val="00CE1D87"/>
    <w:rsid w:val="00CE2564"/>
    <w:rsid w:val="00CE2B66"/>
    <w:rsid w:val="00CE4ECB"/>
    <w:rsid w:val="00CE510F"/>
    <w:rsid w:val="00CE696C"/>
    <w:rsid w:val="00CE6C62"/>
    <w:rsid w:val="00CF15EC"/>
    <w:rsid w:val="00CF5513"/>
    <w:rsid w:val="00CF7055"/>
    <w:rsid w:val="00D072C9"/>
    <w:rsid w:val="00D16A8C"/>
    <w:rsid w:val="00D23318"/>
    <w:rsid w:val="00D24CA4"/>
    <w:rsid w:val="00D254F7"/>
    <w:rsid w:val="00D25876"/>
    <w:rsid w:val="00D26EC5"/>
    <w:rsid w:val="00D317CB"/>
    <w:rsid w:val="00D32349"/>
    <w:rsid w:val="00D33393"/>
    <w:rsid w:val="00D37688"/>
    <w:rsid w:val="00D507F9"/>
    <w:rsid w:val="00D51ED0"/>
    <w:rsid w:val="00D62FBB"/>
    <w:rsid w:val="00D64090"/>
    <w:rsid w:val="00D6607A"/>
    <w:rsid w:val="00D66AD3"/>
    <w:rsid w:val="00D6734B"/>
    <w:rsid w:val="00D7081B"/>
    <w:rsid w:val="00D73463"/>
    <w:rsid w:val="00D7391D"/>
    <w:rsid w:val="00D762D7"/>
    <w:rsid w:val="00D80E4C"/>
    <w:rsid w:val="00D81F65"/>
    <w:rsid w:val="00D85CD5"/>
    <w:rsid w:val="00D85E15"/>
    <w:rsid w:val="00D878AD"/>
    <w:rsid w:val="00D902A0"/>
    <w:rsid w:val="00D902E5"/>
    <w:rsid w:val="00D9318A"/>
    <w:rsid w:val="00D948CD"/>
    <w:rsid w:val="00DA1634"/>
    <w:rsid w:val="00DA196A"/>
    <w:rsid w:val="00DA2F0B"/>
    <w:rsid w:val="00DA3F24"/>
    <w:rsid w:val="00DA5F69"/>
    <w:rsid w:val="00DA7D39"/>
    <w:rsid w:val="00DB19EB"/>
    <w:rsid w:val="00DB2596"/>
    <w:rsid w:val="00DB2B0B"/>
    <w:rsid w:val="00DB4FBE"/>
    <w:rsid w:val="00DB5005"/>
    <w:rsid w:val="00DB7769"/>
    <w:rsid w:val="00DC16A9"/>
    <w:rsid w:val="00DC4C1D"/>
    <w:rsid w:val="00DC6285"/>
    <w:rsid w:val="00DC7B1A"/>
    <w:rsid w:val="00DD0237"/>
    <w:rsid w:val="00DD3781"/>
    <w:rsid w:val="00DD4F57"/>
    <w:rsid w:val="00DD6B73"/>
    <w:rsid w:val="00DE0EF7"/>
    <w:rsid w:val="00DE410D"/>
    <w:rsid w:val="00DE6DAB"/>
    <w:rsid w:val="00DF175B"/>
    <w:rsid w:val="00DF22EE"/>
    <w:rsid w:val="00DF46A1"/>
    <w:rsid w:val="00E00BAE"/>
    <w:rsid w:val="00E05082"/>
    <w:rsid w:val="00E06133"/>
    <w:rsid w:val="00E07425"/>
    <w:rsid w:val="00E108BF"/>
    <w:rsid w:val="00E12422"/>
    <w:rsid w:val="00E1405B"/>
    <w:rsid w:val="00E203B3"/>
    <w:rsid w:val="00E213C7"/>
    <w:rsid w:val="00E33303"/>
    <w:rsid w:val="00E3405F"/>
    <w:rsid w:val="00E34FFD"/>
    <w:rsid w:val="00E37EB3"/>
    <w:rsid w:val="00E41136"/>
    <w:rsid w:val="00E41335"/>
    <w:rsid w:val="00E42DF3"/>
    <w:rsid w:val="00E43D18"/>
    <w:rsid w:val="00E528B4"/>
    <w:rsid w:val="00E531AF"/>
    <w:rsid w:val="00E53852"/>
    <w:rsid w:val="00E55F7C"/>
    <w:rsid w:val="00E564CC"/>
    <w:rsid w:val="00E570DD"/>
    <w:rsid w:val="00E619A4"/>
    <w:rsid w:val="00E71567"/>
    <w:rsid w:val="00E74538"/>
    <w:rsid w:val="00E74E24"/>
    <w:rsid w:val="00E77FFC"/>
    <w:rsid w:val="00E808EB"/>
    <w:rsid w:val="00E82DFE"/>
    <w:rsid w:val="00E83BA2"/>
    <w:rsid w:val="00E87123"/>
    <w:rsid w:val="00E907D9"/>
    <w:rsid w:val="00E92BA2"/>
    <w:rsid w:val="00E92E0A"/>
    <w:rsid w:val="00E934D8"/>
    <w:rsid w:val="00E949B4"/>
    <w:rsid w:val="00E95A0E"/>
    <w:rsid w:val="00E95A4F"/>
    <w:rsid w:val="00E96819"/>
    <w:rsid w:val="00EA6BB5"/>
    <w:rsid w:val="00EB3D8A"/>
    <w:rsid w:val="00EB415F"/>
    <w:rsid w:val="00EC17A2"/>
    <w:rsid w:val="00EC627F"/>
    <w:rsid w:val="00EC63E7"/>
    <w:rsid w:val="00EC6539"/>
    <w:rsid w:val="00EC681C"/>
    <w:rsid w:val="00ED3760"/>
    <w:rsid w:val="00ED54C0"/>
    <w:rsid w:val="00ED5C27"/>
    <w:rsid w:val="00ED640A"/>
    <w:rsid w:val="00EE282E"/>
    <w:rsid w:val="00EE4089"/>
    <w:rsid w:val="00EF1D40"/>
    <w:rsid w:val="00EF2908"/>
    <w:rsid w:val="00EF4138"/>
    <w:rsid w:val="00EF4348"/>
    <w:rsid w:val="00EF50D5"/>
    <w:rsid w:val="00EF580B"/>
    <w:rsid w:val="00F004ED"/>
    <w:rsid w:val="00F0052C"/>
    <w:rsid w:val="00F01C7C"/>
    <w:rsid w:val="00F03130"/>
    <w:rsid w:val="00F076E4"/>
    <w:rsid w:val="00F11B6D"/>
    <w:rsid w:val="00F13C27"/>
    <w:rsid w:val="00F14A6D"/>
    <w:rsid w:val="00F14BAC"/>
    <w:rsid w:val="00F16D43"/>
    <w:rsid w:val="00F172CD"/>
    <w:rsid w:val="00F23300"/>
    <w:rsid w:val="00F23444"/>
    <w:rsid w:val="00F25F6A"/>
    <w:rsid w:val="00F30E37"/>
    <w:rsid w:val="00F31FDE"/>
    <w:rsid w:val="00F447E3"/>
    <w:rsid w:val="00F44A35"/>
    <w:rsid w:val="00F54490"/>
    <w:rsid w:val="00F66251"/>
    <w:rsid w:val="00F66DEF"/>
    <w:rsid w:val="00F67FB9"/>
    <w:rsid w:val="00F746F0"/>
    <w:rsid w:val="00F8224F"/>
    <w:rsid w:val="00F82373"/>
    <w:rsid w:val="00F849DE"/>
    <w:rsid w:val="00F86D50"/>
    <w:rsid w:val="00F86F7B"/>
    <w:rsid w:val="00F905B2"/>
    <w:rsid w:val="00FA1152"/>
    <w:rsid w:val="00FA3D73"/>
    <w:rsid w:val="00FA4877"/>
    <w:rsid w:val="00FA73C5"/>
    <w:rsid w:val="00FA79B9"/>
    <w:rsid w:val="00FB0BB7"/>
    <w:rsid w:val="00FB0F5A"/>
    <w:rsid w:val="00FB6094"/>
    <w:rsid w:val="00FB6365"/>
    <w:rsid w:val="00FC4026"/>
    <w:rsid w:val="00FC6D66"/>
    <w:rsid w:val="00FD447B"/>
    <w:rsid w:val="00FD5F07"/>
    <w:rsid w:val="00FD6EE8"/>
    <w:rsid w:val="00FE0157"/>
    <w:rsid w:val="00FE10FF"/>
    <w:rsid w:val="00FF1492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63C43"/>
  <w15:docId w15:val="{CD967348-0863-49AC-9032-F7BB3525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52C"/>
  </w:style>
  <w:style w:type="paragraph" w:styleId="Heading1">
    <w:name w:val="heading 1"/>
    <w:basedOn w:val="Normal"/>
    <w:next w:val="Normal"/>
    <w:link w:val="Heading1Char"/>
    <w:uiPriority w:val="9"/>
    <w:qFormat/>
    <w:rsid w:val="000F0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01538"/>
    <w:pPr>
      <w:numPr>
        <w:numId w:val="1"/>
      </w:numPr>
      <w:autoSpaceDE w:val="0"/>
      <w:autoSpaceDN w:val="0"/>
      <w:adjustRightInd w:val="0"/>
      <w:spacing w:after="0" w:line="480" w:lineRule="auto"/>
      <w:ind w:left="450" w:hanging="450"/>
      <w:outlineLvl w:val="1"/>
    </w:pPr>
    <w:rPr>
      <w:rFonts w:ascii="Times New Roman" w:eastAsia="TimesNewRomanPSMT" w:hAnsi="Times New Roman" w:cs="Times New Roman"/>
      <w:b/>
      <w:sz w:val="24"/>
      <w:szCs w:val="24"/>
    </w:rPr>
  </w:style>
  <w:style w:type="paragraph" w:styleId="Heading3">
    <w:name w:val="heading 3"/>
    <w:basedOn w:val="SUBBAB2"/>
    <w:next w:val="Normal"/>
    <w:link w:val="Heading3Char"/>
    <w:uiPriority w:val="9"/>
    <w:unhideWhenUsed/>
    <w:qFormat/>
    <w:rsid w:val="00DF46A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4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sub de titre 4,ANNEX,List Paragraph1,Body of text"/>
    <w:basedOn w:val="Normal"/>
    <w:link w:val="ListParagraphChar"/>
    <w:uiPriority w:val="34"/>
    <w:qFormat/>
    <w:rsid w:val="006C6E37"/>
    <w:pPr>
      <w:ind w:left="720"/>
      <w:contextualSpacing/>
    </w:pPr>
  </w:style>
  <w:style w:type="character" w:customStyle="1" w:styleId="ListParagraphChar">
    <w:name w:val="List Paragraph Char"/>
    <w:aliases w:val="sub de titre 4 Char,ANNEX Char,List Paragraph1 Char,Body of text Char"/>
    <w:basedOn w:val="DefaultParagraphFont"/>
    <w:link w:val="ListParagraph"/>
    <w:uiPriority w:val="34"/>
    <w:rsid w:val="00201538"/>
  </w:style>
  <w:style w:type="character" w:customStyle="1" w:styleId="Heading2Char">
    <w:name w:val="Heading 2 Char"/>
    <w:basedOn w:val="DefaultParagraphFont"/>
    <w:link w:val="Heading2"/>
    <w:uiPriority w:val="9"/>
    <w:rsid w:val="00201538"/>
    <w:rPr>
      <w:rFonts w:ascii="Times New Roman" w:eastAsia="TimesNewRomanPSMT" w:hAnsi="Times New Roman" w:cs="Times New Roman"/>
      <w:b/>
      <w:sz w:val="24"/>
      <w:szCs w:val="24"/>
    </w:rPr>
  </w:style>
  <w:style w:type="paragraph" w:customStyle="1" w:styleId="SUBBAB2">
    <w:name w:val="SUB BAB 2"/>
    <w:basedOn w:val="ListParagraph"/>
    <w:link w:val="SUBBAB2Char"/>
    <w:qFormat/>
    <w:rsid w:val="00DF46A1"/>
    <w:pPr>
      <w:spacing w:after="0" w:line="480" w:lineRule="auto"/>
      <w:ind w:left="450" w:hanging="45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BAB2Char">
    <w:name w:val="SUB BAB 2 Char"/>
    <w:basedOn w:val="ListParagraphChar"/>
    <w:link w:val="SUBBAB2"/>
    <w:rsid w:val="00DF46A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F46A1"/>
    <w:rPr>
      <w:rFonts w:ascii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21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31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9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12567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F04B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E5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0F"/>
  </w:style>
  <w:style w:type="paragraph" w:styleId="Footer">
    <w:name w:val="footer"/>
    <w:basedOn w:val="Normal"/>
    <w:link w:val="FooterChar"/>
    <w:uiPriority w:val="99"/>
    <w:unhideWhenUsed/>
    <w:rsid w:val="00CE5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0F"/>
  </w:style>
  <w:style w:type="paragraph" w:customStyle="1" w:styleId="SUBBAB3">
    <w:name w:val="SUB BAB 3"/>
    <w:basedOn w:val="ListParagraph"/>
    <w:next w:val="Heading2"/>
    <w:link w:val="SUBBAB3Char"/>
    <w:qFormat/>
    <w:rsid w:val="00201538"/>
    <w:pPr>
      <w:numPr>
        <w:numId w:val="8"/>
      </w:numPr>
      <w:spacing w:after="0" w:line="480" w:lineRule="auto"/>
      <w:ind w:left="450" w:hanging="45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BAB3Char">
    <w:name w:val="SUB BAB 3 Char"/>
    <w:basedOn w:val="ListParagraphChar"/>
    <w:link w:val="SUBBAB3"/>
    <w:rsid w:val="00201538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015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1538"/>
    <w:pPr>
      <w:spacing w:after="100"/>
      <w:ind w:left="220"/>
    </w:pPr>
  </w:style>
  <w:style w:type="paragraph" w:customStyle="1" w:styleId="Style1">
    <w:name w:val="Style1"/>
    <w:basedOn w:val="SUBBAB2"/>
    <w:next w:val="Heading2"/>
    <w:link w:val="Style1Char"/>
    <w:qFormat/>
    <w:rsid w:val="00DF46A1"/>
  </w:style>
  <w:style w:type="character" w:customStyle="1" w:styleId="Style1Char">
    <w:name w:val="Style1 Char"/>
    <w:basedOn w:val="SUBBAB2Char"/>
    <w:link w:val="Style1"/>
    <w:rsid w:val="00DF46A1"/>
    <w:rPr>
      <w:rFonts w:ascii="Times New Roman" w:hAnsi="Times New Roman" w:cs="Times New Roman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B5AED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64F12"/>
    <w:rPr>
      <w:color w:val="954F72"/>
      <w:u w:val="single"/>
    </w:rPr>
  </w:style>
  <w:style w:type="paragraph" w:customStyle="1" w:styleId="xl65">
    <w:name w:val="xl65"/>
    <w:basedOn w:val="Normal"/>
    <w:rsid w:val="00B64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64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B64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B64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B64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B64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64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64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64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64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64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64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9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B2801"/>
    <w:pPr>
      <w:spacing w:after="0" w:line="240" w:lineRule="auto"/>
      <w:ind w:left="993" w:hanging="284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kalteng.prokal.co/read/news/511772-minim-penawasan-pencemaran-limbah-di-sungai-terulang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tra.com/detail/news/454618/ekonomi//mentan-sektor-perkebunan-bisatingkatkan-devisa-negar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nindonesia.com/nasional/20220909131333-12-845629/klhk-bidik-tesangka-korporasi-kasus-pencemaran-lingkungan-riau/am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gramedia.com/literasi/rasio-profitabilit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asi.kontan.co.id/news/ini-alasan-sinar-mas-argo-sinar-merugi-rp-196-triliun-di-kuartal-i-2020/" TargetMode="External"/><Relationship Id="rId14" Type="http://schemas.openxmlformats.org/officeDocument/2006/relationships/hyperlink" Target="http://www.idx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7B25-FF03-499E-811C-0C57E259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11444</Words>
  <Characters>65235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PC</cp:lastModifiedBy>
  <cp:revision>4</cp:revision>
  <cp:lastPrinted>2024-01-12T04:14:00Z</cp:lastPrinted>
  <dcterms:created xsi:type="dcterms:W3CDTF">2024-02-21T18:25:00Z</dcterms:created>
  <dcterms:modified xsi:type="dcterms:W3CDTF">2024-03-06T03:34:00Z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41bae1f3-bac4-315a-badc-eb7cf7d9d334</vt:lpwstr>
  </property>
  <property fmtid="{D5CDD505-2E9C-101B-9397-08002B2CF9AE}" pid="4" name="Mendeley Citation Style_1">
    <vt:lpwstr>http://www.zotero.org/styles/american-political-science-association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http://www.zotero.org/styles/chicago-note-bibliography</vt:lpwstr>
  </property>
  <property fmtid="{D5CDD505-2E9C-101B-9397-08002B2CF9AE}" pid="14" name="Mendeley Recent Style Name 4_1">
    <vt:lpwstr>Chicago Manual of Style 17th edition (note)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