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F9134" w14:textId="5D13A3AE" w:rsidR="003713F7" w:rsidRPr="008B6222" w:rsidRDefault="00F94410" w:rsidP="0029124D">
      <w:pPr>
        <w:spacing w:after="0" w:line="480" w:lineRule="auto"/>
        <w:jc w:val="center"/>
        <w:rPr>
          <w:rFonts w:ascii="Times New Roman" w:hAnsi="Times New Roman" w:cs="Times New Roman"/>
          <w:sz w:val="24"/>
          <w:szCs w:val="24"/>
        </w:rPr>
      </w:pPr>
      <w:bookmarkStart w:id="0" w:name="_Toc131807740"/>
      <w:r w:rsidRPr="008B6222">
        <w:rPr>
          <w:rFonts w:ascii="Times New Roman" w:hAnsi="Times New Roman" w:cs="Times New Roman"/>
          <w:noProof/>
          <w:sz w:val="24"/>
          <w:szCs w:val="24"/>
          <w:lang w:val="en-US"/>
        </w:rPr>
        <w:drawing>
          <wp:inline distT="0" distB="0" distL="0" distR="0" wp14:anchorId="55192C77" wp14:editId="5FAE90BD">
            <wp:extent cx="1362075" cy="13927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itam putih.png"/>
                    <pic:cNvPicPr/>
                  </pic:nvPicPr>
                  <pic:blipFill>
                    <a:blip r:embed="rId8">
                      <a:extLst>
                        <a:ext uri="{28A0092B-C50C-407E-A947-70E740481C1C}">
                          <a14:useLocalDpi xmlns:a14="http://schemas.microsoft.com/office/drawing/2010/main" val="0"/>
                        </a:ext>
                      </a:extLst>
                    </a:blip>
                    <a:stretch>
                      <a:fillRect/>
                    </a:stretch>
                  </pic:blipFill>
                  <pic:spPr>
                    <a:xfrm>
                      <a:off x="0" y="0"/>
                      <a:ext cx="1369205" cy="1400042"/>
                    </a:xfrm>
                    <a:prstGeom prst="rect">
                      <a:avLst/>
                    </a:prstGeom>
                  </pic:spPr>
                </pic:pic>
              </a:graphicData>
            </a:graphic>
          </wp:inline>
        </w:drawing>
      </w:r>
      <w:bookmarkEnd w:id="0"/>
    </w:p>
    <w:p w14:paraId="42A9BD62" w14:textId="5EECBB98" w:rsidR="00DC0568" w:rsidRPr="008B6222" w:rsidRDefault="00DC0568" w:rsidP="00DC0568">
      <w:pPr>
        <w:spacing w:after="0" w:line="480" w:lineRule="auto"/>
        <w:jc w:val="center"/>
        <w:rPr>
          <w:rFonts w:ascii="Times New Roman" w:hAnsi="Times New Roman" w:cs="Times New Roman"/>
          <w:b/>
          <w:bCs/>
          <w:sz w:val="24"/>
          <w:szCs w:val="24"/>
        </w:rPr>
      </w:pPr>
      <w:r w:rsidRPr="008B6222">
        <w:rPr>
          <w:rFonts w:ascii="Times New Roman" w:hAnsi="Times New Roman" w:cs="Times New Roman"/>
          <w:b/>
          <w:bCs/>
          <w:sz w:val="24"/>
          <w:szCs w:val="24"/>
        </w:rPr>
        <w:t xml:space="preserve">PENGARUH MATURITAS, </w:t>
      </w:r>
      <w:r w:rsidRPr="008B6222">
        <w:rPr>
          <w:rFonts w:ascii="Times New Roman" w:hAnsi="Times New Roman" w:cs="Times New Roman"/>
          <w:b/>
          <w:bCs/>
          <w:i/>
          <w:sz w:val="24"/>
          <w:szCs w:val="24"/>
        </w:rPr>
        <w:t>COUPON RATE</w:t>
      </w:r>
      <w:r w:rsidRPr="008B6222">
        <w:rPr>
          <w:rFonts w:ascii="Times New Roman" w:hAnsi="Times New Roman" w:cs="Times New Roman"/>
          <w:b/>
          <w:bCs/>
          <w:sz w:val="24"/>
          <w:szCs w:val="24"/>
        </w:rPr>
        <w:t xml:space="preserve">, DAN </w:t>
      </w:r>
    </w:p>
    <w:p w14:paraId="04D338AA" w14:textId="15A8EC0B" w:rsidR="00DC0568" w:rsidRPr="008B6222" w:rsidRDefault="00DC0568" w:rsidP="00DC0568">
      <w:pPr>
        <w:spacing w:after="0" w:line="480" w:lineRule="auto"/>
        <w:jc w:val="center"/>
        <w:rPr>
          <w:rFonts w:ascii="Times New Roman" w:hAnsi="Times New Roman" w:cs="Times New Roman"/>
          <w:b/>
          <w:bCs/>
          <w:sz w:val="24"/>
          <w:szCs w:val="24"/>
        </w:rPr>
      </w:pPr>
      <w:r w:rsidRPr="008B6222">
        <w:rPr>
          <w:rFonts w:ascii="Times New Roman" w:hAnsi="Times New Roman" w:cs="Times New Roman"/>
          <w:b/>
          <w:bCs/>
          <w:sz w:val="24"/>
          <w:szCs w:val="24"/>
        </w:rPr>
        <w:t xml:space="preserve">LIKUIDITAS TERHADAP HARGA PASAR OBLIGASI </w:t>
      </w:r>
    </w:p>
    <w:p w14:paraId="1ED8078C" w14:textId="513E0E37" w:rsidR="00F62646" w:rsidRPr="008B6222" w:rsidRDefault="0029124D" w:rsidP="00DC0568">
      <w:pPr>
        <w:spacing w:after="0" w:line="480" w:lineRule="auto"/>
        <w:jc w:val="center"/>
        <w:rPr>
          <w:rFonts w:ascii="Times New Roman" w:hAnsi="Times New Roman" w:cs="Times New Roman"/>
          <w:b/>
          <w:bCs/>
          <w:sz w:val="24"/>
          <w:szCs w:val="24"/>
          <w:lang w:val="en-US"/>
        </w:rPr>
      </w:pPr>
      <w:r w:rsidRPr="008B6222">
        <w:rPr>
          <w:rFonts w:ascii="Times New Roman" w:hAnsi="Times New Roman" w:cs="Times New Roman"/>
          <w:b/>
          <w:bCs/>
          <w:sz w:val="24"/>
          <w:szCs w:val="24"/>
          <w:lang w:val="en-US"/>
        </w:rPr>
        <w:t>KORPORASI</w:t>
      </w:r>
      <w:r w:rsidR="00DC0568" w:rsidRPr="008B6222">
        <w:rPr>
          <w:rFonts w:ascii="Times New Roman" w:hAnsi="Times New Roman" w:cs="Times New Roman"/>
          <w:b/>
          <w:bCs/>
          <w:sz w:val="24"/>
          <w:szCs w:val="24"/>
        </w:rPr>
        <w:t xml:space="preserve"> PADA</w:t>
      </w:r>
      <w:r w:rsidRPr="008B6222">
        <w:rPr>
          <w:rFonts w:ascii="Times New Roman" w:hAnsi="Times New Roman" w:cs="Times New Roman"/>
          <w:b/>
          <w:bCs/>
          <w:sz w:val="24"/>
          <w:szCs w:val="24"/>
          <w:lang w:val="en-US"/>
        </w:rPr>
        <w:t xml:space="preserve"> </w:t>
      </w:r>
      <w:r w:rsidR="00927BFE" w:rsidRPr="008B6222">
        <w:rPr>
          <w:rFonts w:ascii="Times New Roman" w:hAnsi="Times New Roman" w:cs="Times New Roman"/>
          <w:b/>
          <w:bCs/>
          <w:sz w:val="24"/>
          <w:szCs w:val="24"/>
          <w:lang w:val="en-US"/>
        </w:rPr>
        <w:t xml:space="preserve">PERUSAHAAN </w:t>
      </w:r>
      <w:r w:rsidRPr="008B6222">
        <w:rPr>
          <w:rFonts w:ascii="Times New Roman" w:hAnsi="Times New Roman" w:cs="Times New Roman"/>
          <w:b/>
          <w:bCs/>
          <w:sz w:val="24"/>
          <w:szCs w:val="24"/>
          <w:lang w:val="en-US"/>
        </w:rPr>
        <w:t xml:space="preserve">SEKTOR </w:t>
      </w:r>
      <w:r w:rsidRPr="008B6222">
        <w:rPr>
          <w:rFonts w:ascii="Times New Roman" w:hAnsi="Times New Roman" w:cs="Times New Roman"/>
          <w:b/>
          <w:bCs/>
          <w:i/>
          <w:sz w:val="24"/>
          <w:szCs w:val="24"/>
          <w:lang w:val="en-US"/>
        </w:rPr>
        <w:t>FINANCIAL</w:t>
      </w:r>
      <w:r w:rsidR="00DC0568" w:rsidRPr="008B6222">
        <w:rPr>
          <w:rFonts w:ascii="Times New Roman" w:hAnsi="Times New Roman" w:cs="Times New Roman"/>
          <w:b/>
          <w:bCs/>
          <w:sz w:val="24"/>
          <w:szCs w:val="24"/>
        </w:rPr>
        <w:t xml:space="preserve"> </w:t>
      </w:r>
      <w:r w:rsidRPr="008B6222">
        <w:rPr>
          <w:rFonts w:ascii="Times New Roman" w:hAnsi="Times New Roman" w:cs="Times New Roman"/>
          <w:b/>
          <w:bCs/>
          <w:sz w:val="24"/>
          <w:szCs w:val="24"/>
          <w:lang w:val="en-US"/>
        </w:rPr>
        <w:t xml:space="preserve">DI </w:t>
      </w:r>
      <w:r w:rsidR="00DC0568" w:rsidRPr="008B6222">
        <w:rPr>
          <w:rFonts w:ascii="Times New Roman" w:hAnsi="Times New Roman" w:cs="Times New Roman"/>
          <w:b/>
          <w:bCs/>
          <w:sz w:val="24"/>
          <w:szCs w:val="24"/>
        </w:rPr>
        <w:t>BURSA EFEK INDONESIA</w:t>
      </w:r>
      <w:r w:rsidR="009D7C0C" w:rsidRPr="008B6222">
        <w:rPr>
          <w:rFonts w:ascii="Times New Roman" w:hAnsi="Times New Roman" w:cs="Times New Roman"/>
          <w:b/>
          <w:bCs/>
          <w:sz w:val="24"/>
          <w:szCs w:val="24"/>
          <w:lang w:val="en-US"/>
        </w:rPr>
        <w:t xml:space="preserve"> TAHUN 2021-2023</w:t>
      </w:r>
    </w:p>
    <w:p w14:paraId="0179F9A6" w14:textId="77777777" w:rsidR="00F94410" w:rsidRDefault="00F94410" w:rsidP="00704CF8">
      <w:pPr>
        <w:spacing w:after="0" w:line="480" w:lineRule="auto"/>
        <w:jc w:val="center"/>
        <w:rPr>
          <w:rFonts w:ascii="Times New Roman" w:hAnsi="Times New Roman" w:cs="Times New Roman"/>
          <w:sz w:val="24"/>
          <w:szCs w:val="24"/>
        </w:rPr>
      </w:pPr>
    </w:p>
    <w:p w14:paraId="59DF4FE4" w14:textId="77777777" w:rsidR="006D2DF9" w:rsidRPr="008B6222" w:rsidRDefault="006D2DF9" w:rsidP="00704CF8">
      <w:pPr>
        <w:spacing w:after="0" w:line="480" w:lineRule="auto"/>
        <w:jc w:val="center"/>
        <w:rPr>
          <w:rFonts w:ascii="Times New Roman" w:hAnsi="Times New Roman" w:cs="Times New Roman"/>
          <w:sz w:val="24"/>
          <w:szCs w:val="24"/>
        </w:rPr>
      </w:pPr>
    </w:p>
    <w:p w14:paraId="411D7B2F" w14:textId="43938A04" w:rsidR="00F94410" w:rsidRPr="00511939" w:rsidRDefault="00F94410" w:rsidP="00F94410">
      <w:pPr>
        <w:spacing w:line="360" w:lineRule="auto"/>
        <w:jc w:val="center"/>
        <w:rPr>
          <w:rFonts w:ascii="Times New Roman" w:hAnsi="Times New Roman" w:cs="Times New Roman"/>
          <w:b/>
          <w:sz w:val="24"/>
          <w:szCs w:val="24"/>
          <w:lang w:val="en-US"/>
        </w:rPr>
      </w:pPr>
      <w:r w:rsidRPr="008B6222">
        <w:rPr>
          <w:rFonts w:ascii="Times New Roman" w:hAnsi="Times New Roman" w:cs="Times New Roman"/>
          <w:b/>
          <w:sz w:val="24"/>
          <w:szCs w:val="24"/>
        </w:rPr>
        <w:t>S</w:t>
      </w:r>
      <w:r w:rsidR="00511939">
        <w:rPr>
          <w:rFonts w:ascii="Times New Roman" w:hAnsi="Times New Roman" w:cs="Times New Roman"/>
          <w:b/>
          <w:sz w:val="24"/>
          <w:szCs w:val="24"/>
          <w:lang w:val="en-US"/>
        </w:rPr>
        <w:t>KRIPSI</w:t>
      </w:r>
    </w:p>
    <w:p w14:paraId="05F52C96" w14:textId="77777777" w:rsidR="00F94410" w:rsidRDefault="00F94410" w:rsidP="00704CF8">
      <w:pPr>
        <w:spacing w:after="0" w:line="480" w:lineRule="auto"/>
        <w:jc w:val="center"/>
        <w:rPr>
          <w:rFonts w:ascii="Times New Roman" w:hAnsi="Times New Roman" w:cs="Times New Roman"/>
          <w:sz w:val="24"/>
          <w:szCs w:val="24"/>
        </w:rPr>
      </w:pPr>
    </w:p>
    <w:p w14:paraId="3806044A" w14:textId="77777777" w:rsidR="006D2DF9" w:rsidRPr="008B6222" w:rsidRDefault="006D2DF9" w:rsidP="00704CF8">
      <w:pPr>
        <w:spacing w:after="0" w:line="480" w:lineRule="auto"/>
        <w:jc w:val="center"/>
        <w:rPr>
          <w:rFonts w:ascii="Times New Roman" w:hAnsi="Times New Roman" w:cs="Times New Roman"/>
          <w:sz w:val="24"/>
          <w:szCs w:val="24"/>
        </w:rPr>
      </w:pPr>
    </w:p>
    <w:p w14:paraId="0F1B39C5" w14:textId="0AEBB79E" w:rsidR="00704CF8" w:rsidRPr="008B6222" w:rsidRDefault="00F94410" w:rsidP="00F94410">
      <w:pPr>
        <w:spacing w:after="0" w:line="480" w:lineRule="auto"/>
        <w:jc w:val="center"/>
        <w:rPr>
          <w:rFonts w:ascii="Times New Roman" w:hAnsi="Times New Roman" w:cs="Times New Roman"/>
          <w:sz w:val="24"/>
          <w:szCs w:val="24"/>
        </w:rPr>
      </w:pPr>
      <w:r w:rsidRPr="008B6222">
        <w:rPr>
          <w:rFonts w:ascii="Times New Roman" w:hAnsi="Times New Roman" w:cs="Times New Roman"/>
          <w:sz w:val="24"/>
          <w:szCs w:val="24"/>
        </w:rPr>
        <w:t>Oleh</w:t>
      </w:r>
    </w:p>
    <w:p w14:paraId="7D9F8B64" w14:textId="76FD9A00" w:rsidR="00F94410" w:rsidRPr="008B6222" w:rsidRDefault="00DC0568" w:rsidP="00F94410">
      <w:pPr>
        <w:spacing w:after="0" w:line="480" w:lineRule="auto"/>
        <w:jc w:val="center"/>
        <w:rPr>
          <w:rFonts w:ascii="Times New Roman" w:hAnsi="Times New Roman" w:cs="Times New Roman"/>
          <w:b/>
          <w:bCs/>
          <w:sz w:val="24"/>
          <w:szCs w:val="24"/>
        </w:rPr>
      </w:pPr>
      <w:r w:rsidRPr="008B6222">
        <w:rPr>
          <w:rFonts w:ascii="Times New Roman" w:hAnsi="Times New Roman" w:cs="Times New Roman"/>
          <w:b/>
          <w:bCs/>
          <w:sz w:val="24"/>
          <w:szCs w:val="24"/>
        </w:rPr>
        <w:t>Krisna Ardiyansyah</w:t>
      </w:r>
    </w:p>
    <w:p w14:paraId="2AAB450F" w14:textId="6A9908C9" w:rsidR="00F94410" w:rsidRPr="008B6222" w:rsidRDefault="00DC0568" w:rsidP="00F94410">
      <w:pPr>
        <w:spacing w:after="0" w:line="480" w:lineRule="auto"/>
        <w:jc w:val="center"/>
        <w:rPr>
          <w:rFonts w:ascii="Times New Roman" w:hAnsi="Times New Roman" w:cs="Times New Roman"/>
          <w:b/>
          <w:bCs/>
          <w:sz w:val="24"/>
          <w:szCs w:val="24"/>
        </w:rPr>
      </w:pPr>
      <w:r w:rsidRPr="008B6222">
        <w:rPr>
          <w:rFonts w:ascii="Times New Roman" w:hAnsi="Times New Roman" w:cs="Times New Roman"/>
          <w:b/>
          <w:bCs/>
          <w:sz w:val="24"/>
          <w:szCs w:val="24"/>
        </w:rPr>
        <w:t>NPM : 4120600273</w:t>
      </w:r>
    </w:p>
    <w:p w14:paraId="0F02EA43" w14:textId="77777777" w:rsidR="003713F7" w:rsidRPr="008B6222" w:rsidRDefault="003713F7" w:rsidP="00F94410">
      <w:pPr>
        <w:spacing w:after="0" w:line="480" w:lineRule="auto"/>
        <w:jc w:val="center"/>
        <w:rPr>
          <w:rFonts w:ascii="Times New Roman" w:hAnsi="Times New Roman" w:cs="Times New Roman"/>
          <w:sz w:val="24"/>
          <w:szCs w:val="24"/>
        </w:rPr>
      </w:pPr>
    </w:p>
    <w:p w14:paraId="25449FA2" w14:textId="77777777" w:rsidR="00F94410" w:rsidRPr="008B6222" w:rsidRDefault="00F94410" w:rsidP="00F94410">
      <w:pPr>
        <w:spacing w:line="360" w:lineRule="auto"/>
        <w:jc w:val="center"/>
        <w:rPr>
          <w:rFonts w:ascii="Times New Roman" w:hAnsi="Times New Roman" w:cs="Times New Roman"/>
          <w:sz w:val="24"/>
          <w:szCs w:val="24"/>
        </w:rPr>
      </w:pPr>
      <w:r w:rsidRPr="008B6222">
        <w:rPr>
          <w:rFonts w:ascii="Times New Roman" w:hAnsi="Times New Roman" w:cs="Times New Roman"/>
          <w:sz w:val="24"/>
          <w:szCs w:val="24"/>
        </w:rPr>
        <w:t>Diajukan Kepada :</w:t>
      </w:r>
    </w:p>
    <w:p w14:paraId="54ACD23B" w14:textId="77777777" w:rsidR="00F94410" w:rsidRPr="008B6222" w:rsidRDefault="00F94410" w:rsidP="00F94410">
      <w:pPr>
        <w:spacing w:line="360" w:lineRule="auto"/>
        <w:jc w:val="center"/>
        <w:rPr>
          <w:rFonts w:ascii="Times New Roman" w:hAnsi="Times New Roman" w:cs="Times New Roman"/>
          <w:b/>
          <w:sz w:val="24"/>
          <w:szCs w:val="24"/>
        </w:rPr>
      </w:pPr>
    </w:p>
    <w:p w14:paraId="050A0D1C" w14:textId="58354210" w:rsidR="00F94410" w:rsidRPr="008B6222" w:rsidRDefault="00DC0568" w:rsidP="00F94410">
      <w:pPr>
        <w:spacing w:line="360" w:lineRule="auto"/>
        <w:jc w:val="center"/>
        <w:rPr>
          <w:rFonts w:ascii="Times New Roman" w:hAnsi="Times New Roman" w:cs="Times New Roman"/>
          <w:b/>
          <w:sz w:val="24"/>
          <w:szCs w:val="24"/>
        </w:rPr>
      </w:pPr>
      <w:r w:rsidRPr="008B6222">
        <w:rPr>
          <w:rFonts w:ascii="Times New Roman" w:hAnsi="Times New Roman" w:cs="Times New Roman"/>
          <w:b/>
          <w:sz w:val="24"/>
          <w:szCs w:val="24"/>
        </w:rPr>
        <w:t>Program Studi Manajemen</w:t>
      </w:r>
    </w:p>
    <w:p w14:paraId="6DA59F52" w14:textId="77777777" w:rsidR="00F94410" w:rsidRPr="008B6222" w:rsidRDefault="00F94410" w:rsidP="00F94410">
      <w:pPr>
        <w:spacing w:line="360" w:lineRule="auto"/>
        <w:jc w:val="center"/>
        <w:rPr>
          <w:rFonts w:ascii="Times New Roman" w:hAnsi="Times New Roman" w:cs="Times New Roman"/>
          <w:b/>
          <w:sz w:val="24"/>
          <w:szCs w:val="24"/>
        </w:rPr>
      </w:pPr>
      <w:r w:rsidRPr="008B6222">
        <w:rPr>
          <w:rFonts w:ascii="Times New Roman" w:hAnsi="Times New Roman" w:cs="Times New Roman"/>
          <w:b/>
          <w:sz w:val="24"/>
          <w:szCs w:val="24"/>
        </w:rPr>
        <w:t>Fakultas Ekonomi Dan Bisnis</w:t>
      </w:r>
    </w:p>
    <w:p w14:paraId="05DDF6D1" w14:textId="77777777" w:rsidR="00F94410" w:rsidRPr="008B6222" w:rsidRDefault="00F94410" w:rsidP="00F94410">
      <w:pPr>
        <w:spacing w:line="360" w:lineRule="auto"/>
        <w:jc w:val="center"/>
        <w:rPr>
          <w:rFonts w:ascii="Times New Roman" w:hAnsi="Times New Roman" w:cs="Times New Roman"/>
          <w:b/>
          <w:sz w:val="24"/>
          <w:szCs w:val="24"/>
        </w:rPr>
      </w:pPr>
      <w:r w:rsidRPr="008B6222">
        <w:rPr>
          <w:rFonts w:ascii="Times New Roman" w:hAnsi="Times New Roman" w:cs="Times New Roman"/>
          <w:b/>
          <w:sz w:val="24"/>
          <w:szCs w:val="24"/>
        </w:rPr>
        <w:t>Universitas Pancasakti Tegal</w:t>
      </w:r>
    </w:p>
    <w:p w14:paraId="778390E1" w14:textId="33CB237C" w:rsidR="004A002C" w:rsidRDefault="00F94410" w:rsidP="00DE0CB5">
      <w:pPr>
        <w:spacing w:line="360" w:lineRule="auto"/>
        <w:jc w:val="center"/>
        <w:rPr>
          <w:rFonts w:ascii="Times New Roman" w:hAnsi="Times New Roman" w:cs="Times New Roman"/>
          <w:b/>
          <w:sz w:val="24"/>
          <w:szCs w:val="24"/>
        </w:rPr>
      </w:pPr>
      <w:r w:rsidRPr="008B6222">
        <w:rPr>
          <w:rFonts w:ascii="Times New Roman" w:hAnsi="Times New Roman" w:cs="Times New Roman"/>
          <w:b/>
          <w:sz w:val="24"/>
          <w:szCs w:val="24"/>
        </w:rPr>
        <w:t>2024</w:t>
      </w:r>
    </w:p>
    <w:p w14:paraId="4D310D19" w14:textId="77777777" w:rsidR="00E73163" w:rsidRDefault="00E73163" w:rsidP="00F35E7E">
      <w:pPr>
        <w:spacing w:after="0" w:line="480" w:lineRule="auto"/>
        <w:jc w:val="center"/>
        <w:rPr>
          <w:rFonts w:ascii="Times New Roman" w:hAnsi="Times New Roman" w:cs="Times New Roman"/>
          <w:sz w:val="24"/>
          <w:szCs w:val="24"/>
        </w:rPr>
        <w:sectPr w:rsidR="00E73163" w:rsidSect="00E12ED2">
          <w:footerReference w:type="default" r:id="rId9"/>
          <w:pgSz w:w="11906" w:h="16838"/>
          <w:pgMar w:top="2268" w:right="1701" w:bottom="1701" w:left="2268" w:header="709" w:footer="709" w:gutter="0"/>
          <w:pgNumType w:fmt="lowerRoman" w:start="1"/>
          <w:cols w:space="708"/>
          <w:titlePg/>
          <w:docGrid w:linePitch="360"/>
        </w:sectPr>
      </w:pPr>
    </w:p>
    <w:p w14:paraId="7009512B" w14:textId="77777777" w:rsidR="00F35E7E" w:rsidRPr="00AB1256" w:rsidRDefault="00F35E7E" w:rsidP="00F35E7E">
      <w:pPr>
        <w:spacing w:after="0" w:line="480" w:lineRule="auto"/>
        <w:jc w:val="center"/>
        <w:rPr>
          <w:rFonts w:ascii="Times New Roman" w:hAnsi="Times New Roman" w:cs="Times New Roman"/>
          <w:sz w:val="24"/>
          <w:szCs w:val="24"/>
        </w:rPr>
      </w:pPr>
      <w:r w:rsidRPr="00AB1256">
        <w:rPr>
          <w:rFonts w:ascii="Times New Roman" w:hAnsi="Times New Roman" w:cs="Times New Roman"/>
          <w:noProof/>
          <w:sz w:val="24"/>
          <w:szCs w:val="24"/>
          <w:lang w:val="en-US"/>
        </w:rPr>
        <w:lastRenderedPageBreak/>
        <w:drawing>
          <wp:inline distT="0" distB="0" distL="0" distR="0" wp14:anchorId="225FD510" wp14:editId="517D8D3F">
            <wp:extent cx="1390650" cy="1421970"/>
            <wp:effectExtent l="0" t="0" r="0" b="6985"/>
            <wp:docPr id="1786057354" name="Picture 178605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itam putih.png"/>
                    <pic:cNvPicPr/>
                  </pic:nvPicPr>
                  <pic:blipFill>
                    <a:blip r:embed="rId8">
                      <a:extLst>
                        <a:ext uri="{28A0092B-C50C-407E-A947-70E740481C1C}">
                          <a14:useLocalDpi xmlns:a14="http://schemas.microsoft.com/office/drawing/2010/main" val="0"/>
                        </a:ext>
                      </a:extLst>
                    </a:blip>
                    <a:stretch>
                      <a:fillRect/>
                    </a:stretch>
                  </pic:blipFill>
                  <pic:spPr>
                    <a:xfrm>
                      <a:off x="0" y="0"/>
                      <a:ext cx="1399641" cy="1431163"/>
                    </a:xfrm>
                    <a:prstGeom prst="rect">
                      <a:avLst/>
                    </a:prstGeom>
                  </pic:spPr>
                </pic:pic>
              </a:graphicData>
            </a:graphic>
          </wp:inline>
        </w:drawing>
      </w:r>
    </w:p>
    <w:p w14:paraId="307BD3BC" w14:textId="77777777" w:rsidR="00F35E7E" w:rsidRPr="00AB1256" w:rsidRDefault="00F35E7E" w:rsidP="00F35E7E">
      <w:pPr>
        <w:spacing w:after="0" w:line="480" w:lineRule="auto"/>
        <w:jc w:val="center"/>
        <w:rPr>
          <w:rFonts w:ascii="Times New Roman" w:hAnsi="Times New Roman" w:cs="Times New Roman"/>
          <w:b/>
          <w:bCs/>
          <w:sz w:val="24"/>
          <w:szCs w:val="24"/>
        </w:rPr>
      </w:pPr>
      <w:r w:rsidRPr="00AB1256">
        <w:rPr>
          <w:rFonts w:ascii="Times New Roman" w:hAnsi="Times New Roman" w:cs="Times New Roman"/>
          <w:b/>
          <w:bCs/>
          <w:sz w:val="24"/>
          <w:szCs w:val="24"/>
        </w:rPr>
        <w:t xml:space="preserve">PENGARUH MATURITAS, </w:t>
      </w:r>
      <w:r w:rsidRPr="00C86DB6">
        <w:rPr>
          <w:rFonts w:ascii="Times New Roman" w:hAnsi="Times New Roman" w:cs="Times New Roman"/>
          <w:b/>
          <w:bCs/>
          <w:i/>
          <w:sz w:val="24"/>
          <w:szCs w:val="24"/>
        </w:rPr>
        <w:t>COUPON RATE</w:t>
      </w:r>
      <w:r w:rsidRPr="00AB1256">
        <w:rPr>
          <w:rFonts w:ascii="Times New Roman" w:hAnsi="Times New Roman" w:cs="Times New Roman"/>
          <w:b/>
          <w:bCs/>
          <w:sz w:val="24"/>
          <w:szCs w:val="24"/>
        </w:rPr>
        <w:t xml:space="preserve">, DAN </w:t>
      </w:r>
    </w:p>
    <w:p w14:paraId="1976A98B" w14:textId="77777777" w:rsidR="00F35E7E" w:rsidRPr="00AB1256" w:rsidRDefault="00F35E7E" w:rsidP="00F35E7E">
      <w:pPr>
        <w:spacing w:after="0" w:line="480" w:lineRule="auto"/>
        <w:jc w:val="center"/>
        <w:rPr>
          <w:rFonts w:ascii="Times New Roman" w:hAnsi="Times New Roman" w:cs="Times New Roman"/>
          <w:b/>
          <w:bCs/>
          <w:sz w:val="24"/>
          <w:szCs w:val="24"/>
        </w:rPr>
      </w:pPr>
      <w:r w:rsidRPr="00AB1256">
        <w:rPr>
          <w:rFonts w:ascii="Times New Roman" w:hAnsi="Times New Roman" w:cs="Times New Roman"/>
          <w:b/>
          <w:bCs/>
          <w:sz w:val="24"/>
          <w:szCs w:val="24"/>
        </w:rPr>
        <w:t xml:space="preserve">LIKUIDITAS TERHADAP HARGA PASAR OBLIGASI </w:t>
      </w:r>
    </w:p>
    <w:p w14:paraId="20BE799B" w14:textId="6C4A05AE" w:rsidR="00F35E7E" w:rsidRPr="006D2DF9" w:rsidRDefault="00F35E7E" w:rsidP="006D2DF9">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KORPORASI</w:t>
      </w:r>
      <w:r w:rsidRPr="00AB1256">
        <w:rPr>
          <w:rFonts w:ascii="Times New Roman" w:hAnsi="Times New Roman" w:cs="Times New Roman"/>
          <w:b/>
          <w:bCs/>
          <w:sz w:val="24"/>
          <w:szCs w:val="24"/>
        </w:rPr>
        <w:t xml:space="preserve"> PADA</w:t>
      </w:r>
      <w:r>
        <w:rPr>
          <w:rFonts w:ascii="Times New Roman" w:hAnsi="Times New Roman" w:cs="Times New Roman"/>
          <w:b/>
          <w:bCs/>
          <w:sz w:val="24"/>
          <w:szCs w:val="24"/>
          <w:lang w:val="en-US"/>
        </w:rPr>
        <w:t xml:space="preserve"> PERUSAHAAN SEKTOR </w:t>
      </w:r>
      <w:r w:rsidRPr="0029124D">
        <w:rPr>
          <w:rFonts w:ascii="Times New Roman" w:hAnsi="Times New Roman" w:cs="Times New Roman"/>
          <w:b/>
          <w:bCs/>
          <w:i/>
          <w:sz w:val="24"/>
          <w:szCs w:val="24"/>
          <w:lang w:val="en-US"/>
        </w:rPr>
        <w:t>FINANCIAL</w:t>
      </w:r>
      <w:r w:rsidRPr="00AB1256">
        <w:rPr>
          <w:rFonts w:ascii="Times New Roman" w:hAnsi="Times New Roman" w:cs="Times New Roman"/>
          <w:b/>
          <w:bCs/>
          <w:sz w:val="24"/>
          <w:szCs w:val="24"/>
        </w:rPr>
        <w:t xml:space="preserve"> </w:t>
      </w:r>
      <w:r>
        <w:rPr>
          <w:rFonts w:ascii="Times New Roman" w:hAnsi="Times New Roman" w:cs="Times New Roman"/>
          <w:b/>
          <w:bCs/>
          <w:sz w:val="24"/>
          <w:szCs w:val="24"/>
          <w:lang w:val="en-US"/>
        </w:rPr>
        <w:t xml:space="preserve">DI </w:t>
      </w:r>
      <w:r w:rsidRPr="00AB1256">
        <w:rPr>
          <w:rFonts w:ascii="Times New Roman" w:hAnsi="Times New Roman" w:cs="Times New Roman"/>
          <w:b/>
          <w:bCs/>
          <w:sz w:val="24"/>
          <w:szCs w:val="24"/>
        </w:rPr>
        <w:t>BURSA EFEK INDONESIA</w:t>
      </w:r>
      <w:r>
        <w:rPr>
          <w:rFonts w:ascii="Times New Roman" w:hAnsi="Times New Roman" w:cs="Times New Roman"/>
          <w:b/>
          <w:bCs/>
          <w:sz w:val="24"/>
          <w:szCs w:val="24"/>
          <w:lang w:val="en-US"/>
        </w:rPr>
        <w:t xml:space="preserve"> TAHUN 2021-2023</w:t>
      </w:r>
    </w:p>
    <w:p w14:paraId="464BEBA0" w14:textId="3D88A996" w:rsidR="00F35E7E" w:rsidRDefault="00511939" w:rsidP="00F35E7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463E2B13" w14:textId="77777777" w:rsidR="006D2DF9" w:rsidRPr="00AB1256" w:rsidRDefault="006D2DF9" w:rsidP="00F35E7E">
      <w:pPr>
        <w:spacing w:line="360" w:lineRule="auto"/>
        <w:jc w:val="center"/>
        <w:rPr>
          <w:rFonts w:ascii="Times New Roman" w:hAnsi="Times New Roman" w:cs="Times New Roman"/>
          <w:b/>
          <w:sz w:val="24"/>
          <w:szCs w:val="24"/>
        </w:rPr>
      </w:pPr>
    </w:p>
    <w:p w14:paraId="0343D0CB" w14:textId="0C0E8360" w:rsidR="00F35E7E" w:rsidRDefault="006D2DF9" w:rsidP="006D2DF9">
      <w:pPr>
        <w:spacing w:after="0" w:line="360" w:lineRule="auto"/>
        <w:jc w:val="center"/>
        <w:rPr>
          <w:rFonts w:ascii="Times New Roman" w:hAnsi="Times New Roman" w:cs="Times New Roman"/>
          <w:sz w:val="24"/>
          <w:szCs w:val="24"/>
        </w:rPr>
      </w:pPr>
      <w:r w:rsidRPr="006D2DF9">
        <w:rPr>
          <w:rFonts w:ascii="Times New Roman" w:hAnsi="Times New Roman" w:cs="Times New Roman"/>
          <w:sz w:val="24"/>
          <w:szCs w:val="24"/>
        </w:rPr>
        <w:t>Disusun Untuk Memenuhi Persyaratan Memperoleh Gelar Sarjana Manajemen Pada Fakultas Ekonomi dan Bisnis Universitas Pancasakti Tegal</w:t>
      </w:r>
    </w:p>
    <w:p w14:paraId="04F50143" w14:textId="77777777" w:rsidR="006D2DF9" w:rsidRPr="006D2DF9" w:rsidRDefault="006D2DF9" w:rsidP="006D2DF9">
      <w:pPr>
        <w:spacing w:after="0" w:line="360" w:lineRule="auto"/>
        <w:rPr>
          <w:rFonts w:ascii="Times New Roman" w:hAnsi="Times New Roman" w:cs="Times New Roman"/>
          <w:sz w:val="24"/>
          <w:szCs w:val="24"/>
        </w:rPr>
      </w:pPr>
    </w:p>
    <w:p w14:paraId="5BADA973" w14:textId="77777777" w:rsidR="00F35E7E" w:rsidRPr="00AB1256" w:rsidRDefault="00F35E7E" w:rsidP="00F35E7E">
      <w:pPr>
        <w:spacing w:after="0" w:line="480" w:lineRule="auto"/>
        <w:jc w:val="center"/>
        <w:rPr>
          <w:rFonts w:ascii="Times New Roman" w:hAnsi="Times New Roman" w:cs="Times New Roman"/>
          <w:sz w:val="24"/>
          <w:szCs w:val="24"/>
        </w:rPr>
      </w:pPr>
      <w:r w:rsidRPr="00AB1256">
        <w:rPr>
          <w:rFonts w:ascii="Times New Roman" w:hAnsi="Times New Roman" w:cs="Times New Roman"/>
          <w:sz w:val="24"/>
          <w:szCs w:val="24"/>
        </w:rPr>
        <w:t>Oleh</w:t>
      </w:r>
    </w:p>
    <w:p w14:paraId="304A9957" w14:textId="77777777" w:rsidR="00F35E7E" w:rsidRPr="00AB1256" w:rsidRDefault="00F35E7E" w:rsidP="00F35E7E">
      <w:pPr>
        <w:spacing w:after="0" w:line="480" w:lineRule="auto"/>
        <w:jc w:val="center"/>
        <w:rPr>
          <w:rFonts w:ascii="Times New Roman" w:hAnsi="Times New Roman" w:cs="Times New Roman"/>
          <w:b/>
          <w:bCs/>
          <w:sz w:val="24"/>
          <w:szCs w:val="24"/>
        </w:rPr>
      </w:pPr>
      <w:r w:rsidRPr="00AB1256">
        <w:rPr>
          <w:rFonts w:ascii="Times New Roman" w:hAnsi="Times New Roman" w:cs="Times New Roman"/>
          <w:b/>
          <w:bCs/>
          <w:sz w:val="24"/>
          <w:szCs w:val="24"/>
        </w:rPr>
        <w:t>Krisna Ardiyansyah</w:t>
      </w:r>
    </w:p>
    <w:p w14:paraId="38E9730D" w14:textId="77777777" w:rsidR="00F35E7E" w:rsidRPr="00AB1256" w:rsidRDefault="00F35E7E" w:rsidP="00F35E7E">
      <w:pPr>
        <w:spacing w:after="0" w:line="480" w:lineRule="auto"/>
        <w:jc w:val="center"/>
        <w:rPr>
          <w:rFonts w:ascii="Times New Roman" w:hAnsi="Times New Roman" w:cs="Times New Roman"/>
          <w:b/>
          <w:bCs/>
          <w:sz w:val="24"/>
          <w:szCs w:val="24"/>
        </w:rPr>
      </w:pPr>
      <w:r w:rsidRPr="00AB1256">
        <w:rPr>
          <w:rFonts w:ascii="Times New Roman" w:hAnsi="Times New Roman" w:cs="Times New Roman"/>
          <w:b/>
          <w:bCs/>
          <w:sz w:val="24"/>
          <w:szCs w:val="24"/>
        </w:rPr>
        <w:t>NPM : 4120600273</w:t>
      </w:r>
    </w:p>
    <w:p w14:paraId="6EEF8865" w14:textId="77777777" w:rsidR="00F35E7E" w:rsidRPr="00AB1256" w:rsidRDefault="00F35E7E" w:rsidP="00F35E7E">
      <w:pPr>
        <w:spacing w:after="0" w:line="480" w:lineRule="auto"/>
        <w:rPr>
          <w:rFonts w:ascii="Times New Roman" w:hAnsi="Times New Roman" w:cs="Times New Roman"/>
          <w:sz w:val="24"/>
          <w:szCs w:val="24"/>
        </w:rPr>
      </w:pPr>
    </w:p>
    <w:p w14:paraId="0955174E" w14:textId="5A075988" w:rsidR="00F35E7E" w:rsidRDefault="006D2DF9" w:rsidP="006D2DF9">
      <w:pPr>
        <w:spacing w:line="360" w:lineRule="auto"/>
        <w:jc w:val="center"/>
        <w:rPr>
          <w:rFonts w:ascii="Times New Roman" w:hAnsi="Times New Roman" w:cs="Times New Roman"/>
          <w:sz w:val="24"/>
          <w:szCs w:val="24"/>
        </w:rPr>
      </w:pPr>
      <w:r>
        <w:rPr>
          <w:rFonts w:ascii="Times New Roman" w:hAnsi="Times New Roman" w:cs="Times New Roman"/>
          <w:sz w:val="24"/>
          <w:szCs w:val="24"/>
        </w:rPr>
        <w:t>Diajukan Kepada :</w:t>
      </w:r>
    </w:p>
    <w:p w14:paraId="6702AA3E" w14:textId="77777777" w:rsidR="006D2DF9" w:rsidRPr="006D2DF9" w:rsidRDefault="006D2DF9" w:rsidP="006D2DF9">
      <w:pPr>
        <w:spacing w:line="360" w:lineRule="auto"/>
        <w:jc w:val="center"/>
        <w:rPr>
          <w:rFonts w:ascii="Times New Roman" w:hAnsi="Times New Roman" w:cs="Times New Roman"/>
          <w:sz w:val="24"/>
          <w:szCs w:val="24"/>
        </w:rPr>
      </w:pPr>
    </w:p>
    <w:p w14:paraId="206BCF26" w14:textId="77777777" w:rsidR="00F35E7E" w:rsidRPr="00AB1256" w:rsidRDefault="00F35E7E" w:rsidP="006D2DF9">
      <w:pPr>
        <w:spacing w:line="360" w:lineRule="auto"/>
        <w:jc w:val="center"/>
        <w:rPr>
          <w:rFonts w:ascii="Times New Roman" w:hAnsi="Times New Roman" w:cs="Times New Roman"/>
          <w:b/>
          <w:sz w:val="24"/>
          <w:szCs w:val="24"/>
        </w:rPr>
      </w:pPr>
      <w:r w:rsidRPr="00AB1256">
        <w:rPr>
          <w:rFonts w:ascii="Times New Roman" w:hAnsi="Times New Roman" w:cs="Times New Roman"/>
          <w:b/>
          <w:sz w:val="24"/>
          <w:szCs w:val="24"/>
        </w:rPr>
        <w:t>Program Studi Manajemen</w:t>
      </w:r>
    </w:p>
    <w:p w14:paraId="62F6A70A" w14:textId="77777777" w:rsidR="00F35E7E" w:rsidRPr="00AB1256" w:rsidRDefault="00F35E7E" w:rsidP="006D2DF9">
      <w:pPr>
        <w:spacing w:line="360" w:lineRule="auto"/>
        <w:jc w:val="center"/>
        <w:rPr>
          <w:rFonts w:ascii="Times New Roman" w:hAnsi="Times New Roman" w:cs="Times New Roman"/>
          <w:b/>
          <w:sz w:val="24"/>
          <w:szCs w:val="24"/>
        </w:rPr>
      </w:pPr>
      <w:r w:rsidRPr="00AB1256">
        <w:rPr>
          <w:rFonts w:ascii="Times New Roman" w:hAnsi="Times New Roman" w:cs="Times New Roman"/>
          <w:b/>
          <w:sz w:val="24"/>
          <w:szCs w:val="24"/>
        </w:rPr>
        <w:t>Fakultas Ekonomi Dan Bisnis</w:t>
      </w:r>
    </w:p>
    <w:p w14:paraId="2B731A5A" w14:textId="77777777" w:rsidR="00F35E7E" w:rsidRPr="00AB1256" w:rsidRDefault="00F35E7E" w:rsidP="006D2DF9">
      <w:pPr>
        <w:tabs>
          <w:tab w:val="center" w:pos="3968"/>
          <w:tab w:val="left" w:pos="6099"/>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Pr="00AB1256">
        <w:rPr>
          <w:rFonts w:ascii="Times New Roman" w:hAnsi="Times New Roman" w:cs="Times New Roman"/>
          <w:b/>
          <w:sz w:val="24"/>
          <w:szCs w:val="24"/>
        </w:rPr>
        <w:t>Universitas Pancasakti Tegal</w:t>
      </w:r>
      <w:r>
        <w:rPr>
          <w:rFonts w:ascii="Times New Roman" w:hAnsi="Times New Roman" w:cs="Times New Roman"/>
          <w:b/>
          <w:sz w:val="24"/>
          <w:szCs w:val="24"/>
        </w:rPr>
        <w:tab/>
      </w:r>
    </w:p>
    <w:p w14:paraId="79C6C1DD" w14:textId="77777777" w:rsidR="00F35E7E" w:rsidRPr="00AB1256" w:rsidRDefault="00F35E7E" w:rsidP="006D2DF9">
      <w:pPr>
        <w:spacing w:line="360" w:lineRule="auto"/>
        <w:jc w:val="center"/>
        <w:rPr>
          <w:rFonts w:ascii="Times New Roman" w:hAnsi="Times New Roman" w:cs="Times New Roman"/>
          <w:b/>
          <w:sz w:val="24"/>
          <w:szCs w:val="24"/>
        </w:rPr>
      </w:pPr>
      <w:r w:rsidRPr="00AB1256">
        <w:rPr>
          <w:rFonts w:ascii="Times New Roman" w:hAnsi="Times New Roman" w:cs="Times New Roman"/>
          <w:b/>
          <w:sz w:val="24"/>
          <w:szCs w:val="24"/>
        </w:rPr>
        <w:t>2024</w:t>
      </w:r>
    </w:p>
    <w:p w14:paraId="720E50F7" w14:textId="742AB231" w:rsidR="00C733A9" w:rsidRDefault="00C733A9" w:rsidP="00BA77C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3056" behindDoc="1" locked="0" layoutInCell="1" allowOverlap="1" wp14:anchorId="5F48553B" wp14:editId="00B320D3">
            <wp:simplePos x="0" y="0"/>
            <wp:positionH relativeFrom="margin">
              <wp:posOffset>-621030</wp:posOffset>
            </wp:positionH>
            <wp:positionV relativeFrom="paragraph">
              <wp:posOffset>-335280</wp:posOffset>
            </wp:positionV>
            <wp:extent cx="6286260" cy="8741410"/>
            <wp:effectExtent l="0" t="0" r="635" b="2540"/>
            <wp:wrapNone/>
            <wp:docPr id="1786057345" name="Picture 178605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57345" name="WhatsApp Image 2024-08-09 at 18.17.31.jpeg"/>
                    <pic:cNvPicPr/>
                  </pic:nvPicPr>
                  <pic:blipFill rotWithShape="1">
                    <a:blip r:embed="rId10" cstate="print">
                      <a:extLst>
                        <a:ext uri="{28A0092B-C50C-407E-A947-70E740481C1C}">
                          <a14:useLocalDpi xmlns:a14="http://schemas.microsoft.com/office/drawing/2010/main" val="0"/>
                        </a:ext>
                      </a:extLst>
                    </a:blip>
                    <a:srcRect l="3" t="11003" r="403" b="2955"/>
                    <a:stretch/>
                  </pic:blipFill>
                  <pic:spPr bwMode="auto">
                    <a:xfrm>
                      <a:off x="0" y="0"/>
                      <a:ext cx="6290055" cy="8746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96F41" w14:textId="0F874D6C" w:rsidR="00BA77C3" w:rsidRDefault="00BA77C3" w:rsidP="00BA77C3">
      <w:pPr>
        <w:spacing w:after="0" w:line="480" w:lineRule="auto"/>
        <w:jc w:val="center"/>
        <w:rPr>
          <w:rFonts w:ascii="Times New Roman" w:hAnsi="Times New Roman" w:cs="Times New Roman"/>
          <w:sz w:val="24"/>
          <w:szCs w:val="24"/>
        </w:rPr>
      </w:pPr>
    </w:p>
    <w:p w14:paraId="62ADE116" w14:textId="77777777" w:rsidR="00BA77C3" w:rsidRDefault="00BA77C3" w:rsidP="00BA77C3">
      <w:pPr>
        <w:spacing w:after="0" w:line="480" w:lineRule="auto"/>
        <w:jc w:val="center"/>
        <w:rPr>
          <w:rFonts w:ascii="Times New Roman" w:hAnsi="Times New Roman" w:cs="Times New Roman"/>
          <w:sz w:val="24"/>
          <w:szCs w:val="24"/>
        </w:rPr>
      </w:pPr>
    </w:p>
    <w:p w14:paraId="1F4778A0" w14:textId="4CDC6836" w:rsidR="00BA77C3" w:rsidRDefault="00BA77C3" w:rsidP="00F35E7E">
      <w:pPr>
        <w:spacing w:after="0" w:line="480" w:lineRule="auto"/>
        <w:jc w:val="center"/>
        <w:rPr>
          <w:rFonts w:ascii="Times New Roman" w:hAnsi="Times New Roman" w:cs="Times New Roman"/>
          <w:b/>
          <w:bCs/>
          <w:sz w:val="24"/>
          <w:szCs w:val="24"/>
          <w:lang w:val="en-US"/>
        </w:rPr>
      </w:pPr>
    </w:p>
    <w:p w14:paraId="13EB67D9" w14:textId="77777777" w:rsidR="00BA77C3" w:rsidRDefault="00BA77C3" w:rsidP="00F35E7E">
      <w:pPr>
        <w:spacing w:after="0" w:line="480" w:lineRule="auto"/>
        <w:jc w:val="center"/>
        <w:rPr>
          <w:rFonts w:ascii="Times New Roman" w:hAnsi="Times New Roman" w:cs="Times New Roman"/>
          <w:b/>
          <w:bCs/>
          <w:sz w:val="24"/>
          <w:szCs w:val="24"/>
          <w:lang w:val="en-US"/>
        </w:rPr>
      </w:pPr>
    </w:p>
    <w:p w14:paraId="48FB9B84" w14:textId="77777777" w:rsidR="00BA77C3" w:rsidRDefault="00BA77C3" w:rsidP="00F35E7E">
      <w:pPr>
        <w:spacing w:after="0" w:line="480" w:lineRule="auto"/>
        <w:jc w:val="center"/>
        <w:rPr>
          <w:rFonts w:ascii="Times New Roman" w:hAnsi="Times New Roman" w:cs="Times New Roman"/>
          <w:b/>
          <w:bCs/>
          <w:sz w:val="24"/>
          <w:szCs w:val="24"/>
          <w:lang w:val="en-US"/>
        </w:rPr>
      </w:pPr>
    </w:p>
    <w:p w14:paraId="7789ECD1" w14:textId="77777777" w:rsidR="00BA77C3" w:rsidRDefault="00BA77C3" w:rsidP="00F35E7E">
      <w:pPr>
        <w:spacing w:after="0" w:line="480" w:lineRule="auto"/>
        <w:jc w:val="center"/>
        <w:rPr>
          <w:rFonts w:ascii="Times New Roman" w:hAnsi="Times New Roman" w:cs="Times New Roman"/>
          <w:b/>
          <w:bCs/>
          <w:sz w:val="24"/>
          <w:szCs w:val="24"/>
          <w:lang w:val="en-US"/>
        </w:rPr>
      </w:pPr>
    </w:p>
    <w:p w14:paraId="014F1447" w14:textId="77777777" w:rsidR="00BA77C3" w:rsidRDefault="00BA77C3" w:rsidP="00F35E7E">
      <w:pPr>
        <w:spacing w:after="0" w:line="480" w:lineRule="auto"/>
        <w:jc w:val="center"/>
        <w:rPr>
          <w:rFonts w:ascii="Times New Roman" w:hAnsi="Times New Roman" w:cs="Times New Roman"/>
          <w:b/>
          <w:bCs/>
          <w:sz w:val="24"/>
          <w:szCs w:val="24"/>
          <w:lang w:val="en-US"/>
        </w:rPr>
      </w:pPr>
    </w:p>
    <w:p w14:paraId="51C98F21" w14:textId="77777777" w:rsidR="00BA77C3" w:rsidRDefault="00BA77C3" w:rsidP="00F35E7E">
      <w:pPr>
        <w:spacing w:after="0" w:line="480" w:lineRule="auto"/>
        <w:jc w:val="center"/>
        <w:rPr>
          <w:rFonts w:ascii="Times New Roman" w:hAnsi="Times New Roman" w:cs="Times New Roman"/>
          <w:b/>
          <w:bCs/>
          <w:sz w:val="24"/>
          <w:szCs w:val="24"/>
          <w:lang w:val="en-US"/>
        </w:rPr>
      </w:pPr>
    </w:p>
    <w:p w14:paraId="3C84CCB1" w14:textId="77777777" w:rsidR="00BA77C3" w:rsidRDefault="00BA77C3" w:rsidP="00F35E7E">
      <w:pPr>
        <w:spacing w:after="0" w:line="480" w:lineRule="auto"/>
        <w:jc w:val="center"/>
        <w:rPr>
          <w:rFonts w:ascii="Times New Roman" w:hAnsi="Times New Roman" w:cs="Times New Roman"/>
          <w:b/>
          <w:bCs/>
          <w:sz w:val="24"/>
          <w:szCs w:val="24"/>
          <w:lang w:val="en-US"/>
        </w:rPr>
      </w:pPr>
    </w:p>
    <w:p w14:paraId="4DAD703A" w14:textId="77777777" w:rsidR="00BA77C3" w:rsidRDefault="00BA77C3" w:rsidP="00F35E7E">
      <w:pPr>
        <w:spacing w:after="0" w:line="480" w:lineRule="auto"/>
        <w:jc w:val="center"/>
        <w:rPr>
          <w:rFonts w:ascii="Times New Roman" w:hAnsi="Times New Roman" w:cs="Times New Roman"/>
          <w:b/>
          <w:bCs/>
          <w:sz w:val="24"/>
          <w:szCs w:val="24"/>
          <w:lang w:val="en-US"/>
        </w:rPr>
      </w:pPr>
    </w:p>
    <w:p w14:paraId="11B73751" w14:textId="77777777" w:rsidR="00BA77C3" w:rsidRDefault="00BA77C3" w:rsidP="00F35E7E">
      <w:pPr>
        <w:spacing w:after="0" w:line="480" w:lineRule="auto"/>
        <w:jc w:val="center"/>
        <w:rPr>
          <w:rFonts w:ascii="Times New Roman" w:hAnsi="Times New Roman" w:cs="Times New Roman"/>
          <w:b/>
          <w:bCs/>
          <w:sz w:val="24"/>
          <w:szCs w:val="24"/>
          <w:lang w:val="en-US"/>
        </w:rPr>
      </w:pPr>
    </w:p>
    <w:p w14:paraId="3CD1D486" w14:textId="77777777" w:rsidR="00BA77C3" w:rsidRDefault="00BA77C3" w:rsidP="00F35E7E">
      <w:pPr>
        <w:spacing w:after="0" w:line="480" w:lineRule="auto"/>
        <w:jc w:val="center"/>
        <w:rPr>
          <w:rFonts w:ascii="Times New Roman" w:hAnsi="Times New Roman" w:cs="Times New Roman"/>
          <w:b/>
          <w:bCs/>
          <w:sz w:val="24"/>
          <w:szCs w:val="24"/>
          <w:lang w:val="en-US"/>
        </w:rPr>
      </w:pPr>
    </w:p>
    <w:p w14:paraId="58D2F810" w14:textId="77777777" w:rsidR="00BA77C3" w:rsidRDefault="00BA77C3" w:rsidP="00F35E7E">
      <w:pPr>
        <w:spacing w:after="0" w:line="480" w:lineRule="auto"/>
        <w:jc w:val="center"/>
        <w:rPr>
          <w:rFonts w:ascii="Times New Roman" w:hAnsi="Times New Roman" w:cs="Times New Roman"/>
          <w:b/>
          <w:bCs/>
          <w:sz w:val="24"/>
          <w:szCs w:val="24"/>
          <w:lang w:val="en-US"/>
        </w:rPr>
      </w:pPr>
    </w:p>
    <w:p w14:paraId="3083606B" w14:textId="77777777" w:rsidR="00BA77C3" w:rsidRDefault="00BA77C3" w:rsidP="00F35E7E">
      <w:pPr>
        <w:spacing w:after="0" w:line="480" w:lineRule="auto"/>
        <w:jc w:val="center"/>
        <w:rPr>
          <w:rFonts w:ascii="Times New Roman" w:hAnsi="Times New Roman" w:cs="Times New Roman"/>
          <w:b/>
          <w:bCs/>
          <w:sz w:val="24"/>
          <w:szCs w:val="24"/>
          <w:lang w:val="en-US"/>
        </w:rPr>
      </w:pPr>
    </w:p>
    <w:p w14:paraId="3B16C436" w14:textId="77777777" w:rsidR="00BA77C3" w:rsidRDefault="00BA77C3" w:rsidP="00F35E7E">
      <w:pPr>
        <w:spacing w:after="0" w:line="480" w:lineRule="auto"/>
        <w:jc w:val="center"/>
        <w:rPr>
          <w:rFonts w:ascii="Times New Roman" w:hAnsi="Times New Roman" w:cs="Times New Roman"/>
          <w:b/>
          <w:bCs/>
          <w:sz w:val="24"/>
          <w:szCs w:val="24"/>
          <w:lang w:val="en-US"/>
        </w:rPr>
      </w:pPr>
    </w:p>
    <w:p w14:paraId="73720F33" w14:textId="77777777" w:rsidR="00BA77C3" w:rsidRDefault="00BA77C3" w:rsidP="00F35E7E">
      <w:pPr>
        <w:spacing w:after="0" w:line="480" w:lineRule="auto"/>
        <w:jc w:val="center"/>
        <w:rPr>
          <w:rFonts w:ascii="Times New Roman" w:hAnsi="Times New Roman" w:cs="Times New Roman"/>
          <w:b/>
          <w:bCs/>
          <w:sz w:val="24"/>
          <w:szCs w:val="24"/>
          <w:lang w:val="en-US"/>
        </w:rPr>
      </w:pPr>
    </w:p>
    <w:p w14:paraId="79BE1195" w14:textId="77777777" w:rsidR="00BA77C3" w:rsidRDefault="00BA77C3" w:rsidP="00F35E7E">
      <w:pPr>
        <w:spacing w:after="0" w:line="480" w:lineRule="auto"/>
        <w:jc w:val="center"/>
        <w:rPr>
          <w:rFonts w:ascii="Times New Roman" w:hAnsi="Times New Roman" w:cs="Times New Roman"/>
          <w:b/>
          <w:bCs/>
          <w:sz w:val="24"/>
          <w:szCs w:val="24"/>
          <w:lang w:val="en-US"/>
        </w:rPr>
      </w:pPr>
    </w:p>
    <w:p w14:paraId="0BB57D4A" w14:textId="77777777" w:rsidR="00BA77C3" w:rsidRDefault="00BA77C3" w:rsidP="00F35E7E">
      <w:pPr>
        <w:spacing w:after="0" w:line="480" w:lineRule="auto"/>
        <w:jc w:val="center"/>
        <w:rPr>
          <w:rFonts w:ascii="Times New Roman" w:hAnsi="Times New Roman" w:cs="Times New Roman"/>
          <w:b/>
          <w:bCs/>
          <w:sz w:val="24"/>
          <w:szCs w:val="24"/>
          <w:lang w:val="en-US"/>
        </w:rPr>
      </w:pPr>
    </w:p>
    <w:p w14:paraId="4C94329C" w14:textId="77777777" w:rsidR="00BA77C3" w:rsidRDefault="00BA77C3" w:rsidP="00F35E7E">
      <w:pPr>
        <w:spacing w:after="0" w:line="480" w:lineRule="auto"/>
        <w:jc w:val="center"/>
        <w:rPr>
          <w:rFonts w:ascii="Times New Roman" w:hAnsi="Times New Roman" w:cs="Times New Roman"/>
          <w:b/>
          <w:bCs/>
          <w:sz w:val="24"/>
          <w:szCs w:val="24"/>
          <w:lang w:val="en-US"/>
        </w:rPr>
      </w:pPr>
    </w:p>
    <w:p w14:paraId="6C666362" w14:textId="77777777" w:rsidR="00BA77C3" w:rsidRDefault="00BA77C3" w:rsidP="00F35E7E">
      <w:pPr>
        <w:spacing w:after="0" w:line="480" w:lineRule="auto"/>
        <w:jc w:val="center"/>
        <w:rPr>
          <w:rFonts w:ascii="Times New Roman" w:hAnsi="Times New Roman" w:cs="Times New Roman"/>
          <w:b/>
          <w:bCs/>
          <w:sz w:val="24"/>
          <w:szCs w:val="24"/>
          <w:lang w:val="en-US"/>
        </w:rPr>
      </w:pPr>
    </w:p>
    <w:p w14:paraId="2EFFA934" w14:textId="77777777" w:rsidR="00BA77C3" w:rsidRDefault="00BA77C3" w:rsidP="00F35E7E">
      <w:pPr>
        <w:spacing w:after="0" w:line="480" w:lineRule="auto"/>
        <w:jc w:val="center"/>
        <w:rPr>
          <w:rFonts w:ascii="Times New Roman" w:hAnsi="Times New Roman" w:cs="Times New Roman"/>
          <w:b/>
          <w:bCs/>
          <w:sz w:val="24"/>
          <w:szCs w:val="24"/>
          <w:lang w:val="en-US"/>
        </w:rPr>
      </w:pPr>
    </w:p>
    <w:p w14:paraId="210AFA72" w14:textId="77777777" w:rsidR="00BA77C3" w:rsidRDefault="00BA77C3" w:rsidP="00F35E7E">
      <w:pPr>
        <w:spacing w:after="0" w:line="480" w:lineRule="auto"/>
        <w:jc w:val="center"/>
        <w:rPr>
          <w:rFonts w:ascii="Times New Roman" w:hAnsi="Times New Roman" w:cs="Times New Roman"/>
          <w:b/>
          <w:bCs/>
          <w:sz w:val="24"/>
          <w:szCs w:val="24"/>
          <w:lang w:val="en-US"/>
        </w:rPr>
      </w:pPr>
    </w:p>
    <w:p w14:paraId="28026301" w14:textId="12006AA5" w:rsidR="00BA77C3" w:rsidRDefault="002D3DEA" w:rsidP="00F35E7E">
      <w:pPr>
        <w:spacing w:after="0" w:line="480" w:lineRule="auto"/>
        <w:jc w:val="center"/>
        <w:rPr>
          <w:rFonts w:ascii="Times New Roman" w:hAnsi="Times New Roman" w:cs="Times New Roman"/>
          <w:b/>
          <w:bCs/>
          <w:sz w:val="24"/>
          <w:szCs w:val="24"/>
          <w:lang w:val="en-US"/>
        </w:rPr>
      </w:pPr>
      <w:r>
        <w:rPr>
          <w:rFonts w:ascii="Times New Roman" w:hAnsi="Times New Roman" w:cs="Times New Roman"/>
          <w:noProof/>
          <w:sz w:val="24"/>
          <w:szCs w:val="24"/>
          <w:lang w:val="en-US"/>
        </w:rPr>
        <w:drawing>
          <wp:anchor distT="0" distB="0" distL="114300" distR="114300" simplePos="0" relativeHeight="251692032" behindDoc="1" locked="0" layoutInCell="1" allowOverlap="1" wp14:anchorId="33F88B6D" wp14:editId="2C7C7ADC">
            <wp:simplePos x="0" y="0"/>
            <wp:positionH relativeFrom="margin">
              <wp:posOffset>-773430</wp:posOffset>
            </wp:positionH>
            <wp:positionV relativeFrom="paragraph">
              <wp:posOffset>-325755</wp:posOffset>
            </wp:positionV>
            <wp:extent cx="6577965" cy="8648700"/>
            <wp:effectExtent l="0" t="0" r="0" b="0"/>
            <wp:wrapNone/>
            <wp:docPr id="1786057346" name="Picture 178605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57346" name="WhatsApp Image 2024-08-09 at 18.17.31 (1).jpeg"/>
                    <pic:cNvPicPr/>
                  </pic:nvPicPr>
                  <pic:blipFill rotWithShape="1">
                    <a:blip r:embed="rId11" cstate="print">
                      <a:extLst>
                        <a:ext uri="{28A0092B-C50C-407E-A947-70E740481C1C}">
                          <a14:useLocalDpi xmlns:a14="http://schemas.microsoft.com/office/drawing/2010/main" val="0"/>
                        </a:ext>
                      </a:extLst>
                    </a:blip>
                    <a:srcRect l="1" t="11061" r="232" b="6020"/>
                    <a:stretch/>
                  </pic:blipFill>
                  <pic:spPr bwMode="auto">
                    <a:xfrm>
                      <a:off x="0" y="0"/>
                      <a:ext cx="6577965" cy="864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CE18B" w14:textId="3C833E79" w:rsidR="00BA77C3" w:rsidRDefault="00BA77C3" w:rsidP="00F35E7E">
      <w:pPr>
        <w:spacing w:after="0" w:line="480" w:lineRule="auto"/>
        <w:jc w:val="center"/>
        <w:rPr>
          <w:rFonts w:ascii="Times New Roman" w:hAnsi="Times New Roman" w:cs="Times New Roman"/>
          <w:b/>
          <w:bCs/>
          <w:sz w:val="24"/>
          <w:szCs w:val="24"/>
          <w:lang w:val="en-US"/>
        </w:rPr>
      </w:pPr>
    </w:p>
    <w:p w14:paraId="63859CF0" w14:textId="77777777" w:rsidR="00BA77C3" w:rsidRDefault="00BA77C3" w:rsidP="00F35E7E">
      <w:pPr>
        <w:spacing w:after="0" w:line="480" w:lineRule="auto"/>
        <w:jc w:val="center"/>
        <w:rPr>
          <w:rFonts w:ascii="Times New Roman" w:hAnsi="Times New Roman" w:cs="Times New Roman"/>
          <w:b/>
          <w:bCs/>
          <w:sz w:val="24"/>
          <w:szCs w:val="24"/>
          <w:lang w:val="en-US"/>
        </w:rPr>
      </w:pPr>
    </w:p>
    <w:p w14:paraId="17E27E61" w14:textId="77777777" w:rsidR="00BA77C3" w:rsidRDefault="00BA77C3" w:rsidP="00F35E7E">
      <w:pPr>
        <w:spacing w:after="0" w:line="480" w:lineRule="auto"/>
        <w:jc w:val="center"/>
        <w:rPr>
          <w:rFonts w:ascii="Times New Roman" w:hAnsi="Times New Roman" w:cs="Times New Roman"/>
          <w:b/>
          <w:bCs/>
          <w:sz w:val="24"/>
          <w:szCs w:val="24"/>
          <w:lang w:val="en-US"/>
        </w:rPr>
      </w:pPr>
    </w:p>
    <w:p w14:paraId="671704E3" w14:textId="77777777" w:rsidR="00BA77C3" w:rsidRDefault="00BA77C3" w:rsidP="00F35E7E">
      <w:pPr>
        <w:spacing w:after="0" w:line="480" w:lineRule="auto"/>
        <w:jc w:val="center"/>
        <w:rPr>
          <w:rFonts w:ascii="Times New Roman" w:hAnsi="Times New Roman" w:cs="Times New Roman"/>
          <w:b/>
          <w:bCs/>
          <w:sz w:val="24"/>
          <w:szCs w:val="24"/>
          <w:lang w:val="en-US"/>
        </w:rPr>
      </w:pPr>
    </w:p>
    <w:p w14:paraId="79235466" w14:textId="77777777" w:rsidR="00BA77C3" w:rsidRDefault="00BA77C3" w:rsidP="00F35E7E">
      <w:pPr>
        <w:spacing w:after="0" w:line="480" w:lineRule="auto"/>
        <w:jc w:val="center"/>
        <w:rPr>
          <w:rFonts w:ascii="Times New Roman" w:hAnsi="Times New Roman" w:cs="Times New Roman"/>
          <w:b/>
          <w:bCs/>
          <w:sz w:val="24"/>
          <w:szCs w:val="24"/>
          <w:lang w:val="en-US"/>
        </w:rPr>
      </w:pPr>
    </w:p>
    <w:p w14:paraId="5B69C863" w14:textId="77777777" w:rsidR="00BA77C3" w:rsidRDefault="00BA77C3" w:rsidP="00F35E7E">
      <w:pPr>
        <w:spacing w:after="0" w:line="480" w:lineRule="auto"/>
        <w:jc w:val="center"/>
        <w:rPr>
          <w:rFonts w:ascii="Times New Roman" w:hAnsi="Times New Roman" w:cs="Times New Roman"/>
          <w:b/>
          <w:bCs/>
          <w:sz w:val="24"/>
          <w:szCs w:val="24"/>
          <w:lang w:val="en-US"/>
        </w:rPr>
      </w:pPr>
    </w:p>
    <w:p w14:paraId="04395735" w14:textId="77777777" w:rsidR="00BA77C3" w:rsidRDefault="00BA77C3" w:rsidP="00F35E7E">
      <w:pPr>
        <w:spacing w:after="0" w:line="480" w:lineRule="auto"/>
        <w:jc w:val="center"/>
        <w:rPr>
          <w:rFonts w:ascii="Times New Roman" w:hAnsi="Times New Roman" w:cs="Times New Roman"/>
          <w:b/>
          <w:bCs/>
          <w:sz w:val="24"/>
          <w:szCs w:val="24"/>
          <w:lang w:val="en-US"/>
        </w:rPr>
      </w:pPr>
    </w:p>
    <w:p w14:paraId="26D34C8B" w14:textId="77777777" w:rsidR="00BA77C3" w:rsidRDefault="00BA77C3" w:rsidP="00F35E7E">
      <w:pPr>
        <w:spacing w:after="0" w:line="480" w:lineRule="auto"/>
        <w:jc w:val="center"/>
        <w:rPr>
          <w:rFonts w:ascii="Times New Roman" w:hAnsi="Times New Roman" w:cs="Times New Roman"/>
          <w:b/>
          <w:bCs/>
          <w:sz w:val="24"/>
          <w:szCs w:val="24"/>
          <w:lang w:val="en-US"/>
        </w:rPr>
      </w:pPr>
    </w:p>
    <w:p w14:paraId="132C447E" w14:textId="77777777" w:rsidR="00BA77C3" w:rsidRDefault="00BA77C3" w:rsidP="00F35E7E">
      <w:pPr>
        <w:spacing w:after="0" w:line="480" w:lineRule="auto"/>
        <w:jc w:val="center"/>
        <w:rPr>
          <w:rFonts w:ascii="Times New Roman" w:hAnsi="Times New Roman" w:cs="Times New Roman"/>
          <w:b/>
          <w:bCs/>
          <w:sz w:val="24"/>
          <w:szCs w:val="24"/>
          <w:lang w:val="en-US"/>
        </w:rPr>
      </w:pPr>
    </w:p>
    <w:p w14:paraId="244C6101" w14:textId="77777777" w:rsidR="00BA77C3" w:rsidRDefault="00BA77C3" w:rsidP="00F35E7E">
      <w:pPr>
        <w:spacing w:after="0" w:line="480" w:lineRule="auto"/>
        <w:jc w:val="center"/>
        <w:rPr>
          <w:rFonts w:ascii="Times New Roman" w:hAnsi="Times New Roman" w:cs="Times New Roman"/>
          <w:b/>
          <w:bCs/>
          <w:sz w:val="24"/>
          <w:szCs w:val="24"/>
          <w:lang w:val="en-US"/>
        </w:rPr>
      </w:pPr>
    </w:p>
    <w:p w14:paraId="213224EE" w14:textId="77777777" w:rsidR="00BA77C3" w:rsidRDefault="00BA77C3" w:rsidP="00F35E7E">
      <w:pPr>
        <w:spacing w:after="0" w:line="480" w:lineRule="auto"/>
        <w:jc w:val="center"/>
        <w:rPr>
          <w:rFonts w:ascii="Times New Roman" w:hAnsi="Times New Roman" w:cs="Times New Roman"/>
          <w:b/>
          <w:bCs/>
          <w:sz w:val="24"/>
          <w:szCs w:val="24"/>
          <w:lang w:val="en-US"/>
        </w:rPr>
      </w:pPr>
    </w:p>
    <w:p w14:paraId="1BBF6F77" w14:textId="77777777" w:rsidR="00BA77C3" w:rsidRDefault="00BA77C3" w:rsidP="00F35E7E">
      <w:pPr>
        <w:spacing w:after="0" w:line="480" w:lineRule="auto"/>
        <w:jc w:val="center"/>
        <w:rPr>
          <w:rFonts w:ascii="Times New Roman" w:hAnsi="Times New Roman" w:cs="Times New Roman"/>
          <w:b/>
          <w:bCs/>
          <w:sz w:val="24"/>
          <w:szCs w:val="24"/>
          <w:lang w:val="en-US"/>
        </w:rPr>
      </w:pPr>
    </w:p>
    <w:p w14:paraId="1A23FA21" w14:textId="77777777" w:rsidR="00BA77C3" w:rsidRDefault="00BA77C3" w:rsidP="00F35E7E">
      <w:pPr>
        <w:spacing w:after="0" w:line="480" w:lineRule="auto"/>
        <w:jc w:val="center"/>
        <w:rPr>
          <w:rFonts w:ascii="Times New Roman" w:hAnsi="Times New Roman" w:cs="Times New Roman"/>
          <w:b/>
          <w:bCs/>
          <w:sz w:val="24"/>
          <w:szCs w:val="24"/>
          <w:lang w:val="en-US"/>
        </w:rPr>
      </w:pPr>
    </w:p>
    <w:p w14:paraId="713F8BEB" w14:textId="77777777" w:rsidR="00BA77C3" w:rsidRDefault="00BA77C3" w:rsidP="00F35E7E">
      <w:pPr>
        <w:spacing w:after="0" w:line="480" w:lineRule="auto"/>
        <w:jc w:val="center"/>
        <w:rPr>
          <w:rFonts w:ascii="Times New Roman" w:hAnsi="Times New Roman" w:cs="Times New Roman"/>
          <w:b/>
          <w:bCs/>
          <w:sz w:val="24"/>
          <w:szCs w:val="24"/>
          <w:lang w:val="en-US"/>
        </w:rPr>
      </w:pPr>
    </w:p>
    <w:p w14:paraId="2DE79E99" w14:textId="77777777" w:rsidR="00BA77C3" w:rsidRDefault="00BA77C3" w:rsidP="00F35E7E">
      <w:pPr>
        <w:spacing w:after="0" w:line="480" w:lineRule="auto"/>
        <w:jc w:val="center"/>
        <w:rPr>
          <w:rFonts w:ascii="Times New Roman" w:hAnsi="Times New Roman" w:cs="Times New Roman"/>
          <w:b/>
          <w:bCs/>
          <w:sz w:val="24"/>
          <w:szCs w:val="24"/>
          <w:lang w:val="en-US"/>
        </w:rPr>
      </w:pPr>
    </w:p>
    <w:p w14:paraId="29BC2089" w14:textId="77777777" w:rsidR="00BA77C3" w:rsidRDefault="00BA77C3" w:rsidP="00F35E7E">
      <w:pPr>
        <w:spacing w:after="0" w:line="480" w:lineRule="auto"/>
        <w:jc w:val="center"/>
        <w:rPr>
          <w:rFonts w:ascii="Times New Roman" w:hAnsi="Times New Roman" w:cs="Times New Roman"/>
          <w:b/>
          <w:bCs/>
          <w:sz w:val="24"/>
          <w:szCs w:val="24"/>
          <w:lang w:val="en-US"/>
        </w:rPr>
      </w:pPr>
    </w:p>
    <w:p w14:paraId="3138F027" w14:textId="77777777" w:rsidR="00BA77C3" w:rsidRDefault="00BA77C3" w:rsidP="00F35E7E">
      <w:pPr>
        <w:spacing w:after="0" w:line="480" w:lineRule="auto"/>
        <w:jc w:val="center"/>
        <w:rPr>
          <w:rFonts w:ascii="Times New Roman" w:hAnsi="Times New Roman" w:cs="Times New Roman"/>
          <w:b/>
          <w:bCs/>
          <w:sz w:val="24"/>
          <w:szCs w:val="24"/>
          <w:lang w:val="en-US"/>
        </w:rPr>
      </w:pPr>
    </w:p>
    <w:p w14:paraId="7061CD79" w14:textId="77777777" w:rsidR="00BA77C3" w:rsidRDefault="00BA77C3" w:rsidP="00F35E7E">
      <w:pPr>
        <w:spacing w:after="0" w:line="480" w:lineRule="auto"/>
        <w:jc w:val="center"/>
        <w:rPr>
          <w:rFonts w:ascii="Times New Roman" w:hAnsi="Times New Roman" w:cs="Times New Roman"/>
          <w:b/>
          <w:bCs/>
          <w:sz w:val="24"/>
          <w:szCs w:val="24"/>
          <w:lang w:val="en-US"/>
        </w:rPr>
      </w:pPr>
    </w:p>
    <w:p w14:paraId="73149BD5" w14:textId="77777777" w:rsidR="00BA77C3" w:rsidRDefault="00BA77C3" w:rsidP="00F35E7E">
      <w:pPr>
        <w:spacing w:after="0" w:line="480" w:lineRule="auto"/>
        <w:jc w:val="center"/>
        <w:rPr>
          <w:rFonts w:ascii="Times New Roman" w:hAnsi="Times New Roman" w:cs="Times New Roman"/>
          <w:b/>
          <w:bCs/>
          <w:sz w:val="24"/>
          <w:szCs w:val="24"/>
          <w:lang w:val="en-US"/>
        </w:rPr>
      </w:pPr>
    </w:p>
    <w:p w14:paraId="3D36B6FD" w14:textId="77777777" w:rsidR="00BA77C3" w:rsidRDefault="00BA77C3" w:rsidP="00F35E7E">
      <w:pPr>
        <w:spacing w:after="0" w:line="480" w:lineRule="auto"/>
        <w:jc w:val="center"/>
        <w:rPr>
          <w:rFonts w:ascii="Times New Roman" w:hAnsi="Times New Roman" w:cs="Times New Roman"/>
          <w:b/>
          <w:bCs/>
          <w:sz w:val="24"/>
          <w:szCs w:val="24"/>
          <w:lang w:val="en-US"/>
        </w:rPr>
      </w:pPr>
    </w:p>
    <w:p w14:paraId="7716DE00" w14:textId="77777777" w:rsidR="00BA77C3" w:rsidRDefault="00BA77C3" w:rsidP="00F35E7E">
      <w:pPr>
        <w:spacing w:after="0" w:line="480" w:lineRule="auto"/>
        <w:jc w:val="center"/>
        <w:rPr>
          <w:rFonts w:ascii="Times New Roman" w:hAnsi="Times New Roman" w:cs="Times New Roman"/>
          <w:b/>
          <w:bCs/>
          <w:sz w:val="24"/>
          <w:szCs w:val="24"/>
          <w:lang w:val="en-US"/>
        </w:rPr>
      </w:pPr>
    </w:p>
    <w:p w14:paraId="434F9AE3" w14:textId="77777777" w:rsidR="00BA77C3" w:rsidRDefault="00BA77C3" w:rsidP="00F35E7E">
      <w:pPr>
        <w:spacing w:after="0" w:line="480" w:lineRule="auto"/>
        <w:jc w:val="center"/>
        <w:rPr>
          <w:rFonts w:ascii="Times New Roman" w:hAnsi="Times New Roman" w:cs="Times New Roman"/>
          <w:b/>
          <w:bCs/>
          <w:sz w:val="24"/>
          <w:szCs w:val="24"/>
          <w:lang w:val="en-US"/>
        </w:rPr>
      </w:pPr>
    </w:p>
    <w:p w14:paraId="659B7864" w14:textId="31676529" w:rsidR="00B9793F" w:rsidRDefault="00B9793F" w:rsidP="00F35E7E">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MOTTO DAN PERSEMBAHAN</w:t>
      </w:r>
    </w:p>
    <w:p w14:paraId="66A0A8FD" w14:textId="103F1954" w:rsidR="00B9793F" w:rsidRDefault="00B9793F" w:rsidP="00F35E7E">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MOTTO:</w:t>
      </w:r>
    </w:p>
    <w:p w14:paraId="5FBB5805" w14:textId="0E16A572" w:rsidR="00B9793F" w:rsidRDefault="00B9793F" w:rsidP="00F35E7E">
      <w:pPr>
        <w:spacing w:after="0" w:line="480" w:lineRule="auto"/>
        <w:jc w:val="center"/>
        <w:rPr>
          <w:rFonts w:ascii="Times New Roman" w:hAnsi="Times New Roman" w:cs="Times New Roman"/>
          <w:bCs/>
          <w:i/>
          <w:sz w:val="24"/>
          <w:szCs w:val="24"/>
          <w:lang w:val="en-US"/>
        </w:rPr>
      </w:pPr>
      <w:r>
        <w:rPr>
          <w:rFonts w:ascii="Times New Roman" w:hAnsi="Times New Roman" w:cs="Times New Roman"/>
          <w:bCs/>
          <w:i/>
          <w:sz w:val="24"/>
          <w:szCs w:val="24"/>
          <w:lang w:val="en-US"/>
        </w:rPr>
        <w:t>“Jika tidak sekuat hujan unt</w:t>
      </w:r>
      <w:r w:rsidR="00DA348B">
        <w:rPr>
          <w:rFonts w:ascii="Times New Roman" w:hAnsi="Times New Roman" w:cs="Times New Roman"/>
          <w:bCs/>
          <w:i/>
          <w:sz w:val="24"/>
          <w:szCs w:val="24"/>
          <w:lang w:val="en-US"/>
        </w:rPr>
        <w:t>uk menyatukan langit dan bumi, M</w:t>
      </w:r>
      <w:r>
        <w:rPr>
          <w:rFonts w:ascii="Times New Roman" w:hAnsi="Times New Roman" w:cs="Times New Roman"/>
          <w:bCs/>
          <w:i/>
          <w:sz w:val="24"/>
          <w:szCs w:val="24"/>
          <w:lang w:val="en-US"/>
        </w:rPr>
        <w:t>aka jadilah selembut doa yang menyatukan harapan dan takdir”</w:t>
      </w:r>
    </w:p>
    <w:p w14:paraId="15D5AF7A" w14:textId="09C15617" w:rsidR="00DA348B" w:rsidRDefault="00DA348B" w:rsidP="00F35E7E">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PERSEMBAHAN:</w:t>
      </w:r>
    </w:p>
    <w:p w14:paraId="591070DE" w14:textId="4D52E4F2" w:rsidR="00DA348B" w:rsidRDefault="00DA348B" w:rsidP="00DA348B">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Skripsi ini saya persembahkan kepada:</w:t>
      </w:r>
    </w:p>
    <w:p w14:paraId="002606AA" w14:textId="311DCEF8" w:rsidR="00DA348B" w:rsidRPr="00DA348B" w:rsidRDefault="00DA348B" w:rsidP="00B92707">
      <w:pPr>
        <w:pStyle w:val="ListParagraph"/>
        <w:numPr>
          <w:ilvl w:val="0"/>
          <w:numId w:val="11"/>
        </w:numPr>
        <w:ind w:left="284"/>
        <w:rPr>
          <w:rFonts w:cs="Times New Roman"/>
          <w:bCs/>
          <w:szCs w:val="24"/>
          <w:lang w:val="en-US"/>
        </w:rPr>
      </w:pPr>
      <w:r>
        <w:t xml:space="preserve">Tuhan </w:t>
      </w:r>
      <w:r>
        <w:rPr>
          <w:lang w:val="en-US"/>
        </w:rPr>
        <w:t>sang pencipta alam semesta Allah SWT.</w:t>
      </w:r>
      <w:r>
        <w:t xml:space="preserve"> yang telah memberi nikmat, petunjuk, </w:t>
      </w:r>
      <w:r>
        <w:rPr>
          <w:lang w:val="en-US"/>
        </w:rPr>
        <w:t xml:space="preserve">kelancaran </w:t>
      </w:r>
      <w:r>
        <w:t>dan kemudahan yang tiada henti selama saya menempuh pendidikan, sehingga saat ini saya dapat menyelesaikan skripsi dengan lancar.</w:t>
      </w:r>
    </w:p>
    <w:p w14:paraId="5F99DDE7" w14:textId="70BC1314" w:rsidR="00DA348B" w:rsidRPr="00DA348B" w:rsidRDefault="00DA348B" w:rsidP="00B92707">
      <w:pPr>
        <w:pStyle w:val="ListParagraph"/>
        <w:numPr>
          <w:ilvl w:val="0"/>
          <w:numId w:val="11"/>
        </w:numPr>
        <w:ind w:left="284"/>
        <w:rPr>
          <w:rFonts w:cs="Times New Roman"/>
          <w:bCs/>
          <w:szCs w:val="24"/>
          <w:lang w:val="en-US"/>
        </w:rPr>
      </w:pPr>
      <w:r>
        <w:t xml:space="preserve">Kepada kedua orang tua saya, Bapak Sutarman dan Ibu </w:t>
      </w:r>
      <w:r>
        <w:rPr>
          <w:lang w:val="en-US"/>
        </w:rPr>
        <w:t>Tarinah</w:t>
      </w:r>
      <w:r>
        <w:t xml:space="preserve"> yang telah memberikan rasa kasih sayang, yang selalu setia mendampingi dan mendukung baik secara material maupun non-material dikala dalam kesulitan, yang selalu mendoakan saya, dan mendidik saya dari kecil tanpa kenal lelah, sehingga saya bisa berada dititik ini. Tiada kalimat yang sempurna mampu terucap untuk menggambarkan kebaikan, ketulusan, keikhlasan, perjuangan, dan pengorbanan mereka selama ini yang tanpa mengenal pamrih.</w:t>
      </w:r>
    </w:p>
    <w:p w14:paraId="7A34E677" w14:textId="76AD7557" w:rsidR="00DA348B" w:rsidRPr="00DA348B" w:rsidRDefault="00DA348B" w:rsidP="00B92707">
      <w:pPr>
        <w:pStyle w:val="ListParagraph"/>
        <w:numPr>
          <w:ilvl w:val="0"/>
          <w:numId w:val="11"/>
        </w:numPr>
        <w:ind w:left="284"/>
        <w:rPr>
          <w:rFonts w:cs="Times New Roman"/>
          <w:bCs/>
          <w:szCs w:val="24"/>
          <w:lang w:val="en-US"/>
        </w:rPr>
      </w:pPr>
      <w:r>
        <w:t xml:space="preserve">Kepada diri sendiri yang telah kuat untuk berjuang </w:t>
      </w:r>
      <w:r>
        <w:rPr>
          <w:lang w:val="en-US"/>
        </w:rPr>
        <w:t xml:space="preserve">dan bertahan </w:t>
      </w:r>
      <w:r>
        <w:t>menghadapi semua cobaan hidup yang ada selama ini.</w:t>
      </w:r>
    </w:p>
    <w:p w14:paraId="777B72FA" w14:textId="7AC4E914" w:rsidR="00DA348B" w:rsidRPr="00A53525" w:rsidRDefault="00A53525" w:rsidP="00B92707">
      <w:pPr>
        <w:pStyle w:val="ListParagraph"/>
        <w:numPr>
          <w:ilvl w:val="0"/>
          <w:numId w:val="11"/>
        </w:numPr>
        <w:ind w:left="284"/>
        <w:rPr>
          <w:rFonts w:cs="Times New Roman"/>
          <w:bCs/>
          <w:szCs w:val="24"/>
          <w:lang w:val="en-US"/>
        </w:rPr>
      </w:pPr>
      <w:r>
        <w:t>Kepada dosen pembimbing dan</w:t>
      </w:r>
      <w:r w:rsidR="00DA348B">
        <w:t xml:space="preserve"> dosen-dosen</w:t>
      </w:r>
      <w:r>
        <w:rPr>
          <w:lang w:val="en-US"/>
        </w:rPr>
        <w:t xml:space="preserve"> lainnya di</w:t>
      </w:r>
      <w:r w:rsidR="00DA348B">
        <w:t xml:space="preserve"> Universitas Pancasakti Tegal terutama di Fakultas Ekonomi dan Bisnis yang telah membimbing, mengajar, dan memberi ilmu serta arahan selama saya menempuh pendidikan di universitas ini.</w:t>
      </w:r>
    </w:p>
    <w:p w14:paraId="6F2EAD4F" w14:textId="6DDB2B3F" w:rsidR="00A53525" w:rsidRPr="00A53525" w:rsidRDefault="00A53525" w:rsidP="00B92707">
      <w:pPr>
        <w:pStyle w:val="ListParagraph"/>
        <w:numPr>
          <w:ilvl w:val="0"/>
          <w:numId w:val="11"/>
        </w:numPr>
        <w:ind w:left="284"/>
        <w:rPr>
          <w:rFonts w:cs="Times New Roman"/>
          <w:bCs/>
          <w:szCs w:val="24"/>
          <w:lang w:val="en-US"/>
        </w:rPr>
      </w:pPr>
      <w:r>
        <w:t xml:space="preserve">Kepada UKM </w:t>
      </w:r>
      <w:r>
        <w:rPr>
          <w:lang w:val="en-US"/>
        </w:rPr>
        <w:t>SENSASI</w:t>
      </w:r>
      <w:r>
        <w:t xml:space="preserve"> UPS Tegal yang merupakan tempat bagi saya untuk memperoleh maupun berbagi pengalaman, wawasan, ilmu, dan cerita selama saya berkuliah di universitas ini.</w:t>
      </w:r>
    </w:p>
    <w:p w14:paraId="0C1700E2" w14:textId="09A674E3" w:rsidR="00A53525" w:rsidRPr="00DA348B" w:rsidRDefault="00A53525" w:rsidP="00B92707">
      <w:pPr>
        <w:pStyle w:val="ListParagraph"/>
        <w:numPr>
          <w:ilvl w:val="0"/>
          <w:numId w:val="11"/>
        </w:numPr>
        <w:ind w:left="284"/>
        <w:rPr>
          <w:rFonts w:cs="Times New Roman"/>
          <w:bCs/>
          <w:szCs w:val="24"/>
          <w:lang w:val="en-US"/>
        </w:rPr>
      </w:pPr>
      <w:r>
        <w:t xml:space="preserve">Kepada teman-teman </w:t>
      </w:r>
      <w:r>
        <w:rPr>
          <w:lang w:val="en-US"/>
        </w:rPr>
        <w:t xml:space="preserve">saya semua </w:t>
      </w:r>
      <w:r>
        <w:t>yang telah mau mendengarkan keluh-kesah saya</w:t>
      </w:r>
      <w:r>
        <w:rPr>
          <w:lang w:val="en-US"/>
        </w:rPr>
        <w:t xml:space="preserve"> selama ini serta mau menemani saya dikala suka maupun duka</w:t>
      </w:r>
      <w:r>
        <w:t>.</w:t>
      </w:r>
    </w:p>
    <w:p w14:paraId="28BE2D3F" w14:textId="77777777" w:rsidR="00B9793F" w:rsidRPr="00B9793F" w:rsidRDefault="00B9793F" w:rsidP="00F35E7E">
      <w:pPr>
        <w:spacing w:after="0" w:line="480" w:lineRule="auto"/>
        <w:jc w:val="center"/>
        <w:rPr>
          <w:rFonts w:ascii="Times New Roman" w:hAnsi="Times New Roman" w:cs="Times New Roman"/>
          <w:bCs/>
          <w:i/>
          <w:sz w:val="24"/>
          <w:szCs w:val="24"/>
          <w:lang w:val="en-US"/>
        </w:rPr>
      </w:pPr>
    </w:p>
    <w:p w14:paraId="18667DC1" w14:textId="77777777" w:rsidR="00B9793F" w:rsidRDefault="00B9793F" w:rsidP="00F35E7E">
      <w:pPr>
        <w:spacing w:after="0" w:line="480" w:lineRule="auto"/>
        <w:jc w:val="center"/>
        <w:rPr>
          <w:rFonts w:ascii="Times New Roman" w:hAnsi="Times New Roman" w:cs="Times New Roman"/>
          <w:b/>
          <w:bCs/>
          <w:sz w:val="24"/>
          <w:szCs w:val="24"/>
        </w:rPr>
      </w:pPr>
    </w:p>
    <w:p w14:paraId="2EF31E65" w14:textId="77777777" w:rsidR="00B9793F" w:rsidRDefault="00B9793F" w:rsidP="00F35E7E">
      <w:pPr>
        <w:spacing w:after="0" w:line="480" w:lineRule="auto"/>
        <w:jc w:val="center"/>
        <w:rPr>
          <w:rFonts w:ascii="Times New Roman" w:hAnsi="Times New Roman" w:cs="Times New Roman"/>
          <w:b/>
          <w:bCs/>
          <w:sz w:val="24"/>
          <w:szCs w:val="24"/>
        </w:rPr>
      </w:pPr>
    </w:p>
    <w:p w14:paraId="3FE1D4E5" w14:textId="77777777" w:rsidR="00B9793F" w:rsidRDefault="00B9793F" w:rsidP="00F35E7E">
      <w:pPr>
        <w:spacing w:after="0" w:line="480" w:lineRule="auto"/>
        <w:jc w:val="center"/>
        <w:rPr>
          <w:rFonts w:ascii="Times New Roman" w:hAnsi="Times New Roman" w:cs="Times New Roman"/>
          <w:b/>
          <w:bCs/>
          <w:sz w:val="24"/>
          <w:szCs w:val="24"/>
        </w:rPr>
      </w:pPr>
    </w:p>
    <w:p w14:paraId="51DED306" w14:textId="77777777" w:rsidR="00A53525" w:rsidRDefault="00A53525" w:rsidP="00F35E7E">
      <w:pPr>
        <w:spacing w:after="0" w:line="480" w:lineRule="auto"/>
        <w:jc w:val="center"/>
        <w:rPr>
          <w:rFonts w:ascii="Times New Roman" w:hAnsi="Times New Roman" w:cs="Times New Roman"/>
          <w:b/>
          <w:bCs/>
          <w:sz w:val="24"/>
          <w:szCs w:val="24"/>
        </w:rPr>
      </w:pPr>
    </w:p>
    <w:p w14:paraId="6C526D9C" w14:textId="77777777" w:rsidR="00A53525" w:rsidRDefault="00A53525" w:rsidP="00F35E7E">
      <w:pPr>
        <w:spacing w:after="0" w:line="480" w:lineRule="auto"/>
        <w:jc w:val="center"/>
        <w:rPr>
          <w:rFonts w:ascii="Times New Roman" w:hAnsi="Times New Roman" w:cs="Times New Roman"/>
          <w:b/>
          <w:bCs/>
          <w:sz w:val="24"/>
          <w:szCs w:val="24"/>
        </w:rPr>
      </w:pPr>
    </w:p>
    <w:p w14:paraId="3143F11C" w14:textId="77777777" w:rsidR="00A53525" w:rsidRDefault="00A53525" w:rsidP="00F35E7E">
      <w:pPr>
        <w:spacing w:after="0" w:line="480" w:lineRule="auto"/>
        <w:jc w:val="center"/>
        <w:rPr>
          <w:rFonts w:ascii="Times New Roman" w:hAnsi="Times New Roman" w:cs="Times New Roman"/>
          <w:b/>
          <w:bCs/>
          <w:sz w:val="24"/>
          <w:szCs w:val="24"/>
        </w:rPr>
      </w:pPr>
    </w:p>
    <w:p w14:paraId="16858755" w14:textId="77777777" w:rsidR="00A53525" w:rsidRDefault="00A53525" w:rsidP="00F35E7E">
      <w:pPr>
        <w:spacing w:after="0" w:line="480" w:lineRule="auto"/>
        <w:jc w:val="center"/>
        <w:rPr>
          <w:rFonts w:ascii="Times New Roman" w:hAnsi="Times New Roman" w:cs="Times New Roman"/>
          <w:b/>
          <w:bCs/>
          <w:sz w:val="24"/>
          <w:szCs w:val="24"/>
        </w:rPr>
      </w:pPr>
    </w:p>
    <w:p w14:paraId="1BA57849" w14:textId="77777777" w:rsidR="00A53525" w:rsidRDefault="00A53525" w:rsidP="00F35E7E">
      <w:pPr>
        <w:spacing w:after="0" w:line="480" w:lineRule="auto"/>
        <w:jc w:val="center"/>
        <w:rPr>
          <w:rFonts w:ascii="Times New Roman" w:hAnsi="Times New Roman" w:cs="Times New Roman"/>
          <w:b/>
          <w:bCs/>
          <w:sz w:val="24"/>
          <w:szCs w:val="24"/>
        </w:rPr>
      </w:pPr>
    </w:p>
    <w:p w14:paraId="36044909" w14:textId="77777777" w:rsidR="00A53525" w:rsidRDefault="00A53525" w:rsidP="00F35E7E">
      <w:pPr>
        <w:spacing w:after="0" w:line="480" w:lineRule="auto"/>
        <w:jc w:val="center"/>
        <w:rPr>
          <w:rFonts w:ascii="Times New Roman" w:hAnsi="Times New Roman" w:cs="Times New Roman"/>
          <w:b/>
          <w:bCs/>
          <w:sz w:val="24"/>
          <w:szCs w:val="24"/>
        </w:rPr>
      </w:pPr>
    </w:p>
    <w:p w14:paraId="5D72A0CE" w14:textId="77777777" w:rsidR="00A53525" w:rsidRDefault="00A53525" w:rsidP="00F35E7E">
      <w:pPr>
        <w:spacing w:after="0" w:line="480" w:lineRule="auto"/>
        <w:jc w:val="center"/>
        <w:rPr>
          <w:rFonts w:ascii="Times New Roman" w:hAnsi="Times New Roman" w:cs="Times New Roman"/>
          <w:b/>
          <w:bCs/>
          <w:sz w:val="24"/>
          <w:szCs w:val="24"/>
        </w:rPr>
      </w:pPr>
    </w:p>
    <w:p w14:paraId="118FE411" w14:textId="77777777" w:rsidR="00A53525" w:rsidRDefault="00A53525" w:rsidP="00F35E7E">
      <w:pPr>
        <w:spacing w:after="0" w:line="480" w:lineRule="auto"/>
        <w:jc w:val="center"/>
        <w:rPr>
          <w:rFonts w:ascii="Times New Roman" w:hAnsi="Times New Roman" w:cs="Times New Roman"/>
          <w:b/>
          <w:bCs/>
          <w:sz w:val="24"/>
          <w:szCs w:val="24"/>
        </w:rPr>
      </w:pPr>
    </w:p>
    <w:p w14:paraId="582D22DC" w14:textId="77777777" w:rsidR="00A53525" w:rsidRDefault="00A53525" w:rsidP="00F35E7E">
      <w:pPr>
        <w:spacing w:after="0" w:line="480" w:lineRule="auto"/>
        <w:jc w:val="center"/>
        <w:rPr>
          <w:rFonts w:ascii="Times New Roman" w:hAnsi="Times New Roman" w:cs="Times New Roman"/>
          <w:b/>
          <w:bCs/>
          <w:sz w:val="24"/>
          <w:szCs w:val="24"/>
        </w:rPr>
      </w:pPr>
    </w:p>
    <w:p w14:paraId="569F4516" w14:textId="77777777" w:rsidR="00A53525" w:rsidRDefault="00A53525" w:rsidP="00F35E7E">
      <w:pPr>
        <w:spacing w:after="0" w:line="480" w:lineRule="auto"/>
        <w:jc w:val="center"/>
        <w:rPr>
          <w:rFonts w:ascii="Times New Roman" w:hAnsi="Times New Roman" w:cs="Times New Roman"/>
          <w:b/>
          <w:bCs/>
          <w:sz w:val="24"/>
          <w:szCs w:val="24"/>
        </w:rPr>
      </w:pPr>
    </w:p>
    <w:p w14:paraId="372A3DCD" w14:textId="77777777" w:rsidR="00A53525" w:rsidRDefault="00A53525" w:rsidP="00F35E7E">
      <w:pPr>
        <w:spacing w:after="0" w:line="480" w:lineRule="auto"/>
        <w:jc w:val="center"/>
        <w:rPr>
          <w:rFonts w:ascii="Times New Roman" w:hAnsi="Times New Roman" w:cs="Times New Roman"/>
          <w:b/>
          <w:bCs/>
          <w:sz w:val="24"/>
          <w:szCs w:val="24"/>
        </w:rPr>
      </w:pPr>
    </w:p>
    <w:p w14:paraId="6A91AF05" w14:textId="77777777" w:rsidR="00A53525" w:rsidRDefault="00A53525" w:rsidP="00F35E7E">
      <w:pPr>
        <w:spacing w:after="0" w:line="480" w:lineRule="auto"/>
        <w:jc w:val="center"/>
        <w:rPr>
          <w:rFonts w:ascii="Times New Roman" w:hAnsi="Times New Roman" w:cs="Times New Roman"/>
          <w:b/>
          <w:bCs/>
          <w:sz w:val="24"/>
          <w:szCs w:val="24"/>
        </w:rPr>
      </w:pPr>
    </w:p>
    <w:p w14:paraId="71F452F1" w14:textId="77777777" w:rsidR="00A53525" w:rsidRDefault="00A53525" w:rsidP="00F35E7E">
      <w:pPr>
        <w:spacing w:after="0" w:line="480" w:lineRule="auto"/>
        <w:jc w:val="center"/>
        <w:rPr>
          <w:rFonts w:ascii="Times New Roman" w:hAnsi="Times New Roman" w:cs="Times New Roman"/>
          <w:b/>
          <w:bCs/>
          <w:sz w:val="24"/>
          <w:szCs w:val="24"/>
        </w:rPr>
      </w:pPr>
    </w:p>
    <w:p w14:paraId="451ED89E" w14:textId="77777777" w:rsidR="00A53525" w:rsidRDefault="00A53525" w:rsidP="00F35E7E">
      <w:pPr>
        <w:spacing w:after="0" w:line="480" w:lineRule="auto"/>
        <w:jc w:val="center"/>
        <w:rPr>
          <w:rFonts w:ascii="Times New Roman" w:hAnsi="Times New Roman" w:cs="Times New Roman"/>
          <w:b/>
          <w:bCs/>
          <w:sz w:val="24"/>
          <w:szCs w:val="24"/>
        </w:rPr>
      </w:pPr>
    </w:p>
    <w:p w14:paraId="5C855983" w14:textId="0CA66619" w:rsidR="00C733A9" w:rsidRDefault="002D3DEA" w:rsidP="00962656">
      <w:pPr>
        <w:spacing w:after="0" w:line="480" w:lineRule="auto"/>
        <w:rPr>
          <w:rFonts w:ascii="Times New Roman" w:hAnsi="Times New Roman" w:cs="Times New Roman"/>
          <w:b/>
          <w:bCs/>
          <w:sz w:val="24"/>
          <w:szCs w:val="24"/>
          <w:lang w:val="en-US"/>
        </w:rPr>
      </w:pPr>
      <w:r>
        <w:rPr>
          <w:noProof/>
          <w:lang w:val="en-US"/>
        </w:rPr>
        <w:drawing>
          <wp:anchor distT="0" distB="0" distL="114300" distR="114300" simplePos="0" relativeHeight="251691008" behindDoc="1" locked="0" layoutInCell="1" allowOverlap="1" wp14:anchorId="01F7415C" wp14:editId="220523BA">
            <wp:simplePos x="0" y="0"/>
            <wp:positionH relativeFrom="margin">
              <wp:align>center</wp:align>
            </wp:positionH>
            <wp:positionV relativeFrom="paragraph">
              <wp:posOffset>-201930</wp:posOffset>
            </wp:positionV>
            <wp:extent cx="6482839" cy="8571995"/>
            <wp:effectExtent l="0" t="0" r="0" b="635"/>
            <wp:wrapNone/>
            <wp:docPr id="1786057347" name="Picture 178605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57347" name="WhatsApp Image 2024-08-09 at 18.17.33.jpeg"/>
                    <pic:cNvPicPr/>
                  </pic:nvPicPr>
                  <pic:blipFill rotWithShape="1">
                    <a:blip r:embed="rId12" cstate="print">
                      <a:extLst>
                        <a:ext uri="{28A0092B-C50C-407E-A947-70E740481C1C}">
                          <a14:useLocalDpi xmlns:a14="http://schemas.microsoft.com/office/drawing/2010/main" val="0"/>
                        </a:ext>
                      </a:extLst>
                    </a:blip>
                    <a:srcRect t="10410" r="-492" b="5028"/>
                    <a:stretch/>
                  </pic:blipFill>
                  <pic:spPr bwMode="auto">
                    <a:xfrm>
                      <a:off x="0" y="0"/>
                      <a:ext cx="6482839" cy="857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48397" w14:textId="7393EADF" w:rsidR="00962656" w:rsidRDefault="00A53525" w:rsidP="00C733A9">
      <w:pPr>
        <w:spacing w:after="0" w:line="480" w:lineRule="auto"/>
        <w:rPr>
          <w:lang w:val="en-US"/>
        </w:rPr>
      </w:pPr>
      <w:r>
        <w:rPr>
          <w:rFonts w:ascii="Times New Roman" w:hAnsi="Times New Roman" w:cs="Times New Roman"/>
          <w:bCs/>
          <w:sz w:val="24"/>
          <w:szCs w:val="24"/>
          <w:lang w:val="en-US"/>
        </w:rPr>
        <w:tab/>
      </w:r>
    </w:p>
    <w:p w14:paraId="19713733" w14:textId="77777777" w:rsidR="00C733A9" w:rsidRDefault="00C733A9" w:rsidP="00E90C5E">
      <w:pPr>
        <w:jc w:val="center"/>
        <w:rPr>
          <w:rFonts w:ascii="Times New Roman" w:hAnsi="Times New Roman" w:cs="Times New Roman"/>
          <w:b/>
          <w:bCs/>
          <w:sz w:val="24"/>
          <w:szCs w:val="24"/>
          <w:lang w:val="en-US"/>
        </w:rPr>
      </w:pPr>
    </w:p>
    <w:p w14:paraId="275F6C55" w14:textId="77777777" w:rsidR="00C733A9" w:rsidRDefault="00C733A9" w:rsidP="00E90C5E">
      <w:pPr>
        <w:jc w:val="center"/>
        <w:rPr>
          <w:rFonts w:ascii="Times New Roman" w:hAnsi="Times New Roman" w:cs="Times New Roman"/>
          <w:b/>
          <w:bCs/>
          <w:sz w:val="24"/>
          <w:szCs w:val="24"/>
          <w:lang w:val="en-US"/>
        </w:rPr>
      </w:pPr>
    </w:p>
    <w:p w14:paraId="12CBB353" w14:textId="77777777" w:rsidR="00C733A9" w:rsidRDefault="00C733A9" w:rsidP="00E90C5E">
      <w:pPr>
        <w:jc w:val="center"/>
        <w:rPr>
          <w:rFonts w:ascii="Times New Roman" w:hAnsi="Times New Roman" w:cs="Times New Roman"/>
          <w:b/>
          <w:bCs/>
          <w:sz w:val="24"/>
          <w:szCs w:val="24"/>
          <w:lang w:val="en-US"/>
        </w:rPr>
      </w:pPr>
    </w:p>
    <w:p w14:paraId="2BAB44B4" w14:textId="77777777" w:rsidR="00C733A9" w:rsidRDefault="00C733A9" w:rsidP="00E90C5E">
      <w:pPr>
        <w:jc w:val="center"/>
        <w:rPr>
          <w:rFonts w:ascii="Times New Roman" w:hAnsi="Times New Roman" w:cs="Times New Roman"/>
          <w:b/>
          <w:bCs/>
          <w:sz w:val="24"/>
          <w:szCs w:val="24"/>
          <w:lang w:val="en-US"/>
        </w:rPr>
      </w:pPr>
    </w:p>
    <w:p w14:paraId="64778727" w14:textId="77777777" w:rsidR="00C733A9" w:rsidRDefault="00C733A9" w:rsidP="00E90C5E">
      <w:pPr>
        <w:jc w:val="center"/>
        <w:rPr>
          <w:rFonts w:ascii="Times New Roman" w:hAnsi="Times New Roman" w:cs="Times New Roman"/>
          <w:b/>
          <w:bCs/>
          <w:sz w:val="24"/>
          <w:szCs w:val="24"/>
          <w:lang w:val="en-US"/>
        </w:rPr>
      </w:pPr>
    </w:p>
    <w:p w14:paraId="5888D43C" w14:textId="77777777" w:rsidR="00C733A9" w:rsidRDefault="00C733A9" w:rsidP="00E90C5E">
      <w:pPr>
        <w:jc w:val="center"/>
        <w:rPr>
          <w:rFonts w:ascii="Times New Roman" w:hAnsi="Times New Roman" w:cs="Times New Roman"/>
          <w:b/>
          <w:bCs/>
          <w:sz w:val="24"/>
          <w:szCs w:val="24"/>
          <w:lang w:val="en-US"/>
        </w:rPr>
      </w:pPr>
    </w:p>
    <w:p w14:paraId="1442DF4F" w14:textId="77777777" w:rsidR="00C733A9" w:rsidRDefault="00C733A9" w:rsidP="00E90C5E">
      <w:pPr>
        <w:jc w:val="center"/>
        <w:rPr>
          <w:rFonts w:ascii="Times New Roman" w:hAnsi="Times New Roman" w:cs="Times New Roman"/>
          <w:b/>
          <w:bCs/>
          <w:sz w:val="24"/>
          <w:szCs w:val="24"/>
          <w:lang w:val="en-US"/>
        </w:rPr>
      </w:pPr>
    </w:p>
    <w:p w14:paraId="647DA78C" w14:textId="77777777" w:rsidR="00C733A9" w:rsidRDefault="00C733A9" w:rsidP="00E90C5E">
      <w:pPr>
        <w:jc w:val="center"/>
        <w:rPr>
          <w:rFonts w:ascii="Times New Roman" w:hAnsi="Times New Roman" w:cs="Times New Roman"/>
          <w:b/>
          <w:bCs/>
          <w:sz w:val="24"/>
          <w:szCs w:val="24"/>
          <w:lang w:val="en-US"/>
        </w:rPr>
      </w:pPr>
    </w:p>
    <w:p w14:paraId="43919B7F" w14:textId="77777777" w:rsidR="00C733A9" w:rsidRDefault="00C733A9" w:rsidP="00E90C5E">
      <w:pPr>
        <w:jc w:val="center"/>
        <w:rPr>
          <w:rFonts w:ascii="Times New Roman" w:hAnsi="Times New Roman" w:cs="Times New Roman"/>
          <w:b/>
          <w:bCs/>
          <w:sz w:val="24"/>
          <w:szCs w:val="24"/>
          <w:lang w:val="en-US"/>
        </w:rPr>
      </w:pPr>
    </w:p>
    <w:p w14:paraId="440737B8" w14:textId="77777777" w:rsidR="00C733A9" w:rsidRDefault="00C733A9" w:rsidP="00E90C5E">
      <w:pPr>
        <w:jc w:val="center"/>
        <w:rPr>
          <w:rFonts w:ascii="Times New Roman" w:hAnsi="Times New Roman" w:cs="Times New Roman"/>
          <w:b/>
          <w:bCs/>
          <w:sz w:val="24"/>
          <w:szCs w:val="24"/>
          <w:lang w:val="en-US"/>
        </w:rPr>
      </w:pPr>
    </w:p>
    <w:p w14:paraId="63F16CDA" w14:textId="77777777" w:rsidR="00C733A9" w:rsidRDefault="00C733A9" w:rsidP="00E90C5E">
      <w:pPr>
        <w:jc w:val="center"/>
        <w:rPr>
          <w:rFonts w:ascii="Times New Roman" w:hAnsi="Times New Roman" w:cs="Times New Roman"/>
          <w:b/>
          <w:bCs/>
          <w:sz w:val="24"/>
          <w:szCs w:val="24"/>
          <w:lang w:val="en-US"/>
        </w:rPr>
      </w:pPr>
    </w:p>
    <w:p w14:paraId="3FE9CD53" w14:textId="77777777" w:rsidR="00C733A9" w:rsidRDefault="00C733A9" w:rsidP="00E90C5E">
      <w:pPr>
        <w:jc w:val="center"/>
        <w:rPr>
          <w:rFonts w:ascii="Times New Roman" w:hAnsi="Times New Roman" w:cs="Times New Roman"/>
          <w:b/>
          <w:bCs/>
          <w:sz w:val="24"/>
          <w:szCs w:val="24"/>
          <w:lang w:val="en-US"/>
        </w:rPr>
      </w:pPr>
    </w:p>
    <w:p w14:paraId="0776B2BC" w14:textId="77777777" w:rsidR="00C733A9" w:rsidRDefault="00C733A9" w:rsidP="00E90C5E">
      <w:pPr>
        <w:jc w:val="center"/>
        <w:rPr>
          <w:rFonts w:ascii="Times New Roman" w:hAnsi="Times New Roman" w:cs="Times New Roman"/>
          <w:b/>
          <w:bCs/>
          <w:sz w:val="24"/>
          <w:szCs w:val="24"/>
          <w:lang w:val="en-US"/>
        </w:rPr>
      </w:pPr>
    </w:p>
    <w:p w14:paraId="6FB39802" w14:textId="77777777" w:rsidR="00C733A9" w:rsidRDefault="00C733A9" w:rsidP="00E90C5E">
      <w:pPr>
        <w:jc w:val="center"/>
        <w:rPr>
          <w:rFonts w:ascii="Times New Roman" w:hAnsi="Times New Roman" w:cs="Times New Roman"/>
          <w:b/>
          <w:bCs/>
          <w:sz w:val="24"/>
          <w:szCs w:val="24"/>
          <w:lang w:val="en-US"/>
        </w:rPr>
      </w:pPr>
    </w:p>
    <w:p w14:paraId="57DB6A07" w14:textId="77777777" w:rsidR="00C733A9" w:rsidRDefault="00C733A9" w:rsidP="00E90C5E">
      <w:pPr>
        <w:jc w:val="center"/>
        <w:rPr>
          <w:rFonts w:ascii="Times New Roman" w:hAnsi="Times New Roman" w:cs="Times New Roman"/>
          <w:b/>
          <w:bCs/>
          <w:sz w:val="24"/>
          <w:szCs w:val="24"/>
          <w:lang w:val="en-US"/>
        </w:rPr>
      </w:pPr>
    </w:p>
    <w:p w14:paraId="177F7E90" w14:textId="77777777" w:rsidR="00C733A9" w:rsidRDefault="00C733A9" w:rsidP="00E90C5E">
      <w:pPr>
        <w:jc w:val="center"/>
        <w:rPr>
          <w:rFonts w:ascii="Times New Roman" w:hAnsi="Times New Roman" w:cs="Times New Roman"/>
          <w:b/>
          <w:bCs/>
          <w:sz w:val="24"/>
          <w:szCs w:val="24"/>
          <w:lang w:val="en-US"/>
        </w:rPr>
      </w:pPr>
    </w:p>
    <w:p w14:paraId="112722FF" w14:textId="77777777" w:rsidR="00C733A9" w:rsidRDefault="00C733A9" w:rsidP="00E90C5E">
      <w:pPr>
        <w:jc w:val="center"/>
        <w:rPr>
          <w:rFonts w:ascii="Times New Roman" w:hAnsi="Times New Roman" w:cs="Times New Roman"/>
          <w:b/>
          <w:bCs/>
          <w:sz w:val="24"/>
          <w:szCs w:val="24"/>
          <w:lang w:val="en-US"/>
        </w:rPr>
      </w:pPr>
    </w:p>
    <w:p w14:paraId="25764B75" w14:textId="77777777" w:rsidR="00C733A9" w:rsidRDefault="00C733A9" w:rsidP="00E90C5E">
      <w:pPr>
        <w:jc w:val="center"/>
        <w:rPr>
          <w:rFonts w:ascii="Times New Roman" w:hAnsi="Times New Roman" w:cs="Times New Roman"/>
          <w:b/>
          <w:bCs/>
          <w:sz w:val="24"/>
          <w:szCs w:val="24"/>
          <w:lang w:val="en-US"/>
        </w:rPr>
      </w:pPr>
    </w:p>
    <w:p w14:paraId="46399188" w14:textId="77777777" w:rsidR="00C733A9" w:rsidRDefault="00C733A9" w:rsidP="00E90C5E">
      <w:pPr>
        <w:jc w:val="center"/>
        <w:rPr>
          <w:rFonts w:ascii="Times New Roman" w:hAnsi="Times New Roman" w:cs="Times New Roman"/>
          <w:b/>
          <w:bCs/>
          <w:sz w:val="24"/>
          <w:szCs w:val="24"/>
          <w:lang w:val="en-US"/>
        </w:rPr>
      </w:pPr>
    </w:p>
    <w:p w14:paraId="2990F9EE" w14:textId="77777777" w:rsidR="00C733A9" w:rsidRDefault="00C733A9" w:rsidP="00E90C5E">
      <w:pPr>
        <w:jc w:val="center"/>
        <w:rPr>
          <w:rFonts w:ascii="Times New Roman" w:hAnsi="Times New Roman" w:cs="Times New Roman"/>
          <w:b/>
          <w:bCs/>
          <w:sz w:val="24"/>
          <w:szCs w:val="24"/>
          <w:lang w:val="en-US"/>
        </w:rPr>
      </w:pPr>
    </w:p>
    <w:p w14:paraId="39D0EC0A" w14:textId="77777777" w:rsidR="00C733A9" w:rsidRDefault="00C733A9" w:rsidP="00E90C5E">
      <w:pPr>
        <w:jc w:val="center"/>
        <w:rPr>
          <w:rFonts w:ascii="Times New Roman" w:hAnsi="Times New Roman" w:cs="Times New Roman"/>
          <w:b/>
          <w:bCs/>
          <w:sz w:val="24"/>
          <w:szCs w:val="24"/>
          <w:lang w:val="en-US"/>
        </w:rPr>
      </w:pPr>
    </w:p>
    <w:p w14:paraId="1EFC078A" w14:textId="77777777" w:rsidR="00C733A9" w:rsidRDefault="00C733A9" w:rsidP="00E90C5E">
      <w:pPr>
        <w:jc w:val="center"/>
        <w:rPr>
          <w:rFonts w:ascii="Times New Roman" w:hAnsi="Times New Roman" w:cs="Times New Roman"/>
          <w:b/>
          <w:bCs/>
          <w:sz w:val="24"/>
          <w:szCs w:val="24"/>
          <w:lang w:val="en-US"/>
        </w:rPr>
      </w:pPr>
    </w:p>
    <w:p w14:paraId="45B9ECAF" w14:textId="77777777" w:rsidR="00C733A9" w:rsidRDefault="00C733A9" w:rsidP="00E90C5E">
      <w:pPr>
        <w:jc w:val="center"/>
        <w:rPr>
          <w:rFonts w:ascii="Times New Roman" w:hAnsi="Times New Roman" w:cs="Times New Roman"/>
          <w:b/>
          <w:bCs/>
          <w:sz w:val="24"/>
          <w:szCs w:val="24"/>
          <w:lang w:val="en-US"/>
        </w:rPr>
      </w:pPr>
    </w:p>
    <w:p w14:paraId="08B9CE38" w14:textId="77777777" w:rsidR="00C733A9" w:rsidRDefault="00C733A9" w:rsidP="00E90C5E">
      <w:pPr>
        <w:jc w:val="center"/>
        <w:rPr>
          <w:rFonts w:ascii="Times New Roman" w:hAnsi="Times New Roman" w:cs="Times New Roman"/>
          <w:b/>
          <w:bCs/>
          <w:sz w:val="24"/>
          <w:szCs w:val="24"/>
          <w:lang w:val="en-US"/>
        </w:rPr>
      </w:pPr>
    </w:p>
    <w:p w14:paraId="5B28E93F" w14:textId="77777777" w:rsidR="00C733A9" w:rsidRDefault="00C733A9" w:rsidP="00E90C5E">
      <w:pPr>
        <w:jc w:val="center"/>
        <w:rPr>
          <w:rFonts w:ascii="Times New Roman" w:hAnsi="Times New Roman" w:cs="Times New Roman"/>
          <w:b/>
          <w:bCs/>
          <w:sz w:val="24"/>
          <w:szCs w:val="24"/>
          <w:lang w:val="en-US"/>
        </w:rPr>
      </w:pPr>
    </w:p>
    <w:p w14:paraId="4B890AD9" w14:textId="77777777" w:rsidR="00C733A9" w:rsidRDefault="00C733A9" w:rsidP="00E90C5E">
      <w:pPr>
        <w:jc w:val="center"/>
        <w:rPr>
          <w:rFonts w:ascii="Times New Roman" w:hAnsi="Times New Roman" w:cs="Times New Roman"/>
          <w:b/>
          <w:bCs/>
          <w:sz w:val="24"/>
          <w:szCs w:val="24"/>
          <w:lang w:val="en-US"/>
        </w:rPr>
      </w:pPr>
    </w:p>
    <w:p w14:paraId="76B338D1" w14:textId="7481B86E" w:rsidR="00E90C5E" w:rsidRDefault="00E90C5E" w:rsidP="00E90C5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7815B9B1" w14:textId="2A048F35" w:rsidR="00E90C5E" w:rsidRDefault="00E90C5E" w:rsidP="00E90C5E">
      <w:pPr>
        <w:jc w:val="both"/>
        <w:rPr>
          <w:rFonts w:ascii="Times New Roman" w:hAnsi="Times New Roman" w:cs="Times New Roman"/>
          <w:bCs/>
          <w:i/>
          <w:sz w:val="24"/>
          <w:szCs w:val="24"/>
          <w:lang w:val="en-US"/>
        </w:rPr>
      </w:pPr>
      <w:r w:rsidRPr="00E90C5E">
        <w:rPr>
          <w:rFonts w:ascii="Times New Roman" w:hAnsi="Times New Roman" w:cs="Times New Roman"/>
          <w:bCs/>
          <w:i/>
          <w:sz w:val="24"/>
          <w:szCs w:val="24"/>
          <w:lang w:val="en-US"/>
        </w:rPr>
        <w:t>This research is motivated by fluctuations in corporate bond prices that occurred in 2019-2023. Bond price fluctuations are caused by several factors that affect bond prices such as bond ratings, maturity times, bond liquidity and the benchmark interest rate from the market. The purpose of this study is to analyze the influence of maturity, coupon rate, and liquidity on the market price of corporate bonds of Financial Sector Companies on the IDX for the 2021-2023 period.</w:t>
      </w:r>
    </w:p>
    <w:p w14:paraId="0F03677B" w14:textId="5994F18B" w:rsidR="00336651" w:rsidRDefault="00336651" w:rsidP="00E90C5E">
      <w:pPr>
        <w:jc w:val="both"/>
        <w:rPr>
          <w:rFonts w:ascii="Times New Roman" w:hAnsi="Times New Roman" w:cs="Times New Roman"/>
          <w:bCs/>
          <w:i/>
          <w:sz w:val="24"/>
          <w:szCs w:val="24"/>
          <w:lang w:val="en-US"/>
        </w:rPr>
      </w:pPr>
      <w:r w:rsidRPr="00336651">
        <w:rPr>
          <w:rFonts w:ascii="Times New Roman" w:hAnsi="Times New Roman" w:cs="Times New Roman"/>
          <w:bCs/>
          <w:i/>
          <w:sz w:val="24"/>
          <w:szCs w:val="24"/>
          <w:lang w:val="en-US"/>
        </w:rPr>
        <w:t>This study uses a type of quantitative research with secondary data. The object of the research used is financial sector companies listed on the Indonesia Stock Exchange for the 2021-2023 period. The sample in this study was 32 companies obtained using purposive sampling techniques. The analysis tool used in this study is multiple linear regression analysis.</w:t>
      </w:r>
    </w:p>
    <w:p w14:paraId="4E357666" w14:textId="40221C17" w:rsidR="00336651" w:rsidRDefault="00336651" w:rsidP="00E90C5E">
      <w:pPr>
        <w:jc w:val="both"/>
        <w:rPr>
          <w:rFonts w:ascii="Times New Roman" w:hAnsi="Times New Roman" w:cs="Times New Roman"/>
          <w:bCs/>
          <w:i/>
          <w:sz w:val="24"/>
          <w:szCs w:val="24"/>
          <w:lang w:val="en-US"/>
        </w:rPr>
      </w:pPr>
      <w:r w:rsidRPr="00336651">
        <w:rPr>
          <w:rFonts w:ascii="Times New Roman" w:hAnsi="Times New Roman" w:cs="Times New Roman"/>
          <w:bCs/>
          <w:i/>
          <w:sz w:val="24"/>
          <w:szCs w:val="24"/>
          <w:lang w:val="en-US"/>
        </w:rPr>
        <w:t>The results of this study stated that Maturity Affects the Market Price of Corporate Bonds, Coupon Rate Does Not Affect the Market Price of Corporate Bonds, and Liquidity Affects the Market Price of Corporate Bonds. Meanwhile, Maturity, Coupon Rate, and Liquidity Simultaneously Affect the Market Price of Corporate Bonds.</w:t>
      </w:r>
    </w:p>
    <w:p w14:paraId="779C7784" w14:textId="3D4D6517" w:rsidR="00336651" w:rsidRPr="00E90C5E" w:rsidRDefault="00336651" w:rsidP="00E90C5E">
      <w:pPr>
        <w:jc w:val="both"/>
        <w:rPr>
          <w:rFonts w:ascii="Times New Roman" w:hAnsi="Times New Roman" w:cs="Times New Roman"/>
          <w:bCs/>
          <w:i/>
          <w:sz w:val="24"/>
          <w:szCs w:val="24"/>
          <w:lang w:val="en-US"/>
        </w:rPr>
      </w:pPr>
      <w:r w:rsidRPr="00336651">
        <w:rPr>
          <w:rFonts w:ascii="Times New Roman" w:hAnsi="Times New Roman" w:cs="Times New Roman"/>
          <w:bCs/>
          <w:i/>
          <w:sz w:val="24"/>
          <w:szCs w:val="24"/>
          <w:lang w:val="en-US"/>
        </w:rPr>
        <w:t>Keywords: Bond Market Price, Maturity Time, Coupon, Liquidity</w:t>
      </w:r>
    </w:p>
    <w:p w14:paraId="5497A45C" w14:textId="77777777" w:rsidR="00E90C5E" w:rsidRDefault="00E90C5E" w:rsidP="00E90C5E">
      <w:pPr>
        <w:jc w:val="center"/>
        <w:rPr>
          <w:rFonts w:ascii="Times New Roman" w:hAnsi="Times New Roman" w:cs="Times New Roman"/>
          <w:b/>
          <w:bCs/>
          <w:sz w:val="24"/>
          <w:szCs w:val="24"/>
          <w:lang w:val="en-US"/>
        </w:rPr>
      </w:pPr>
    </w:p>
    <w:p w14:paraId="58892FC4" w14:textId="77777777" w:rsidR="00E90C5E" w:rsidRDefault="00E90C5E" w:rsidP="00E90C5E">
      <w:pPr>
        <w:jc w:val="center"/>
        <w:rPr>
          <w:rFonts w:ascii="Times New Roman" w:hAnsi="Times New Roman" w:cs="Times New Roman"/>
          <w:b/>
          <w:bCs/>
          <w:sz w:val="24"/>
          <w:szCs w:val="24"/>
          <w:lang w:val="en-US"/>
        </w:rPr>
      </w:pPr>
    </w:p>
    <w:p w14:paraId="21FA63F2" w14:textId="77777777" w:rsidR="00E90C5E" w:rsidRDefault="00E90C5E" w:rsidP="00E90C5E">
      <w:pPr>
        <w:jc w:val="center"/>
        <w:rPr>
          <w:rFonts w:ascii="Times New Roman" w:hAnsi="Times New Roman" w:cs="Times New Roman"/>
          <w:b/>
          <w:bCs/>
          <w:sz w:val="24"/>
          <w:szCs w:val="24"/>
          <w:lang w:val="en-US"/>
        </w:rPr>
      </w:pPr>
    </w:p>
    <w:p w14:paraId="1DD90A6A" w14:textId="77777777" w:rsidR="00E90C5E" w:rsidRDefault="00E90C5E" w:rsidP="00E90C5E">
      <w:pPr>
        <w:jc w:val="center"/>
        <w:rPr>
          <w:rFonts w:ascii="Times New Roman" w:hAnsi="Times New Roman" w:cs="Times New Roman"/>
          <w:b/>
          <w:bCs/>
          <w:sz w:val="24"/>
          <w:szCs w:val="24"/>
          <w:lang w:val="en-US"/>
        </w:rPr>
      </w:pPr>
    </w:p>
    <w:p w14:paraId="2A7153A2" w14:textId="77777777" w:rsidR="00E90C5E" w:rsidRDefault="00E90C5E" w:rsidP="00E90C5E">
      <w:pPr>
        <w:jc w:val="center"/>
        <w:rPr>
          <w:rFonts w:ascii="Times New Roman" w:hAnsi="Times New Roman" w:cs="Times New Roman"/>
          <w:b/>
          <w:bCs/>
          <w:sz w:val="24"/>
          <w:szCs w:val="24"/>
          <w:lang w:val="en-US"/>
        </w:rPr>
      </w:pPr>
    </w:p>
    <w:p w14:paraId="58A2407F" w14:textId="77777777" w:rsidR="00E90C5E" w:rsidRDefault="00E90C5E" w:rsidP="00E90C5E">
      <w:pPr>
        <w:jc w:val="center"/>
        <w:rPr>
          <w:rFonts w:ascii="Times New Roman" w:hAnsi="Times New Roman" w:cs="Times New Roman"/>
          <w:b/>
          <w:bCs/>
          <w:sz w:val="24"/>
          <w:szCs w:val="24"/>
          <w:lang w:val="en-US"/>
        </w:rPr>
      </w:pPr>
    </w:p>
    <w:p w14:paraId="63912F63" w14:textId="77777777" w:rsidR="00E90C5E" w:rsidRDefault="00E90C5E" w:rsidP="00E90C5E">
      <w:pPr>
        <w:jc w:val="center"/>
        <w:rPr>
          <w:rFonts w:ascii="Times New Roman" w:hAnsi="Times New Roman" w:cs="Times New Roman"/>
          <w:b/>
          <w:bCs/>
          <w:sz w:val="24"/>
          <w:szCs w:val="24"/>
          <w:lang w:val="en-US"/>
        </w:rPr>
      </w:pPr>
    </w:p>
    <w:p w14:paraId="53D3CE58" w14:textId="77777777" w:rsidR="00E90C5E" w:rsidRDefault="00E90C5E" w:rsidP="00E90C5E">
      <w:pPr>
        <w:jc w:val="center"/>
        <w:rPr>
          <w:rFonts w:ascii="Times New Roman" w:hAnsi="Times New Roman" w:cs="Times New Roman"/>
          <w:b/>
          <w:bCs/>
          <w:sz w:val="24"/>
          <w:szCs w:val="24"/>
          <w:lang w:val="en-US"/>
        </w:rPr>
      </w:pPr>
    </w:p>
    <w:p w14:paraId="7F9FD697" w14:textId="77777777" w:rsidR="00E90C5E" w:rsidRDefault="00E90C5E" w:rsidP="00E90C5E">
      <w:pPr>
        <w:jc w:val="center"/>
        <w:rPr>
          <w:rFonts w:ascii="Times New Roman" w:hAnsi="Times New Roman" w:cs="Times New Roman"/>
          <w:b/>
          <w:bCs/>
          <w:sz w:val="24"/>
          <w:szCs w:val="24"/>
          <w:lang w:val="en-US"/>
        </w:rPr>
      </w:pPr>
    </w:p>
    <w:p w14:paraId="31F849C8" w14:textId="77777777" w:rsidR="00E90C5E" w:rsidRDefault="00E90C5E" w:rsidP="00E90C5E">
      <w:pPr>
        <w:jc w:val="center"/>
        <w:rPr>
          <w:rFonts w:ascii="Times New Roman" w:hAnsi="Times New Roman" w:cs="Times New Roman"/>
          <w:b/>
          <w:bCs/>
          <w:sz w:val="24"/>
          <w:szCs w:val="24"/>
          <w:lang w:val="en-US"/>
        </w:rPr>
      </w:pPr>
    </w:p>
    <w:p w14:paraId="1D3338ED" w14:textId="77777777" w:rsidR="00E90C5E" w:rsidRDefault="00E90C5E" w:rsidP="00E90C5E">
      <w:pPr>
        <w:jc w:val="center"/>
        <w:rPr>
          <w:rFonts w:ascii="Times New Roman" w:hAnsi="Times New Roman" w:cs="Times New Roman"/>
          <w:b/>
          <w:bCs/>
          <w:sz w:val="24"/>
          <w:szCs w:val="24"/>
          <w:lang w:val="en-US"/>
        </w:rPr>
      </w:pPr>
    </w:p>
    <w:p w14:paraId="511BA993" w14:textId="77777777" w:rsidR="00E90C5E" w:rsidRDefault="00E90C5E" w:rsidP="00E90C5E">
      <w:pPr>
        <w:jc w:val="center"/>
        <w:rPr>
          <w:rFonts w:ascii="Times New Roman" w:hAnsi="Times New Roman" w:cs="Times New Roman"/>
          <w:b/>
          <w:bCs/>
          <w:sz w:val="24"/>
          <w:szCs w:val="24"/>
          <w:lang w:val="en-US"/>
        </w:rPr>
      </w:pPr>
    </w:p>
    <w:p w14:paraId="2D453F33" w14:textId="77777777" w:rsidR="00E90C5E" w:rsidRDefault="00E90C5E" w:rsidP="00E90C5E">
      <w:pPr>
        <w:jc w:val="center"/>
        <w:rPr>
          <w:rFonts w:ascii="Times New Roman" w:hAnsi="Times New Roman" w:cs="Times New Roman"/>
          <w:b/>
          <w:bCs/>
          <w:sz w:val="24"/>
          <w:szCs w:val="24"/>
          <w:lang w:val="en-US"/>
        </w:rPr>
      </w:pPr>
    </w:p>
    <w:p w14:paraId="4A5D4B11" w14:textId="77777777" w:rsidR="00E90C5E" w:rsidRDefault="00E90C5E" w:rsidP="00336651">
      <w:pPr>
        <w:rPr>
          <w:rFonts w:ascii="Times New Roman" w:hAnsi="Times New Roman" w:cs="Times New Roman"/>
          <w:b/>
          <w:bCs/>
          <w:sz w:val="24"/>
          <w:szCs w:val="24"/>
          <w:lang w:val="en-US"/>
        </w:rPr>
      </w:pPr>
    </w:p>
    <w:p w14:paraId="5D2BE956" w14:textId="77777777" w:rsidR="00336651" w:rsidRDefault="00336651" w:rsidP="00336651">
      <w:pPr>
        <w:rPr>
          <w:rFonts w:ascii="Times New Roman" w:hAnsi="Times New Roman" w:cs="Times New Roman"/>
          <w:b/>
          <w:bCs/>
          <w:sz w:val="24"/>
          <w:szCs w:val="24"/>
          <w:lang w:val="en-US"/>
        </w:rPr>
      </w:pPr>
    </w:p>
    <w:p w14:paraId="7095439A" w14:textId="341A607B" w:rsidR="00962656" w:rsidRPr="00E90C5E" w:rsidRDefault="00FA18F6" w:rsidP="00E90C5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ABSTRAK</w:t>
      </w:r>
    </w:p>
    <w:p w14:paraId="0B51F4BD" w14:textId="1C923CEE" w:rsidR="00962656" w:rsidRPr="00E90C5E" w:rsidRDefault="00512720" w:rsidP="00E90C5E">
      <w:pPr>
        <w:pStyle w:val="ListParagraph"/>
        <w:spacing w:line="240" w:lineRule="auto"/>
        <w:ind w:left="0"/>
        <w:rPr>
          <w:rFonts w:cs="Times New Roman"/>
          <w:bCs/>
          <w:szCs w:val="24"/>
          <w:lang w:val="en-US"/>
        </w:rPr>
      </w:pPr>
      <w:r w:rsidRPr="00E90C5E">
        <w:rPr>
          <w:rFonts w:cs="Times New Roman"/>
          <w:bCs/>
          <w:szCs w:val="24"/>
          <w:lang w:val="en-US"/>
        </w:rPr>
        <w:t xml:space="preserve">Penelitian ini dilatarbelakangi adanya fluktuasi harga obligasi korporasi yang terjadi pada tahun 2019-2023. Fluktuasi harga obligasi disebabkan karena beberapa faktor yang mempengaruhi harga obligasi seperti </w:t>
      </w:r>
      <w:r w:rsidR="002231BB" w:rsidRPr="00E90C5E">
        <w:rPr>
          <w:rFonts w:cs="Times New Roman"/>
          <w:bCs/>
          <w:szCs w:val="24"/>
          <w:lang w:val="en-US"/>
        </w:rPr>
        <w:t xml:space="preserve">rating obligasi, waktu jatuh tempo, likuiditas obligasi dan tingkat bunga acuan dari pasar. Tujuan penelitian ini adalah untuk menganalisis pengaruh maturitas, </w:t>
      </w:r>
      <w:r w:rsidR="002231BB" w:rsidRPr="00E90C5E">
        <w:rPr>
          <w:rFonts w:cs="Times New Roman"/>
          <w:bCs/>
          <w:i/>
          <w:szCs w:val="24"/>
          <w:lang w:val="en-US"/>
        </w:rPr>
        <w:t xml:space="preserve">coupon rate, </w:t>
      </w:r>
      <w:r w:rsidR="002231BB" w:rsidRPr="00E90C5E">
        <w:rPr>
          <w:rFonts w:cs="Times New Roman"/>
          <w:bCs/>
          <w:szCs w:val="24"/>
          <w:lang w:val="en-US"/>
        </w:rPr>
        <w:t xml:space="preserve">dan likuiditas terhadap harga pasar obligasi korporasi Perusahaan Sektor </w:t>
      </w:r>
      <w:r w:rsidR="002231BB" w:rsidRPr="00E90C5E">
        <w:rPr>
          <w:rFonts w:cs="Times New Roman"/>
          <w:bCs/>
          <w:i/>
          <w:szCs w:val="24"/>
          <w:lang w:val="en-US"/>
        </w:rPr>
        <w:t xml:space="preserve">Financial </w:t>
      </w:r>
      <w:r w:rsidR="002231BB" w:rsidRPr="00E90C5E">
        <w:rPr>
          <w:rFonts w:cs="Times New Roman"/>
          <w:bCs/>
          <w:szCs w:val="24"/>
          <w:lang w:val="en-US"/>
        </w:rPr>
        <w:t>di BEI periode 2021-2023.</w:t>
      </w:r>
    </w:p>
    <w:p w14:paraId="448D4B34" w14:textId="77777777" w:rsidR="00E90C5E" w:rsidRPr="00E90C5E" w:rsidRDefault="00E90C5E" w:rsidP="00E90C5E">
      <w:pPr>
        <w:pStyle w:val="ListParagraph"/>
        <w:spacing w:line="240" w:lineRule="auto"/>
        <w:ind w:left="0"/>
        <w:rPr>
          <w:rFonts w:cs="Times New Roman"/>
          <w:bCs/>
          <w:szCs w:val="24"/>
          <w:lang w:val="en-US"/>
        </w:rPr>
      </w:pPr>
    </w:p>
    <w:p w14:paraId="7B8AD7F6" w14:textId="188C02EA" w:rsidR="00E90C5E" w:rsidRPr="00E90C5E" w:rsidRDefault="002231BB" w:rsidP="00E90C5E">
      <w:pPr>
        <w:spacing w:after="0" w:line="240" w:lineRule="auto"/>
        <w:jc w:val="both"/>
        <w:rPr>
          <w:rFonts w:ascii="Times New Roman" w:hAnsi="Times New Roman" w:cs="Times New Roman"/>
          <w:sz w:val="24"/>
          <w:szCs w:val="24"/>
        </w:rPr>
      </w:pPr>
      <w:r w:rsidRPr="00E90C5E">
        <w:rPr>
          <w:rFonts w:ascii="Times New Roman" w:hAnsi="Times New Roman" w:cs="Times New Roman"/>
          <w:bCs/>
          <w:sz w:val="24"/>
          <w:szCs w:val="24"/>
          <w:lang w:val="en-US"/>
        </w:rPr>
        <w:t xml:space="preserve">Penelitian ini menggunakan jenis penelitian kuantitatif dengan data sekunder. </w:t>
      </w:r>
      <w:r w:rsidRPr="00E90C5E">
        <w:rPr>
          <w:rFonts w:ascii="Times New Roman" w:hAnsi="Times New Roman" w:cs="Times New Roman"/>
          <w:sz w:val="24"/>
          <w:szCs w:val="24"/>
        </w:rPr>
        <w:t xml:space="preserve">Objek penelitian yang digunakan adalah perusahaan sektor </w:t>
      </w:r>
      <w:r w:rsidRPr="00E90C5E">
        <w:rPr>
          <w:rFonts w:ascii="Times New Roman" w:hAnsi="Times New Roman" w:cs="Times New Roman"/>
          <w:i/>
          <w:sz w:val="24"/>
          <w:szCs w:val="24"/>
          <w:lang w:val="en-US"/>
        </w:rPr>
        <w:t>financial</w:t>
      </w:r>
      <w:r w:rsidRPr="00E90C5E">
        <w:rPr>
          <w:rFonts w:ascii="Times New Roman" w:hAnsi="Times New Roman" w:cs="Times New Roman"/>
          <w:sz w:val="24"/>
          <w:szCs w:val="24"/>
          <w:lang w:val="en-US"/>
        </w:rPr>
        <w:t xml:space="preserve"> </w:t>
      </w:r>
      <w:r w:rsidRPr="00E90C5E">
        <w:rPr>
          <w:rFonts w:ascii="Times New Roman" w:hAnsi="Times New Roman" w:cs="Times New Roman"/>
          <w:sz w:val="24"/>
          <w:szCs w:val="24"/>
        </w:rPr>
        <w:t xml:space="preserve">yang terdaftar di Bursa Efek Indonesia periode 2021-2023. Sampel dalam penelitian ini sebanyak 32 perusahaan yang diperoleh menggunakan teknik </w:t>
      </w:r>
      <w:r w:rsidRPr="00E90C5E">
        <w:rPr>
          <w:rFonts w:ascii="Times New Roman" w:hAnsi="Times New Roman" w:cs="Times New Roman"/>
          <w:i/>
          <w:sz w:val="24"/>
          <w:szCs w:val="24"/>
        </w:rPr>
        <w:t>purposive sampling</w:t>
      </w:r>
      <w:r w:rsidRPr="00E90C5E">
        <w:rPr>
          <w:rFonts w:ascii="Times New Roman" w:hAnsi="Times New Roman" w:cs="Times New Roman"/>
          <w:sz w:val="24"/>
          <w:szCs w:val="24"/>
        </w:rPr>
        <w:t>. Alat analisis yang digunakan dalam penelitian ini adalah analisis regresi linier berganda.</w:t>
      </w:r>
    </w:p>
    <w:p w14:paraId="747934A0" w14:textId="77777777" w:rsidR="00E90C5E" w:rsidRPr="00E90C5E" w:rsidRDefault="00E90C5E" w:rsidP="00E90C5E">
      <w:pPr>
        <w:spacing w:after="0" w:line="240" w:lineRule="auto"/>
        <w:jc w:val="both"/>
        <w:rPr>
          <w:rFonts w:ascii="Times New Roman" w:hAnsi="Times New Roman" w:cs="Times New Roman"/>
          <w:sz w:val="24"/>
          <w:szCs w:val="24"/>
        </w:rPr>
      </w:pPr>
    </w:p>
    <w:p w14:paraId="11166CD1" w14:textId="7DB2D20F" w:rsidR="00A53525" w:rsidRPr="00E90C5E" w:rsidRDefault="002231BB" w:rsidP="00E90C5E">
      <w:pPr>
        <w:pStyle w:val="ListParagraph"/>
        <w:spacing w:line="240" w:lineRule="auto"/>
        <w:ind w:left="0"/>
        <w:rPr>
          <w:rFonts w:cs="Times New Roman"/>
          <w:szCs w:val="24"/>
          <w:lang w:val="en-US"/>
        </w:rPr>
      </w:pPr>
      <w:r w:rsidRPr="00E90C5E">
        <w:rPr>
          <w:rFonts w:cs="Times New Roman"/>
          <w:bCs/>
          <w:szCs w:val="24"/>
          <w:lang w:val="en-US"/>
        </w:rPr>
        <w:t xml:space="preserve">Hasil penelitian ini menyatakan bahwa </w:t>
      </w:r>
      <w:r w:rsidRPr="00E90C5E">
        <w:rPr>
          <w:rFonts w:cs="Times New Roman"/>
          <w:szCs w:val="24"/>
          <w:lang w:val="en-US"/>
        </w:rPr>
        <w:t>Maturitas Berpengaruh Terhadap</w:t>
      </w:r>
      <w:r w:rsidRPr="00E90C5E">
        <w:rPr>
          <w:rFonts w:cs="Times New Roman"/>
          <w:szCs w:val="24"/>
        </w:rPr>
        <w:t xml:space="preserve"> Harga Pasar Obligasi </w:t>
      </w:r>
      <w:r w:rsidR="00E90C5E" w:rsidRPr="00E90C5E">
        <w:rPr>
          <w:rFonts w:cs="Times New Roman"/>
          <w:szCs w:val="24"/>
          <w:lang w:val="en-US"/>
        </w:rPr>
        <w:t xml:space="preserve">Korporasi, </w:t>
      </w:r>
      <w:r w:rsidRPr="00E90C5E">
        <w:rPr>
          <w:rFonts w:cs="Times New Roman"/>
          <w:i/>
          <w:szCs w:val="24"/>
          <w:lang w:val="en-US"/>
        </w:rPr>
        <w:t>Coupon Rate</w:t>
      </w:r>
      <w:r w:rsidRPr="00E90C5E">
        <w:rPr>
          <w:rFonts w:cs="Times New Roman"/>
          <w:szCs w:val="24"/>
          <w:lang w:val="en-US"/>
        </w:rPr>
        <w:t xml:space="preserve"> Tidak Berpengaruh Terhadap</w:t>
      </w:r>
      <w:r w:rsidRPr="00E90C5E">
        <w:rPr>
          <w:rFonts w:cs="Times New Roman"/>
          <w:szCs w:val="24"/>
        </w:rPr>
        <w:t xml:space="preserve"> Harga Pasar Obligasi </w:t>
      </w:r>
      <w:r w:rsidR="00E90C5E" w:rsidRPr="00E90C5E">
        <w:rPr>
          <w:rFonts w:cs="Times New Roman"/>
          <w:szCs w:val="24"/>
          <w:lang w:val="en-US"/>
        </w:rPr>
        <w:t xml:space="preserve">Korporasi, dan </w:t>
      </w:r>
      <w:r w:rsidRPr="00E90C5E">
        <w:rPr>
          <w:rFonts w:cs="Times New Roman"/>
          <w:szCs w:val="24"/>
          <w:lang w:val="en-US"/>
        </w:rPr>
        <w:t>Likuiditas Berpengaruh Terhadap</w:t>
      </w:r>
      <w:r w:rsidRPr="00E90C5E">
        <w:rPr>
          <w:rFonts w:cs="Times New Roman"/>
          <w:szCs w:val="24"/>
        </w:rPr>
        <w:t xml:space="preserve"> Harga Pasar Obligasi </w:t>
      </w:r>
      <w:r w:rsidR="00E90C5E" w:rsidRPr="00E90C5E">
        <w:rPr>
          <w:rFonts w:cs="Times New Roman"/>
          <w:szCs w:val="24"/>
          <w:lang w:val="en-US"/>
        </w:rPr>
        <w:t>Korporasi</w:t>
      </w:r>
      <w:r w:rsidRPr="00E90C5E">
        <w:rPr>
          <w:rFonts w:cs="Times New Roman"/>
          <w:szCs w:val="24"/>
          <w:lang w:val="en-US"/>
        </w:rPr>
        <w:t>.</w:t>
      </w:r>
      <w:r w:rsidR="00E90C5E" w:rsidRPr="00E90C5E">
        <w:rPr>
          <w:rFonts w:cs="Times New Roman"/>
          <w:szCs w:val="24"/>
          <w:lang w:val="en-US"/>
        </w:rPr>
        <w:t xml:space="preserve"> Sementara itu, </w:t>
      </w:r>
      <w:r w:rsidRPr="00E90C5E">
        <w:rPr>
          <w:rFonts w:cs="Times New Roman"/>
          <w:szCs w:val="24"/>
          <w:lang w:val="en-US"/>
        </w:rPr>
        <w:t xml:space="preserve">Maturitas, </w:t>
      </w:r>
      <w:r w:rsidRPr="00E90C5E">
        <w:rPr>
          <w:rFonts w:cs="Times New Roman"/>
          <w:i/>
          <w:szCs w:val="24"/>
          <w:lang w:val="en-US"/>
        </w:rPr>
        <w:t>Coupon Rate</w:t>
      </w:r>
      <w:r w:rsidRPr="00E90C5E">
        <w:rPr>
          <w:rFonts w:cs="Times New Roman"/>
          <w:szCs w:val="24"/>
          <w:lang w:val="en-US"/>
        </w:rPr>
        <w:t>, dan Likuiditas Berpengaruh Secara Simultan Terhadap</w:t>
      </w:r>
      <w:r w:rsidRPr="00E90C5E">
        <w:rPr>
          <w:rFonts w:cs="Times New Roman"/>
          <w:szCs w:val="24"/>
        </w:rPr>
        <w:t xml:space="preserve"> Harga Pasar Obligasi </w:t>
      </w:r>
      <w:r w:rsidR="00E90C5E" w:rsidRPr="00E90C5E">
        <w:rPr>
          <w:rFonts w:cs="Times New Roman"/>
          <w:szCs w:val="24"/>
          <w:lang w:val="en-US"/>
        </w:rPr>
        <w:t>Korporasi.</w:t>
      </w:r>
    </w:p>
    <w:p w14:paraId="67CA051C" w14:textId="77777777" w:rsidR="00E90C5E" w:rsidRPr="00E90C5E" w:rsidRDefault="00E90C5E" w:rsidP="00E90C5E">
      <w:pPr>
        <w:pStyle w:val="ListParagraph"/>
        <w:spacing w:line="240" w:lineRule="auto"/>
        <w:ind w:left="0"/>
        <w:rPr>
          <w:rFonts w:cs="Times New Roman"/>
          <w:bCs/>
          <w:szCs w:val="24"/>
        </w:rPr>
      </w:pPr>
    </w:p>
    <w:p w14:paraId="55B1249D" w14:textId="52FE0EE5" w:rsidR="00B9793F" w:rsidRPr="00E90C5E" w:rsidRDefault="00E90C5E" w:rsidP="00E90C5E">
      <w:pPr>
        <w:spacing w:after="0" w:line="480" w:lineRule="auto"/>
        <w:rPr>
          <w:rFonts w:ascii="Times New Roman" w:hAnsi="Times New Roman" w:cs="Times New Roman"/>
          <w:bCs/>
          <w:sz w:val="24"/>
          <w:szCs w:val="24"/>
          <w:lang w:val="en-US"/>
        </w:rPr>
      </w:pPr>
      <w:r w:rsidRPr="00E90C5E">
        <w:rPr>
          <w:rFonts w:ascii="Times New Roman" w:hAnsi="Times New Roman" w:cs="Times New Roman"/>
          <w:bCs/>
          <w:sz w:val="24"/>
          <w:szCs w:val="24"/>
          <w:lang w:val="en-US"/>
        </w:rPr>
        <w:t>Kata kunci: Harga Pasar Obligasi, Waktu Jatuh Tempo, Kupon, Likuiditas</w:t>
      </w:r>
    </w:p>
    <w:p w14:paraId="07D6898F" w14:textId="77777777" w:rsidR="00B9793F" w:rsidRDefault="00B9793F" w:rsidP="00F35E7E">
      <w:pPr>
        <w:spacing w:after="0" w:line="480" w:lineRule="auto"/>
        <w:jc w:val="center"/>
        <w:rPr>
          <w:rFonts w:ascii="Times New Roman" w:hAnsi="Times New Roman" w:cs="Times New Roman"/>
          <w:b/>
          <w:bCs/>
          <w:sz w:val="24"/>
          <w:szCs w:val="24"/>
        </w:rPr>
      </w:pPr>
    </w:p>
    <w:p w14:paraId="4C67E35A" w14:textId="77777777" w:rsidR="00B9793F" w:rsidRDefault="00B9793F" w:rsidP="00F35E7E">
      <w:pPr>
        <w:spacing w:after="0" w:line="480" w:lineRule="auto"/>
        <w:jc w:val="center"/>
        <w:rPr>
          <w:rFonts w:ascii="Times New Roman" w:hAnsi="Times New Roman" w:cs="Times New Roman"/>
          <w:b/>
          <w:bCs/>
          <w:sz w:val="24"/>
          <w:szCs w:val="24"/>
        </w:rPr>
      </w:pPr>
    </w:p>
    <w:p w14:paraId="4889DA92" w14:textId="77777777" w:rsidR="00B9793F" w:rsidRDefault="00B9793F" w:rsidP="00F35E7E">
      <w:pPr>
        <w:spacing w:after="0" w:line="480" w:lineRule="auto"/>
        <w:jc w:val="center"/>
        <w:rPr>
          <w:rFonts w:ascii="Times New Roman" w:hAnsi="Times New Roman" w:cs="Times New Roman"/>
          <w:b/>
          <w:bCs/>
          <w:sz w:val="24"/>
          <w:szCs w:val="24"/>
        </w:rPr>
      </w:pPr>
    </w:p>
    <w:p w14:paraId="6B92FBF0" w14:textId="77777777" w:rsidR="00B9793F" w:rsidRDefault="00B9793F" w:rsidP="00F35E7E">
      <w:pPr>
        <w:spacing w:after="0" w:line="480" w:lineRule="auto"/>
        <w:jc w:val="center"/>
        <w:rPr>
          <w:rFonts w:ascii="Times New Roman" w:hAnsi="Times New Roman" w:cs="Times New Roman"/>
          <w:b/>
          <w:bCs/>
          <w:sz w:val="24"/>
          <w:szCs w:val="24"/>
        </w:rPr>
      </w:pPr>
    </w:p>
    <w:p w14:paraId="00D80B6B" w14:textId="77777777" w:rsidR="00B9793F" w:rsidRDefault="00B9793F" w:rsidP="00F35E7E">
      <w:pPr>
        <w:spacing w:after="0" w:line="480" w:lineRule="auto"/>
        <w:jc w:val="center"/>
        <w:rPr>
          <w:rFonts w:ascii="Times New Roman" w:hAnsi="Times New Roman" w:cs="Times New Roman"/>
          <w:b/>
          <w:bCs/>
          <w:sz w:val="24"/>
          <w:szCs w:val="24"/>
        </w:rPr>
      </w:pPr>
    </w:p>
    <w:p w14:paraId="7B3ACAA1" w14:textId="77777777" w:rsidR="00B9793F" w:rsidRDefault="00B9793F" w:rsidP="00F35E7E">
      <w:pPr>
        <w:spacing w:after="0" w:line="480" w:lineRule="auto"/>
        <w:jc w:val="center"/>
        <w:rPr>
          <w:rFonts w:ascii="Times New Roman" w:hAnsi="Times New Roman" w:cs="Times New Roman"/>
          <w:b/>
          <w:bCs/>
          <w:sz w:val="24"/>
          <w:szCs w:val="24"/>
        </w:rPr>
      </w:pPr>
    </w:p>
    <w:p w14:paraId="197C7CA0" w14:textId="77777777" w:rsidR="00B9793F" w:rsidRDefault="00B9793F" w:rsidP="00F35E7E">
      <w:pPr>
        <w:spacing w:after="0" w:line="480" w:lineRule="auto"/>
        <w:jc w:val="center"/>
        <w:rPr>
          <w:rFonts w:ascii="Times New Roman" w:hAnsi="Times New Roman" w:cs="Times New Roman"/>
          <w:b/>
          <w:bCs/>
          <w:sz w:val="24"/>
          <w:szCs w:val="24"/>
        </w:rPr>
      </w:pPr>
    </w:p>
    <w:p w14:paraId="57C5C7FC" w14:textId="77777777" w:rsidR="00B9793F" w:rsidRDefault="00B9793F" w:rsidP="00F35E7E">
      <w:pPr>
        <w:spacing w:after="0" w:line="480" w:lineRule="auto"/>
        <w:jc w:val="center"/>
        <w:rPr>
          <w:rFonts w:ascii="Times New Roman" w:hAnsi="Times New Roman" w:cs="Times New Roman"/>
          <w:b/>
          <w:bCs/>
          <w:sz w:val="24"/>
          <w:szCs w:val="24"/>
        </w:rPr>
      </w:pPr>
    </w:p>
    <w:p w14:paraId="599601C9" w14:textId="77777777" w:rsidR="00B9793F" w:rsidRDefault="00B9793F" w:rsidP="00F35E7E">
      <w:pPr>
        <w:spacing w:after="0" w:line="480" w:lineRule="auto"/>
        <w:jc w:val="center"/>
        <w:rPr>
          <w:rFonts w:ascii="Times New Roman" w:hAnsi="Times New Roman" w:cs="Times New Roman"/>
          <w:b/>
          <w:bCs/>
          <w:sz w:val="24"/>
          <w:szCs w:val="24"/>
        </w:rPr>
      </w:pPr>
    </w:p>
    <w:p w14:paraId="341C0137" w14:textId="77777777" w:rsidR="00B9793F" w:rsidRDefault="00B9793F" w:rsidP="00336651">
      <w:pPr>
        <w:spacing w:after="0" w:line="480" w:lineRule="auto"/>
        <w:rPr>
          <w:rFonts w:ascii="Times New Roman" w:hAnsi="Times New Roman" w:cs="Times New Roman"/>
          <w:b/>
          <w:bCs/>
          <w:sz w:val="24"/>
          <w:szCs w:val="24"/>
        </w:rPr>
      </w:pPr>
    </w:p>
    <w:p w14:paraId="78A37B1B" w14:textId="77777777" w:rsidR="00336651" w:rsidRDefault="00336651" w:rsidP="00336651">
      <w:pPr>
        <w:spacing w:after="0" w:line="480" w:lineRule="auto"/>
        <w:rPr>
          <w:rFonts w:ascii="Times New Roman" w:hAnsi="Times New Roman" w:cs="Times New Roman"/>
          <w:b/>
          <w:bCs/>
          <w:sz w:val="24"/>
          <w:szCs w:val="24"/>
        </w:rPr>
      </w:pPr>
    </w:p>
    <w:p w14:paraId="1376353D" w14:textId="77777777" w:rsidR="00F35E7E" w:rsidRPr="00AB1256" w:rsidRDefault="00F35E7E" w:rsidP="00F35E7E">
      <w:pPr>
        <w:spacing w:after="0" w:line="480" w:lineRule="auto"/>
        <w:jc w:val="center"/>
        <w:rPr>
          <w:rFonts w:ascii="Times New Roman" w:hAnsi="Times New Roman" w:cs="Times New Roman"/>
          <w:b/>
          <w:bCs/>
          <w:sz w:val="24"/>
          <w:szCs w:val="24"/>
        </w:rPr>
      </w:pPr>
      <w:r w:rsidRPr="00AB1256">
        <w:rPr>
          <w:rFonts w:ascii="Times New Roman" w:hAnsi="Times New Roman" w:cs="Times New Roman"/>
          <w:b/>
          <w:bCs/>
          <w:sz w:val="24"/>
          <w:szCs w:val="24"/>
        </w:rPr>
        <w:t>KATA PENGANTAR</w:t>
      </w:r>
    </w:p>
    <w:p w14:paraId="38E51AE2" w14:textId="240F37D8" w:rsidR="00F35E7E" w:rsidRPr="0029124D" w:rsidRDefault="00F35E7E" w:rsidP="00B9793F">
      <w:pPr>
        <w:spacing w:after="0" w:line="480" w:lineRule="auto"/>
        <w:ind w:firstLine="709"/>
        <w:jc w:val="both"/>
        <w:rPr>
          <w:rFonts w:ascii="Times New Roman" w:hAnsi="Times New Roman" w:cs="Times New Roman"/>
          <w:b/>
          <w:bCs/>
          <w:sz w:val="24"/>
          <w:szCs w:val="24"/>
        </w:rPr>
      </w:pPr>
      <w:r>
        <w:rPr>
          <w:rFonts w:ascii="Times New Roman" w:hAnsi="Times New Roman" w:cs="Times New Roman"/>
          <w:sz w:val="24"/>
          <w:szCs w:val="24"/>
        </w:rPr>
        <w:t>Puji Syukur kepada Allah SWT,</w:t>
      </w:r>
      <w:r>
        <w:rPr>
          <w:rFonts w:ascii="Times New Roman" w:hAnsi="Times New Roman" w:cs="Times New Roman"/>
          <w:sz w:val="24"/>
          <w:szCs w:val="24"/>
          <w:lang w:val="en-US"/>
        </w:rPr>
        <w:t xml:space="preserve"> atas B</w:t>
      </w:r>
      <w:r w:rsidRPr="00AB1256">
        <w:rPr>
          <w:rFonts w:ascii="Times New Roman" w:hAnsi="Times New Roman" w:cs="Times New Roman"/>
          <w:sz w:val="24"/>
          <w:szCs w:val="24"/>
        </w:rPr>
        <w:t>erka</w:t>
      </w:r>
      <w:r>
        <w:rPr>
          <w:rFonts w:ascii="Times New Roman" w:hAnsi="Times New Roman" w:cs="Times New Roman"/>
          <w:sz w:val="24"/>
          <w:szCs w:val="24"/>
        </w:rPr>
        <w:t>t Rahmat, Hidayah dan Karunia</w:t>
      </w:r>
      <w:r>
        <w:rPr>
          <w:rFonts w:ascii="Times New Roman" w:hAnsi="Times New Roman" w:cs="Times New Roman"/>
          <w:sz w:val="24"/>
          <w:szCs w:val="24"/>
          <w:lang w:val="en-US"/>
        </w:rPr>
        <w:t xml:space="preserve"> </w:t>
      </w:r>
      <w:r w:rsidRPr="00AB1256">
        <w:rPr>
          <w:rFonts w:ascii="Times New Roman" w:hAnsi="Times New Roman" w:cs="Times New Roman"/>
          <w:sz w:val="24"/>
          <w:szCs w:val="24"/>
        </w:rPr>
        <w:t xml:space="preserve">Nya </w:t>
      </w:r>
      <w:r>
        <w:rPr>
          <w:rFonts w:ascii="Times New Roman" w:hAnsi="Times New Roman" w:cs="Times New Roman"/>
          <w:sz w:val="24"/>
          <w:szCs w:val="24"/>
        </w:rPr>
        <w:t xml:space="preserve">kepada kita semua, sehingga </w:t>
      </w:r>
      <w:r>
        <w:rPr>
          <w:rFonts w:ascii="Times New Roman" w:hAnsi="Times New Roman" w:cs="Times New Roman"/>
          <w:sz w:val="24"/>
          <w:szCs w:val="24"/>
          <w:lang w:val="en-US"/>
        </w:rPr>
        <w:t>penulis</w:t>
      </w:r>
      <w:r w:rsidRPr="00AB1256">
        <w:rPr>
          <w:rFonts w:ascii="Times New Roman" w:hAnsi="Times New Roman" w:cs="Times New Roman"/>
          <w:sz w:val="24"/>
          <w:szCs w:val="24"/>
        </w:rPr>
        <w:t xml:space="preserve"> dapat menyele</w:t>
      </w:r>
      <w:r w:rsidR="00336651">
        <w:rPr>
          <w:rFonts w:ascii="Times New Roman" w:hAnsi="Times New Roman" w:cs="Times New Roman"/>
          <w:sz w:val="24"/>
          <w:szCs w:val="24"/>
        </w:rPr>
        <w:t>saikan</w:t>
      </w:r>
      <w:r w:rsidRPr="00AB1256">
        <w:rPr>
          <w:rFonts w:ascii="Times New Roman" w:hAnsi="Times New Roman" w:cs="Times New Roman"/>
          <w:sz w:val="24"/>
          <w:szCs w:val="24"/>
        </w:rPr>
        <w:t xml:space="preserve"> skripsi dengan judul </w:t>
      </w:r>
      <w:r w:rsidRPr="00AB1256">
        <w:rPr>
          <w:rFonts w:ascii="Times New Roman" w:hAnsi="Times New Roman" w:cs="Times New Roman"/>
          <w:b/>
          <w:bCs/>
          <w:sz w:val="24"/>
          <w:szCs w:val="24"/>
        </w:rPr>
        <w:t xml:space="preserve">“Pengaruh Maturitas, </w:t>
      </w:r>
      <w:r w:rsidRPr="00C86DB6">
        <w:rPr>
          <w:rFonts w:ascii="Times New Roman" w:hAnsi="Times New Roman" w:cs="Times New Roman"/>
          <w:b/>
          <w:bCs/>
          <w:i/>
          <w:sz w:val="24"/>
          <w:szCs w:val="24"/>
        </w:rPr>
        <w:t>Coupon Rate</w:t>
      </w:r>
      <w:r>
        <w:rPr>
          <w:rFonts w:ascii="Times New Roman" w:hAnsi="Times New Roman" w:cs="Times New Roman"/>
          <w:b/>
          <w:bCs/>
          <w:sz w:val="24"/>
          <w:szCs w:val="24"/>
        </w:rPr>
        <w:t>,</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Dan </w:t>
      </w:r>
      <w:r w:rsidRPr="00AB1256">
        <w:rPr>
          <w:rFonts w:ascii="Times New Roman" w:hAnsi="Times New Roman" w:cs="Times New Roman"/>
          <w:b/>
          <w:bCs/>
          <w:sz w:val="24"/>
          <w:szCs w:val="24"/>
        </w:rPr>
        <w:t>Likuidita</w:t>
      </w:r>
      <w:r>
        <w:rPr>
          <w:rFonts w:ascii="Times New Roman" w:hAnsi="Times New Roman" w:cs="Times New Roman"/>
          <w:b/>
          <w:bCs/>
          <w:sz w:val="24"/>
          <w:szCs w:val="24"/>
        </w:rPr>
        <w:t xml:space="preserve">s Terhadap Harga Pasar Obligasi </w:t>
      </w:r>
      <w:r>
        <w:rPr>
          <w:rFonts w:ascii="Times New Roman" w:hAnsi="Times New Roman" w:cs="Times New Roman"/>
          <w:b/>
          <w:bCs/>
          <w:sz w:val="24"/>
          <w:szCs w:val="24"/>
          <w:lang w:val="en-US"/>
        </w:rPr>
        <w:t>Korporasi</w:t>
      </w:r>
      <w:r w:rsidRPr="00AB1256">
        <w:rPr>
          <w:rFonts w:ascii="Times New Roman" w:hAnsi="Times New Roman" w:cs="Times New Roman"/>
          <w:b/>
          <w:bCs/>
          <w:sz w:val="24"/>
          <w:szCs w:val="24"/>
        </w:rPr>
        <w:t xml:space="preserve"> Pada</w:t>
      </w:r>
      <w:r>
        <w:rPr>
          <w:rFonts w:ascii="Times New Roman" w:hAnsi="Times New Roman" w:cs="Times New Roman"/>
          <w:b/>
          <w:bCs/>
          <w:sz w:val="24"/>
          <w:szCs w:val="24"/>
          <w:lang w:val="en-US"/>
        </w:rPr>
        <w:t xml:space="preserve"> Perusahaan Sektor </w:t>
      </w:r>
      <w:r w:rsidRPr="0029124D">
        <w:rPr>
          <w:rFonts w:ascii="Times New Roman" w:hAnsi="Times New Roman" w:cs="Times New Roman"/>
          <w:b/>
          <w:bCs/>
          <w:i/>
          <w:sz w:val="24"/>
          <w:szCs w:val="24"/>
          <w:lang w:val="en-US"/>
        </w:rPr>
        <w:t>Financial</w:t>
      </w:r>
      <w:r w:rsidRPr="00AB1256">
        <w:rPr>
          <w:rFonts w:ascii="Times New Roman" w:hAnsi="Times New Roman" w:cs="Times New Roman"/>
          <w:b/>
          <w:bCs/>
          <w:sz w:val="24"/>
          <w:szCs w:val="24"/>
        </w:rPr>
        <w:t xml:space="preserve"> </w:t>
      </w:r>
      <w:r>
        <w:rPr>
          <w:rFonts w:ascii="Times New Roman" w:hAnsi="Times New Roman" w:cs="Times New Roman"/>
          <w:b/>
          <w:bCs/>
          <w:sz w:val="24"/>
          <w:szCs w:val="24"/>
          <w:lang w:val="en-US"/>
        </w:rPr>
        <w:t xml:space="preserve">Di </w:t>
      </w:r>
      <w:r w:rsidRPr="00AB1256">
        <w:rPr>
          <w:rFonts w:ascii="Times New Roman" w:hAnsi="Times New Roman" w:cs="Times New Roman"/>
          <w:b/>
          <w:bCs/>
          <w:sz w:val="24"/>
          <w:szCs w:val="24"/>
        </w:rPr>
        <w:t>Bursa Efek Indonesia</w:t>
      </w:r>
      <w:r>
        <w:rPr>
          <w:rFonts w:ascii="Times New Roman" w:hAnsi="Times New Roman" w:cs="Times New Roman"/>
          <w:b/>
          <w:bCs/>
          <w:sz w:val="24"/>
          <w:szCs w:val="24"/>
          <w:lang w:val="en-US"/>
        </w:rPr>
        <w:t xml:space="preserve"> Tahun 2021-2023</w:t>
      </w:r>
      <w:r w:rsidRPr="00AB1256">
        <w:rPr>
          <w:rFonts w:ascii="Times New Roman" w:hAnsi="Times New Roman" w:cs="Times New Roman"/>
          <w:b/>
          <w:bCs/>
          <w:sz w:val="24"/>
          <w:szCs w:val="24"/>
        </w:rPr>
        <w:t>”</w:t>
      </w:r>
      <w:r>
        <w:rPr>
          <w:rFonts w:ascii="Times New Roman" w:hAnsi="Times New Roman" w:cs="Times New Roman"/>
          <w:b/>
          <w:bCs/>
          <w:sz w:val="24"/>
          <w:szCs w:val="24"/>
          <w:lang w:val="en-US"/>
        </w:rPr>
        <w:t>.</w:t>
      </w:r>
    </w:p>
    <w:p w14:paraId="48453302" w14:textId="4526D216" w:rsidR="00F35E7E" w:rsidRPr="00AB1256" w:rsidRDefault="00336651" w:rsidP="00F35E7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F35E7E" w:rsidRPr="00AB1256">
        <w:rPr>
          <w:rFonts w:ascii="Times New Roman" w:hAnsi="Times New Roman" w:cs="Times New Roman"/>
          <w:sz w:val="24"/>
          <w:szCs w:val="24"/>
        </w:rPr>
        <w:t>kripsi ini disusun sebagai salah satu syarat untuk menyusun skripsi pada Program Strata (S1) di Program Studi Manajemen Fakultas Ekonomi dan Bisnis Universitas Pancasakti Tegal.</w:t>
      </w:r>
    </w:p>
    <w:p w14:paraId="21C2A494" w14:textId="79773FC1" w:rsidR="00F35E7E" w:rsidRPr="00AB1256" w:rsidRDefault="00F35E7E" w:rsidP="00F35E7E">
      <w:pPr>
        <w:spacing w:line="480" w:lineRule="auto"/>
        <w:ind w:firstLine="709"/>
        <w:jc w:val="both"/>
        <w:rPr>
          <w:rFonts w:ascii="Times New Roman" w:hAnsi="Times New Roman" w:cs="Times New Roman"/>
          <w:sz w:val="24"/>
          <w:szCs w:val="24"/>
        </w:rPr>
      </w:pPr>
      <w:r w:rsidRPr="00AB1256">
        <w:rPr>
          <w:rFonts w:ascii="Times New Roman" w:hAnsi="Times New Roman" w:cs="Times New Roman"/>
          <w:sz w:val="24"/>
          <w:szCs w:val="24"/>
        </w:rPr>
        <w:t>Peneliti menyadari dalam penyu</w:t>
      </w:r>
      <w:r w:rsidR="00336651">
        <w:rPr>
          <w:rFonts w:ascii="Times New Roman" w:hAnsi="Times New Roman" w:cs="Times New Roman"/>
          <w:sz w:val="24"/>
          <w:szCs w:val="24"/>
        </w:rPr>
        <w:t xml:space="preserve">sunan </w:t>
      </w:r>
      <w:r w:rsidRPr="00AB1256">
        <w:rPr>
          <w:rFonts w:ascii="Times New Roman" w:hAnsi="Times New Roman" w:cs="Times New Roman"/>
          <w:sz w:val="24"/>
          <w:szCs w:val="24"/>
        </w:rPr>
        <w:t>skripsi ini tidak akan selesai tanpa bantuan dari berbagai pihak. Maka dari itu pada kesempatan ini, kami mengucapkan terima kasih kepada :</w:t>
      </w:r>
    </w:p>
    <w:p w14:paraId="433074DE" w14:textId="77777777" w:rsidR="00F35E7E" w:rsidRPr="00AB1256" w:rsidRDefault="00F35E7E" w:rsidP="00F35E7E">
      <w:pPr>
        <w:pStyle w:val="ListParagraph"/>
        <w:numPr>
          <w:ilvl w:val="0"/>
          <w:numId w:val="1"/>
        </w:numPr>
        <w:ind w:left="426"/>
        <w:rPr>
          <w:rFonts w:cs="Times New Roman"/>
          <w:szCs w:val="24"/>
        </w:rPr>
      </w:pPr>
      <w:r w:rsidRPr="00AB1256">
        <w:rPr>
          <w:rFonts w:cs="Times New Roman"/>
          <w:szCs w:val="24"/>
        </w:rPr>
        <w:t>Dr. Dien Noviany Rahmatika, S.E</w:t>
      </w:r>
      <w:r>
        <w:rPr>
          <w:rFonts w:cs="Times New Roman"/>
          <w:szCs w:val="24"/>
          <w:lang w:val="en-US"/>
        </w:rPr>
        <w:t>.</w:t>
      </w:r>
      <w:r w:rsidRPr="00AB1256">
        <w:rPr>
          <w:rFonts w:cs="Times New Roman"/>
          <w:szCs w:val="24"/>
        </w:rPr>
        <w:t>, M.M</w:t>
      </w:r>
      <w:r>
        <w:rPr>
          <w:rFonts w:cs="Times New Roman"/>
          <w:szCs w:val="24"/>
          <w:lang w:val="en-US"/>
        </w:rPr>
        <w:t>.</w:t>
      </w:r>
      <w:r w:rsidRPr="00AB1256">
        <w:rPr>
          <w:rFonts w:cs="Times New Roman"/>
          <w:szCs w:val="24"/>
        </w:rPr>
        <w:t>, Ak</w:t>
      </w:r>
      <w:r>
        <w:rPr>
          <w:rFonts w:cs="Times New Roman"/>
          <w:szCs w:val="24"/>
          <w:lang w:val="en-US"/>
        </w:rPr>
        <w:t>.</w:t>
      </w:r>
      <w:r w:rsidRPr="00AB1256">
        <w:rPr>
          <w:rFonts w:cs="Times New Roman"/>
          <w:szCs w:val="24"/>
        </w:rPr>
        <w:t>, C.A, selaku Dekan Fakultas Ekonomi dan Bisnis Universitas Pancasakti Tegal</w:t>
      </w:r>
      <w:r>
        <w:rPr>
          <w:rFonts w:cs="Times New Roman"/>
          <w:szCs w:val="24"/>
          <w:lang w:val="en-US"/>
        </w:rPr>
        <w:t>.</w:t>
      </w:r>
    </w:p>
    <w:p w14:paraId="35003DD8" w14:textId="77777777" w:rsidR="00F35E7E" w:rsidRPr="00AB1256" w:rsidRDefault="00F35E7E" w:rsidP="00F35E7E">
      <w:pPr>
        <w:pStyle w:val="ListParagraph"/>
        <w:numPr>
          <w:ilvl w:val="0"/>
          <w:numId w:val="1"/>
        </w:numPr>
        <w:ind w:left="426" w:hanging="349"/>
        <w:rPr>
          <w:rFonts w:cs="Times New Roman"/>
          <w:szCs w:val="24"/>
        </w:rPr>
      </w:pPr>
      <w:r w:rsidRPr="00AB1256">
        <w:rPr>
          <w:rFonts w:cs="Times New Roman"/>
          <w:szCs w:val="24"/>
        </w:rPr>
        <w:t>Ira Maya Hapsari, S.E, M.Si, selaku Ketua Program Studi Manajemen Fakultas Ekonomi dan Bisnis Universitas Pancasakti Tegal.</w:t>
      </w:r>
    </w:p>
    <w:p w14:paraId="65514F19" w14:textId="77777777" w:rsidR="00F35E7E" w:rsidRPr="00AB1256" w:rsidRDefault="00F35E7E" w:rsidP="00F35E7E">
      <w:pPr>
        <w:pStyle w:val="ListParagraph"/>
        <w:numPr>
          <w:ilvl w:val="0"/>
          <w:numId w:val="1"/>
        </w:numPr>
        <w:ind w:left="426"/>
        <w:rPr>
          <w:rFonts w:cs="Times New Roman"/>
          <w:szCs w:val="24"/>
        </w:rPr>
      </w:pPr>
      <w:r>
        <w:rPr>
          <w:rFonts w:cs="Times New Roman"/>
          <w:szCs w:val="24"/>
        </w:rPr>
        <w:t xml:space="preserve">Niken </w:t>
      </w:r>
      <w:r w:rsidRPr="00AB1256">
        <w:rPr>
          <w:rFonts w:cs="Times New Roman"/>
          <w:szCs w:val="24"/>
        </w:rPr>
        <w:t>Wahyu</w:t>
      </w:r>
      <w:r>
        <w:rPr>
          <w:rFonts w:cs="Times New Roman"/>
          <w:szCs w:val="24"/>
          <w:lang w:val="en-US"/>
        </w:rPr>
        <w:t xml:space="preserve"> Cahya</w:t>
      </w:r>
      <w:r w:rsidRPr="00AB1256">
        <w:rPr>
          <w:rFonts w:cs="Times New Roman"/>
          <w:szCs w:val="24"/>
        </w:rPr>
        <w:t>ningtyas, S.E., M.M, selaku Dosen Pembimbing I yang sudah membimbing, memberikan saran dan motivasi kepada peneliti</w:t>
      </w:r>
      <w:r>
        <w:rPr>
          <w:rFonts w:cs="Times New Roman"/>
          <w:szCs w:val="24"/>
          <w:lang w:val="en-US"/>
        </w:rPr>
        <w:t>.</w:t>
      </w:r>
    </w:p>
    <w:p w14:paraId="7B5464CB" w14:textId="77777777" w:rsidR="00F35E7E" w:rsidRPr="00901B9B" w:rsidRDefault="00F35E7E" w:rsidP="00F35E7E">
      <w:pPr>
        <w:pStyle w:val="ListParagraph"/>
        <w:numPr>
          <w:ilvl w:val="0"/>
          <w:numId w:val="1"/>
        </w:numPr>
        <w:ind w:left="426"/>
        <w:rPr>
          <w:rFonts w:cs="Times New Roman"/>
          <w:szCs w:val="24"/>
        </w:rPr>
      </w:pPr>
      <w:r w:rsidRPr="00AB1256">
        <w:rPr>
          <w:rFonts w:cs="Times New Roman"/>
          <w:szCs w:val="24"/>
        </w:rPr>
        <w:t>Amirah, S.E.I., M.Sc, selaku Dosen Pembimbing II yang sudah membimbing, memberikan saran dan motivasi kepada peneliti</w:t>
      </w:r>
      <w:r>
        <w:rPr>
          <w:rFonts w:cs="Times New Roman"/>
          <w:szCs w:val="24"/>
          <w:lang w:val="en-US"/>
        </w:rPr>
        <w:t>.</w:t>
      </w:r>
    </w:p>
    <w:p w14:paraId="78E5538C" w14:textId="2D9AAD33" w:rsidR="00901B9B" w:rsidRPr="004B7CA7" w:rsidRDefault="004B7CA7" w:rsidP="00F35E7E">
      <w:pPr>
        <w:pStyle w:val="ListParagraph"/>
        <w:numPr>
          <w:ilvl w:val="0"/>
          <w:numId w:val="1"/>
        </w:numPr>
        <w:ind w:left="426"/>
        <w:rPr>
          <w:rFonts w:cs="Times New Roman"/>
          <w:szCs w:val="24"/>
        </w:rPr>
      </w:pPr>
      <w:r>
        <w:rPr>
          <w:rFonts w:cs="Times New Roman"/>
          <w:szCs w:val="24"/>
          <w:lang w:val="en-US"/>
        </w:rPr>
        <w:t>S</w:t>
      </w:r>
      <w:r w:rsidRPr="004B7CA7">
        <w:rPr>
          <w:rFonts w:cs="Times New Roman"/>
          <w:szCs w:val="24"/>
          <w:lang w:val="en-US"/>
        </w:rPr>
        <w:t xml:space="preserve">eluruh </w:t>
      </w:r>
      <w:r>
        <w:rPr>
          <w:rFonts w:cs="Times New Roman"/>
          <w:szCs w:val="24"/>
          <w:lang w:val="en-US"/>
        </w:rPr>
        <w:t xml:space="preserve">Civitas Akademik Universitas Pancasakti Tegal, yang sudah membantu serta </w:t>
      </w:r>
      <w:r w:rsidR="007E34F1">
        <w:rPr>
          <w:rFonts w:cs="Times New Roman"/>
          <w:szCs w:val="24"/>
          <w:lang w:val="en-US"/>
        </w:rPr>
        <w:t xml:space="preserve">yang senantiasa </w:t>
      </w:r>
      <w:r>
        <w:rPr>
          <w:rFonts w:cs="Times New Roman"/>
          <w:szCs w:val="24"/>
          <w:lang w:val="en-US"/>
        </w:rPr>
        <w:t>memberikan pelayanan terbaik kepada mahasiswa.</w:t>
      </w:r>
    </w:p>
    <w:p w14:paraId="520D5DB9" w14:textId="3E0FF6E2" w:rsidR="00F35E7E" w:rsidRPr="004B7CA7" w:rsidRDefault="00F35E7E" w:rsidP="004B7CA7">
      <w:pPr>
        <w:spacing w:line="480" w:lineRule="auto"/>
        <w:ind w:firstLine="426"/>
        <w:jc w:val="both"/>
        <w:rPr>
          <w:rFonts w:ascii="Times New Roman" w:hAnsi="Times New Roman" w:cs="Times New Roman"/>
          <w:color w:val="000000" w:themeColor="text1"/>
          <w:sz w:val="24"/>
          <w:szCs w:val="24"/>
          <w:lang w:val="en-US"/>
        </w:rPr>
      </w:pPr>
      <w:r w:rsidRPr="004B7CA7">
        <w:rPr>
          <w:rFonts w:ascii="Times New Roman" w:hAnsi="Times New Roman" w:cs="Times New Roman"/>
          <w:color w:val="000000" w:themeColor="text1"/>
          <w:sz w:val="24"/>
          <w:szCs w:val="24"/>
        </w:rPr>
        <w:t>Peneliti meny</w:t>
      </w:r>
      <w:r w:rsidR="00336651" w:rsidRPr="004B7CA7">
        <w:rPr>
          <w:rFonts w:ascii="Times New Roman" w:hAnsi="Times New Roman" w:cs="Times New Roman"/>
          <w:color w:val="000000" w:themeColor="text1"/>
          <w:sz w:val="24"/>
          <w:szCs w:val="24"/>
        </w:rPr>
        <w:t xml:space="preserve">adari </w:t>
      </w:r>
      <w:r w:rsidRPr="004B7CA7">
        <w:rPr>
          <w:rFonts w:ascii="Times New Roman" w:hAnsi="Times New Roman" w:cs="Times New Roman"/>
          <w:color w:val="000000" w:themeColor="text1"/>
          <w:sz w:val="24"/>
          <w:szCs w:val="24"/>
        </w:rPr>
        <w:t>skripsi ini tidak lepas dari kekurangan, maka kami mengharapkan saran dan kritik demi k</w:t>
      </w:r>
      <w:r w:rsidR="00336651" w:rsidRPr="004B7CA7">
        <w:rPr>
          <w:rFonts w:ascii="Times New Roman" w:hAnsi="Times New Roman" w:cs="Times New Roman"/>
          <w:color w:val="000000" w:themeColor="text1"/>
          <w:sz w:val="24"/>
          <w:szCs w:val="24"/>
        </w:rPr>
        <w:t>esempurnaan untuk skripsi ini.</w:t>
      </w:r>
      <w:r w:rsidR="00336651" w:rsidRPr="004B7CA7">
        <w:rPr>
          <w:rFonts w:ascii="Times New Roman" w:hAnsi="Times New Roman" w:cs="Times New Roman"/>
          <w:color w:val="000000" w:themeColor="text1"/>
          <w:sz w:val="24"/>
          <w:szCs w:val="24"/>
          <w:lang w:val="en-US"/>
        </w:rPr>
        <w:t xml:space="preserve"> </w:t>
      </w:r>
      <w:r w:rsidRPr="00AB1256">
        <w:rPr>
          <w:rFonts w:ascii="Times New Roman" w:hAnsi="Times New Roman" w:cs="Times New Roman"/>
          <w:sz w:val="24"/>
          <w:szCs w:val="24"/>
        </w:rPr>
        <w:t>Akhir kata, peneli</w:t>
      </w:r>
      <w:r w:rsidR="00336651">
        <w:rPr>
          <w:rFonts w:ascii="Times New Roman" w:hAnsi="Times New Roman" w:cs="Times New Roman"/>
          <w:sz w:val="24"/>
          <w:szCs w:val="24"/>
        </w:rPr>
        <w:t xml:space="preserve">ti berharap </w:t>
      </w:r>
      <w:r w:rsidRPr="00AB1256">
        <w:rPr>
          <w:rFonts w:ascii="Times New Roman" w:hAnsi="Times New Roman" w:cs="Times New Roman"/>
          <w:sz w:val="24"/>
          <w:szCs w:val="24"/>
        </w:rPr>
        <w:t>untuk skripsi ini berguna bagi para pembaca dan pihak-pihak lain yang berkepentingan.</w:t>
      </w:r>
    </w:p>
    <w:p w14:paraId="65D16483" w14:textId="77777777" w:rsidR="00F35E7E" w:rsidRPr="00AB1256" w:rsidRDefault="00F35E7E" w:rsidP="00F35E7E">
      <w:pPr>
        <w:spacing w:line="480" w:lineRule="auto"/>
        <w:ind w:firstLine="426"/>
        <w:jc w:val="both"/>
        <w:rPr>
          <w:rFonts w:ascii="Times New Roman" w:hAnsi="Times New Roman" w:cs="Times New Roman"/>
          <w:sz w:val="24"/>
          <w:szCs w:val="24"/>
        </w:rPr>
      </w:pPr>
    </w:p>
    <w:p w14:paraId="2D09DB6B" w14:textId="77777777" w:rsidR="00F35E7E" w:rsidRPr="00AB1256" w:rsidRDefault="00F35E7E" w:rsidP="00F35E7E">
      <w:pPr>
        <w:spacing w:line="480" w:lineRule="auto"/>
        <w:ind w:left="66"/>
        <w:rPr>
          <w:rFonts w:ascii="Times New Roman" w:hAnsi="Times New Roman" w:cs="Times New Roman"/>
          <w:sz w:val="24"/>
          <w:szCs w:val="24"/>
        </w:rPr>
      </w:pPr>
    </w:p>
    <w:p w14:paraId="6E336BF0" w14:textId="097A5977" w:rsidR="00F35E7E" w:rsidRPr="00AB1256" w:rsidRDefault="00336651" w:rsidP="00F35E7E">
      <w:pPr>
        <w:spacing w:line="48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Tegal, 13 </w:t>
      </w:r>
      <w:r>
        <w:rPr>
          <w:rFonts w:ascii="Times New Roman" w:hAnsi="Times New Roman" w:cs="Times New Roman"/>
          <w:sz w:val="24"/>
          <w:szCs w:val="24"/>
          <w:lang w:val="en-US"/>
        </w:rPr>
        <w:t>Juni</w:t>
      </w:r>
      <w:r>
        <w:rPr>
          <w:rFonts w:ascii="Times New Roman" w:hAnsi="Times New Roman" w:cs="Times New Roman"/>
          <w:sz w:val="24"/>
          <w:szCs w:val="24"/>
        </w:rPr>
        <w:t xml:space="preserve"> 2024</w:t>
      </w:r>
    </w:p>
    <w:p w14:paraId="45C0CEBF" w14:textId="77777777" w:rsidR="00F35E7E" w:rsidRPr="00AB1256" w:rsidRDefault="00F35E7E" w:rsidP="00F35E7E">
      <w:pPr>
        <w:spacing w:line="480" w:lineRule="auto"/>
        <w:ind w:firstLine="709"/>
        <w:jc w:val="right"/>
        <w:rPr>
          <w:rFonts w:ascii="Times New Roman" w:hAnsi="Times New Roman" w:cs="Times New Roman"/>
          <w:sz w:val="24"/>
          <w:szCs w:val="24"/>
        </w:rPr>
      </w:pPr>
    </w:p>
    <w:p w14:paraId="10C85945" w14:textId="77777777" w:rsidR="00F35E7E" w:rsidRPr="00AB1256" w:rsidRDefault="00F35E7E" w:rsidP="00336651">
      <w:pPr>
        <w:pStyle w:val="NoSpacing"/>
        <w:spacing w:line="480" w:lineRule="auto"/>
        <w:ind w:right="-1"/>
        <w:jc w:val="right"/>
        <w:rPr>
          <w:rFonts w:ascii="Times New Roman" w:hAnsi="Times New Roman" w:cs="Times New Roman"/>
          <w:sz w:val="24"/>
          <w:szCs w:val="24"/>
          <w:lang w:val="id-ID"/>
        </w:rPr>
      </w:pPr>
      <w:r w:rsidRPr="00AB1256">
        <w:rPr>
          <w:rFonts w:ascii="Times New Roman" w:hAnsi="Times New Roman" w:cs="Times New Roman"/>
          <w:sz w:val="24"/>
          <w:szCs w:val="24"/>
          <w:lang w:val="id-ID"/>
        </w:rPr>
        <w:t>Krisna Ardiyansyah</w:t>
      </w:r>
    </w:p>
    <w:p w14:paraId="71156469" w14:textId="77777777" w:rsidR="00F35E7E" w:rsidRPr="00AB1256" w:rsidRDefault="00F35E7E" w:rsidP="00F35E7E">
      <w:pPr>
        <w:spacing w:line="480" w:lineRule="auto"/>
        <w:ind w:firstLine="709"/>
        <w:jc w:val="right"/>
        <w:rPr>
          <w:rFonts w:ascii="Times New Roman" w:hAnsi="Times New Roman" w:cs="Times New Roman"/>
          <w:sz w:val="24"/>
          <w:szCs w:val="24"/>
        </w:rPr>
      </w:pPr>
    </w:p>
    <w:p w14:paraId="5CBA00C3" w14:textId="77777777" w:rsidR="00F35E7E" w:rsidRPr="00AB1256" w:rsidRDefault="00F35E7E" w:rsidP="00F35E7E">
      <w:pPr>
        <w:spacing w:after="0" w:line="480" w:lineRule="auto"/>
        <w:ind w:firstLine="720"/>
        <w:jc w:val="both"/>
        <w:rPr>
          <w:rFonts w:ascii="Times New Roman" w:hAnsi="Times New Roman" w:cs="Times New Roman"/>
          <w:sz w:val="24"/>
          <w:szCs w:val="24"/>
        </w:rPr>
        <w:sectPr w:rsidR="00F35E7E" w:rsidRPr="00AB1256" w:rsidSect="00E12ED2">
          <w:pgSz w:w="11906" w:h="16838"/>
          <w:pgMar w:top="2268" w:right="1701" w:bottom="1701" w:left="2268" w:header="709" w:footer="709" w:gutter="0"/>
          <w:pgNumType w:fmt="lowerRoman" w:start="1"/>
          <w:cols w:space="708"/>
          <w:docGrid w:linePitch="360"/>
        </w:sectPr>
      </w:pPr>
    </w:p>
    <w:p w14:paraId="66BC12FA" w14:textId="77777777" w:rsidR="00F35E7E" w:rsidRPr="00AB1256" w:rsidRDefault="00F35E7E" w:rsidP="00F35E7E">
      <w:pPr>
        <w:tabs>
          <w:tab w:val="left" w:leader="dot" w:pos="7371"/>
        </w:tabs>
        <w:spacing w:after="0" w:line="480" w:lineRule="auto"/>
        <w:jc w:val="center"/>
        <w:rPr>
          <w:rFonts w:ascii="Times New Roman" w:hAnsi="Times New Roman" w:cs="Times New Roman"/>
          <w:b/>
          <w:sz w:val="24"/>
          <w:szCs w:val="24"/>
        </w:rPr>
      </w:pPr>
      <w:r w:rsidRPr="00AB1256">
        <w:rPr>
          <w:rFonts w:ascii="Times New Roman" w:hAnsi="Times New Roman" w:cs="Times New Roman"/>
          <w:b/>
          <w:sz w:val="24"/>
          <w:szCs w:val="24"/>
        </w:rPr>
        <w:t>DAFTAR ISI</w:t>
      </w:r>
    </w:p>
    <w:p w14:paraId="5830EE5D" w14:textId="77777777" w:rsidR="00F35E7E" w:rsidRPr="00A9597E" w:rsidRDefault="00F35E7E" w:rsidP="00F35E7E">
      <w:pPr>
        <w:tabs>
          <w:tab w:val="left" w:leader="do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rPr>
        <w:t>HALAMAN JUDUL</w:t>
      </w:r>
      <w:r>
        <w:rPr>
          <w:rFonts w:ascii="Times New Roman" w:hAnsi="Times New Roman" w:cs="Times New Roman"/>
          <w:sz w:val="24"/>
          <w:szCs w:val="24"/>
        </w:rPr>
        <w:tab/>
      </w:r>
      <w:r>
        <w:rPr>
          <w:rFonts w:ascii="Times New Roman" w:hAnsi="Times New Roman" w:cs="Times New Roman"/>
          <w:sz w:val="24"/>
          <w:szCs w:val="24"/>
          <w:lang w:val="en-US"/>
        </w:rPr>
        <w:t xml:space="preserve"> i</w:t>
      </w:r>
    </w:p>
    <w:p w14:paraId="435FA79D" w14:textId="47AE18FD" w:rsidR="00C1226F" w:rsidRPr="00A9597E" w:rsidRDefault="00F35E7E" w:rsidP="00F35E7E">
      <w:pPr>
        <w:tabs>
          <w:tab w:val="left" w:leader="dot" w:pos="7371"/>
        </w:tabs>
        <w:spacing w:after="0" w:line="480" w:lineRule="auto"/>
        <w:rPr>
          <w:rFonts w:ascii="Times New Roman" w:hAnsi="Times New Roman" w:cs="Times New Roman"/>
          <w:sz w:val="24"/>
          <w:szCs w:val="24"/>
          <w:lang w:val="en-US"/>
        </w:rPr>
      </w:pPr>
      <w:r w:rsidRPr="00AB1256">
        <w:rPr>
          <w:rFonts w:ascii="Times New Roman" w:hAnsi="Times New Roman" w:cs="Times New Roman"/>
          <w:sz w:val="24"/>
          <w:szCs w:val="24"/>
        </w:rPr>
        <w:t>PERSETUJUA</w:t>
      </w:r>
      <w:r>
        <w:rPr>
          <w:rFonts w:ascii="Times New Roman" w:hAnsi="Times New Roman" w:cs="Times New Roman"/>
          <w:sz w:val="24"/>
          <w:szCs w:val="24"/>
        </w:rPr>
        <w:t>N PEMBIMBING</w:t>
      </w:r>
      <w:r>
        <w:rPr>
          <w:rFonts w:ascii="Times New Roman" w:hAnsi="Times New Roman" w:cs="Times New Roman"/>
          <w:sz w:val="24"/>
          <w:szCs w:val="24"/>
        </w:rPr>
        <w:tab/>
      </w:r>
      <w:r>
        <w:rPr>
          <w:rFonts w:ascii="Times New Roman" w:hAnsi="Times New Roman" w:cs="Times New Roman"/>
          <w:sz w:val="24"/>
          <w:szCs w:val="24"/>
          <w:lang w:val="en-US"/>
        </w:rPr>
        <w:t xml:space="preserve"> ii</w:t>
      </w:r>
    </w:p>
    <w:p w14:paraId="610CC9CF" w14:textId="77777777" w:rsidR="00F35E7E" w:rsidRDefault="00F35E7E" w:rsidP="00F35E7E">
      <w:pPr>
        <w:tabs>
          <w:tab w:val="left" w:leader="dot" w:pos="7371"/>
        </w:tabs>
        <w:spacing w:after="0" w:line="480" w:lineRule="auto"/>
        <w:rPr>
          <w:rFonts w:ascii="Times New Roman" w:hAnsi="Times New Roman" w:cs="Times New Roman"/>
          <w:sz w:val="24"/>
          <w:szCs w:val="24"/>
          <w:lang w:val="en-US"/>
        </w:rPr>
      </w:pPr>
      <w:r w:rsidRPr="00AB1256">
        <w:rPr>
          <w:rFonts w:ascii="Times New Roman" w:hAnsi="Times New Roman" w:cs="Times New Roman"/>
          <w:sz w:val="24"/>
          <w:szCs w:val="24"/>
        </w:rPr>
        <w:t>HALAMAN PENGESAHAN PENGUJI SKRIPSI</w:t>
      </w:r>
      <w:r>
        <w:rPr>
          <w:rFonts w:ascii="Times New Roman" w:hAnsi="Times New Roman" w:cs="Times New Roman"/>
          <w:sz w:val="24"/>
          <w:szCs w:val="24"/>
        </w:rPr>
        <w:tab/>
      </w:r>
      <w:r>
        <w:rPr>
          <w:rFonts w:ascii="Times New Roman" w:hAnsi="Times New Roman" w:cs="Times New Roman"/>
          <w:sz w:val="24"/>
          <w:szCs w:val="24"/>
          <w:lang w:val="en-US"/>
        </w:rPr>
        <w:t xml:space="preserve"> iii</w:t>
      </w:r>
    </w:p>
    <w:p w14:paraId="40A54A76" w14:textId="10BCCE27" w:rsidR="00C1226F" w:rsidRDefault="00C1226F" w:rsidP="00F35E7E">
      <w:pPr>
        <w:tabs>
          <w:tab w:val="left" w:leader="do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MOTTO DAN PERSEMBAHAN</w:t>
      </w:r>
      <w:r>
        <w:rPr>
          <w:rFonts w:ascii="Times New Roman" w:hAnsi="Times New Roman" w:cs="Times New Roman"/>
          <w:sz w:val="24"/>
          <w:szCs w:val="24"/>
          <w:lang w:val="en-US"/>
        </w:rPr>
        <w:tab/>
      </w:r>
      <w:r w:rsidR="00E525B4">
        <w:rPr>
          <w:rFonts w:ascii="Times New Roman" w:hAnsi="Times New Roman" w:cs="Times New Roman"/>
          <w:sz w:val="24"/>
          <w:szCs w:val="24"/>
          <w:lang w:val="en-US"/>
        </w:rPr>
        <w:t xml:space="preserve"> iv</w:t>
      </w:r>
    </w:p>
    <w:p w14:paraId="7A5D3001" w14:textId="363D6B63" w:rsidR="00C1226F" w:rsidRDefault="00C1226F" w:rsidP="00F35E7E">
      <w:pPr>
        <w:tabs>
          <w:tab w:val="left" w:leader="do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PERNYATAAN KEASLIAN DAN PERSETUJUAN PUBLIKASI</w:t>
      </w:r>
      <w:r>
        <w:rPr>
          <w:rFonts w:ascii="Times New Roman" w:hAnsi="Times New Roman" w:cs="Times New Roman"/>
          <w:sz w:val="24"/>
          <w:szCs w:val="24"/>
          <w:lang w:val="en-US"/>
        </w:rPr>
        <w:tab/>
      </w:r>
      <w:r w:rsidR="00E525B4">
        <w:rPr>
          <w:rFonts w:ascii="Times New Roman" w:hAnsi="Times New Roman" w:cs="Times New Roman"/>
          <w:sz w:val="24"/>
          <w:szCs w:val="24"/>
          <w:lang w:val="en-US"/>
        </w:rPr>
        <w:t xml:space="preserve"> vi</w:t>
      </w:r>
    </w:p>
    <w:p w14:paraId="10987C54" w14:textId="6D4D77CC" w:rsidR="00C1226F" w:rsidRPr="00C1226F" w:rsidRDefault="00C1226F" w:rsidP="00F35E7E">
      <w:pPr>
        <w:tabs>
          <w:tab w:val="left" w:leader="dot" w:pos="7371"/>
        </w:tabs>
        <w:spacing w:after="0" w:line="480" w:lineRule="auto"/>
        <w:rPr>
          <w:rFonts w:ascii="Times New Roman" w:hAnsi="Times New Roman" w:cs="Times New Roman"/>
          <w:sz w:val="24"/>
          <w:szCs w:val="24"/>
          <w:lang w:val="en-US"/>
        </w:rPr>
      </w:pPr>
      <w:r w:rsidRPr="00C1226F">
        <w:rPr>
          <w:rFonts w:ascii="Times New Roman" w:hAnsi="Times New Roman" w:cs="Times New Roman"/>
          <w:i/>
          <w:sz w:val="24"/>
          <w:szCs w:val="24"/>
          <w:lang w:val="en-US"/>
        </w:rPr>
        <w:t>ABSTRACT</w:t>
      </w:r>
      <w:r>
        <w:rPr>
          <w:rFonts w:ascii="Times New Roman" w:hAnsi="Times New Roman" w:cs="Times New Roman"/>
          <w:sz w:val="24"/>
          <w:szCs w:val="24"/>
          <w:lang w:val="en-US"/>
        </w:rPr>
        <w:tab/>
      </w:r>
      <w:r w:rsidR="00E525B4">
        <w:rPr>
          <w:rFonts w:ascii="Times New Roman" w:hAnsi="Times New Roman" w:cs="Times New Roman"/>
          <w:sz w:val="24"/>
          <w:szCs w:val="24"/>
          <w:lang w:val="en-US"/>
        </w:rPr>
        <w:t xml:space="preserve"> vii</w:t>
      </w:r>
    </w:p>
    <w:p w14:paraId="7D016B69" w14:textId="4FF9CE36" w:rsidR="00C1226F" w:rsidRPr="00A9597E" w:rsidRDefault="00C1226F" w:rsidP="00F35E7E">
      <w:pPr>
        <w:tabs>
          <w:tab w:val="left" w:leader="do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ABSTRAK</w:t>
      </w:r>
      <w:r>
        <w:rPr>
          <w:rFonts w:ascii="Times New Roman" w:hAnsi="Times New Roman" w:cs="Times New Roman"/>
          <w:sz w:val="24"/>
          <w:szCs w:val="24"/>
          <w:lang w:val="en-US"/>
        </w:rPr>
        <w:tab/>
      </w:r>
      <w:r w:rsidR="00E525B4">
        <w:rPr>
          <w:rFonts w:ascii="Times New Roman" w:hAnsi="Times New Roman" w:cs="Times New Roman"/>
          <w:sz w:val="24"/>
          <w:szCs w:val="24"/>
          <w:lang w:val="en-US"/>
        </w:rPr>
        <w:t>viii</w:t>
      </w:r>
    </w:p>
    <w:p w14:paraId="42A6EE3B" w14:textId="778AA73E" w:rsidR="00F35E7E" w:rsidRPr="00A9597E" w:rsidRDefault="00F35E7E" w:rsidP="00F35E7E">
      <w:pPr>
        <w:tabs>
          <w:tab w:val="left" w:leader="dot" w:pos="7371"/>
        </w:tabs>
        <w:spacing w:after="0" w:line="480" w:lineRule="auto"/>
        <w:rPr>
          <w:rFonts w:ascii="Times New Roman" w:hAnsi="Times New Roman" w:cs="Times New Roman"/>
          <w:sz w:val="24"/>
          <w:szCs w:val="24"/>
          <w:lang w:val="en-US"/>
        </w:rPr>
      </w:pPr>
      <w:r w:rsidRPr="00AB1256">
        <w:rPr>
          <w:rFonts w:ascii="Times New Roman" w:hAnsi="Times New Roman" w:cs="Times New Roman"/>
          <w:sz w:val="24"/>
          <w:szCs w:val="24"/>
        </w:rPr>
        <w:t>KATA PENGA</w:t>
      </w:r>
      <w:r>
        <w:rPr>
          <w:rFonts w:ascii="Times New Roman" w:hAnsi="Times New Roman" w:cs="Times New Roman"/>
          <w:sz w:val="24"/>
          <w:szCs w:val="24"/>
        </w:rPr>
        <w:t>NTAR</w:t>
      </w:r>
      <w:r>
        <w:rPr>
          <w:rFonts w:ascii="Times New Roman" w:hAnsi="Times New Roman" w:cs="Times New Roman"/>
          <w:sz w:val="24"/>
          <w:szCs w:val="24"/>
        </w:rPr>
        <w:tab/>
      </w:r>
      <w:r w:rsidR="00E525B4">
        <w:rPr>
          <w:rFonts w:ascii="Times New Roman" w:hAnsi="Times New Roman" w:cs="Times New Roman"/>
          <w:sz w:val="24"/>
          <w:szCs w:val="24"/>
          <w:lang w:val="en-US"/>
        </w:rPr>
        <w:t xml:space="preserve"> ix</w:t>
      </w:r>
    </w:p>
    <w:p w14:paraId="190E13B8" w14:textId="11B685B8" w:rsidR="00F35E7E" w:rsidRPr="00A9597E" w:rsidRDefault="00F35E7E" w:rsidP="00F35E7E">
      <w:pPr>
        <w:tabs>
          <w:tab w:val="left" w:leader="dot" w:pos="7371"/>
        </w:tabs>
        <w:spacing w:after="0" w:line="480" w:lineRule="auto"/>
        <w:rPr>
          <w:rFonts w:ascii="Times New Roman" w:hAnsi="Times New Roman" w:cs="Times New Roman"/>
          <w:sz w:val="24"/>
          <w:szCs w:val="24"/>
          <w:lang w:val="en-US"/>
        </w:rPr>
      </w:pPr>
      <w:r w:rsidRPr="00AB1256">
        <w:rPr>
          <w:rFonts w:ascii="Times New Roman" w:hAnsi="Times New Roman" w:cs="Times New Roman"/>
          <w:sz w:val="24"/>
          <w:szCs w:val="24"/>
        </w:rPr>
        <w:t>DAFTAR ISI</w:t>
      </w:r>
      <w:r>
        <w:rPr>
          <w:rFonts w:ascii="Times New Roman" w:hAnsi="Times New Roman" w:cs="Times New Roman"/>
          <w:sz w:val="24"/>
          <w:szCs w:val="24"/>
        </w:rPr>
        <w:tab/>
        <w:t xml:space="preserve"> </w:t>
      </w:r>
      <w:r w:rsidR="00E525B4">
        <w:rPr>
          <w:rFonts w:ascii="Times New Roman" w:hAnsi="Times New Roman" w:cs="Times New Roman"/>
          <w:sz w:val="24"/>
          <w:szCs w:val="24"/>
          <w:lang w:val="en-US"/>
        </w:rPr>
        <w:t>xi</w:t>
      </w:r>
    </w:p>
    <w:p w14:paraId="4C173BDB" w14:textId="583EC3B5" w:rsidR="00F35E7E" w:rsidRPr="00A9597E" w:rsidRDefault="00F35E7E" w:rsidP="00F35E7E">
      <w:pPr>
        <w:tabs>
          <w:tab w:val="left" w:leader="dot" w:pos="7371"/>
        </w:tabs>
        <w:spacing w:after="0" w:line="480" w:lineRule="auto"/>
        <w:rPr>
          <w:rFonts w:ascii="Times New Roman" w:hAnsi="Times New Roman" w:cs="Times New Roman"/>
          <w:sz w:val="24"/>
          <w:szCs w:val="24"/>
          <w:lang w:val="en-US"/>
        </w:rPr>
      </w:pPr>
      <w:r w:rsidRPr="00AB1256">
        <w:rPr>
          <w:rFonts w:ascii="Times New Roman" w:hAnsi="Times New Roman" w:cs="Times New Roman"/>
          <w:sz w:val="24"/>
          <w:szCs w:val="24"/>
        </w:rPr>
        <w:t>DAFTAR TABEL</w:t>
      </w:r>
      <w:r>
        <w:rPr>
          <w:rFonts w:ascii="Times New Roman" w:hAnsi="Times New Roman" w:cs="Times New Roman"/>
          <w:sz w:val="24"/>
          <w:szCs w:val="24"/>
        </w:rPr>
        <w:tab/>
        <w:t xml:space="preserve"> </w:t>
      </w:r>
      <w:r w:rsidR="00E525B4">
        <w:rPr>
          <w:rFonts w:ascii="Times New Roman" w:hAnsi="Times New Roman" w:cs="Times New Roman"/>
          <w:sz w:val="24"/>
          <w:szCs w:val="24"/>
          <w:lang w:val="en-US"/>
        </w:rPr>
        <w:t>xiii</w:t>
      </w:r>
    </w:p>
    <w:p w14:paraId="32601B5F" w14:textId="063BAD9B" w:rsidR="00F35E7E" w:rsidRDefault="00F35E7E" w:rsidP="00F35E7E">
      <w:pPr>
        <w:tabs>
          <w:tab w:val="left" w:leader="dot" w:pos="7371"/>
        </w:tabs>
        <w:spacing w:after="0" w:line="480" w:lineRule="auto"/>
        <w:rPr>
          <w:rFonts w:ascii="Times New Roman" w:hAnsi="Times New Roman" w:cs="Times New Roman"/>
          <w:sz w:val="24"/>
          <w:szCs w:val="24"/>
          <w:lang w:val="en-US"/>
        </w:rPr>
      </w:pPr>
      <w:r w:rsidRPr="00AB1256">
        <w:rPr>
          <w:rFonts w:ascii="Times New Roman" w:hAnsi="Times New Roman" w:cs="Times New Roman"/>
          <w:sz w:val="24"/>
          <w:szCs w:val="24"/>
        </w:rPr>
        <w:t>DAFTAR GAMBAR</w:t>
      </w:r>
      <w:r>
        <w:rPr>
          <w:rFonts w:ascii="Times New Roman" w:hAnsi="Times New Roman" w:cs="Times New Roman"/>
          <w:sz w:val="24"/>
          <w:szCs w:val="24"/>
        </w:rPr>
        <w:tab/>
      </w:r>
      <w:r w:rsidR="00E525B4">
        <w:rPr>
          <w:rFonts w:ascii="Times New Roman" w:hAnsi="Times New Roman" w:cs="Times New Roman"/>
          <w:sz w:val="24"/>
          <w:szCs w:val="24"/>
          <w:lang w:val="en-US"/>
        </w:rPr>
        <w:t xml:space="preserve"> xiv</w:t>
      </w:r>
    </w:p>
    <w:p w14:paraId="5E41A51D" w14:textId="3A7FD339" w:rsidR="00C1226F" w:rsidRPr="00A9597E" w:rsidRDefault="00C1226F" w:rsidP="00F35E7E">
      <w:pPr>
        <w:tabs>
          <w:tab w:val="left" w:leader="do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DAFTAR LAMPIRAN</w:t>
      </w:r>
      <w:r>
        <w:rPr>
          <w:rFonts w:ascii="Times New Roman" w:hAnsi="Times New Roman" w:cs="Times New Roman"/>
          <w:sz w:val="24"/>
          <w:szCs w:val="24"/>
          <w:lang w:val="en-US"/>
        </w:rPr>
        <w:tab/>
      </w:r>
      <w:r w:rsidR="00E525B4">
        <w:rPr>
          <w:rFonts w:ascii="Times New Roman" w:hAnsi="Times New Roman" w:cs="Times New Roman"/>
          <w:sz w:val="24"/>
          <w:szCs w:val="24"/>
          <w:lang w:val="en-US"/>
        </w:rPr>
        <w:t xml:space="preserve"> xv</w:t>
      </w:r>
    </w:p>
    <w:p w14:paraId="2C06EB0C" w14:textId="77777777" w:rsidR="00F35E7E" w:rsidRPr="00A9597E" w:rsidRDefault="00F35E7E" w:rsidP="00F35E7E">
      <w:pPr>
        <w:tabs>
          <w:tab w:val="left" w:leader="dot" w:pos="7371"/>
        </w:tabs>
        <w:spacing w:after="0" w:line="480" w:lineRule="auto"/>
        <w:rPr>
          <w:rFonts w:ascii="Times New Roman" w:hAnsi="Times New Roman" w:cs="Times New Roman"/>
          <w:sz w:val="24"/>
          <w:szCs w:val="24"/>
          <w:lang w:val="en-US"/>
        </w:rPr>
      </w:pPr>
      <w:r w:rsidRPr="00AB1256">
        <w:rPr>
          <w:rFonts w:ascii="Times New Roman" w:hAnsi="Times New Roman" w:cs="Times New Roman"/>
          <w:sz w:val="24"/>
          <w:szCs w:val="24"/>
        </w:rPr>
        <w:t>BAB I PENDAHULUAN</w:t>
      </w:r>
      <w:r>
        <w:rPr>
          <w:rFonts w:ascii="Times New Roman" w:hAnsi="Times New Roman" w:cs="Times New Roman"/>
          <w:sz w:val="24"/>
          <w:szCs w:val="24"/>
        </w:rPr>
        <w:tab/>
      </w:r>
      <w:r>
        <w:rPr>
          <w:rFonts w:ascii="Times New Roman" w:hAnsi="Times New Roman" w:cs="Times New Roman"/>
          <w:sz w:val="24"/>
          <w:szCs w:val="24"/>
          <w:lang w:val="en-US"/>
        </w:rPr>
        <w:t xml:space="preserve"> 1</w:t>
      </w:r>
    </w:p>
    <w:p w14:paraId="2073F58A" w14:textId="77777777" w:rsidR="00F35E7E" w:rsidRPr="00AB1256" w:rsidRDefault="00F35E7E" w:rsidP="00B92707">
      <w:pPr>
        <w:pStyle w:val="ListParagraph"/>
        <w:numPr>
          <w:ilvl w:val="0"/>
          <w:numId w:val="4"/>
        </w:numPr>
        <w:tabs>
          <w:tab w:val="left" w:leader="dot" w:pos="7371"/>
        </w:tabs>
        <w:rPr>
          <w:rFonts w:cs="Times New Roman"/>
          <w:szCs w:val="24"/>
        </w:rPr>
      </w:pPr>
      <w:r w:rsidRPr="00AB1256">
        <w:rPr>
          <w:rFonts w:cs="Times New Roman"/>
          <w:szCs w:val="24"/>
        </w:rPr>
        <w:t>Latar Belakang Masalah</w:t>
      </w:r>
      <w:r>
        <w:rPr>
          <w:rFonts w:cs="Times New Roman"/>
          <w:szCs w:val="24"/>
        </w:rPr>
        <w:tab/>
      </w:r>
      <w:r>
        <w:rPr>
          <w:rFonts w:cs="Times New Roman"/>
          <w:szCs w:val="24"/>
          <w:lang w:val="en-US"/>
        </w:rPr>
        <w:t xml:space="preserve"> 1</w:t>
      </w:r>
    </w:p>
    <w:p w14:paraId="1B9F823B" w14:textId="3CDC9B16" w:rsidR="00F35E7E" w:rsidRPr="00AB1256" w:rsidRDefault="00F35E7E" w:rsidP="00B92707">
      <w:pPr>
        <w:pStyle w:val="ListParagraph"/>
        <w:numPr>
          <w:ilvl w:val="0"/>
          <w:numId w:val="4"/>
        </w:numPr>
        <w:tabs>
          <w:tab w:val="left" w:leader="dot" w:pos="7371"/>
        </w:tabs>
        <w:rPr>
          <w:rFonts w:cs="Times New Roman"/>
          <w:szCs w:val="24"/>
        </w:rPr>
      </w:pPr>
      <w:r w:rsidRPr="00AB1256">
        <w:rPr>
          <w:rFonts w:cs="Times New Roman"/>
          <w:szCs w:val="24"/>
        </w:rPr>
        <w:t>Rumusan Masalah</w:t>
      </w:r>
      <w:r>
        <w:rPr>
          <w:rFonts w:cs="Times New Roman"/>
          <w:szCs w:val="24"/>
        </w:rPr>
        <w:tab/>
      </w:r>
      <w:r w:rsidR="0029452F">
        <w:rPr>
          <w:rFonts w:cs="Times New Roman"/>
          <w:szCs w:val="24"/>
          <w:lang w:val="en-US"/>
        </w:rPr>
        <w:t xml:space="preserve"> 7</w:t>
      </w:r>
    </w:p>
    <w:p w14:paraId="5153D5C4" w14:textId="4239D723" w:rsidR="00F35E7E" w:rsidRPr="00AB1256" w:rsidRDefault="00F35E7E" w:rsidP="00B92707">
      <w:pPr>
        <w:pStyle w:val="ListParagraph"/>
        <w:numPr>
          <w:ilvl w:val="0"/>
          <w:numId w:val="4"/>
        </w:numPr>
        <w:tabs>
          <w:tab w:val="left" w:leader="dot" w:pos="7371"/>
        </w:tabs>
        <w:rPr>
          <w:rFonts w:cs="Times New Roman"/>
          <w:szCs w:val="24"/>
        </w:rPr>
      </w:pPr>
      <w:r w:rsidRPr="00AB1256">
        <w:rPr>
          <w:rFonts w:cs="Times New Roman"/>
          <w:szCs w:val="24"/>
        </w:rPr>
        <w:t>Tujuan Penelitian</w:t>
      </w:r>
      <w:r>
        <w:rPr>
          <w:rFonts w:cs="Times New Roman"/>
          <w:szCs w:val="24"/>
        </w:rPr>
        <w:tab/>
      </w:r>
      <w:r w:rsidR="0029452F">
        <w:rPr>
          <w:rFonts w:cs="Times New Roman"/>
          <w:szCs w:val="24"/>
          <w:lang w:val="en-US"/>
        </w:rPr>
        <w:t xml:space="preserve"> 7</w:t>
      </w:r>
    </w:p>
    <w:p w14:paraId="183CB339" w14:textId="71412F66" w:rsidR="00F35E7E" w:rsidRPr="00AB1256" w:rsidRDefault="00F35E7E" w:rsidP="00B92707">
      <w:pPr>
        <w:pStyle w:val="ListParagraph"/>
        <w:numPr>
          <w:ilvl w:val="0"/>
          <w:numId w:val="4"/>
        </w:numPr>
        <w:tabs>
          <w:tab w:val="left" w:leader="dot" w:pos="7371"/>
        </w:tabs>
        <w:rPr>
          <w:rFonts w:cs="Times New Roman"/>
          <w:szCs w:val="24"/>
        </w:rPr>
      </w:pPr>
      <w:r w:rsidRPr="00AB1256">
        <w:rPr>
          <w:rFonts w:cs="Times New Roman"/>
          <w:szCs w:val="24"/>
        </w:rPr>
        <w:t>Manfaat Penelitian</w:t>
      </w:r>
      <w:r w:rsidR="0029452F">
        <w:rPr>
          <w:rFonts w:cs="Times New Roman"/>
          <w:szCs w:val="24"/>
        </w:rPr>
        <w:tab/>
        <w:t xml:space="preserve"> 8</w:t>
      </w:r>
    </w:p>
    <w:p w14:paraId="6BB43E36" w14:textId="182F0EBA" w:rsidR="00F35E7E" w:rsidRPr="00A9597E" w:rsidRDefault="00F35E7E" w:rsidP="00F35E7E">
      <w:pPr>
        <w:tabs>
          <w:tab w:val="left" w:leader="dot" w:pos="7371"/>
        </w:tabs>
        <w:spacing w:after="0" w:line="480" w:lineRule="auto"/>
        <w:rPr>
          <w:rFonts w:ascii="Times New Roman" w:hAnsi="Times New Roman" w:cs="Times New Roman"/>
          <w:sz w:val="24"/>
          <w:szCs w:val="24"/>
          <w:lang w:val="en-US"/>
        </w:rPr>
      </w:pPr>
      <w:r w:rsidRPr="00AB1256">
        <w:rPr>
          <w:rFonts w:ascii="Times New Roman" w:hAnsi="Times New Roman" w:cs="Times New Roman"/>
          <w:sz w:val="24"/>
          <w:szCs w:val="24"/>
        </w:rPr>
        <w:t>BAB II TINJAUAN PUSTAKA</w:t>
      </w:r>
      <w:r>
        <w:rPr>
          <w:rFonts w:ascii="Times New Roman" w:hAnsi="Times New Roman" w:cs="Times New Roman"/>
          <w:sz w:val="24"/>
          <w:szCs w:val="24"/>
        </w:rPr>
        <w:tab/>
      </w:r>
      <w:r w:rsidR="003533C2">
        <w:rPr>
          <w:rFonts w:ascii="Times New Roman" w:hAnsi="Times New Roman" w:cs="Times New Roman"/>
          <w:sz w:val="24"/>
          <w:szCs w:val="24"/>
          <w:lang w:val="en-US"/>
        </w:rPr>
        <w:t xml:space="preserve"> 10</w:t>
      </w:r>
    </w:p>
    <w:p w14:paraId="7CC399C5" w14:textId="2BF15701" w:rsidR="00F35E7E" w:rsidRPr="00AB1256" w:rsidRDefault="00F35E7E" w:rsidP="00B92707">
      <w:pPr>
        <w:pStyle w:val="ListParagraph"/>
        <w:numPr>
          <w:ilvl w:val="0"/>
          <w:numId w:val="5"/>
        </w:numPr>
        <w:tabs>
          <w:tab w:val="left" w:leader="dot" w:pos="7371"/>
        </w:tabs>
        <w:rPr>
          <w:rFonts w:cs="Times New Roman"/>
          <w:szCs w:val="24"/>
        </w:rPr>
      </w:pPr>
      <w:r w:rsidRPr="00AB1256">
        <w:rPr>
          <w:rFonts w:cs="Times New Roman"/>
          <w:szCs w:val="24"/>
        </w:rPr>
        <w:t>Landasan Teori</w:t>
      </w:r>
      <w:r>
        <w:rPr>
          <w:rFonts w:cs="Times New Roman"/>
          <w:szCs w:val="24"/>
        </w:rPr>
        <w:tab/>
      </w:r>
      <w:r w:rsidR="003533C2">
        <w:rPr>
          <w:rFonts w:cs="Times New Roman"/>
          <w:szCs w:val="24"/>
          <w:lang w:val="en-US"/>
        </w:rPr>
        <w:t xml:space="preserve"> 10</w:t>
      </w:r>
    </w:p>
    <w:p w14:paraId="76EF1A04" w14:textId="5889AF8A" w:rsidR="00F35E7E" w:rsidRPr="00AB1256" w:rsidRDefault="00F35E7E" w:rsidP="00B92707">
      <w:pPr>
        <w:pStyle w:val="ListParagraph"/>
        <w:numPr>
          <w:ilvl w:val="0"/>
          <w:numId w:val="5"/>
        </w:numPr>
        <w:tabs>
          <w:tab w:val="left" w:leader="dot" w:pos="7371"/>
        </w:tabs>
        <w:rPr>
          <w:rFonts w:cs="Times New Roman"/>
          <w:szCs w:val="24"/>
        </w:rPr>
      </w:pPr>
      <w:r w:rsidRPr="00AB1256">
        <w:rPr>
          <w:rFonts w:cs="Times New Roman"/>
          <w:szCs w:val="24"/>
        </w:rPr>
        <w:t>Penelitian Terdahulu</w:t>
      </w:r>
      <w:r>
        <w:rPr>
          <w:rFonts w:cs="Times New Roman"/>
          <w:szCs w:val="24"/>
        </w:rPr>
        <w:tab/>
      </w:r>
      <w:r w:rsidR="00E525B4">
        <w:rPr>
          <w:rFonts w:cs="Times New Roman"/>
          <w:szCs w:val="24"/>
          <w:lang w:val="en-US"/>
        </w:rPr>
        <w:t xml:space="preserve"> 30</w:t>
      </w:r>
    </w:p>
    <w:p w14:paraId="4DC60A9B" w14:textId="77777777" w:rsidR="00F35E7E" w:rsidRPr="00AB1256" w:rsidRDefault="00F35E7E" w:rsidP="00B92707">
      <w:pPr>
        <w:pStyle w:val="ListParagraph"/>
        <w:numPr>
          <w:ilvl w:val="0"/>
          <w:numId w:val="5"/>
        </w:numPr>
        <w:tabs>
          <w:tab w:val="left" w:leader="dot" w:pos="7371"/>
        </w:tabs>
        <w:rPr>
          <w:rFonts w:cs="Times New Roman"/>
          <w:szCs w:val="24"/>
        </w:rPr>
      </w:pPr>
      <w:r>
        <w:rPr>
          <w:rFonts w:cs="Times New Roman"/>
          <w:szCs w:val="24"/>
        </w:rPr>
        <w:t>Kerangka Pemikiran Konseptual</w:t>
      </w:r>
      <w:r>
        <w:rPr>
          <w:rFonts w:cs="Times New Roman"/>
          <w:szCs w:val="24"/>
        </w:rPr>
        <w:tab/>
      </w:r>
      <w:r>
        <w:rPr>
          <w:rFonts w:cs="Times New Roman"/>
          <w:szCs w:val="24"/>
          <w:lang w:val="en-US"/>
        </w:rPr>
        <w:t xml:space="preserve"> 36</w:t>
      </w:r>
    </w:p>
    <w:p w14:paraId="4191BF97" w14:textId="77777777" w:rsidR="00F35E7E" w:rsidRPr="00C30D63" w:rsidRDefault="00F35E7E" w:rsidP="00B92707">
      <w:pPr>
        <w:pStyle w:val="ListParagraph"/>
        <w:numPr>
          <w:ilvl w:val="0"/>
          <w:numId w:val="5"/>
        </w:numPr>
        <w:tabs>
          <w:tab w:val="left" w:leader="dot" w:pos="7371"/>
        </w:tabs>
        <w:rPr>
          <w:rFonts w:cs="Times New Roman"/>
          <w:szCs w:val="24"/>
        </w:rPr>
      </w:pPr>
      <w:r w:rsidRPr="00AB1256">
        <w:rPr>
          <w:rFonts w:cs="Times New Roman"/>
          <w:szCs w:val="24"/>
        </w:rPr>
        <w:t>Hipotesis</w:t>
      </w:r>
      <w:r>
        <w:rPr>
          <w:rFonts w:cs="Times New Roman"/>
          <w:szCs w:val="24"/>
        </w:rPr>
        <w:tab/>
      </w:r>
      <w:r>
        <w:rPr>
          <w:rFonts w:cs="Times New Roman"/>
          <w:szCs w:val="24"/>
          <w:lang w:val="en-US"/>
        </w:rPr>
        <w:t xml:space="preserve"> 38</w:t>
      </w:r>
    </w:p>
    <w:p w14:paraId="0F6FD12F" w14:textId="77777777" w:rsidR="00F35E7E" w:rsidRDefault="00F35E7E" w:rsidP="00F35E7E">
      <w:pPr>
        <w:tabs>
          <w:tab w:val="left" w:leader="do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BAB III METODE PENELITIAN</w:t>
      </w:r>
      <w:r>
        <w:rPr>
          <w:rFonts w:ascii="Times New Roman" w:hAnsi="Times New Roman" w:cs="Times New Roman"/>
          <w:sz w:val="24"/>
          <w:szCs w:val="24"/>
          <w:lang w:val="en-US"/>
        </w:rPr>
        <w:tab/>
        <w:t xml:space="preserve"> 40</w:t>
      </w:r>
    </w:p>
    <w:p w14:paraId="4FB8BCEF" w14:textId="77777777" w:rsidR="00F35E7E" w:rsidRDefault="00F35E7E" w:rsidP="00B92707">
      <w:pPr>
        <w:pStyle w:val="ListParagraph"/>
        <w:numPr>
          <w:ilvl w:val="0"/>
          <w:numId w:val="9"/>
        </w:numPr>
        <w:tabs>
          <w:tab w:val="left" w:leader="dot" w:pos="7371"/>
        </w:tabs>
        <w:rPr>
          <w:rFonts w:cs="Times New Roman"/>
          <w:szCs w:val="24"/>
          <w:lang w:val="en-US"/>
        </w:rPr>
      </w:pPr>
      <w:r>
        <w:rPr>
          <w:rFonts w:cs="Times New Roman"/>
          <w:szCs w:val="24"/>
          <w:lang w:val="en-US"/>
        </w:rPr>
        <w:t>Jenis Penelitian</w:t>
      </w:r>
      <w:r>
        <w:rPr>
          <w:rFonts w:cs="Times New Roman"/>
          <w:szCs w:val="24"/>
          <w:lang w:val="en-US"/>
        </w:rPr>
        <w:tab/>
        <w:t xml:space="preserve"> 40</w:t>
      </w:r>
    </w:p>
    <w:p w14:paraId="7D34F3E3" w14:textId="77777777" w:rsidR="00F35E7E" w:rsidRDefault="00F35E7E" w:rsidP="00B92707">
      <w:pPr>
        <w:pStyle w:val="ListParagraph"/>
        <w:numPr>
          <w:ilvl w:val="0"/>
          <w:numId w:val="9"/>
        </w:numPr>
        <w:tabs>
          <w:tab w:val="left" w:leader="dot" w:pos="7371"/>
        </w:tabs>
        <w:rPr>
          <w:rFonts w:cs="Times New Roman"/>
          <w:szCs w:val="24"/>
          <w:lang w:val="en-US"/>
        </w:rPr>
      </w:pPr>
      <w:r>
        <w:rPr>
          <w:rFonts w:cs="Times New Roman"/>
          <w:szCs w:val="24"/>
          <w:lang w:val="en-US"/>
        </w:rPr>
        <w:t>Populasi dan Sampel</w:t>
      </w:r>
      <w:r>
        <w:rPr>
          <w:rFonts w:cs="Times New Roman"/>
          <w:szCs w:val="24"/>
          <w:lang w:val="en-US"/>
        </w:rPr>
        <w:tab/>
        <w:t xml:space="preserve"> 40</w:t>
      </w:r>
    </w:p>
    <w:p w14:paraId="737D4E36" w14:textId="77777777" w:rsidR="00F35E7E" w:rsidRDefault="00F35E7E" w:rsidP="00B92707">
      <w:pPr>
        <w:pStyle w:val="ListParagraph"/>
        <w:numPr>
          <w:ilvl w:val="0"/>
          <w:numId w:val="9"/>
        </w:numPr>
        <w:tabs>
          <w:tab w:val="left" w:leader="dot" w:pos="7371"/>
        </w:tabs>
        <w:rPr>
          <w:rFonts w:cs="Times New Roman"/>
          <w:szCs w:val="24"/>
          <w:lang w:val="en-US"/>
        </w:rPr>
      </w:pPr>
      <w:r>
        <w:rPr>
          <w:rFonts w:cs="Times New Roman"/>
          <w:szCs w:val="24"/>
          <w:lang w:val="en-US"/>
        </w:rPr>
        <w:t>Definisi Konseptual dan Operasionalisasi Variabel</w:t>
      </w:r>
      <w:r>
        <w:rPr>
          <w:rFonts w:cs="Times New Roman"/>
          <w:szCs w:val="24"/>
          <w:lang w:val="en-US"/>
        </w:rPr>
        <w:tab/>
        <w:t xml:space="preserve"> 43</w:t>
      </w:r>
    </w:p>
    <w:p w14:paraId="292E6C79" w14:textId="77777777" w:rsidR="00F35E7E" w:rsidRDefault="00F35E7E" w:rsidP="00B92707">
      <w:pPr>
        <w:pStyle w:val="ListParagraph"/>
        <w:numPr>
          <w:ilvl w:val="0"/>
          <w:numId w:val="9"/>
        </w:numPr>
        <w:tabs>
          <w:tab w:val="left" w:leader="dot" w:pos="7371"/>
        </w:tabs>
        <w:rPr>
          <w:rFonts w:cs="Times New Roman"/>
          <w:szCs w:val="24"/>
          <w:lang w:val="en-US"/>
        </w:rPr>
      </w:pPr>
      <w:r>
        <w:rPr>
          <w:rFonts w:cs="Times New Roman"/>
          <w:szCs w:val="24"/>
          <w:lang w:val="en-US"/>
        </w:rPr>
        <w:t>Teknik Pengumpulan Data</w:t>
      </w:r>
      <w:r>
        <w:rPr>
          <w:rFonts w:cs="Times New Roman"/>
          <w:szCs w:val="24"/>
          <w:lang w:val="en-US"/>
        </w:rPr>
        <w:tab/>
        <w:t xml:space="preserve"> 45</w:t>
      </w:r>
    </w:p>
    <w:p w14:paraId="7504255C" w14:textId="77777777" w:rsidR="00F35E7E" w:rsidRDefault="00F35E7E" w:rsidP="00B92707">
      <w:pPr>
        <w:pStyle w:val="ListParagraph"/>
        <w:numPr>
          <w:ilvl w:val="0"/>
          <w:numId w:val="9"/>
        </w:numPr>
        <w:tabs>
          <w:tab w:val="left" w:leader="dot" w:pos="7371"/>
        </w:tabs>
        <w:rPr>
          <w:rFonts w:cs="Times New Roman"/>
          <w:szCs w:val="24"/>
          <w:lang w:val="en-US"/>
        </w:rPr>
      </w:pPr>
      <w:r>
        <w:rPr>
          <w:rFonts w:cs="Times New Roman"/>
          <w:szCs w:val="24"/>
          <w:lang w:val="en-US"/>
        </w:rPr>
        <w:t>Teknik Analisis Data</w:t>
      </w:r>
      <w:r>
        <w:rPr>
          <w:rFonts w:cs="Times New Roman"/>
          <w:szCs w:val="24"/>
          <w:lang w:val="en-US"/>
        </w:rPr>
        <w:tab/>
        <w:t xml:space="preserve"> 45</w:t>
      </w:r>
    </w:p>
    <w:p w14:paraId="11F6A1FB" w14:textId="35202730" w:rsidR="00C1226F" w:rsidRDefault="00C1226F" w:rsidP="00FA18F6">
      <w:pPr>
        <w:tabs>
          <w:tab w:val="left" w:leader="dot" w:pos="7371"/>
        </w:tabs>
        <w:spacing w:after="0" w:line="480" w:lineRule="auto"/>
        <w:rPr>
          <w:rFonts w:ascii="Times New Roman" w:hAnsi="Times New Roman" w:cs="Times New Roman"/>
          <w:sz w:val="24"/>
          <w:szCs w:val="24"/>
          <w:lang w:val="en-US"/>
        </w:rPr>
      </w:pPr>
      <w:r w:rsidRPr="00C1226F">
        <w:rPr>
          <w:rFonts w:ascii="Times New Roman" w:hAnsi="Times New Roman" w:cs="Times New Roman"/>
          <w:sz w:val="24"/>
          <w:szCs w:val="24"/>
          <w:lang w:val="en-US"/>
        </w:rPr>
        <w:t>BAB</w:t>
      </w:r>
      <w:r>
        <w:rPr>
          <w:rFonts w:ascii="Times New Roman" w:hAnsi="Times New Roman" w:cs="Times New Roman"/>
          <w:sz w:val="24"/>
          <w:szCs w:val="24"/>
          <w:lang w:val="en-US"/>
        </w:rPr>
        <w:t xml:space="preserve"> IV </w:t>
      </w:r>
      <w:r w:rsidR="00FA18F6">
        <w:rPr>
          <w:rFonts w:ascii="Times New Roman" w:hAnsi="Times New Roman" w:cs="Times New Roman"/>
          <w:sz w:val="24"/>
          <w:szCs w:val="24"/>
          <w:lang w:val="en-US"/>
        </w:rPr>
        <w:t>HASIL PENELITIAN DAN PEMBAHASAN</w:t>
      </w:r>
      <w:r w:rsidR="00FA18F6">
        <w:rPr>
          <w:rFonts w:ascii="Times New Roman" w:hAnsi="Times New Roman" w:cs="Times New Roman"/>
          <w:sz w:val="24"/>
          <w:szCs w:val="24"/>
          <w:lang w:val="en-US"/>
        </w:rPr>
        <w:tab/>
      </w:r>
      <w:r w:rsidR="00E525B4">
        <w:rPr>
          <w:rFonts w:ascii="Times New Roman" w:hAnsi="Times New Roman" w:cs="Times New Roman"/>
          <w:sz w:val="24"/>
          <w:szCs w:val="24"/>
          <w:lang w:val="en-US"/>
        </w:rPr>
        <w:t xml:space="preserve"> 55</w:t>
      </w:r>
    </w:p>
    <w:p w14:paraId="389CA0DB" w14:textId="2D8C1F0D" w:rsidR="00FA18F6" w:rsidRDefault="00FA18F6" w:rsidP="00B92707">
      <w:pPr>
        <w:pStyle w:val="ListParagraph"/>
        <w:numPr>
          <w:ilvl w:val="0"/>
          <w:numId w:val="12"/>
        </w:numPr>
        <w:tabs>
          <w:tab w:val="left" w:leader="dot" w:pos="7371"/>
        </w:tabs>
        <w:rPr>
          <w:rFonts w:cs="Times New Roman"/>
          <w:szCs w:val="24"/>
          <w:lang w:val="en-US"/>
        </w:rPr>
      </w:pPr>
      <w:r>
        <w:rPr>
          <w:rFonts w:cs="Times New Roman"/>
          <w:szCs w:val="24"/>
          <w:lang w:val="en-US"/>
        </w:rPr>
        <w:t>GAMBARAN UMUM</w:t>
      </w:r>
      <w:r>
        <w:rPr>
          <w:rFonts w:cs="Times New Roman"/>
          <w:szCs w:val="24"/>
          <w:lang w:val="en-US"/>
        </w:rPr>
        <w:tab/>
      </w:r>
      <w:r w:rsidR="00E525B4">
        <w:rPr>
          <w:rFonts w:cs="Times New Roman"/>
          <w:szCs w:val="24"/>
          <w:lang w:val="en-US"/>
        </w:rPr>
        <w:t xml:space="preserve"> 55</w:t>
      </w:r>
    </w:p>
    <w:p w14:paraId="1F106258" w14:textId="73830BB0" w:rsidR="00FA18F6" w:rsidRDefault="00FA18F6" w:rsidP="00B92707">
      <w:pPr>
        <w:pStyle w:val="ListParagraph"/>
        <w:numPr>
          <w:ilvl w:val="0"/>
          <w:numId w:val="12"/>
        </w:numPr>
        <w:tabs>
          <w:tab w:val="left" w:leader="dot" w:pos="7371"/>
        </w:tabs>
        <w:rPr>
          <w:rFonts w:cs="Times New Roman"/>
          <w:szCs w:val="24"/>
          <w:lang w:val="en-US"/>
        </w:rPr>
      </w:pPr>
      <w:r>
        <w:rPr>
          <w:rFonts w:cs="Times New Roman"/>
          <w:szCs w:val="24"/>
          <w:lang w:val="en-US"/>
        </w:rPr>
        <w:t>HASIL PENELITIAN</w:t>
      </w:r>
      <w:r>
        <w:rPr>
          <w:rFonts w:cs="Times New Roman"/>
          <w:szCs w:val="24"/>
          <w:lang w:val="en-US"/>
        </w:rPr>
        <w:tab/>
      </w:r>
      <w:r w:rsidR="003533C2">
        <w:rPr>
          <w:rFonts w:cs="Times New Roman"/>
          <w:szCs w:val="24"/>
          <w:lang w:val="en-US"/>
        </w:rPr>
        <w:t xml:space="preserve"> 73</w:t>
      </w:r>
    </w:p>
    <w:p w14:paraId="50CAD416" w14:textId="772F9369" w:rsidR="00FA18F6" w:rsidRDefault="00FA18F6" w:rsidP="00B92707">
      <w:pPr>
        <w:pStyle w:val="ListParagraph"/>
        <w:numPr>
          <w:ilvl w:val="0"/>
          <w:numId w:val="12"/>
        </w:numPr>
        <w:tabs>
          <w:tab w:val="left" w:leader="dot" w:pos="7371"/>
        </w:tabs>
        <w:rPr>
          <w:rFonts w:cs="Times New Roman"/>
          <w:szCs w:val="24"/>
          <w:lang w:val="en-US"/>
        </w:rPr>
      </w:pPr>
      <w:r>
        <w:rPr>
          <w:rFonts w:cs="Times New Roman"/>
          <w:szCs w:val="24"/>
          <w:lang w:val="en-US"/>
        </w:rPr>
        <w:t>PEMBAHASAN</w:t>
      </w:r>
      <w:r>
        <w:rPr>
          <w:rFonts w:cs="Times New Roman"/>
          <w:szCs w:val="24"/>
          <w:lang w:val="en-US"/>
        </w:rPr>
        <w:tab/>
      </w:r>
      <w:r w:rsidR="003533C2">
        <w:rPr>
          <w:rFonts w:cs="Times New Roman"/>
          <w:szCs w:val="24"/>
          <w:lang w:val="en-US"/>
        </w:rPr>
        <w:t xml:space="preserve"> 92</w:t>
      </w:r>
    </w:p>
    <w:p w14:paraId="10371DD9" w14:textId="17BE9164" w:rsidR="00FA18F6" w:rsidRDefault="00FA18F6" w:rsidP="00FA18F6">
      <w:pPr>
        <w:tabs>
          <w:tab w:val="left" w:leader="dot" w:pos="7371"/>
        </w:tabs>
        <w:rPr>
          <w:rFonts w:ascii="Times New Roman" w:hAnsi="Times New Roman" w:cs="Times New Roman"/>
          <w:sz w:val="24"/>
          <w:szCs w:val="24"/>
          <w:lang w:val="en-US"/>
        </w:rPr>
      </w:pPr>
      <w:r>
        <w:rPr>
          <w:rFonts w:ascii="Times New Roman" w:hAnsi="Times New Roman" w:cs="Times New Roman"/>
          <w:sz w:val="24"/>
          <w:szCs w:val="24"/>
          <w:lang w:val="en-US"/>
        </w:rPr>
        <w:t>BAB V KESIMPULAN DAN SARAN</w:t>
      </w:r>
      <w:r>
        <w:rPr>
          <w:rFonts w:ascii="Times New Roman" w:hAnsi="Times New Roman" w:cs="Times New Roman"/>
          <w:sz w:val="24"/>
          <w:szCs w:val="24"/>
          <w:lang w:val="en-US"/>
        </w:rPr>
        <w:tab/>
      </w:r>
      <w:r w:rsidR="003533C2">
        <w:rPr>
          <w:rFonts w:ascii="Times New Roman" w:hAnsi="Times New Roman" w:cs="Times New Roman"/>
          <w:sz w:val="24"/>
          <w:szCs w:val="24"/>
          <w:lang w:val="en-US"/>
        </w:rPr>
        <w:t xml:space="preserve"> 99</w:t>
      </w:r>
    </w:p>
    <w:p w14:paraId="279132B1" w14:textId="17C0FB67" w:rsidR="00FA18F6" w:rsidRDefault="00FA18F6" w:rsidP="00B92707">
      <w:pPr>
        <w:pStyle w:val="ListParagraph"/>
        <w:numPr>
          <w:ilvl w:val="0"/>
          <w:numId w:val="13"/>
        </w:numPr>
        <w:tabs>
          <w:tab w:val="left" w:leader="dot" w:pos="7371"/>
        </w:tabs>
        <w:rPr>
          <w:rFonts w:cs="Times New Roman"/>
          <w:szCs w:val="24"/>
          <w:lang w:val="en-US"/>
        </w:rPr>
      </w:pPr>
      <w:r>
        <w:rPr>
          <w:rFonts w:cs="Times New Roman"/>
          <w:szCs w:val="24"/>
          <w:lang w:val="en-US"/>
        </w:rPr>
        <w:t>KESIMPULAN</w:t>
      </w:r>
      <w:r>
        <w:rPr>
          <w:rFonts w:cs="Times New Roman"/>
          <w:szCs w:val="24"/>
          <w:lang w:val="en-US"/>
        </w:rPr>
        <w:tab/>
      </w:r>
      <w:r w:rsidR="003533C2">
        <w:rPr>
          <w:rFonts w:cs="Times New Roman"/>
          <w:szCs w:val="24"/>
          <w:lang w:val="en-US"/>
        </w:rPr>
        <w:t xml:space="preserve"> 99</w:t>
      </w:r>
    </w:p>
    <w:p w14:paraId="055AAEAF" w14:textId="09162F89" w:rsidR="00FA18F6" w:rsidRPr="00FA18F6" w:rsidRDefault="00FA18F6" w:rsidP="00B92707">
      <w:pPr>
        <w:pStyle w:val="ListParagraph"/>
        <w:numPr>
          <w:ilvl w:val="0"/>
          <w:numId w:val="13"/>
        </w:numPr>
        <w:tabs>
          <w:tab w:val="left" w:leader="dot" w:pos="7371"/>
        </w:tabs>
        <w:rPr>
          <w:rFonts w:cs="Times New Roman"/>
          <w:szCs w:val="24"/>
          <w:lang w:val="en-US"/>
        </w:rPr>
      </w:pPr>
      <w:r>
        <w:rPr>
          <w:rFonts w:cs="Times New Roman"/>
          <w:szCs w:val="24"/>
          <w:lang w:val="en-US"/>
        </w:rPr>
        <w:t>SARAN</w:t>
      </w:r>
      <w:r>
        <w:rPr>
          <w:rFonts w:cs="Times New Roman"/>
          <w:szCs w:val="24"/>
          <w:lang w:val="en-US"/>
        </w:rPr>
        <w:tab/>
      </w:r>
      <w:r w:rsidR="003533C2">
        <w:rPr>
          <w:rFonts w:cs="Times New Roman"/>
          <w:szCs w:val="24"/>
          <w:lang w:val="en-US"/>
        </w:rPr>
        <w:t xml:space="preserve"> 99</w:t>
      </w:r>
    </w:p>
    <w:p w14:paraId="790585D6" w14:textId="79CC0FC3" w:rsidR="00FA18F6" w:rsidRDefault="00F35E7E" w:rsidP="00F35E7E">
      <w:pPr>
        <w:tabs>
          <w:tab w:val="left" w:leader="dot" w:pos="7371"/>
        </w:tabs>
        <w:spacing w:after="0" w:line="480" w:lineRule="auto"/>
        <w:rPr>
          <w:rFonts w:ascii="Times New Roman" w:hAnsi="Times New Roman" w:cs="Times New Roman"/>
          <w:sz w:val="24"/>
          <w:szCs w:val="24"/>
          <w:lang w:val="en-US"/>
        </w:rPr>
      </w:pPr>
      <w:r w:rsidRPr="00AB1256">
        <w:rPr>
          <w:rFonts w:ascii="Times New Roman" w:hAnsi="Times New Roman" w:cs="Times New Roman"/>
          <w:sz w:val="24"/>
          <w:szCs w:val="24"/>
        </w:rPr>
        <w:t>DAFTA</w:t>
      </w:r>
      <w:r w:rsidR="00FA18F6">
        <w:rPr>
          <w:rFonts w:ascii="Times New Roman" w:hAnsi="Times New Roman" w:cs="Times New Roman"/>
          <w:sz w:val="24"/>
          <w:szCs w:val="24"/>
          <w:lang w:val="en-US"/>
        </w:rPr>
        <w:t>R PUSTAKA</w:t>
      </w:r>
      <w:r w:rsidR="00FA18F6">
        <w:rPr>
          <w:rFonts w:ascii="Times New Roman" w:hAnsi="Times New Roman" w:cs="Times New Roman"/>
          <w:sz w:val="24"/>
          <w:szCs w:val="24"/>
          <w:lang w:val="en-US"/>
        </w:rPr>
        <w:tab/>
        <w:t xml:space="preserve"> </w:t>
      </w:r>
      <w:r w:rsidR="003533C2">
        <w:rPr>
          <w:rFonts w:ascii="Times New Roman" w:hAnsi="Times New Roman" w:cs="Times New Roman"/>
          <w:sz w:val="24"/>
          <w:szCs w:val="24"/>
          <w:lang w:val="en-US"/>
        </w:rPr>
        <w:t>102</w:t>
      </w:r>
    </w:p>
    <w:p w14:paraId="63EC63EB" w14:textId="355448B2" w:rsidR="00FA18F6" w:rsidRPr="000105D9" w:rsidRDefault="003533C2" w:rsidP="00F35E7E">
      <w:pPr>
        <w:tabs>
          <w:tab w:val="left" w:leader="dot" w:pos="7371"/>
        </w:tabs>
        <w:spacing w:after="0" w:line="480" w:lineRule="auto"/>
        <w:rPr>
          <w:rFonts w:ascii="Times New Roman" w:hAnsi="Times New Roman" w:cs="Times New Roman"/>
          <w:sz w:val="24"/>
          <w:szCs w:val="24"/>
          <w:lang w:val="en-US"/>
        </w:rPr>
        <w:sectPr w:rsidR="00FA18F6" w:rsidRPr="000105D9" w:rsidSect="00E12ED2">
          <w:pgSz w:w="11906" w:h="16838"/>
          <w:pgMar w:top="2268" w:right="1701" w:bottom="1701" w:left="2268" w:header="708" w:footer="708" w:gutter="0"/>
          <w:pgNumType w:fmt="lowerRoman"/>
          <w:cols w:space="708"/>
          <w:docGrid w:linePitch="360"/>
        </w:sectPr>
      </w:pPr>
      <w:r>
        <w:rPr>
          <w:rFonts w:ascii="Times New Roman" w:hAnsi="Times New Roman" w:cs="Times New Roman"/>
          <w:sz w:val="24"/>
          <w:szCs w:val="24"/>
          <w:lang w:val="en-US"/>
        </w:rPr>
        <w:t>LAMPIRAN</w:t>
      </w:r>
      <w:r>
        <w:rPr>
          <w:rFonts w:ascii="Times New Roman" w:hAnsi="Times New Roman" w:cs="Times New Roman"/>
          <w:sz w:val="24"/>
          <w:szCs w:val="24"/>
          <w:lang w:val="en-US"/>
        </w:rPr>
        <w:tab/>
        <w:t xml:space="preserve"> 106</w:t>
      </w:r>
      <w:r w:rsidR="00E525B4">
        <w:rPr>
          <w:rFonts w:ascii="Times New Roman" w:hAnsi="Times New Roman" w:cs="Times New Roman"/>
          <w:sz w:val="24"/>
          <w:szCs w:val="24"/>
          <w:lang w:val="en-US"/>
        </w:rPr>
        <w:t xml:space="preserve">  </w:t>
      </w:r>
    </w:p>
    <w:p w14:paraId="78E036F0" w14:textId="77777777" w:rsidR="00F35E7E" w:rsidRDefault="00F35E7E" w:rsidP="00F35E7E">
      <w:pPr>
        <w:tabs>
          <w:tab w:val="left" w:leader="dot" w:pos="7371"/>
        </w:tabs>
        <w:spacing w:after="0" w:line="480" w:lineRule="auto"/>
        <w:jc w:val="center"/>
        <w:rPr>
          <w:rFonts w:ascii="Times New Roman" w:hAnsi="Times New Roman" w:cs="Times New Roman"/>
          <w:b/>
          <w:sz w:val="24"/>
          <w:szCs w:val="24"/>
        </w:rPr>
      </w:pPr>
      <w:r w:rsidRPr="00AB1256">
        <w:rPr>
          <w:rFonts w:ascii="Times New Roman" w:hAnsi="Times New Roman" w:cs="Times New Roman"/>
          <w:b/>
          <w:sz w:val="24"/>
          <w:szCs w:val="24"/>
        </w:rPr>
        <w:t>DAFTAR TABEL</w:t>
      </w:r>
    </w:p>
    <w:p w14:paraId="4CA8A0B4" w14:textId="77777777" w:rsidR="00F35E7E" w:rsidRPr="00C30D63" w:rsidRDefault="00F35E7E" w:rsidP="00C06FFE">
      <w:pPr>
        <w:tabs>
          <w:tab w:val="left" w:pos="6946"/>
          <w:tab w:val="left" w:leader="dot" w:pos="7371"/>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w:t>
      </w:r>
      <w:r>
        <w:rPr>
          <w:rFonts w:ascii="Times New Roman" w:hAnsi="Times New Roman" w:cs="Times New Roman"/>
          <w:b/>
          <w:sz w:val="24"/>
          <w:szCs w:val="24"/>
          <w:lang w:val="en-US"/>
        </w:rPr>
        <w:tab/>
        <w:t>Halaman</w:t>
      </w:r>
    </w:p>
    <w:p w14:paraId="7C29FB9E" w14:textId="77777777" w:rsidR="00F35E7E" w:rsidRDefault="00F35E7E" w:rsidP="00B92707">
      <w:pPr>
        <w:pStyle w:val="ListParagraph"/>
        <w:numPr>
          <w:ilvl w:val="0"/>
          <w:numId w:val="6"/>
        </w:numPr>
        <w:tabs>
          <w:tab w:val="left" w:leader="dot" w:pos="7371"/>
        </w:tabs>
        <w:ind w:left="426"/>
        <w:rPr>
          <w:rFonts w:cs="Times New Roman"/>
          <w:szCs w:val="24"/>
        </w:rPr>
      </w:pPr>
      <w:r w:rsidRPr="00AB1256">
        <w:rPr>
          <w:rFonts w:cs="Times New Roman"/>
          <w:szCs w:val="24"/>
        </w:rPr>
        <w:t>Penelitian terdahulu</w:t>
      </w:r>
      <w:r>
        <w:rPr>
          <w:rFonts w:cs="Times New Roman"/>
          <w:szCs w:val="24"/>
        </w:rPr>
        <w:tab/>
      </w:r>
      <w:r>
        <w:rPr>
          <w:rFonts w:cs="Times New Roman"/>
          <w:szCs w:val="24"/>
          <w:lang w:val="en-US"/>
        </w:rPr>
        <w:t xml:space="preserve"> 33</w:t>
      </w:r>
    </w:p>
    <w:p w14:paraId="71A6E19E" w14:textId="77777777" w:rsidR="00F35E7E" w:rsidRPr="00081BAF" w:rsidRDefault="00F35E7E" w:rsidP="00B92707">
      <w:pPr>
        <w:pStyle w:val="ListParagraph"/>
        <w:numPr>
          <w:ilvl w:val="0"/>
          <w:numId w:val="6"/>
        </w:numPr>
        <w:tabs>
          <w:tab w:val="left" w:leader="dot" w:pos="7371"/>
        </w:tabs>
        <w:ind w:left="426"/>
        <w:rPr>
          <w:rFonts w:cs="Times New Roman"/>
          <w:szCs w:val="24"/>
        </w:rPr>
      </w:pPr>
      <w:r>
        <w:rPr>
          <w:rFonts w:cs="Times New Roman"/>
          <w:szCs w:val="24"/>
          <w:lang w:val="en-US"/>
        </w:rPr>
        <w:t>Penyaringan Sampel Penelitian</w:t>
      </w:r>
      <w:r>
        <w:rPr>
          <w:rFonts w:cs="Times New Roman"/>
          <w:szCs w:val="24"/>
          <w:lang w:val="en-US"/>
        </w:rPr>
        <w:tab/>
        <w:t xml:space="preserve"> 41</w:t>
      </w:r>
    </w:p>
    <w:p w14:paraId="2A2A691B" w14:textId="77777777" w:rsidR="00F35E7E" w:rsidRPr="00081BAF" w:rsidRDefault="00F35E7E" w:rsidP="00B92707">
      <w:pPr>
        <w:pStyle w:val="ListParagraph"/>
        <w:numPr>
          <w:ilvl w:val="0"/>
          <w:numId w:val="6"/>
        </w:numPr>
        <w:tabs>
          <w:tab w:val="left" w:leader="dot" w:pos="7371"/>
        </w:tabs>
        <w:ind w:left="426"/>
        <w:rPr>
          <w:rFonts w:cs="Times New Roman"/>
          <w:szCs w:val="24"/>
        </w:rPr>
      </w:pPr>
      <w:r>
        <w:rPr>
          <w:rFonts w:cs="Times New Roman"/>
          <w:szCs w:val="24"/>
          <w:lang w:val="en-US"/>
        </w:rPr>
        <w:t>Sampel Perusahaan</w:t>
      </w:r>
      <w:r>
        <w:rPr>
          <w:rFonts w:cs="Times New Roman"/>
          <w:szCs w:val="24"/>
          <w:lang w:val="en-US"/>
        </w:rPr>
        <w:tab/>
        <w:t xml:space="preserve"> 42</w:t>
      </w:r>
    </w:p>
    <w:p w14:paraId="380EEA48" w14:textId="24E1A900" w:rsidR="00F35E7E" w:rsidRPr="00C06FFE" w:rsidRDefault="00E525B4" w:rsidP="00B92707">
      <w:pPr>
        <w:pStyle w:val="ListParagraph"/>
        <w:numPr>
          <w:ilvl w:val="0"/>
          <w:numId w:val="6"/>
        </w:numPr>
        <w:tabs>
          <w:tab w:val="left" w:leader="dot" w:pos="7371"/>
        </w:tabs>
        <w:ind w:left="426"/>
        <w:rPr>
          <w:rFonts w:cs="Times New Roman"/>
          <w:szCs w:val="24"/>
        </w:rPr>
      </w:pPr>
      <w:r>
        <w:rPr>
          <w:rFonts w:cs="Times New Roman"/>
          <w:szCs w:val="24"/>
          <w:lang w:val="en-US"/>
        </w:rPr>
        <w:t>Operasionalisasi Variabel</w:t>
      </w:r>
      <w:r>
        <w:rPr>
          <w:rFonts w:cs="Times New Roman"/>
          <w:szCs w:val="24"/>
          <w:lang w:val="en-US"/>
        </w:rPr>
        <w:tab/>
        <w:t xml:space="preserve"> 44</w:t>
      </w:r>
    </w:p>
    <w:p w14:paraId="796858AC" w14:textId="4748EDDD"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Perkembangan Bursa Efek</w:t>
      </w:r>
      <w:r>
        <w:rPr>
          <w:rFonts w:cs="Times New Roman"/>
          <w:szCs w:val="24"/>
          <w:lang w:val="en-US"/>
        </w:rPr>
        <w:tab/>
      </w:r>
      <w:r w:rsidR="001D7A9E">
        <w:rPr>
          <w:rFonts w:cs="Times New Roman"/>
          <w:szCs w:val="24"/>
          <w:lang w:val="en-US"/>
        </w:rPr>
        <w:t xml:space="preserve"> 56</w:t>
      </w:r>
    </w:p>
    <w:p w14:paraId="662E0DD6" w14:textId="243ED8DC"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Statistik Deskriptif Variabel Harga Obligasi</w:t>
      </w:r>
      <w:r>
        <w:rPr>
          <w:rFonts w:cs="Times New Roman"/>
          <w:szCs w:val="24"/>
          <w:lang w:val="en-US"/>
        </w:rPr>
        <w:tab/>
      </w:r>
      <w:r w:rsidR="003533C2">
        <w:rPr>
          <w:rFonts w:cs="Times New Roman"/>
          <w:szCs w:val="24"/>
          <w:lang w:val="en-US"/>
        </w:rPr>
        <w:t xml:space="preserve"> 74</w:t>
      </w:r>
    </w:p>
    <w:p w14:paraId="38F9CB5E" w14:textId="47DBAF96"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Statistik Deskriptif Variabel Maturitas</w:t>
      </w:r>
      <w:r>
        <w:rPr>
          <w:rFonts w:cs="Times New Roman"/>
          <w:szCs w:val="24"/>
          <w:lang w:val="en-US"/>
        </w:rPr>
        <w:tab/>
      </w:r>
      <w:r w:rsidR="003533C2">
        <w:rPr>
          <w:rFonts w:cs="Times New Roman"/>
          <w:szCs w:val="24"/>
          <w:lang w:val="en-US"/>
        </w:rPr>
        <w:t xml:space="preserve"> 75</w:t>
      </w:r>
    </w:p>
    <w:p w14:paraId="7F39C14E" w14:textId="5FF4521F"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Statistik Deskriptif Variabel Kupon</w:t>
      </w:r>
      <w:r>
        <w:rPr>
          <w:rFonts w:cs="Times New Roman"/>
          <w:szCs w:val="24"/>
          <w:lang w:val="en-US"/>
        </w:rPr>
        <w:tab/>
      </w:r>
      <w:r w:rsidR="003533C2">
        <w:rPr>
          <w:rFonts w:cs="Times New Roman"/>
          <w:szCs w:val="24"/>
          <w:lang w:val="en-US"/>
        </w:rPr>
        <w:t xml:space="preserve"> 77</w:t>
      </w:r>
    </w:p>
    <w:p w14:paraId="542E160E" w14:textId="70EEA1BB"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Statistik Deskriptif Variabel Likuiditas</w:t>
      </w:r>
      <w:r>
        <w:rPr>
          <w:rFonts w:cs="Times New Roman"/>
          <w:szCs w:val="24"/>
          <w:lang w:val="en-US"/>
        </w:rPr>
        <w:tab/>
      </w:r>
      <w:r w:rsidR="003533C2">
        <w:rPr>
          <w:rFonts w:cs="Times New Roman"/>
          <w:szCs w:val="24"/>
          <w:lang w:val="en-US"/>
        </w:rPr>
        <w:t xml:space="preserve"> 78</w:t>
      </w:r>
    </w:p>
    <w:p w14:paraId="79877FD3" w14:textId="0783E28D"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 xml:space="preserve">Hasil Uji Normalitas </w:t>
      </w:r>
      <w:r w:rsidRPr="00C06FFE">
        <w:rPr>
          <w:rFonts w:cs="Times New Roman"/>
          <w:i/>
          <w:szCs w:val="24"/>
          <w:lang w:val="en-US"/>
        </w:rPr>
        <w:t>Kolmogorof Smirnov</w:t>
      </w:r>
      <w:r>
        <w:rPr>
          <w:rFonts w:cs="Times New Roman"/>
          <w:szCs w:val="24"/>
          <w:lang w:val="en-US"/>
        </w:rPr>
        <w:tab/>
      </w:r>
      <w:r w:rsidR="003533C2">
        <w:rPr>
          <w:rFonts w:cs="Times New Roman"/>
          <w:szCs w:val="24"/>
          <w:lang w:val="en-US"/>
        </w:rPr>
        <w:t xml:space="preserve"> 82</w:t>
      </w:r>
    </w:p>
    <w:p w14:paraId="5151708B" w14:textId="5ED174E1"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Multikolinieritas</w:t>
      </w:r>
      <w:r>
        <w:rPr>
          <w:rFonts w:cs="Times New Roman"/>
          <w:szCs w:val="24"/>
          <w:lang w:val="en-US"/>
        </w:rPr>
        <w:tab/>
      </w:r>
      <w:r w:rsidR="003533C2">
        <w:rPr>
          <w:rFonts w:cs="Times New Roman"/>
          <w:szCs w:val="24"/>
          <w:lang w:val="en-US"/>
        </w:rPr>
        <w:t xml:space="preserve"> 83</w:t>
      </w:r>
    </w:p>
    <w:p w14:paraId="109B5B14" w14:textId="068ED639"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Heterokedastisitas Metode Rank Spearman</w:t>
      </w:r>
      <w:r>
        <w:rPr>
          <w:rFonts w:cs="Times New Roman"/>
          <w:szCs w:val="24"/>
          <w:lang w:val="en-US"/>
        </w:rPr>
        <w:tab/>
      </w:r>
      <w:r w:rsidR="003533C2">
        <w:rPr>
          <w:rFonts w:cs="Times New Roman"/>
          <w:szCs w:val="24"/>
          <w:lang w:val="en-US"/>
        </w:rPr>
        <w:t xml:space="preserve"> 84</w:t>
      </w:r>
    </w:p>
    <w:p w14:paraId="6F2EF7CA" w14:textId="60062782"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Autokorelasi Metode Run Test</w:t>
      </w:r>
      <w:r>
        <w:rPr>
          <w:rFonts w:cs="Times New Roman"/>
          <w:szCs w:val="24"/>
          <w:lang w:val="en-US"/>
        </w:rPr>
        <w:tab/>
      </w:r>
      <w:r w:rsidR="003533C2">
        <w:rPr>
          <w:rFonts w:cs="Times New Roman"/>
          <w:szCs w:val="24"/>
          <w:lang w:val="en-US"/>
        </w:rPr>
        <w:t xml:space="preserve"> 85</w:t>
      </w:r>
    </w:p>
    <w:p w14:paraId="0ADFACA3" w14:textId="4D3C64A1"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Regresi Linier Berganda</w:t>
      </w:r>
      <w:r>
        <w:rPr>
          <w:rFonts w:cs="Times New Roman"/>
          <w:szCs w:val="24"/>
          <w:lang w:val="en-US"/>
        </w:rPr>
        <w:tab/>
      </w:r>
      <w:r w:rsidR="003533C2">
        <w:rPr>
          <w:rFonts w:cs="Times New Roman"/>
          <w:szCs w:val="24"/>
          <w:lang w:val="en-US"/>
        </w:rPr>
        <w:t xml:space="preserve"> 86</w:t>
      </w:r>
    </w:p>
    <w:p w14:paraId="5F4705B6" w14:textId="4B1F1B79"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Parsial Uji t</w:t>
      </w:r>
      <w:r>
        <w:rPr>
          <w:rFonts w:cs="Times New Roman"/>
          <w:szCs w:val="24"/>
          <w:lang w:val="en-US"/>
        </w:rPr>
        <w:tab/>
      </w:r>
      <w:r w:rsidR="003533C2">
        <w:rPr>
          <w:rFonts w:cs="Times New Roman"/>
          <w:szCs w:val="24"/>
          <w:lang w:val="en-US"/>
        </w:rPr>
        <w:t xml:space="preserve"> 88</w:t>
      </w:r>
    </w:p>
    <w:p w14:paraId="47BCD74A" w14:textId="247FF780" w:rsidR="00C06FFE" w:rsidRPr="00C06FFE"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Simultan Uji F</w:t>
      </w:r>
      <w:r>
        <w:rPr>
          <w:rFonts w:cs="Times New Roman"/>
          <w:szCs w:val="24"/>
          <w:lang w:val="en-US"/>
        </w:rPr>
        <w:tab/>
      </w:r>
      <w:r w:rsidR="003533C2">
        <w:rPr>
          <w:rFonts w:cs="Times New Roman"/>
          <w:szCs w:val="24"/>
          <w:lang w:val="en-US"/>
        </w:rPr>
        <w:t xml:space="preserve"> 90</w:t>
      </w:r>
    </w:p>
    <w:p w14:paraId="627CD152" w14:textId="200EA5CF" w:rsidR="00C06FFE" w:rsidRPr="00AB1256" w:rsidRDefault="00C06FFE" w:rsidP="00B92707">
      <w:pPr>
        <w:pStyle w:val="ListParagraph"/>
        <w:numPr>
          <w:ilvl w:val="0"/>
          <w:numId w:val="6"/>
        </w:numPr>
        <w:tabs>
          <w:tab w:val="left" w:leader="dot" w:pos="7371"/>
        </w:tabs>
        <w:ind w:left="426"/>
        <w:rPr>
          <w:rFonts w:cs="Times New Roman"/>
          <w:szCs w:val="24"/>
        </w:rPr>
      </w:pPr>
      <w:r>
        <w:rPr>
          <w:rFonts w:cs="Times New Roman"/>
          <w:szCs w:val="24"/>
          <w:lang w:val="en-US"/>
        </w:rPr>
        <w:t>Hasil Uji Koefisien Determinasi</w:t>
      </w:r>
      <w:r>
        <w:rPr>
          <w:rFonts w:cs="Times New Roman"/>
          <w:szCs w:val="24"/>
          <w:lang w:val="en-US"/>
        </w:rPr>
        <w:tab/>
      </w:r>
      <w:r w:rsidR="003533C2">
        <w:rPr>
          <w:rFonts w:cs="Times New Roman"/>
          <w:szCs w:val="24"/>
          <w:lang w:val="en-US"/>
        </w:rPr>
        <w:t xml:space="preserve"> 91</w:t>
      </w:r>
    </w:p>
    <w:p w14:paraId="2F3E8BD9" w14:textId="77777777" w:rsidR="00F35E7E" w:rsidRPr="00AB1256" w:rsidRDefault="00F35E7E" w:rsidP="00F35E7E">
      <w:pPr>
        <w:tabs>
          <w:tab w:val="left" w:leader="dot" w:pos="7371"/>
        </w:tabs>
        <w:spacing w:line="480" w:lineRule="auto"/>
        <w:ind w:left="66"/>
        <w:rPr>
          <w:rFonts w:ascii="Times New Roman" w:hAnsi="Times New Roman" w:cs="Times New Roman"/>
          <w:sz w:val="24"/>
          <w:szCs w:val="24"/>
        </w:rPr>
      </w:pPr>
    </w:p>
    <w:p w14:paraId="0D87C672" w14:textId="77777777" w:rsidR="00F35E7E" w:rsidRPr="00AB1256" w:rsidRDefault="00F35E7E" w:rsidP="00F35E7E">
      <w:pPr>
        <w:spacing w:after="0" w:line="480" w:lineRule="auto"/>
        <w:jc w:val="center"/>
        <w:rPr>
          <w:rFonts w:ascii="Times New Roman" w:hAnsi="Times New Roman" w:cs="Times New Roman"/>
          <w:sz w:val="24"/>
          <w:szCs w:val="24"/>
        </w:rPr>
      </w:pPr>
    </w:p>
    <w:p w14:paraId="2CD4C940" w14:textId="77777777" w:rsidR="00F35E7E" w:rsidRPr="00AB1256" w:rsidRDefault="00F35E7E" w:rsidP="00F35E7E">
      <w:pPr>
        <w:spacing w:after="0" w:line="480" w:lineRule="auto"/>
        <w:jc w:val="center"/>
        <w:rPr>
          <w:rFonts w:ascii="Times New Roman" w:hAnsi="Times New Roman" w:cs="Times New Roman"/>
          <w:sz w:val="24"/>
          <w:szCs w:val="24"/>
        </w:rPr>
      </w:pPr>
    </w:p>
    <w:p w14:paraId="663A30F7" w14:textId="77777777" w:rsidR="00F35E7E" w:rsidRDefault="00F35E7E" w:rsidP="00896DC7">
      <w:pPr>
        <w:tabs>
          <w:tab w:val="left" w:leader="dot" w:pos="7371"/>
        </w:tabs>
        <w:spacing w:after="0" w:line="480" w:lineRule="auto"/>
        <w:rPr>
          <w:rFonts w:ascii="Times New Roman" w:hAnsi="Times New Roman" w:cs="Times New Roman"/>
          <w:b/>
          <w:sz w:val="24"/>
          <w:szCs w:val="24"/>
        </w:rPr>
      </w:pPr>
    </w:p>
    <w:p w14:paraId="61756B77" w14:textId="77777777" w:rsidR="00F35E7E" w:rsidRDefault="00F35E7E" w:rsidP="00F35E7E">
      <w:pPr>
        <w:tabs>
          <w:tab w:val="left" w:leader="dot" w:pos="7371"/>
        </w:tabs>
        <w:spacing w:after="0" w:line="480" w:lineRule="auto"/>
        <w:jc w:val="center"/>
        <w:rPr>
          <w:rFonts w:ascii="Times New Roman" w:hAnsi="Times New Roman" w:cs="Times New Roman"/>
          <w:b/>
          <w:sz w:val="24"/>
          <w:szCs w:val="24"/>
        </w:rPr>
      </w:pPr>
      <w:r w:rsidRPr="00AB1256">
        <w:rPr>
          <w:rFonts w:ascii="Times New Roman" w:hAnsi="Times New Roman" w:cs="Times New Roman"/>
          <w:b/>
          <w:sz w:val="24"/>
          <w:szCs w:val="24"/>
        </w:rPr>
        <w:t>DAFTAR GAMBAR</w:t>
      </w:r>
    </w:p>
    <w:p w14:paraId="70A8981B" w14:textId="77777777" w:rsidR="00F35E7E" w:rsidRPr="00081BAF" w:rsidRDefault="00F35E7E" w:rsidP="00F35E7E">
      <w:pPr>
        <w:tabs>
          <w:tab w:val="left" w:pos="6946"/>
          <w:tab w:val="left" w:leader="dot" w:pos="7371"/>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w:t>
      </w:r>
      <w:r>
        <w:rPr>
          <w:rFonts w:ascii="Times New Roman" w:hAnsi="Times New Roman" w:cs="Times New Roman"/>
          <w:b/>
          <w:sz w:val="24"/>
          <w:szCs w:val="24"/>
          <w:lang w:val="en-US"/>
        </w:rPr>
        <w:tab/>
        <w:t>Halaman</w:t>
      </w:r>
    </w:p>
    <w:p w14:paraId="0EE048E2" w14:textId="77777777" w:rsidR="00F35E7E" w:rsidRPr="00AB1256" w:rsidRDefault="00F35E7E" w:rsidP="00B92707">
      <w:pPr>
        <w:pStyle w:val="ListParagraph"/>
        <w:numPr>
          <w:ilvl w:val="0"/>
          <w:numId w:val="7"/>
        </w:numPr>
        <w:tabs>
          <w:tab w:val="left" w:leader="dot" w:pos="7371"/>
        </w:tabs>
        <w:ind w:left="425" w:hanging="357"/>
        <w:rPr>
          <w:rFonts w:cs="Times New Roman"/>
          <w:szCs w:val="24"/>
        </w:rPr>
      </w:pPr>
      <w:r w:rsidRPr="00AB1256">
        <w:rPr>
          <w:rFonts w:cs="Times New Roman"/>
          <w:szCs w:val="24"/>
        </w:rPr>
        <w:t>Grafik</w:t>
      </w:r>
      <w:r>
        <w:rPr>
          <w:rFonts w:cs="Times New Roman"/>
          <w:szCs w:val="24"/>
          <w:lang w:val="en-US"/>
        </w:rPr>
        <w:t xml:space="preserve"> Rata-rata Harga Pasar Obligasi Korporasi Tahun 2019-2023</w:t>
      </w:r>
      <w:r>
        <w:rPr>
          <w:rFonts w:cs="Times New Roman"/>
          <w:szCs w:val="24"/>
        </w:rPr>
        <w:tab/>
      </w:r>
      <w:r>
        <w:rPr>
          <w:rFonts w:cs="Times New Roman"/>
          <w:szCs w:val="24"/>
          <w:lang w:val="en-US"/>
        </w:rPr>
        <w:t xml:space="preserve"> 2</w:t>
      </w:r>
    </w:p>
    <w:p w14:paraId="4D58D05B" w14:textId="77777777" w:rsidR="00F35E7E" w:rsidRPr="00074C2D" w:rsidRDefault="00F35E7E" w:rsidP="00B92707">
      <w:pPr>
        <w:pStyle w:val="ListParagraph"/>
        <w:numPr>
          <w:ilvl w:val="0"/>
          <w:numId w:val="7"/>
        </w:numPr>
        <w:tabs>
          <w:tab w:val="left" w:leader="dot" w:pos="7371"/>
        </w:tabs>
        <w:ind w:left="426"/>
        <w:rPr>
          <w:rFonts w:cs="Times New Roman"/>
          <w:szCs w:val="24"/>
        </w:rPr>
      </w:pPr>
      <w:r w:rsidRPr="00AB1256">
        <w:rPr>
          <w:rFonts w:cs="Times New Roman"/>
          <w:szCs w:val="24"/>
        </w:rPr>
        <w:t>Kerangka Pemikiran</w:t>
      </w:r>
      <w:r>
        <w:rPr>
          <w:rFonts w:cs="Times New Roman"/>
          <w:szCs w:val="24"/>
        </w:rPr>
        <w:tab/>
      </w:r>
      <w:r>
        <w:rPr>
          <w:rFonts w:cs="Times New Roman"/>
          <w:szCs w:val="24"/>
          <w:lang w:val="en-US"/>
        </w:rPr>
        <w:t xml:space="preserve"> 38</w:t>
      </w:r>
    </w:p>
    <w:p w14:paraId="633E0D1F" w14:textId="77777777" w:rsidR="00F35E7E" w:rsidRPr="00074C2D" w:rsidRDefault="00F35E7E" w:rsidP="00B92707">
      <w:pPr>
        <w:pStyle w:val="ListParagraph"/>
        <w:numPr>
          <w:ilvl w:val="0"/>
          <w:numId w:val="7"/>
        </w:numPr>
        <w:tabs>
          <w:tab w:val="left" w:leader="dot" w:pos="7371"/>
        </w:tabs>
        <w:ind w:left="426"/>
        <w:rPr>
          <w:rFonts w:cs="Times New Roman"/>
          <w:szCs w:val="24"/>
        </w:rPr>
      </w:pPr>
      <w:r>
        <w:rPr>
          <w:rFonts w:cs="Times New Roman"/>
          <w:szCs w:val="24"/>
          <w:lang w:val="en-US"/>
        </w:rPr>
        <w:t>Kurva Uji T</w:t>
      </w:r>
      <w:r>
        <w:rPr>
          <w:rFonts w:cs="Times New Roman"/>
          <w:szCs w:val="24"/>
          <w:lang w:val="en-US"/>
        </w:rPr>
        <w:tab/>
        <w:t xml:space="preserve"> 51</w:t>
      </w:r>
    </w:p>
    <w:p w14:paraId="52D07686" w14:textId="1FED46C6" w:rsidR="00F35E7E" w:rsidRPr="00896DC7" w:rsidRDefault="00D92D36" w:rsidP="00B92707">
      <w:pPr>
        <w:pStyle w:val="ListParagraph"/>
        <w:numPr>
          <w:ilvl w:val="0"/>
          <w:numId w:val="7"/>
        </w:numPr>
        <w:tabs>
          <w:tab w:val="left" w:leader="dot" w:pos="7371"/>
        </w:tabs>
        <w:ind w:left="426"/>
        <w:rPr>
          <w:rFonts w:cs="Times New Roman"/>
          <w:szCs w:val="24"/>
        </w:rPr>
      </w:pPr>
      <w:r>
        <w:rPr>
          <w:rFonts w:cs="Times New Roman"/>
          <w:szCs w:val="24"/>
          <w:lang w:val="en-US"/>
        </w:rPr>
        <w:t>Kurva Uji F</w:t>
      </w:r>
      <w:r>
        <w:rPr>
          <w:rFonts w:cs="Times New Roman"/>
          <w:szCs w:val="24"/>
          <w:lang w:val="en-US"/>
        </w:rPr>
        <w:tab/>
        <w:t xml:space="preserve"> 53</w:t>
      </w:r>
    </w:p>
    <w:p w14:paraId="49E594BA" w14:textId="04113ED8" w:rsidR="00896DC7" w:rsidRPr="00896DC7" w:rsidRDefault="00896DC7" w:rsidP="00B92707">
      <w:pPr>
        <w:pStyle w:val="ListParagraph"/>
        <w:numPr>
          <w:ilvl w:val="0"/>
          <w:numId w:val="7"/>
        </w:numPr>
        <w:tabs>
          <w:tab w:val="left" w:leader="dot" w:pos="7371"/>
        </w:tabs>
        <w:ind w:left="426"/>
        <w:rPr>
          <w:rFonts w:cs="Times New Roman"/>
          <w:szCs w:val="24"/>
        </w:rPr>
      </w:pPr>
      <w:r>
        <w:rPr>
          <w:rFonts w:cs="Times New Roman"/>
          <w:szCs w:val="24"/>
          <w:lang w:val="en-US"/>
        </w:rPr>
        <w:t>Struktur Organisasi BEI</w:t>
      </w:r>
      <w:r>
        <w:rPr>
          <w:rFonts w:cs="Times New Roman"/>
          <w:szCs w:val="24"/>
          <w:lang w:val="en-US"/>
        </w:rPr>
        <w:tab/>
      </w:r>
      <w:r w:rsidR="001D7A9E">
        <w:rPr>
          <w:rFonts w:cs="Times New Roman"/>
          <w:szCs w:val="24"/>
          <w:lang w:val="en-US"/>
        </w:rPr>
        <w:t xml:space="preserve"> 58</w:t>
      </w:r>
    </w:p>
    <w:p w14:paraId="6842DF0D" w14:textId="0EDCB5AF" w:rsidR="00896DC7" w:rsidRPr="00896DC7" w:rsidRDefault="00896DC7" w:rsidP="00B92707">
      <w:pPr>
        <w:pStyle w:val="ListParagraph"/>
        <w:numPr>
          <w:ilvl w:val="0"/>
          <w:numId w:val="7"/>
        </w:numPr>
        <w:tabs>
          <w:tab w:val="left" w:leader="dot" w:pos="7371"/>
        </w:tabs>
        <w:ind w:left="426"/>
        <w:rPr>
          <w:rFonts w:cs="Times New Roman"/>
          <w:szCs w:val="24"/>
        </w:rPr>
      </w:pPr>
      <w:r>
        <w:rPr>
          <w:rFonts w:cs="Times New Roman"/>
          <w:szCs w:val="24"/>
          <w:lang w:val="en-US"/>
        </w:rPr>
        <w:t>Grafik Harga Obligasi</w:t>
      </w:r>
      <w:r>
        <w:rPr>
          <w:rFonts w:cs="Times New Roman"/>
          <w:szCs w:val="24"/>
          <w:lang w:val="en-US"/>
        </w:rPr>
        <w:tab/>
      </w:r>
      <w:r w:rsidR="003533C2">
        <w:rPr>
          <w:rFonts w:cs="Times New Roman"/>
          <w:szCs w:val="24"/>
          <w:lang w:val="en-US"/>
        </w:rPr>
        <w:t xml:space="preserve"> 74</w:t>
      </w:r>
    </w:p>
    <w:p w14:paraId="754F1B9B" w14:textId="6A26198B" w:rsidR="00896DC7" w:rsidRPr="00896DC7" w:rsidRDefault="00896DC7" w:rsidP="00B92707">
      <w:pPr>
        <w:pStyle w:val="ListParagraph"/>
        <w:numPr>
          <w:ilvl w:val="0"/>
          <w:numId w:val="7"/>
        </w:numPr>
        <w:tabs>
          <w:tab w:val="left" w:leader="dot" w:pos="7371"/>
        </w:tabs>
        <w:ind w:left="425" w:hanging="357"/>
        <w:rPr>
          <w:rFonts w:cs="Times New Roman"/>
          <w:szCs w:val="24"/>
        </w:rPr>
      </w:pPr>
      <w:r>
        <w:rPr>
          <w:rFonts w:cs="Times New Roman"/>
          <w:szCs w:val="24"/>
          <w:lang w:val="en-US"/>
        </w:rPr>
        <w:t xml:space="preserve">Grafik Maturitas Obligasi </w:t>
      </w:r>
      <w:r>
        <w:rPr>
          <w:rFonts w:cs="Times New Roman"/>
          <w:szCs w:val="24"/>
          <w:lang w:val="en-US"/>
        </w:rPr>
        <w:tab/>
      </w:r>
      <w:r w:rsidR="003533C2">
        <w:rPr>
          <w:rFonts w:cs="Times New Roman"/>
          <w:szCs w:val="24"/>
          <w:lang w:val="en-US"/>
        </w:rPr>
        <w:t xml:space="preserve"> 76</w:t>
      </w:r>
    </w:p>
    <w:p w14:paraId="6AC29501" w14:textId="19935D5C" w:rsidR="00896DC7" w:rsidRPr="00896DC7" w:rsidRDefault="00896DC7" w:rsidP="00B92707">
      <w:pPr>
        <w:pStyle w:val="ListParagraph"/>
        <w:numPr>
          <w:ilvl w:val="0"/>
          <w:numId w:val="7"/>
        </w:numPr>
        <w:tabs>
          <w:tab w:val="left" w:leader="dot" w:pos="7371"/>
        </w:tabs>
        <w:ind w:left="426"/>
        <w:rPr>
          <w:rFonts w:cs="Times New Roman"/>
          <w:szCs w:val="24"/>
        </w:rPr>
      </w:pPr>
      <w:r>
        <w:rPr>
          <w:rFonts w:cs="Times New Roman"/>
          <w:szCs w:val="24"/>
          <w:lang w:val="en-US"/>
        </w:rPr>
        <w:t>Grafik Kupon Obligasi</w:t>
      </w:r>
      <w:r>
        <w:rPr>
          <w:rFonts w:cs="Times New Roman"/>
          <w:szCs w:val="24"/>
          <w:lang w:val="en-US"/>
        </w:rPr>
        <w:tab/>
      </w:r>
      <w:r w:rsidR="003533C2">
        <w:rPr>
          <w:rFonts w:cs="Times New Roman"/>
          <w:szCs w:val="24"/>
          <w:lang w:val="en-US"/>
        </w:rPr>
        <w:t xml:space="preserve"> 77</w:t>
      </w:r>
    </w:p>
    <w:p w14:paraId="5876F49B" w14:textId="27650547" w:rsidR="00896DC7" w:rsidRPr="00896DC7" w:rsidRDefault="00896DC7" w:rsidP="00B92707">
      <w:pPr>
        <w:pStyle w:val="ListParagraph"/>
        <w:numPr>
          <w:ilvl w:val="0"/>
          <w:numId w:val="7"/>
        </w:numPr>
        <w:tabs>
          <w:tab w:val="left" w:leader="dot" w:pos="7371"/>
        </w:tabs>
        <w:ind w:left="426"/>
        <w:rPr>
          <w:rFonts w:cs="Times New Roman"/>
          <w:szCs w:val="24"/>
        </w:rPr>
      </w:pPr>
      <w:r>
        <w:rPr>
          <w:rFonts w:cs="Times New Roman"/>
          <w:szCs w:val="24"/>
          <w:lang w:val="en-US"/>
        </w:rPr>
        <w:t>Grafik Likuiditas Obligasi</w:t>
      </w:r>
      <w:r>
        <w:rPr>
          <w:rFonts w:cs="Times New Roman"/>
          <w:szCs w:val="24"/>
          <w:lang w:val="en-US"/>
        </w:rPr>
        <w:tab/>
      </w:r>
      <w:r w:rsidR="003533C2">
        <w:rPr>
          <w:rFonts w:cs="Times New Roman"/>
          <w:szCs w:val="24"/>
          <w:lang w:val="en-US"/>
        </w:rPr>
        <w:t xml:space="preserve"> 78</w:t>
      </w:r>
    </w:p>
    <w:p w14:paraId="4CE95BDA" w14:textId="2ADC09F1" w:rsidR="00896DC7" w:rsidRPr="00896DC7" w:rsidRDefault="00896DC7" w:rsidP="00B92707">
      <w:pPr>
        <w:pStyle w:val="ListParagraph"/>
        <w:numPr>
          <w:ilvl w:val="0"/>
          <w:numId w:val="7"/>
        </w:numPr>
        <w:tabs>
          <w:tab w:val="left" w:leader="dot" w:pos="7371"/>
        </w:tabs>
        <w:ind w:left="426"/>
        <w:rPr>
          <w:rFonts w:cs="Times New Roman"/>
          <w:szCs w:val="24"/>
        </w:rPr>
      </w:pPr>
      <w:r>
        <w:rPr>
          <w:rFonts w:cs="Times New Roman"/>
          <w:szCs w:val="24"/>
          <w:lang w:val="en-US"/>
        </w:rPr>
        <w:t>Grafik Histogram Uji Normalitas</w:t>
      </w:r>
      <w:r>
        <w:rPr>
          <w:rFonts w:cs="Times New Roman"/>
          <w:szCs w:val="24"/>
          <w:lang w:val="en-US"/>
        </w:rPr>
        <w:tab/>
      </w:r>
      <w:r w:rsidR="003533C2">
        <w:rPr>
          <w:rFonts w:cs="Times New Roman"/>
          <w:szCs w:val="24"/>
          <w:lang w:val="en-US"/>
        </w:rPr>
        <w:t xml:space="preserve"> 80</w:t>
      </w:r>
    </w:p>
    <w:p w14:paraId="398AE261" w14:textId="0F98E9C8" w:rsidR="00896DC7" w:rsidRPr="00896DC7" w:rsidRDefault="00896DC7" w:rsidP="00B92707">
      <w:pPr>
        <w:pStyle w:val="ListParagraph"/>
        <w:numPr>
          <w:ilvl w:val="0"/>
          <w:numId w:val="7"/>
        </w:numPr>
        <w:tabs>
          <w:tab w:val="left" w:leader="dot" w:pos="7371"/>
        </w:tabs>
        <w:ind w:left="426"/>
        <w:rPr>
          <w:rFonts w:cs="Times New Roman"/>
          <w:szCs w:val="24"/>
        </w:rPr>
      </w:pPr>
      <w:r>
        <w:rPr>
          <w:rFonts w:cs="Times New Roman"/>
          <w:szCs w:val="24"/>
          <w:lang w:val="en-US"/>
        </w:rPr>
        <w:t>Grafik Normal P-P Plot</w:t>
      </w:r>
      <w:r>
        <w:rPr>
          <w:rFonts w:cs="Times New Roman"/>
          <w:szCs w:val="24"/>
          <w:lang w:val="en-US"/>
        </w:rPr>
        <w:tab/>
      </w:r>
      <w:r w:rsidR="003533C2">
        <w:rPr>
          <w:rFonts w:cs="Times New Roman"/>
          <w:szCs w:val="24"/>
          <w:lang w:val="en-US"/>
        </w:rPr>
        <w:t xml:space="preserve"> 81</w:t>
      </w:r>
    </w:p>
    <w:p w14:paraId="58E52FAA" w14:textId="49B850D1" w:rsidR="00896DC7" w:rsidRPr="00B33973" w:rsidRDefault="00896DC7" w:rsidP="00B92707">
      <w:pPr>
        <w:pStyle w:val="ListParagraph"/>
        <w:numPr>
          <w:ilvl w:val="0"/>
          <w:numId w:val="7"/>
        </w:numPr>
        <w:tabs>
          <w:tab w:val="left" w:leader="dot" w:pos="7371"/>
        </w:tabs>
        <w:ind w:left="426"/>
        <w:rPr>
          <w:rFonts w:cs="Times New Roman"/>
          <w:szCs w:val="24"/>
        </w:rPr>
      </w:pPr>
      <w:r>
        <w:rPr>
          <w:rFonts w:cs="Times New Roman"/>
          <w:szCs w:val="24"/>
          <w:lang w:val="en-US"/>
        </w:rPr>
        <w:t>Grafik Scatter Plot Uji Heterokedastisitas</w:t>
      </w:r>
      <w:r>
        <w:rPr>
          <w:rFonts w:cs="Times New Roman"/>
          <w:szCs w:val="24"/>
          <w:lang w:val="en-US"/>
        </w:rPr>
        <w:tab/>
      </w:r>
      <w:r w:rsidR="003533C2">
        <w:rPr>
          <w:rFonts w:cs="Times New Roman"/>
          <w:szCs w:val="24"/>
          <w:lang w:val="en-US"/>
        </w:rPr>
        <w:t xml:space="preserve"> 84</w:t>
      </w:r>
    </w:p>
    <w:p w14:paraId="375F0FC9" w14:textId="77777777" w:rsidR="00B33973" w:rsidRDefault="00B33973" w:rsidP="00B33973">
      <w:pPr>
        <w:tabs>
          <w:tab w:val="left" w:leader="dot" w:pos="7371"/>
        </w:tabs>
        <w:rPr>
          <w:rFonts w:cs="Times New Roman"/>
          <w:szCs w:val="24"/>
        </w:rPr>
      </w:pPr>
    </w:p>
    <w:p w14:paraId="53270B55" w14:textId="77777777" w:rsidR="00B33973" w:rsidRDefault="00B33973" w:rsidP="00B33973">
      <w:pPr>
        <w:tabs>
          <w:tab w:val="left" w:leader="dot" w:pos="7371"/>
        </w:tabs>
        <w:rPr>
          <w:rFonts w:cs="Times New Roman"/>
          <w:szCs w:val="24"/>
        </w:rPr>
      </w:pPr>
    </w:p>
    <w:p w14:paraId="0CD34F77" w14:textId="77777777" w:rsidR="00B33973" w:rsidRDefault="00B33973" w:rsidP="00B33973">
      <w:pPr>
        <w:tabs>
          <w:tab w:val="left" w:leader="dot" w:pos="7371"/>
        </w:tabs>
        <w:rPr>
          <w:rFonts w:cs="Times New Roman"/>
          <w:szCs w:val="24"/>
        </w:rPr>
      </w:pPr>
    </w:p>
    <w:p w14:paraId="069C5394" w14:textId="77777777" w:rsidR="00B33973" w:rsidRDefault="00B33973" w:rsidP="00B33973">
      <w:pPr>
        <w:tabs>
          <w:tab w:val="left" w:leader="dot" w:pos="7371"/>
        </w:tabs>
        <w:rPr>
          <w:rFonts w:cs="Times New Roman"/>
          <w:szCs w:val="24"/>
        </w:rPr>
      </w:pPr>
    </w:p>
    <w:p w14:paraId="401CC722" w14:textId="77777777" w:rsidR="00B33973" w:rsidRDefault="00B33973" w:rsidP="00B33973">
      <w:pPr>
        <w:tabs>
          <w:tab w:val="left" w:leader="dot" w:pos="7371"/>
        </w:tabs>
        <w:rPr>
          <w:rFonts w:cs="Times New Roman"/>
          <w:szCs w:val="24"/>
        </w:rPr>
      </w:pPr>
    </w:p>
    <w:p w14:paraId="2B1048A8" w14:textId="77777777" w:rsidR="00B33973" w:rsidRDefault="00B33973" w:rsidP="00B33973">
      <w:pPr>
        <w:tabs>
          <w:tab w:val="left" w:leader="dot" w:pos="7371"/>
        </w:tabs>
        <w:rPr>
          <w:rFonts w:cs="Times New Roman"/>
          <w:szCs w:val="24"/>
        </w:rPr>
      </w:pPr>
    </w:p>
    <w:p w14:paraId="2AC01EB0" w14:textId="77777777" w:rsidR="00B33973" w:rsidRDefault="00B33973" w:rsidP="00B33973">
      <w:pPr>
        <w:tabs>
          <w:tab w:val="left" w:leader="dot" w:pos="7371"/>
        </w:tabs>
        <w:rPr>
          <w:rFonts w:cs="Times New Roman"/>
          <w:szCs w:val="24"/>
        </w:rPr>
      </w:pPr>
    </w:p>
    <w:p w14:paraId="27660E9F" w14:textId="77777777" w:rsidR="00B33973" w:rsidRDefault="00B33973" w:rsidP="00B33973">
      <w:pPr>
        <w:tabs>
          <w:tab w:val="left" w:leader="dot" w:pos="7371"/>
        </w:tabs>
        <w:rPr>
          <w:rFonts w:cs="Times New Roman"/>
          <w:szCs w:val="24"/>
        </w:rPr>
      </w:pPr>
    </w:p>
    <w:p w14:paraId="2D66D3AD" w14:textId="77777777" w:rsidR="00B33973" w:rsidRDefault="00B33973" w:rsidP="00B33973">
      <w:pPr>
        <w:tabs>
          <w:tab w:val="left" w:leader="dot" w:pos="7371"/>
        </w:tabs>
        <w:rPr>
          <w:rFonts w:cs="Times New Roman"/>
          <w:szCs w:val="24"/>
        </w:rPr>
      </w:pPr>
    </w:p>
    <w:p w14:paraId="666BC9EA" w14:textId="77777777" w:rsidR="00896DC7" w:rsidRDefault="00896DC7" w:rsidP="00B33973">
      <w:pPr>
        <w:tabs>
          <w:tab w:val="left" w:leader="dot" w:pos="7371"/>
        </w:tabs>
        <w:rPr>
          <w:rFonts w:cs="Times New Roman"/>
          <w:szCs w:val="24"/>
        </w:rPr>
      </w:pPr>
    </w:p>
    <w:p w14:paraId="502DF4F1" w14:textId="77777777" w:rsidR="00896DC7" w:rsidRDefault="00896DC7" w:rsidP="00B33973">
      <w:pPr>
        <w:tabs>
          <w:tab w:val="left" w:leader="dot" w:pos="7371"/>
        </w:tabs>
        <w:rPr>
          <w:rFonts w:cs="Times New Roman"/>
          <w:szCs w:val="24"/>
        </w:rPr>
      </w:pPr>
    </w:p>
    <w:p w14:paraId="5CD34EE4" w14:textId="4B17C8AD" w:rsidR="00B33973" w:rsidRDefault="00FA18F6" w:rsidP="000965FE">
      <w:pPr>
        <w:tabs>
          <w:tab w:val="right" w:leader="dot" w:pos="7371"/>
        </w:tabs>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DAFTAR </w:t>
      </w:r>
      <w:r w:rsidR="00B33973" w:rsidRPr="00B33973">
        <w:rPr>
          <w:rFonts w:ascii="Times New Roman" w:hAnsi="Times New Roman" w:cs="Times New Roman"/>
          <w:b/>
          <w:sz w:val="24"/>
          <w:szCs w:val="24"/>
          <w:lang w:val="en-US"/>
        </w:rPr>
        <w:t>LAMPIRAN</w:t>
      </w:r>
    </w:p>
    <w:p w14:paraId="54527567" w14:textId="67C139EC" w:rsidR="00B33973" w:rsidRDefault="00FA18F6" w:rsidP="000965FE">
      <w:pPr>
        <w:tabs>
          <w:tab w:val="left" w:pos="6946"/>
          <w:tab w:val="righ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w:t>
      </w:r>
      <w:r>
        <w:rPr>
          <w:rFonts w:ascii="Times New Roman" w:hAnsi="Times New Roman" w:cs="Times New Roman"/>
          <w:b/>
          <w:sz w:val="24"/>
          <w:szCs w:val="24"/>
          <w:lang w:val="en-US"/>
        </w:rPr>
        <w:tab/>
        <w:t xml:space="preserve">Halaman </w:t>
      </w:r>
    </w:p>
    <w:p w14:paraId="7AD80406" w14:textId="2C6D2ABD" w:rsidR="00FA18F6"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Harga Obligasi (Y)</w:t>
      </w:r>
      <w:r w:rsidR="000965FE">
        <w:rPr>
          <w:rFonts w:cs="Times New Roman"/>
          <w:szCs w:val="24"/>
          <w:lang w:val="en-US"/>
        </w:rPr>
        <w:tab/>
      </w:r>
      <w:r w:rsidR="003533C2">
        <w:rPr>
          <w:rFonts w:cs="Times New Roman"/>
          <w:szCs w:val="24"/>
          <w:lang w:val="en-US"/>
        </w:rPr>
        <w:t xml:space="preserve"> 106</w:t>
      </w:r>
    </w:p>
    <w:p w14:paraId="5682A7F9" w14:textId="65663565"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Maturitas Obligasi (X1)</w:t>
      </w:r>
      <w:r w:rsidR="000965FE">
        <w:rPr>
          <w:rFonts w:cs="Times New Roman"/>
          <w:szCs w:val="24"/>
          <w:lang w:val="en-US"/>
        </w:rPr>
        <w:tab/>
      </w:r>
      <w:r w:rsidR="003533C2">
        <w:rPr>
          <w:rFonts w:cs="Times New Roman"/>
          <w:szCs w:val="24"/>
          <w:lang w:val="en-US"/>
        </w:rPr>
        <w:t xml:space="preserve"> 106</w:t>
      </w:r>
    </w:p>
    <w:p w14:paraId="3F6D12FA" w14:textId="3B0E4551"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Kupon Obligasi (X2)</w:t>
      </w:r>
      <w:r w:rsidR="000965FE">
        <w:rPr>
          <w:rFonts w:cs="Times New Roman"/>
          <w:szCs w:val="24"/>
          <w:lang w:val="en-US"/>
        </w:rPr>
        <w:tab/>
      </w:r>
      <w:r w:rsidR="003533C2">
        <w:rPr>
          <w:rFonts w:cs="Times New Roman"/>
          <w:szCs w:val="24"/>
          <w:lang w:val="en-US"/>
        </w:rPr>
        <w:t xml:space="preserve"> 107</w:t>
      </w:r>
    </w:p>
    <w:p w14:paraId="35B2E0F9" w14:textId="0B56D2F2"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Likuiditas Oblgasi (X3)</w:t>
      </w:r>
      <w:r w:rsidR="000965FE">
        <w:rPr>
          <w:rFonts w:cs="Times New Roman"/>
          <w:szCs w:val="24"/>
          <w:lang w:val="en-US"/>
        </w:rPr>
        <w:tab/>
      </w:r>
      <w:r w:rsidR="003533C2">
        <w:rPr>
          <w:rFonts w:cs="Times New Roman"/>
          <w:szCs w:val="24"/>
          <w:lang w:val="en-US"/>
        </w:rPr>
        <w:t xml:space="preserve"> 108</w:t>
      </w:r>
    </w:p>
    <w:p w14:paraId="1F36ED6A" w14:textId="7181CB71"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 xml:space="preserve">Data </w:t>
      </w:r>
      <w:r w:rsidRPr="00896DC7">
        <w:rPr>
          <w:rFonts w:cs="Times New Roman"/>
          <w:i/>
          <w:szCs w:val="24"/>
          <w:lang w:val="en-US"/>
        </w:rPr>
        <w:t>Input</w:t>
      </w:r>
      <w:r>
        <w:rPr>
          <w:rFonts w:cs="Times New Roman"/>
          <w:szCs w:val="24"/>
          <w:lang w:val="en-US"/>
        </w:rPr>
        <w:t xml:space="preserve"> SPSS 22</w:t>
      </w:r>
      <w:r w:rsidR="000965FE">
        <w:rPr>
          <w:rFonts w:cs="Times New Roman"/>
          <w:szCs w:val="24"/>
          <w:lang w:val="en-US"/>
        </w:rPr>
        <w:tab/>
      </w:r>
      <w:r w:rsidR="003533C2">
        <w:rPr>
          <w:rFonts w:cs="Times New Roman"/>
          <w:szCs w:val="24"/>
          <w:lang w:val="en-US"/>
        </w:rPr>
        <w:t xml:space="preserve"> 109</w:t>
      </w:r>
    </w:p>
    <w:p w14:paraId="7EF775B5" w14:textId="4BF0141A"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Statistik Deskriptif Harga Obligasi (Y)</w:t>
      </w:r>
      <w:r w:rsidR="000965FE">
        <w:rPr>
          <w:rFonts w:cs="Times New Roman"/>
          <w:szCs w:val="24"/>
          <w:lang w:val="en-US"/>
        </w:rPr>
        <w:tab/>
      </w:r>
      <w:r w:rsidR="003533C2">
        <w:rPr>
          <w:rFonts w:cs="Times New Roman"/>
          <w:szCs w:val="24"/>
          <w:lang w:val="en-US"/>
        </w:rPr>
        <w:t xml:space="preserve"> 111</w:t>
      </w:r>
    </w:p>
    <w:p w14:paraId="0E5633E5" w14:textId="392F1DA5"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Statistik Deskriptif Maturitas Obligasi (X1)</w:t>
      </w:r>
      <w:r w:rsidR="000965FE">
        <w:rPr>
          <w:rFonts w:cs="Times New Roman"/>
          <w:szCs w:val="24"/>
          <w:lang w:val="en-US"/>
        </w:rPr>
        <w:tab/>
      </w:r>
      <w:r w:rsidR="003533C2">
        <w:rPr>
          <w:rFonts w:cs="Times New Roman"/>
          <w:szCs w:val="24"/>
          <w:lang w:val="en-US"/>
        </w:rPr>
        <w:t xml:space="preserve"> 111</w:t>
      </w:r>
    </w:p>
    <w:p w14:paraId="0C18AF85" w14:textId="5DA80F37"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Statistik Deskriptif Kupon Obligasi (X2)</w:t>
      </w:r>
      <w:r w:rsidR="000965FE">
        <w:rPr>
          <w:rFonts w:cs="Times New Roman"/>
          <w:szCs w:val="24"/>
          <w:lang w:val="en-US"/>
        </w:rPr>
        <w:tab/>
      </w:r>
      <w:r w:rsidR="003533C2">
        <w:rPr>
          <w:rFonts w:cs="Times New Roman"/>
          <w:szCs w:val="24"/>
          <w:lang w:val="en-US"/>
        </w:rPr>
        <w:t xml:space="preserve"> 111</w:t>
      </w:r>
    </w:p>
    <w:p w14:paraId="4BA50DFE" w14:textId="60BC46A8"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Statistik Deskriptif Likuiditas Obligasi (X3)</w:t>
      </w:r>
      <w:r w:rsidR="000965FE">
        <w:rPr>
          <w:rFonts w:cs="Times New Roman"/>
          <w:szCs w:val="24"/>
          <w:lang w:val="en-US"/>
        </w:rPr>
        <w:tab/>
      </w:r>
      <w:r w:rsidR="003533C2">
        <w:rPr>
          <w:rFonts w:cs="Times New Roman"/>
          <w:szCs w:val="24"/>
          <w:lang w:val="en-US"/>
        </w:rPr>
        <w:t xml:space="preserve"> 112</w:t>
      </w:r>
    </w:p>
    <w:p w14:paraId="2746DEB8" w14:textId="4DBEDA04"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Grafik Histogram Uji Normalitas</w:t>
      </w:r>
      <w:r w:rsidR="000965FE">
        <w:rPr>
          <w:rFonts w:cs="Times New Roman"/>
          <w:szCs w:val="24"/>
          <w:lang w:val="en-US"/>
        </w:rPr>
        <w:tab/>
      </w:r>
      <w:r w:rsidR="003533C2">
        <w:rPr>
          <w:rFonts w:cs="Times New Roman"/>
          <w:szCs w:val="24"/>
          <w:lang w:val="en-US"/>
        </w:rPr>
        <w:t xml:space="preserve"> 112</w:t>
      </w:r>
    </w:p>
    <w:p w14:paraId="3EE05CF4" w14:textId="05176896"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Grafik Normal P-P Plot Uji Normalitas</w:t>
      </w:r>
      <w:r w:rsidR="000965FE">
        <w:rPr>
          <w:rFonts w:cs="Times New Roman"/>
          <w:szCs w:val="24"/>
          <w:lang w:val="en-US"/>
        </w:rPr>
        <w:tab/>
      </w:r>
      <w:r w:rsidR="003533C2">
        <w:rPr>
          <w:rFonts w:cs="Times New Roman"/>
          <w:szCs w:val="24"/>
          <w:lang w:val="en-US"/>
        </w:rPr>
        <w:t xml:space="preserve"> 112</w:t>
      </w:r>
    </w:p>
    <w:p w14:paraId="324313F9" w14:textId="0FE1107C"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Uji Normalitas Kolmogorof Smirnov</w:t>
      </w:r>
      <w:r w:rsidR="000965FE">
        <w:rPr>
          <w:rFonts w:cs="Times New Roman"/>
          <w:szCs w:val="24"/>
          <w:lang w:val="en-US"/>
        </w:rPr>
        <w:tab/>
      </w:r>
      <w:r w:rsidR="003533C2">
        <w:rPr>
          <w:rFonts w:cs="Times New Roman"/>
          <w:szCs w:val="24"/>
          <w:lang w:val="en-US"/>
        </w:rPr>
        <w:t xml:space="preserve"> 113</w:t>
      </w:r>
    </w:p>
    <w:p w14:paraId="74ADBBAB" w14:textId="29776C94" w:rsidR="00896DC7" w:rsidRDefault="00896DC7"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Uji Multikolinieritas</w:t>
      </w:r>
      <w:r w:rsidR="000965FE">
        <w:rPr>
          <w:rFonts w:cs="Times New Roman"/>
          <w:szCs w:val="24"/>
          <w:lang w:val="en-US"/>
        </w:rPr>
        <w:tab/>
      </w:r>
      <w:r w:rsidR="003533C2">
        <w:rPr>
          <w:rFonts w:cs="Times New Roman"/>
          <w:szCs w:val="24"/>
          <w:lang w:val="en-US"/>
        </w:rPr>
        <w:t xml:space="preserve"> 113</w:t>
      </w:r>
    </w:p>
    <w:p w14:paraId="2CEA5182" w14:textId="7647EFE9" w:rsidR="00D85DE0" w:rsidRDefault="00D85DE0"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 xml:space="preserve">Hasil </w:t>
      </w:r>
      <w:r w:rsidRPr="00D85DE0">
        <w:rPr>
          <w:rFonts w:cs="Times New Roman"/>
          <w:i/>
          <w:szCs w:val="24"/>
          <w:lang w:val="en-US"/>
        </w:rPr>
        <w:t>Scatter Plot</w:t>
      </w:r>
      <w:r>
        <w:rPr>
          <w:rFonts w:cs="Times New Roman"/>
          <w:szCs w:val="24"/>
          <w:lang w:val="en-US"/>
        </w:rPr>
        <w:t xml:space="preserve"> Uji Heterokedastisitas</w:t>
      </w:r>
      <w:r w:rsidR="000965FE">
        <w:rPr>
          <w:rFonts w:cs="Times New Roman"/>
          <w:szCs w:val="24"/>
          <w:lang w:val="en-US"/>
        </w:rPr>
        <w:tab/>
      </w:r>
      <w:r w:rsidR="003533C2">
        <w:rPr>
          <w:rFonts w:cs="Times New Roman"/>
          <w:szCs w:val="24"/>
          <w:lang w:val="en-US"/>
        </w:rPr>
        <w:t xml:space="preserve"> 113</w:t>
      </w:r>
    </w:p>
    <w:p w14:paraId="0F76D911" w14:textId="61B2516D" w:rsidR="00D85DE0" w:rsidRDefault="00D85DE0"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Uji Heterokedastisitas</w:t>
      </w:r>
      <w:r w:rsidR="000965FE">
        <w:rPr>
          <w:rFonts w:cs="Times New Roman"/>
          <w:szCs w:val="24"/>
          <w:lang w:val="en-US"/>
        </w:rPr>
        <w:tab/>
      </w:r>
      <w:r w:rsidR="003533C2">
        <w:rPr>
          <w:rFonts w:cs="Times New Roman"/>
          <w:szCs w:val="24"/>
          <w:lang w:val="en-US"/>
        </w:rPr>
        <w:t xml:space="preserve"> 114</w:t>
      </w:r>
    </w:p>
    <w:p w14:paraId="53596D03" w14:textId="1377A6C0" w:rsidR="00D85DE0" w:rsidRDefault="00D85DE0"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Uji Autokorelasi</w:t>
      </w:r>
      <w:r w:rsidR="000965FE">
        <w:rPr>
          <w:rFonts w:cs="Times New Roman"/>
          <w:szCs w:val="24"/>
          <w:lang w:val="en-US"/>
        </w:rPr>
        <w:tab/>
      </w:r>
      <w:r w:rsidR="003533C2">
        <w:rPr>
          <w:rFonts w:cs="Times New Roman"/>
          <w:szCs w:val="24"/>
          <w:lang w:val="en-US"/>
        </w:rPr>
        <w:t xml:space="preserve"> 114</w:t>
      </w:r>
    </w:p>
    <w:p w14:paraId="4B6542D9" w14:textId="1B64D92F" w:rsidR="00D85DE0" w:rsidRDefault="00D85DE0"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Analisis Regresi Linier Berganda</w:t>
      </w:r>
      <w:r w:rsidR="000965FE">
        <w:rPr>
          <w:rFonts w:cs="Times New Roman"/>
          <w:szCs w:val="24"/>
          <w:lang w:val="en-US"/>
        </w:rPr>
        <w:tab/>
      </w:r>
      <w:r w:rsidR="003533C2">
        <w:rPr>
          <w:rFonts w:cs="Times New Roman"/>
          <w:szCs w:val="24"/>
          <w:lang w:val="en-US"/>
        </w:rPr>
        <w:t xml:space="preserve"> 114</w:t>
      </w:r>
    </w:p>
    <w:p w14:paraId="7BB4E349" w14:textId="3C611FD8" w:rsidR="00D85DE0" w:rsidRDefault="00D85DE0"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Uji Parsial Uji t</w:t>
      </w:r>
      <w:r w:rsidR="000965FE">
        <w:rPr>
          <w:rFonts w:cs="Times New Roman"/>
          <w:szCs w:val="24"/>
          <w:lang w:val="en-US"/>
        </w:rPr>
        <w:tab/>
      </w:r>
      <w:r w:rsidR="003533C2">
        <w:rPr>
          <w:rFonts w:cs="Times New Roman"/>
          <w:szCs w:val="24"/>
          <w:lang w:val="en-US"/>
        </w:rPr>
        <w:t xml:space="preserve"> 115</w:t>
      </w:r>
    </w:p>
    <w:p w14:paraId="4968A00C" w14:textId="6D92DC06" w:rsidR="00D85DE0" w:rsidRDefault="00D85DE0" w:rsidP="00B92707">
      <w:pPr>
        <w:pStyle w:val="ListParagraph"/>
        <w:numPr>
          <w:ilvl w:val="0"/>
          <w:numId w:val="14"/>
        </w:numPr>
        <w:tabs>
          <w:tab w:val="right" w:leader="dot" w:pos="7371"/>
        </w:tabs>
        <w:ind w:left="714" w:hanging="357"/>
        <w:jc w:val="left"/>
        <w:rPr>
          <w:rFonts w:cs="Times New Roman"/>
          <w:szCs w:val="24"/>
          <w:lang w:val="en-US"/>
        </w:rPr>
      </w:pPr>
      <w:r>
        <w:rPr>
          <w:rFonts w:cs="Times New Roman"/>
          <w:szCs w:val="24"/>
          <w:lang w:val="en-US"/>
        </w:rPr>
        <w:t>Hasil Uji Simultan Uji F</w:t>
      </w:r>
      <w:r w:rsidR="000965FE">
        <w:rPr>
          <w:rFonts w:cs="Times New Roman"/>
          <w:szCs w:val="24"/>
          <w:lang w:val="en-US"/>
        </w:rPr>
        <w:tab/>
      </w:r>
      <w:r w:rsidR="003533C2">
        <w:rPr>
          <w:rFonts w:cs="Times New Roman"/>
          <w:szCs w:val="24"/>
          <w:lang w:val="en-US"/>
        </w:rPr>
        <w:t xml:space="preserve"> 115</w:t>
      </w:r>
    </w:p>
    <w:p w14:paraId="4760A97A" w14:textId="1737D4AA" w:rsidR="00B33973" w:rsidRPr="000965FE" w:rsidRDefault="00D85DE0" w:rsidP="00B92707">
      <w:pPr>
        <w:pStyle w:val="ListParagraph"/>
        <w:numPr>
          <w:ilvl w:val="0"/>
          <w:numId w:val="14"/>
        </w:numPr>
        <w:tabs>
          <w:tab w:val="right" w:leader="dot" w:pos="7371"/>
        </w:tabs>
        <w:ind w:left="714" w:hanging="357"/>
        <w:jc w:val="left"/>
        <w:rPr>
          <w:rFonts w:cs="Times New Roman"/>
          <w:szCs w:val="24"/>
          <w:lang w:val="en-US"/>
        </w:rPr>
        <w:sectPr w:rsidR="00B33973" w:rsidRPr="000965FE" w:rsidSect="009D72C3">
          <w:headerReference w:type="default" r:id="rId13"/>
          <w:headerReference w:type="first" r:id="rId14"/>
          <w:footerReference w:type="first" r:id="rId15"/>
          <w:pgSz w:w="11906" w:h="16838"/>
          <w:pgMar w:top="2268" w:right="1701" w:bottom="1701" w:left="2268" w:header="709" w:footer="709" w:gutter="0"/>
          <w:pgNumType w:fmt="lowerRoman" w:start="13"/>
          <w:cols w:space="708"/>
          <w:titlePg/>
          <w:docGrid w:linePitch="360"/>
        </w:sectPr>
      </w:pPr>
      <w:r>
        <w:rPr>
          <w:rFonts w:cs="Times New Roman"/>
          <w:szCs w:val="24"/>
          <w:lang w:val="en-US"/>
        </w:rPr>
        <w:t>Hasil Uji Koefisien Determinasi</w:t>
      </w:r>
      <w:r w:rsidR="000965FE">
        <w:rPr>
          <w:rFonts w:cs="Times New Roman"/>
          <w:szCs w:val="24"/>
          <w:lang w:val="en-US"/>
        </w:rPr>
        <w:tab/>
      </w:r>
      <w:r w:rsidR="003533C2">
        <w:rPr>
          <w:rFonts w:cs="Times New Roman"/>
          <w:szCs w:val="24"/>
          <w:lang w:val="en-US"/>
        </w:rPr>
        <w:t xml:space="preserve"> 115</w:t>
      </w:r>
      <w:r w:rsidR="000965FE" w:rsidRPr="000965FE">
        <w:rPr>
          <w:rFonts w:cs="Times New Roman"/>
          <w:szCs w:val="24"/>
        </w:rPr>
        <w:tab/>
      </w:r>
    </w:p>
    <w:p w14:paraId="645A916F" w14:textId="34863EFC" w:rsidR="00CF430A" w:rsidRPr="008B6222" w:rsidRDefault="000307DB" w:rsidP="005429AD">
      <w:pPr>
        <w:spacing w:after="0" w:line="360" w:lineRule="auto"/>
        <w:ind w:firstLine="720"/>
        <w:jc w:val="center"/>
        <w:rPr>
          <w:rFonts w:ascii="Times New Roman" w:hAnsi="Times New Roman" w:cs="Times New Roman"/>
          <w:b/>
          <w:sz w:val="24"/>
          <w:szCs w:val="24"/>
        </w:rPr>
      </w:pPr>
      <w:r w:rsidRPr="008B6222">
        <w:rPr>
          <w:rFonts w:ascii="Times New Roman" w:hAnsi="Times New Roman" w:cs="Times New Roman"/>
          <w:b/>
          <w:sz w:val="24"/>
          <w:szCs w:val="24"/>
          <w:lang w:val="en-US"/>
        </w:rPr>
        <w:t>B</w:t>
      </w:r>
      <w:r w:rsidR="00CF430A" w:rsidRPr="008B6222">
        <w:rPr>
          <w:rFonts w:ascii="Times New Roman" w:hAnsi="Times New Roman" w:cs="Times New Roman"/>
          <w:b/>
          <w:sz w:val="24"/>
          <w:szCs w:val="24"/>
        </w:rPr>
        <w:t>AB I</w:t>
      </w:r>
    </w:p>
    <w:p w14:paraId="120665B8" w14:textId="59786B21" w:rsidR="00CF430A" w:rsidRPr="008B6222" w:rsidRDefault="00CF430A" w:rsidP="005429AD">
      <w:pPr>
        <w:spacing w:after="0" w:line="480" w:lineRule="auto"/>
        <w:ind w:firstLine="720"/>
        <w:jc w:val="center"/>
        <w:rPr>
          <w:rFonts w:ascii="Times New Roman" w:hAnsi="Times New Roman" w:cs="Times New Roman"/>
          <w:b/>
          <w:sz w:val="24"/>
          <w:szCs w:val="24"/>
        </w:rPr>
      </w:pPr>
      <w:r w:rsidRPr="008B6222">
        <w:rPr>
          <w:rFonts w:ascii="Times New Roman" w:hAnsi="Times New Roman" w:cs="Times New Roman"/>
          <w:b/>
          <w:sz w:val="24"/>
          <w:szCs w:val="24"/>
        </w:rPr>
        <w:t>PENDAHULUAN</w:t>
      </w:r>
    </w:p>
    <w:p w14:paraId="6898ADAA" w14:textId="41127A6A" w:rsidR="00CB5369" w:rsidRPr="008B6222" w:rsidRDefault="00CF430A" w:rsidP="00A2713B">
      <w:pPr>
        <w:pStyle w:val="ListParagraph"/>
        <w:numPr>
          <w:ilvl w:val="0"/>
          <w:numId w:val="2"/>
        </w:numPr>
        <w:tabs>
          <w:tab w:val="left" w:pos="1276"/>
        </w:tabs>
        <w:ind w:left="426"/>
        <w:rPr>
          <w:rFonts w:cs="Times New Roman"/>
          <w:b/>
          <w:szCs w:val="24"/>
        </w:rPr>
      </w:pPr>
      <w:r w:rsidRPr="008B6222">
        <w:rPr>
          <w:rFonts w:cs="Times New Roman"/>
          <w:b/>
          <w:szCs w:val="24"/>
        </w:rPr>
        <w:t>Latar Belakang Masalah</w:t>
      </w:r>
      <w:r w:rsidR="00A23F93" w:rsidRPr="008B6222">
        <w:rPr>
          <w:rFonts w:cs="Times New Roman"/>
          <w:szCs w:val="24"/>
        </w:rPr>
        <w:t xml:space="preserve"> </w:t>
      </w:r>
    </w:p>
    <w:p w14:paraId="149C20F2" w14:textId="77777777" w:rsidR="001A03A8" w:rsidRDefault="00103277" w:rsidP="001A03A8">
      <w:pPr>
        <w:pStyle w:val="ListParagraph"/>
        <w:tabs>
          <w:tab w:val="left" w:pos="1276"/>
        </w:tabs>
        <w:ind w:left="426"/>
        <w:rPr>
          <w:rFonts w:cs="Times New Roman"/>
          <w:szCs w:val="24"/>
        </w:rPr>
      </w:pPr>
      <w:r w:rsidRPr="008B6222">
        <w:rPr>
          <w:rFonts w:cs="Times New Roman"/>
          <w:szCs w:val="24"/>
        </w:rPr>
        <w:tab/>
      </w:r>
      <w:r w:rsidR="001A03A8">
        <w:rPr>
          <w:rFonts w:cs="Times New Roman"/>
          <w:szCs w:val="24"/>
        </w:rPr>
        <w:t xml:space="preserve">Pasar modal </w:t>
      </w:r>
      <w:r w:rsidR="001A03A8">
        <w:rPr>
          <w:rFonts w:cs="Times New Roman"/>
          <w:szCs w:val="24"/>
          <w:lang w:val="en-US"/>
        </w:rPr>
        <w:t>ialah</w:t>
      </w:r>
      <w:r w:rsidR="001A03A8">
        <w:rPr>
          <w:rFonts w:cs="Times New Roman"/>
          <w:szCs w:val="24"/>
        </w:rPr>
        <w:t xml:space="preserve"> pasar </w:t>
      </w:r>
      <w:r w:rsidR="001A03A8">
        <w:rPr>
          <w:rFonts w:cs="Times New Roman"/>
          <w:szCs w:val="24"/>
          <w:lang w:val="en-US"/>
        </w:rPr>
        <w:t xml:space="preserve">dengan instrumen keuangan berjangka panjang misalnya saham dan obligasi, dimana diterbitkan oleh perusahaan swasta atau pemerintah. Pasar modal ini diperlukan oleh perusahaan dan investor. Perusahaan yang membutuhkan dana bisa </w:t>
      </w:r>
      <w:r w:rsidR="001A03A8">
        <w:rPr>
          <w:rFonts w:cs="Times New Roman"/>
          <w:szCs w:val="24"/>
        </w:rPr>
        <w:t xml:space="preserve">menggunakan pasar modal untuk mengumpulkan dana </w:t>
      </w:r>
      <w:r w:rsidR="001A03A8">
        <w:rPr>
          <w:rFonts w:cs="Times New Roman"/>
          <w:szCs w:val="24"/>
          <w:lang w:val="en-US"/>
        </w:rPr>
        <w:t>melalui penerbitan</w:t>
      </w:r>
      <w:r w:rsidR="001A03A8">
        <w:rPr>
          <w:rFonts w:cs="Times New Roman"/>
          <w:szCs w:val="24"/>
        </w:rPr>
        <w:t xml:space="preserve"> obligasi korporasi </w:t>
      </w:r>
      <w:r w:rsidR="001A03A8">
        <w:rPr>
          <w:rFonts w:cs="Times New Roman"/>
          <w:szCs w:val="24"/>
          <w:lang w:val="en-US"/>
        </w:rPr>
        <w:t>ataupun penjualan saham untuk</w:t>
      </w:r>
      <w:r w:rsidR="001A03A8">
        <w:rPr>
          <w:rFonts w:cs="Times New Roman"/>
          <w:szCs w:val="24"/>
        </w:rPr>
        <w:t xml:space="preserve"> masyarakat. Emiten dapat memperbaiki posisi struktur modalnya dan pada akhirnya menjadi lebih kompetitif di industri sejenis dengan memasuki pasar modal. Investor yang memiliki lebih banyak dana juga dapat menggunakan pasar modal untuk mengarahkan dananya ke sekuritas yang menghasilkan keuntungan di masa depan </w:t>
      </w:r>
      <w:r w:rsidR="001A03A8">
        <w:rPr>
          <w:rFonts w:cs="Times New Roman"/>
          <w:szCs w:val="24"/>
        </w:rPr>
        <w:fldChar w:fldCharType="begin" w:fldLock="1"/>
      </w:r>
      <w:r w:rsidR="001A03A8">
        <w:rPr>
          <w:rFonts w:cs="Times New Roman"/>
          <w:szCs w:val="24"/>
        </w:rPr>
        <w:instrText>ADDIN CSL_CITATION {"citationItems":[{"id":"ITEM-1","itemData":{"ISSN":"2302-8912","abstract":"Tujuan penelitian ini adalah untuk mengetahui pengaruh likuiditas obligasi, waktu jatuh tempo, dan kupon obligasi terhadap perubahan harga obligasi korporasi berperingkat tinggi di bursa efek indonesia. Penelitian ini dilakukan di Bursa Efek Indonesia. Data dalam penelitian ini adalah data sekunder yang diperoleh dari ICAMEL, IBPA, BEI, KSEI dan PT. Pefindo. Jumlah sampel yang diambil sebanyak 39 obligasi, dengan metode porposive sampling. Teknik analisis yang digunakan adalah regresi linier berganda dan pengolahan datanya menggunakan IBM SPSS 23.0 for windows. Berdasarkan hasil analisis yang telah dilakukan dapat disimpulkan bahwa likuiditas obligasi tidak berpengaruh terhadap perubahan harga obligasi. Waktu jatuh tempo berpengaruh negatif dan signifikan terhadap perubahan harga obligasi. Kupon obligasi berpengaruh positif dan signifikan terhadap perubahan harga obligasi.","author":[{"dropping-particle":"","family":"Sari","given":"N.","non-dropping-particle":"","parse-names":false,"suffix":""},{"dropping-particle":"","family":"Sudjarni","given":"L.","non-dropping-particle":"","parse-names":false,"suffix":""}],"container-title":"E-Jurnal Manajemen Universitas Udayana","id":"ITEM-1","issue":"4","issued":{"date-parts":[["2016"]]},"page":"2283-2310","title":"Pengaruh Likuiditas Obligasi, Waktu Jatuh Tempo, Dan Kupon Obligasi Terhadap Perubahan Harga Obligasi Korporasi Berperingkat Tinggi Di Bursa Efek Indonesia","type":"article-journal","volume":"5"},"uris":["http://www.mendeley.com/documents/?uuid=1a14f711-dccc-4288-a489-0f8899b8e18f"]}],"mendeley":{"formattedCitation":"(Sari &amp; Sudjarni, 2016)","plainTextFormattedCitation":"(Sari &amp; Sudjarni, 2016)","previouslyFormattedCitation":"(Sari &amp; Sudjarni, 2016)"},"properties":{"noteIndex":0},"schema":"https://github.com/citation-style-language/schema/raw/master/csl-citation.json"}</w:instrText>
      </w:r>
      <w:r w:rsidR="001A03A8">
        <w:rPr>
          <w:rFonts w:cs="Times New Roman"/>
          <w:szCs w:val="24"/>
        </w:rPr>
        <w:fldChar w:fldCharType="separate"/>
      </w:r>
      <w:r w:rsidR="001A03A8">
        <w:rPr>
          <w:rFonts w:cs="Times New Roman"/>
          <w:noProof/>
          <w:szCs w:val="24"/>
        </w:rPr>
        <w:t>(Sari &amp; Sudjarni, 2016)</w:t>
      </w:r>
      <w:r w:rsidR="001A03A8">
        <w:rPr>
          <w:rFonts w:cs="Times New Roman"/>
          <w:szCs w:val="24"/>
        </w:rPr>
        <w:fldChar w:fldCharType="end"/>
      </w:r>
      <w:r w:rsidR="001A03A8">
        <w:rPr>
          <w:rFonts w:cs="Times New Roman"/>
          <w:szCs w:val="24"/>
        </w:rPr>
        <w:t>.</w:t>
      </w:r>
    </w:p>
    <w:p w14:paraId="44A8A121" w14:textId="77777777" w:rsidR="001A03A8" w:rsidRDefault="001A03A8" w:rsidP="001A03A8">
      <w:pPr>
        <w:pStyle w:val="ListParagraph"/>
        <w:tabs>
          <w:tab w:val="left" w:pos="1276"/>
        </w:tabs>
        <w:ind w:left="426"/>
        <w:rPr>
          <w:rFonts w:cs="Times New Roman"/>
          <w:szCs w:val="24"/>
          <w:lang w:val="en-US"/>
        </w:rPr>
      </w:pPr>
      <w:r>
        <w:rPr>
          <w:rFonts w:cs="Times New Roman"/>
          <w:szCs w:val="24"/>
        </w:rPr>
        <w:tab/>
        <w:t xml:space="preserve">Obligasi cukup menarik untuk dijadikan pilihan investasi karena telah lama ada di Indonesia. Dengan menerbitkan obligasi, perusahaan dapat memperoleh dana baru dengan membayar bunga atau kupon </w:t>
      </w:r>
      <w:r>
        <w:rPr>
          <w:rFonts w:cs="Times New Roman"/>
          <w:szCs w:val="24"/>
          <w:lang w:val="en-US"/>
        </w:rPr>
        <w:t>setiap waktu serta pembayaran pokok obligasi saat jatuh tempo</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{"citationItems":[{"id":"ITEM-1","itemData":{"abstract":"Getting benefits of many kinds of coupon is not the only advantage of bond investment, but also it gives potential risks such as credit risk. Credit risk originates from the fact that counterparties may be unable to fulfill their contractual obligations. Credit Value at Risk (CVaR) is introduced as a method to calculate bond credit risk if default occurs. CVaR is defined as the most significant credit loss which occurs unexpectedly at the selected level of confidence, measured as the deviation of Expected Credit Loss (ECL). To construct optimal bond portfolio requires Mean variance Efficient Portfolio (MVEP) method. MVEP is defined as the portfolio with minimum variance among all possible portfolios that can be formed. This study case has been constructed through two bonds, bond VI of Jabar Banten Bank (BJB) year 2009 serial B and bond of BTPN Bank I year 2009 serial B. Based on the R programming output, the obtained results for bonds with a rating idAA BJB, has a positive CVaR value of Rp 22.728.338,00. While bonds with a rating idAA BTPN and portfolio for both bonds, each of which has a negative CVaR value amounted Rp 28.759.098,00 and Rp 32.187.425,00. CVaR is positive (+) expressed as the loss addition of ECL while is negative ( ) expressed as a decrease in loss of ECL. For optimal bond portfolio, gained weight for each bond is equal to 16,85202% for BJB and 83,14798% for BTPN bonds.","author":[{"dropping-particle":"","family":"Somantri","given":"Agus","non-dropping-particle":"","parse-names":false,"suffix":""},{"dropping-particle":"","family":"Maruddani","given":"Di Asih I","non-dropping-particle":"","parse-names":false,"suffix":""},{"dropping-particle":"","family":"Hoyyi","given":"Abdul","non-dropping-particle":"","parse-names":false,"suffix":""}],"container-title":"Jurnal Gaussian","id":"ITEM-1","issue":"3","issued":{"date-parts":[["2013"]]},"page":"147-156","title":"Pengukuran Risiko Kedit Obligasi Korporasi dengan Credit Value at Risk (CVAR) dan Optimalisasi Portofolio Menggunakan Metode Mean Variance Efficient Portfolio (MVEP)","type":"article-journal","volume":"2"},"uris":["http://www.mendeley.com/documents/?uuid=3f9fb39d-75ea-4dca-a935-120f1fd62739"]}],"mendeley":{"formattedCitation":"(Somantri et al., 2013)","plainTextFormattedCitation":"(Somantri et al., 2013)","previouslyFormattedCitation":"(Somantri et al., 2013)"},"properties":{"noteIndex":0},"schema":"https://github.com/citation-style-language/schema/raw/master/csl-citation.json"}</w:instrText>
      </w:r>
      <w:r>
        <w:rPr>
          <w:rFonts w:cs="Times New Roman"/>
          <w:szCs w:val="24"/>
        </w:rPr>
        <w:fldChar w:fldCharType="separate"/>
      </w:r>
      <w:r>
        <w:rPr>
          <w:rFonts w:cs="Times New Roman"/>
          <w:noProof/>
          <w:szCs w:val="24"/>
        </w:rPr>
        <w:t>(Somantri et al., 2013)</w:t>
      </w:r>
      <w:r>
        <w:rPr>
          <w:rFonts w:cs="Times New Roman"/>
          <w:szCs w:val="24"/>
        </w:rPr>
        <w:fldChar w:fldCharType="end"/>
      </w:r>
      <w:r>
        <w:rPr>
          <w:rFonts w:cs="Times New Roman"/>
          <w:szCs w:val="24"/>
        </w:rPr>
        <w:t xml:space="preserve">. Dalam kasus saham, investor memiliki hak atas kepemilikan perusahaan atas saham yang mereka beli, sedangkan dalam kasus obligasi, investor </w:t>
      </w:r>
      <w:r>
        <w:rPr>
          <w:rFonts w:cs="Times New Roman"/>
          <w:szCs w:val="24"/>
          <w:lang w:val="en-US"/>
        </w:rPr>
        <w:t>mempunyai</w:t>
      </w:r>
      <w:r>
        <w:rPr>
          <w:rFonts w:cs="Times New Roman"/>
          <w:szCs w:val="24"/>
        </w:rPr>
        <w:t xml:space="preserve"> surat utang atas obligasi yang mereka beli. Dengan demikian, pada obligasi tidak ada hak kepemilikan seorang investor. Dengan</w:t>
      </w:r>
      <w:r>
        <w:rPr>
          <w:rFonts w:cs="Times New Roman"/>
          <w:szCs w:val="24"/>
          <w:lang w:val="en-US"/>
        </w:rPr>
        <w:t xml:space="preserve"> demikian</w:t>
      </w:r>
      <w:r>
        <w:rPr>
          <w:rFonts w:cs="Times New Roman"/>
          <w:szCs w:val="24"/>
        </w:rPr>
        <w:t xml:space="preserve">, perusahaan penerbit </w:t>
      </w:r>
      <w:r>
        <w:rPr>
          <w:rFonts w:cs="Times New Roman"/>
          <w:szCs w:val="24"/>
          <w:lang w:val="en-US"/>
        </w:rPr>
        <w:t>berkuasa penuh terhadap</w:t>
      </w:r>
      <w:r>
        <w:rPr>
          <w:rFonts w:cs="Times New Roman"/>
          <w:szCs w:val="24"/>
        </w:rPr>
        <w:t xml:space="preserve"> perusahaan</w:t>
      </w:r>
      <w:r>
        <w:rPr>
          <w:rFonts w:cs="Times New Roman"/>
          <w:szCs w:val="24"/>
          <w:lang w:val="en-US"/>
        </w:rPr>
        <w:t xml:space="preserve">nya. </w:t>
      </w:r>
      <w:r>
        <w:rPr>
          <w:rFonts w:cs="Times New Roman"/>
          <w:szCs w:val="24"/>
        </w:rPr>
        <w:t xml:space="preserve">Obligasi memiliki kepastian waktu jatuh tempo, </w:t>
      </w:r>
      <w:r>
        <w:rPr>
          <w:rFonts w:cs="Times New Roman"/>
          <w:szCs w:val="24"/>
          <w:lang w:val="en-US"/>
        </w:rPr>
        <w:t xml:space="preserve">sehingga </w:t>
      </w:r>
      <w:r>
        <w:rPr>
          <w:rFonts w:cs="Times New Roman"/>
          <w:szCs w:val="24"/>
        </w:rPr>
        <w:t xml:space="preserve">tingkat risiko obligasi lebih rendah daripada saham. Dengan obligasi, investor </w:t>
      </w:r>
      <w:r>
        <w:rPr>
          <w:rFonts w:cs="Times New Roman"/>
          <w:szCs w:val="24"/>
          <w:lang w:val="en-US"/>
        </w:rPr>
        <w:t>memperoleh tingkatan return berbentuk</w:t>
      </w:r>
      <w:r>
        <w:rPr>
          <w:rFonts w:cs="Times New Roman"/>
          <w:szCs w:val="24"/>
        </w:rPr>
        <w:t xml:space="preserve"> kupon.</w:t>
      </w:r>
      <w:r>
        <w:rPr>
          <w:rFonts w:cs="Times New Roman"/>
          <w:szCs w:val="24"/>
          <w:lang w:val="en-US"/>
        </w:rPr>
        <w:t xml:space="preserve"> </w:t>
      </w:r>
      <w:r>
        <w:rPr>
          <w:rFonts w:cs="Times New Roman"/>
          <w:szCs w:val="24"/>
        </w:rPr>
        <w:fldChar w:fldCharType="begin" w:fldLock="1"/>
      </w:r>
      <w:r>
        <w:rPr>
          <w:rFonts w:cs="Times New Roman"/>
          <w:szCs w:val="24"/>
        </w:rPr>
        <w:instrText>ADDIN CSL_CITATION {"citationItems":[{"id":"ITEM-1","itemData":{"ISBN":"978-623-01-3324-4","author":[{"dropping-particle":"","family":"Hartono","given":"Jogiyanto","non-dropping-particle":"","parse-names":false,"suffix":""}],"edition":"1","editor":[{"dropping-particle":"","family":"Hartono","given":"Jogiyanto","non-dropping-particle":"","parse-names":false,"suffix":""}],"id":"ITEM-1","issued":{"date-parts":[["2023"]]},"number-of-pages":"9-16","publisher":"Andi","publisher-place":"Yogyakarta","title":"Teori &amp; Praktik Investasi Obligasi","type":"book"},"uris":["http://www.mendeley.com/documents/?uuid=25dde59e-a4f2-4958-b592-558bbcb7c7bb"]}],"mendeley":{"formattedCitation":"(Hartono, 2023)","plainTextFormattedCitation":"(Hartono, 2023)","previouslyFormattedCitation":"(Hartono, 2023)"},"properties":{"noteIndex":0},"schema":"https://github.com/citation-style-language/schema/raw/master/csl-citation.json"}</w:instrText>
      </w:r>
      <w:r>
        <w:rPr>
          <w:rFonts w:cs="Times New Roman"/>
          <w:szCs w:val="24"/>
        </w:rPr>
        <w:fldChar w:fldCharType="separate"/>
      </w:r>
      <w:r>
        <w:rPr>
          <w:rFonts w:cs="Times New Roman"/>
          <w:noProof/>
          <w:szCs w:val="24"/>
        </w:rPr>
        <w:t>(Hartono, 2023)</w:t>
      </w:r>
      <w:r>
        <w:rPr>
          <w:rFonts w:cs="Times New Roman"/>
          <w:szCs w:val="24"/>
        </w:rPr>
        <w:fldChar w:fldCharType="end"/>
      </w:r>
      <w:r>
        <w:rPr>
          <w:rFonts w:cs="Times New Roman"/>
          <w:szCs w:val="24"/>
          <w:lang w:val="en-US"/>
        </w:rPr>
        <w:t>.</w:t>
      </w:r>
    </w:p>
    <w:p w14:paraId="143A5831" w14:textId="77777777" w:rsidR="001A03A8" w:rsidRDefault="001A03A8" w:rsidP="001A03A8">
      <w:pPr>
        <w:pStyle w:val="ListParagraph"/>
        <w:tabs>
          <w:tab w:val="left" w:pos="1276"/>
        </w:tabs>
        <w:ind w:left="426"/>
        <w:rPr>
          <w:rFonts w:cs="Times New Roman"/>
          <w:szCs w:val="24"/>
        </w:rPr>
      </w:pPr>
      <w:r>
        <w:rPr>
          <w:rFonts w:cs="Times New Roman"/>
          <w:szCs w:val="24"/>
        </w:rPr>
        <w:tab/>
        <w:t xml:space="preserve">Harga obligasi </w:t>
      </w:r>
      <w:r>
        <w:rPr>
          <w:rFonts w:cs="Times New Roman"/>
          <w:szCs w:val="24"/>
          <w:lang w:val="en-US"/>
        </w:rPr>
        <w:t>merupakan</w:t>
      </w:r>
      <w:r>
        <w:rPr>
          <w:rFonts w:cs="Times New Roman"/>
          <w:szCs w:val="24"/>
        </w:rPr>
        <w:t xml:space="preserve"> jumlah yang </w:t>
      </w:r>
      <w:r>
        <w:rPr>
          <w:rFonts w:cs="Times New Roman"/>
          <w:szCs w:val="24"/>
          <w:lang w:val="en-US"/>
        </w:rPr>
        <w:t>perlu diterima dan dibayarkan ketika bertransaksi antar penjual dan pembeli</w:t>
      </w:r>
      <w:r>
        <w:rPr>
          <w:rFonts w:cs="Times New Roman"/>
          <w:szCs w:val="24"/>
        </w:rPr>
        <w:t xml:space="preserve"> obligasi. Harga obligasi akan berubah karena rating obligasi, waktu jatuh tempo, tingkat bunga </w:t>
      </w:r>
      <w:r>
        <w:rPr>
          <w:rFonts w:cs="Times New Roman"/>
          <w:szCs w:val="24"/>
          <w:lang w:val="en-US"/>
        </w:rPr>
        <w:t xml:space="preserve">serta tingkat bunga sebagai pedoman yang diinginkan </w:t>
      </w:r>
      <w:r>
        <w:rPr>
          <w:rFonts w:cs="Times New Roman"/>
          <w:szCs w:val="24"/>
        </w:rPr>
        <w:t xml:space="preserve">pasar. Investor </w:t>
      </w:r>
      <w:r>
        <w:rPr>
          <w:rFonts w:cs="Times New Roman"/>
          <w:szCs w:val="24"/>
          <w:lang w:val="en-US"/>
        </w:rPr>
        <w:t xml:space="preserve">dapat </w:t>
      </w:r>
      <w:r>
        <w:rPr>
          <w:rFonts w:cs="Times New Roman"/>
          <w:szCs w:val="24"/>
        </w:rPr>
        <w:t xml:space="preserve">menghasilkan keuntungan </w:t>
      </w:r>
      <w:r>
        <w:rPr>
          <w:rFonts w:cs="Times New Roman"/>
          <w:szCs w:val="24"/>
          <w:lang w:val="en-US"/>
        </w:rPr>
        <w:t>dari bunga dan kupon yang dibayar per waktu, serta keuntungannya atas penjualan obligasi, yang bisa terlihat dari perubahan biaya</w:t>
      </w:r>
      <w:r>
        <w:rPr>
          <w:rFonts w:cs="Times New Roman"/>
          <w:szCs w:val="24"/>
        </w:rPr>
        <w:t xml:space="preserve"> obligasi </w:t>
      </w:r>
      <w:r>
        <w:rPr>
          <w:rFonts w:cs="Times New Roman"/>
          <w:szCs w:val="24"/>
        </w:rPr>
        <w:fldChar w:fldCharType="begin" w:fldLock="1"/>
      </w:r>
      <w:r>
        <w:rPr>
          <w:rFonts w:cs="Times New Roman"/>
          <w:szCs w:val="24"/>
        </w:rPr>
        <w:instrText>ADDIN CSL_CITATION {"citationItems":[{"id":"ITEM-1","itemData":{"abstract":"Penelitian ini bertujuan untuk mengetahui pengaruh likuiditas, waktu jatuh tempo dan kupon obligasi terhadap perubahan harga obligasi korporasi di Bursa Efek Indonesia. Penelitian ini dilakukan pada perusahaan-perusahaan yang menerbitkan obligasi korporasi di Bursa Efek Indonesia pada kuartal 1 tahun 2013 hingga kuartal 2 tahun 2014. Jumlah sampel yang digunakan pada penelitian ini sebanyak 54 obligasi korporasi. Berdasarkan hasil analisis ditemukan bahwa likuiditas berpengaruh positif dan signifikan terhadap perubahan harga obligasi korporasi periode kuartal 1 tahun 2013 hingga kuartal 2 tahun 2014. Jangka waktu jatuh tempo berpengaruh positif dan signifikan terhadap perubahan harga obligasi korporasi periode kuartal 1 tahun 2013 hingga kuartal 2 tahun 2014. Kupon berpengaruh negatif dan tidak signifikan terhadap perubahan harga obligasi korporasi periode kuartal 1 tahun 2013 hingga kuartal 2 tahun 2014.","author":[{"dropping-particle":"","family":"Subagja","given":"I Ketut","non-dropping-particle":"","parse-names":false,"suffix":""},{"dropping-particle":"","family":"Sedana","given":"Ida Bagus Panji","non-dropping-particle":"","parse-names":false,"suffix":""}],"container-title":"E-Jurnal Manajemen Unud, Vol. 4, No. 5, 2015 : 1451-1465 ISSN: 2302-8912","id":"ITEM-1","issue":"5","issued":{"date-parts":[["2015"]]},"page":"1451-1465","title":"Analisis Pengaruh Likuiditas, Waktu Jatuh Tempo Dan Kupon Obligasi Terhadap Perubahan Harga Obligasi Korporasi Di Bursa Efek Indonesia","type":"article-journal","volume":"4"},"uris":["http://www.mendeley.com/documents/?uuid=d36c788e-bdcb-4050-bad9-fca4d2cb960b"]}],"mendeley":{"formattedCitation":"(Subagja &amp; Sedana, 2015)","plainTextFormattedCitation":"(Subagja &amp; Sedana, 2015)","previouslyFormattedCitation":"(Subagja &amp; Sedana, 2015)"},"properties":{"noteIndex":0},"schema":"https://github.com/citation-style-language/schema/raw/master/csl-citation.json"}</w:instrText>
      </w:r>
      <w:r>
        <w:rPr>
          <w:rFonts w:cs="Times New Roman"/>
          <w:szCs w:val="24"/>
        </w:rPr>
        <w:fldChar w:fldCharType="separate"/>
      </w:r>
      <w:r>
        <w:rPr>
          <w:rFonts w:cs="Times New Roman"/>
          <w:noProof/>
          <w:szCs w:val="24"/>
        </w:rPr>
        <w:t>(Subagja &amp; Sedana, 2015)</w:t>
      </w:r>
      <w:r>
        <w:rPr>
          <w:rFonts w:cs="Times New Roman"/>
          <w:szCs w:val="24"/>
        </w:rPr>
        <w:fldChar w:fldCharType="end"/>
      </w:r>
      <w:r>
        <w:rPr>
          <w:rFonts w:cs="Times New Roman"/>
          <w:szCs w:val="24"/>
        </w:rPr>
        <w:t xml:space="preserve">. </w:t>
      </w:r>
    </w:p>
    <w:p w14:paraId="1D56042E" w14:textId="300D2207" w:rsidR="001A03A8" w:rsidRDefault="001A03A8" w:rsidP="001A03A8">
      <w:pPr>
        <w:pStyle w:val="ListParagraph"/>
        <w:tabs>
          <w:tab w:val="left" w:pos="1276"/>
        </w:tabs>
        <w:spacing w:line="276" w:lineRule="auto"/>
        <w:ind w:left="426"/>
        <w:jc w:val="center"/>
        <w:rPr>
          <w:rFonts w:cs="Times New Roman"/>
          <w:szCs w:val="24"/>
        </w:rPr>
      </w:pPr>
      <w:r>
        <w:rPr>
          <w:rFonts w:cs="Times New Roman"/>
          <w:noProof/>
          <w:szCs w:val="24"/>
          <w:lang w:val="en-US"/>
        </w:rPr>
        <w:drawing>
          <wp:inline distT="0" distB="0" distL="0" distR="0" wp14:anchorId="46826CFE" wp14:editId="776D1D62">
            <wp:extent cx="4352925" cy="2428875"/>
            <wp:effectExtent l="0" t="0" r="9525" b="9525"/>
            <wp:docPr id="1786057348" name="Chart 1786057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EB0AEB" w14:textId="77777777" w:rsidR="001A03A8" w:rsidRDefault="001A03A8" w:rsidP="001A03A8">
      <w:pPr>
        <w:pStyle w:val="ListParagraph"/>
        <w:tabs>
          <w:tab w:val="left" w:pos="1276"/>
        </w:tabs>
        <w:spacing w:line="240" w:lineRule="auto"/>
        <w:ind w:left="426"/>
        <w:jc w:val="center"/>
        <w:rPr>
          <w:rFonts w:cs="Times New Roman"/>
          <w:b/>
          <w:szCs w:val="24"/>
          <w:lang w:val="en-US"/>
        </w:rPr>
      </w:pPr>
      <w:r>
        <w:rPr>
          <w:rFonts w:cs="Times New Roman"/>
          <w:b/>
          <w:szCs w:val="24"/>
          <w:lang w:val="en-US"/>
        </w:rPr>
        <w:t>Gambar 1</w:t>
      </w:r>
    </w:p>
    <w:p w14:paraId="5F0E814E" w14:textId="77777777" w:rsidR="001A03A8" w:rsidRDefault="001A03A8" w:rsidP="001A03A8">
      <w:pPr>
        <w:pStyle w:val="ListParagraph"/>
        <w:tabs>
          <w:tab w:val="left" w:pos="1276"/>
        </w:tabs>
        <w:spacing w:line="360" w:lineRule="auto"/>
        <w:ind w:left="426"/>
        <w:jc w:val="center"/>
        <w:rPr>
          <w:rFonts w:cs="Times New Roman"/>
          <w:b/>
          <w:szCs w:val="24"/>
          <w:lang w:val="en-US"/>
        </w:rPr>
      </w:pPr>
      <w:r>
        <w:rPr>
          <w:rFonts w:cs="Times New Roman"/>
          <w:b/>
          <w:szCs w:val="24"/>
          <w:lang w:val="en-US"/>
        </w:rPr>
        <w:t>Grafik Rata-rata Harga Pasar Obligasi Korporasi Tahun 2019-2023</w:t>
      </w:r>
    </w:p>
    <w:p w14:paraId="4A83866B" w14:textId="77777777" w:rsidR="001A03A8" w:rsidRDefault="001A03A8" w:rsidP="001A03A8">
      <w:pPr>
        <w:pStyle w:val="ListParagraph"/>
        <w:tabs>
          <w:tab w:val="left" w:pos="1276"/>
        </w:tabs>
        <w:spacing w:line="276" w:lineRule="auto"/>
        <w:ind w:left="426" w:firstLine="283"/>
        <w:jc w:val="left"/>
        <w:rPr>
          <w:rFonts w:cs="Times New Roman"/>
          <w:szCs w:val="24"/>
          <w:lang w:val="en-US"/>
        </w:rPr>
      </w:pPr>
      <w:r>
        <w:rPr>
          <w:rFonts w:cs="Times New Roman"/>
          <w:szCs w:val="24"/>
          <w:lang w:val="en-US"/>
        </w:rPr>
        <w:t>Sumber: www.idx.com</w:t>
      </w:r>
      <w:r>
        <w:rPr>
          <w:rFonts w:cs="Times New Roman"/>
          <w:i/>
          <w:szCs w:val="24"/>
          <w:lang w:val="en-US"/>
        </w:rPr>
        <w:t xml:space="preserve"> </w:t>
      </w:r>
      <w:r>
        <w:rPr>
          <w:rFonts w:cs="Times New Roman"/>
          <w:szCs w:val="24"/>
          <w:lang w:val="en-US"/>
        </w:rPr>
        <w:t>(data diolah)</w:t>
      </w:r>
    </w:p>
    <w:p w14:paraId="32C8A517" w14:textId="77777777" w:rsidR="001A03A8" w:rsidRDefault="001A03A8" w:rsidP="001A03A8">
      <w:pPr>
        <w:pStyle w:val="ListParagraph"/>
        <w:tabs>
          <w:tab w:val="left" w:pos="1276"/>
        </w:tabs>
        <w:spacing w:line="276" w:lineRule="auto"/>
        <w:ind w:left="426"/>
        <w:rPr>
          <w:rFonts w:cs="Times New Roman"/>
          <w:szCs w:val="24"/>
        </w:rPr>
      </w:pPr>
      <w:r>
        <w:rPr>
          <w:rFonts w:cs="Times New Roman"/>
          <w:szCs w:val="24"/>
        </w:rPr>
        <w:tab/>
      </w:r>
    </w:p>
    <w:p w14:paraId="5672449D" w14:textId="77777777" w:rsidR="001A03A8" w:rsidRDefault="001A03A8" w:rsidP="001A03A8">
      <w:pPr>
        <w:spacing w:after="0" w:line="480" w:lineRule="auto"/>
        <w:ind w:left="426" w:firstLine="86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Dilihat dari grafik diatas, rata-rata dari harga pasar obligasi korporasi di 2019 - 2020 menurun yang tidak terlalu signifikan yaitu dari 102,856% menjadi 102,228% yang artinya mengalami penurunan sebesar 0,628%. Sedangkan tahun 2021 harga pasar obligasi korporasi melonjak tinggi dibandingkan tahun sebelumnya dengan nilai sebesar 104,420% yang artinya mengalami kenaikan yang signifikan sebesar 2,192%. Namun harga pasar obligasi ditahun selanjutnya harus mengalami penurunan pada tahun 2022 sebesar 2,2% dari 104,420% menjadi 102,220%. Kemudian harga obligasi terus mengalami penurunan yang sangat drastis ditahun 2023 menjadi 97,931%. Hal ini dikhawatirkan jika harga obligasi terus mengalami penurunan maka dapat mengakibatkan penurunan kepercayaan investor untuk berinvestasi pada instrument pasar modal satu ini yaitu obligasi. Dikarenakan selain dari kupon, emiten dan juga investor bisa mendapat keuntungan dari harga obligasi yang menjanjikan. </w:t>
      </w:r>
    </w:p>
    <w:p w14:paraId="78BF0C08" w14:textId="77777777" w:rsidR="001A03A8" w:rsidRDefault="001A03A8" w:rsidP="001A03A8">
      <w:pPr>
        <w:spacing w:after="0" w:line="480" w:lineRule="auto"/>
        <w:ind w:left="426" w:firstLine="86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Harga obligasi bisa dinilai fluktuatif dikarenakan berbagai hal, misalnya tingkat bunga yang dibayarkan obligasi, tingkat kepastian membayar ataupun keadaan perekonomian dengan menyeluruh khususnya tingkatan inflasi yang memberikan pengaruh pada suku bunga bank. YTM (Yield To Maturity) merupakan suatu upaya yang memberikan prediksi keuntungan pada jangka waktu tertentu. YTM memberikan perhitungan padatingkatan bunga obligasi yang dikaitkan pada harga, melalui selisih harga jual pada nilai par, melalui tahun yang disisakan sampai obligasi ini jatuh tempo. Nilai YTM dijelaskan dalam beberapa hal yakni banyaknya pembayaran yang didapatkan dengan periodik, harga pendapatan dalam jangka waktu jatuh temponya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{"citationItems":[{"id":"ITEM-1","itemData":{"abstract":"… Hasil penelitian ini adalah terdapat pengaruh positif signifikan antara likuiditas dan waktu jatuh tempo terhadap perubahan harga obligasi korporasi. Selain itu, terdapat juga pengaruh …","author":[{"dropping-particle":"","family":"Purba","given":"D. A.","non-dropping-particle":"","parse-names":false,"suffix":""}],"container-title":"Skripsi Fakultas Ekonomi Dan Bisnis Universitas Lampung.","id":"ITEM-1","issued":{"date-parts":[["2016"]]},"title":"Analisis Pengaruh Likuiditas Obligasi Waktu Jatuh Tempo Dan Kupon Obligasi Terhadap Harga Obligasi Korporasi Di Bursa Efek Indonesia (BEI).","type":"article-journal"},"uris":["http://www.mendeley.com/documents/?uuid=2e89d506-2bfd-46ff-8a36-97b8139d753a"]}],"mendeley":{"formattedCitation":"(Purba, 2016)","plainTextFormattedCitation":"(Purba, 2016)","previouslyFormattedCitation":"(Purba, 2016)"},"properties":{"noteIndex":0},"schema":"https://github.com/citation-style-language/schema/raw/master/csl-citation.json"}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Pr>
          <w:rFonts w:ascii="Times New Roman" w:hAnsi="Times New Roman" w:cs="Times New Roman"/>
          <w:noProof/>
          <w:color w:val="000000" w:themeColor="text1"/>
          <w:sz w:val="24"/>
          <w:szCs w:val="24"/>
          <w:lang w:val="en-US"/>
        </w:rPr>
        <w:t>(Purba, 2016)</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w:t>
      </w:r>
    </w:p>
    <w:p w14:paraId="543D764E" w14:textId="77777777" w:rsidR="001A03A8" w:rsidRDefault="001A03A8" w:rsidP="001A03A8">
      <w:pPr>
        <w:spacing w:after="0" w:line="480" w:lineRule="auto"/>
        <w:ind w:left="426" w:firstLine="720"/>
        <w:jc w:val="both"/>
        <w:rPr>
          <w:rFonts w:ascii="Times New Roman" w:eastAsia="Times New Roman" w:hAnsi="Times New Roman" w:cs="Times New Roman"/>
          <w:color w:val="000000"/>
          <w:kern w:val="0"/>
          <w:sz w:val="24"/>
          <w:szCs w:val="24"/>
          <w:lang w:val="en-US"/>
          <w14:ligatures w14:val="none"/>
        </w:rPr>
      </w:pPr>
      <w:r>
        <w:rPr>
          <w:rFonts w:ascii="Times New Roman" w:hAnsi="Times New Roman" w:cs="Times New Roman"/>
          <w:sz w:val="24"/>
          <w:szCs w:val="24"/>
          <w:lang w:val="en-US"/>
        </w:rPr>
        <w:t xml:space="preserve">Waktu </w:t>
      </w:r>
      <w:r>
        <w:rPr>
          <w:rFonts w:ascii="Times New Roman" w:hAnsi="Times New Roman" w:cs="Times New Roman"/>
          <w:sz w:val="24"/>
          <w:szCs w:val="24"/>
        </w:rPr>
        <w:t>Jatuh tempo</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Maturitas</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merupakan</w:t>
      </w:r>
      <w:r>
        <w:rPr>
          <w:rFonts w:ascii="Times New Roman" w:hAnsi="Times New Roman" w:cs="Times New Roman"/>
          <w:sz w:val="24"/>
          <w:szCs w:val="24"/>
        </w:rPr>
        <w:t xml:space="preserve"> jumlah waktu yang diperlukan </w:t>
      </w:r>
      <w:r>
        <w:rPr>
          <w:rFonts w:ascii="Times New Roman" w:hAnsi="Times New Roman" w:cs="Times New Roman"/>
          <w:sz w:val="24"/>
          <w:szCs w:val="24"/>
          <w:lang w:val="en-US"/>
        </w:rPr>
        <w:t>sebagai pengembalian</w:t>
      </w:r>
      <w:r>
        <w:rPr>
          <w:rFonts w:ascii="Times New Roman" w:hAnsi="Times New Roman" w:cs="Times New Roman"/>
          <w:sz w:val="24"/>
          <w:szCs w:val="24"/>
        </w:rPr>
        <w:t xml:space="preserve"> pokok pinjaman obligasi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biasanya ditetapkan dalam kesepakatan yang dibuat sebelumnya. Emiten obligasi harus </w:t>
      </w:r>
      <w:r>
        <w:rPr>
          <w:rFonts w:ascii="Times New Roman" w:hAnsi="Times New Roman" w:cs="Times New Roman"/>
          <w:sz w:val="24"/>
          <w:szCs w:val="24"/>
          <w:lang w:val="en-US"/>
        </w:rPr>
        <w:t>melakukan pembayaran nilai obligasi untuk</w:t>
      </w:r>
      <w:r>
        <w:rPr>
          <w:rFonts w:ascii="Times New Roman" w:hAnsi="Times New Roman" w:cs="Times New Roman"/>
          <w:sz w:val="24"/>
          <w:szCs w:val="24"/>
        </w:rPr>
        <w:t xml:space="preserve"> pemegang obligasi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{"citationItems":[{"id":"ITEM-1","itemData":{"author":[{"dropping-particle":"","family":"Otoritas Jasa Keuangan","given":"","non-dropping-particle":"","parse-names":false,"suffix":""}],"id":"ITEM-1","issued":{"date-parts":[["2023"]]},"number-of-pages":"1-294","title":"Buku Saku Pasar Modal","type":"book"},"uris":["http://www.mendeley.com/documents/?uuid=a732d268-0c3b-4ee8-aac1-425d78893db1"]}],"mendeley":{"formattedCitation":"(Otoritas Jasa Keuangan, 2023)","plainTextFormattedCitation":"(Otoritas Jasa Keuangan, 2023)","previouslyFormattedCitation":"(Otoritas Jasa Keuangan,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(Otoritas Jasa Keuangan, 2023)</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Berdasarkan analisis maturitas obligasi perusahaan sektor finansial bahwa perusahaan yang memiliki waktu jatuh tempo tertinggi pada tahun 2021 ialah perusahaan </w:t>
      </w:r>
      <w:r>
        <w:rPr>
          <w:rFonts w:ascii="Times New Roman" w:eastAsia="Times New Roman" w:hAnsi="Times New Roman" w:cs="Times New Roman"/>
          <w:color w:val="000000"/>
          <w:kern w:val="0"/>
          <w:sz w:val="24"/>
          <w:szCs w:val="24"/>
          <w:lang w:val="en-US"/>
          <w14:ligatures w14:val="none"/>
        </w:rPr>
        <w:t xml:space="preserve">Sarana Multiinfrastrukture (Persero) dengan waktu jatuh tempo 10 tahun dan nominal obligasi sebesar 109,205%. Sementara perusahaan yang memiliki waktu jatuh tempo terendah 3 tahun yaitu BFI Finance Indonesia Tbk dengan nominal obligasi 99,340%. Pada tahun 2022 maturitas tertinggi dimiliki oleh perusahaan Sarana Multiinfrastrukture (Persero) yaitu selama 10 tahun dengan nominal obligasi sebesar 105,627%. Dan perusahaan dengan maturitas terendah 3 tahun yaitu BFI Finance Indonesia Tbk dengan nominal 99,522%. Pada tahun 2023 perusahaan dengan maturitas tertinggi masih dipegang oleh Sarana Multiinfrastrukture (Persero) dengan jangka waktu 10 tahun dengan nominal 104,704%. </w:t>
      </w:r>
      <w:r>
        <w:rPr>
          <w:rFonts w:ascii="Times New Roman" w:hAnsi="Times New Roman" w:cs="Times New Roman"/>
          <w:color w:val="000000"/>
          <w:sz w:val="24"/>
          <w:szCs w:val="24"/>
          <w:shd w:val="clear" w:color="auto" w:fill="FCFCFC"/>
          <w:lang w:val="en-US"/>
        </w:rPr>
        <w:t>Pemenuhan tanggung jawab perusahaan atas pembayaran pokok obligasi (surat utang) sesuai dengan waktu jatuh tempo yang ditetapkan, akan membuat kepercayaan investor untuk berinvestasi kembali terhadap perusahaan emiten terjaga. Namun jika pembayaran obligasi tidak sesuai waktu jatuh tempo, maka perusahaan akan merugi karena kehilangan investor dikarenakan hilangnya kepercayaan untuk berinvestasi kembali pada perusahaan emiten.</w:t>
      </w:r>
    </w:p>
    <w:p w14:paraId="54F081A6" w14:textId="77777777" w:rsidR="001A03A8" w:rsidRDefault="001A03A8" w:rsidP="001A03A8">
      <w:pPr>
        <w:spacing w:after="0" w:line="480" w:lineRule="auto"/>
        <w:ind w:left="426" w:firstLine="850"/>
        <w:jc w:val="both"/>
        <w:rPr>
          <w:rFonts w:ascii="Times New Roman" w:hAnsi="Times New Roman" w:cs="Times New Roman"/>
          <w:color w:val="000000"/>
          <w:sz w:val="24"/>
          <w:szCs w:val="24"/>
          <w:shd w:val="clear" w:color="auto" w:fill="FFFFFF"/>
          <w:lang w:val="en-US"/>
        </w:rPr>
      </w:pPr>
      <w:r>
        <w:rPr>
          <w:rFonts w:ascii="Times New Roman" w:hAnsi="Times New Roman" w:cs="Times New Roman"/>
          <w:sz w:val="24"/>
          <w:szCs w:val="24"/>
        </w:rPr>
        <w:t>Kupon adalah</w:t>
      </w:r>
      <w:r>
        <w:rPr>
          <w:rFonts w:ascii="Times New Roman" w:hAnsi="Times New Roman" w:cs="Times New Roman"/>
          <w:sz w:val="24"/>
          <w:szCs w:val="24"/>
          <w:lang w:val="en-US"/>
        </w:rPr>
        <w:t xml:space="preserve"> imbalan atau harta yang diberikan pihak yang menginginkan</w:t>
      </w:r>
      <w:r>
        <w:rPr>
          <w:rFonts w:ascii="Times New Roman" w:hAnsi="Times New Roman" w:cs="Times New Roman"/>
          <w:sz w:val="24"/>
          <w:szCs w:val="24"/>
        </w:rPr>
        <w:t xml:space="preserve"> dana. Pembayaran bunga </w:t>
      </w:r>
      <w:r>
        <w:rPr>
          <w:rFonts w:ascii="Times New Roman" w:hAnsi="Times New Roman" w:cs="Times New Roman"/>
          <w:sz w:val="24"/>
          <w:szCs w:val="24"/>
          <w:lang w:val="en-US"/>
        </w:rPr>
        <w:t>yang diserahkan dari</w:t>
      </w:r>
      <w:r>
        <w:rPr>
          <w:rFonts w:ascii="Times New Roman" w:hAnsi="Times New Roman" w:cs="Times New Roman"/>
          <w:sz w:val="24"/>
          <w:szCs w:val="24"/>
        </w:rPr>
        <w:t xml:space="preserve"> penerbit obligasi </w:t>
      </w:r>
      <w:r>
        <w:rPr>
          <w:rFonts w:ascii="Times New Roman" w:hAnsi="Times New Roman" w:cs="Times New Roman"/>
          <w:sz w:val="24"/>
          <w:szCs w:val="24"/>
          <w:lang w:val="en-US"/>
        </w:rPr>
        <w:t>untuk</w:t>
      </w:r>
      <w:r>
        <w:rPr>
          <w:rFonts w:ascii="Times New Roman" w:hAnsi="Times New Roman" w:cs="Times New Roman"/>
          <w:sz w:val="24"/>
          <w:szCs w:val="24"/>
        </w:rPr>
        <w:t xml:space="preserve"> pemegang obligasi secara berkala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{"citationItems":[{"id":"ITEM-1","itemData":{"ISSN":"2302-8912","abstract":"Tujuan penelitian ini adalah untuk mengetahui pengaruh likuiditas obligasi, waktu jatuh tempo, dan kupon obligasi terhadap perubahan harga obligasi korporasi berperingkat tinggi di bursa efek indonesia. Penelitian ini dilakukan di Bursa Efek Indonesia. Data dalam penelitian ini adalah data sekunder yang diperoleh dari ICAMEL, IBPA, BEI, KSEI dan PT. Pefindo. Jumlah sampel yang diambil sebanyak 39 obligasi, dengan metode porposive sampling. Teknik analisis yang digunakan adalah regresi linier berganda dan pengolahan datanya menggunakan IBM SPSS 23.0 for windows. Berdasarkan hasil analisis yang telah dilakukan dapat disimpulkan bahwa likuiditas obligasi tidak berpengaruh terhadap perubahan harga obligasi. Waktu jatuh tempo berpengaruh negatif dan signifikan terhadap perubahan harga obligasi. Kupon obligasi berpengaruh positif dan signifikan terhadap perubahan harga obligasi.","author":[{"dropping-particle":"","family":"Sari","given":"N.","non-dropping-particle":"","parse-names":false,"suffix":""},{"dropping-particle":"","family":"Sudjarni","given":"L.","non-dropping-particle":"","parse-names":false,"suffix":""}],"container-title":"E-Jurnal Manajemen Universitas Udayana","id":"ITEM-1","issue":"4","issued":{"date-parts":[["2016"]]},"page":"2283-2310","title":"Pengaruh Likuiditas Obligasi, Waktu Jatuh Tempo, Dan Kupon Obligasi Terhadap Perubahan Harga Obligasi Korporasi Berperingkat Tinggi Di Bursa Efek Indonesia","type":"article-journal","volume":"5"},"uris":["http://www.mendeley.com/documents/?uuid=1a14f711-dccc-4288-a489-0f8899b8e18f"]}],"mendeley":{"formattedCitation":"(Sari &amp; Sudjarni, 2016)","plainTextFormattedCitation":"(Sari &amp; Sudjarni, 2016)","previouslyFormattedCitation":"(Sari &amp; Sudjarni, 2016)"},"properties":{"noteIndex":0},"schema":"https://github.com/citation-style-language/schema/raw/master/csl-citation.json"}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(Sari &amp; Sudjarni, 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Berdasarkan analisis kupon obligasi, perusahaan yang memiliki kupon tertinggi pada tahun 2021-2023 ialah perusahaan Bank Central Asia Tbk yaitu sebesar 11.5%. Sementara perusahaan yang memiliki kupon terendah selama tahun 2021-2023 yaitu perusahaan PT Pegadaian Persero dengan kupon sebesar 6,2%. </w:t>
      </w:r>
      <w:r>
        <w:rPr>
          <w:rFonts w:ascii="Times New Roman" w:hAnsi="Times New Roman" w:cs="Times New Roman"/>
          <w:sz w:val="24"/>
          <w:szCs w:val="24"/>
          <w:shd w:val="clear" w:color="auto" w:fill="FCFCFC"/>
          <w:lang w:val="en-US"/>
        </w:rPr>
        <w:t xml:space="preserve">Pada tahun 2023, perusahaan yang mengalami kesulitan bayar kupon ialah </w:t>
      </w:r>
      <w:r>
        <w:rPr>
          <w:rFonts w:ascii="Times New Roman" w:hAnsi="Times New Roman" w:cs="Times New Roman"/>
          <w:sz w:val="24"/>
          <w:szCs w:val="24"/>
          <w:shd w:val="clear" w:color="auto" w:fill="FFFFFF"/>
        </w:rPr>
        <w:t xml:space="preserve">PT Waskita Kaya Tbk (WSKT) </w:t>
      </w:r>
      <w:r>
        <w:rPr>
          <w:rFonts w:ascii="Times New Roman" w:hAnsi="Times New Roman" w:cs="Times New Roman"/>
          <w:sz w:val="24"/>
          <w:szCs w:val="24"/>
          <w:shd w:val="clear" w:color="auto" w:fill="FFFFFF"/>
          <w:lang w:val="en-US"/>
        </w:rPr>
        <w:t>yang melakukan penundaan</w:t>
      </w:r>
      <w:r>
        <w:rPr>
          <w:rFonts w:ascii="Times New Roman" w:hAnsi="Times New Roman" w:cs="Times New Roman"/>
          <w:sz w:val="24"/>
          <w:szCs w:val="24"/>
          <w:shd w:val="clear" w:color="auto" w:fill="FFFFFF"/>
        </w:rPr>
        <w:t xml:space="preserve"> pembayaran bunga Obligasi Berlanjut III Tahap IV tahun 2019 seri B ke 15, 16, </w:t>
      </w:r>
      <w:r>
        <w:rPr>
          <w:rFonts w:ascii="Times New Roman" w:hAnsi="Times New Roman" w:cs="Times New Roman"/>
          <w:sz w:val="24"/>
          <w:szCs w:val="24"/>
          <w:shd w:val="clear" w:color="auto" w:fill="FFFFFF"/>
          <w:lang w:val="en-US"/>
        </w:rPr>
        <w:t>serta</w:t>
      </w:r>
      <w:r>
        <w:rPr>
          <w:rFonts w:ascii="Times New Roman" w:hAnsi="Times New Roman" w:cs="Times New Roman"/>
          <w:sz w:val="24"/>
          <w:szCs w:val="24"/>
          <w:shd w:val="clear" w:color="auto" w:fill="FFFFFF"/>
        </w:rPr>
        <w:t xml:space="preserve"> 17 yang jatuh tempo </w:t>
      </w:r>
      <w:r>
        <w:rPr>
          <w:rFonts w:ascii="Times New Roman" w:hAnsi="Times New Roman" w:cs="Times New Roman"/>
          <w:sz w:val="24"/>
          <w:szCs w:val="24"/>
          <w:shd w:val="clear" w:color="auto" w:fill="FFFFFF"/>
          <w:lang w:val="en-US"/>
        </w:rPr>
        <w:t>16 Agustus 2023. A</w:t>
      </w:r>
      <w:r>
        <w:rPr>
          <w:rFonts w:ascii="Times New Roman" w:hAnsi="Times New Roman" w:cs="Times New Roman"/>
          <w:sz w:val="24"/>
          <w:szCs w:val="24"/>
          <w:shd w:val="clear" w:color="auto" w:fill="FFFFFF"/>
        </w:rPr>
        <w:t xml:space="preserve">rus kas yang </w:t>
      </w:r>
      <w:r>
        <w:rPr>
          <w:rFonts w:ascii="Times New Roman" w:hAnsi="Times New Roman" w:cs="Times New Roman"/>
          <w:sz w:val="24"/>
          <w:szCs w:val="24"/>
          <w:shd w:val="clear" w:color="auto" w:fill="FFFFFF"/>
          <w:lang w:val="en-US"/>
        </w:rPr>
        <w:t>susah serta catatan kerugian di</w:t>
      </w:r>
      <w:r>
        <w:rPr>
          <w:rFonts w:ascii="Times New Roman" w:hAnsi="Times New Roman" w:cs="Times New Roman"/>
          <w:sz w:val="24"/>
          <w:szCs w:val="24"/>
          <w:shd w:val="clear" w:color="auto" w:fill="FFFFFF"/>
        </w:rPr>
        <w:t xml:space="preserve"> 5 tahun </w:t>
      </w:r>
      <w:r>
        <w:rPr>
          <w:rFonts w:ascii="Times New Roman" w:hAnsi="Times New Roman" w:cs="Times New Roman"/>
          <w:sz w:val="24"/>
          <w:szCs w:val="24"/>
          <w:shd w:val="clear" w:color="auto" w:fill="FFFFFF"/>
          <w:lang w:val="en-US"/>
        </w:rPr>
        <w:t>terakhir</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menyebabkan</w:t>
      </w:r>
      <w:r>
        <w:rPr>
          <w:rFonts w:ascii="Times New Roman" w:hAnsi="Times New Roman" w:cs="Times New Roman"/>
          <w:sz w:val="24"/>
          <w:szCs w:val="24"/>
          <w:shd w:val="clear" w:color="auto" w:fill="FFFFFF"/>
        </w:rPr>
        <w:t xml:space="preserve"> Waskita Karya tidak </w:t>
      </w:r>
      <w:r>
        <w:rPr>
          <w:rFonts w:ascii="Times New Roman" w:hAnsi="Times New Roman" w:cs="Times New Roman"/>
          <w:sz w:val="24"/>
          <w:szCs w:val="24"/>
          <w:shd w:val="clear" w:color="auto" w:fill="FFFFFF"/>
          <w:lang w:val="en-US"/>
        </w:rPr>
        <w:t>memberikan setoran dana untuk KSEI sebagai</w:t>
      </w:r>
      <w:r>
        <w:rPr>
          <w:rFonts w:ascii="Times New Roman" w:hAnsi="Times New Roman" w:cs="Times New Roman"/>
          <w:sz w:val="24"/>
          <w:szCs w:val="24"/>
          <w:shd w:val="clear" w:color="auto" w:fill="FFFFFF"/>
        </w:rPr>
        <w:t xml:space="preserve"> pembayaran utang obligasi</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lang w:val="en-US"/>
        </w:rPr>
        <w:t>Nilai kupon obligasi bersifat tetap sampai dengan obligasi itu habis waktu jatuh temponya. Semakin tinggi kupon obligasi maka semakin tinggi pula tanggung jawab perusahaan dalam pemenuhan kewajiban mereka dalam pembayaran bunga obligasi.</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sz w:val="24"/>
          <w:szCs w:val="24"/>
          <w:shd w:val="clear" w:color="auto" w:fill="FFFFFF"/>
          <w:lang w:val="en-US"/>
        </w:rPr>
        <w:t>Dalam hal ini pembayaran kupon tepat waktu sangat berpengaruh kepada investor, dikarenakan investor mendapat keuntungan dari berinvestasi pada obligasi yaitu pada pembayaran kupon secara berkala sesuai dengan perjanjian antar emiten dan investor. Kupon yang tinggi juga mampu menarik daya minat investor untuk berinvestasi pada instrument obligasi, karena keuntungan yg didapat investor ialah melalui kupon atau bunga obligasi.</w:t>
      </w:r>
    </w:p>
    <w:p w14:paraId="29AAAC0D" w14:textId="77777777" w:rsidR="001A03A8" w:rsidRDefault="001A03A8" w:rsidP="001A03A8">
      <w:pPr>
        <w:spacing w:after="0" w:line="480" w:lineRule="auto"/>
        <w:ind w:left="426" w:firstLine="850"/>
        <w:jc w:val="both"/>
        <w:rPr>
          <w:rFonts w:ascii="Times New Roman" w:hAnsi="Times New Roman" w:cs="Times New Roman"/>
          <w:color w:val="000000"/>
          <w:sz w:val="24"/>
          <w:szCs w:val="24"/>
          <w:shd w:val="clear" w:color="auto" w:fill="FFFFFF"/>
          <w:lang w:val="en-US"/>
        </w:rPr>
      </w:pPr>
      <w:r>
        <w:rPr>
          <w:rFonts w:ascii="Times New Roman" w:hAnsi="Times New Roman" w:cs="Times New Roman"/>
          <w:sz w:val="24"/>
          <w:szCs w:val="24"/>
        </w:rPr>
        <w:t>Likuiditas (</w:t>
      </w:r>
      <w:r>
        <w:rPr>
          <w:rFonts w:ascii="Times New Roman" w:hAnsi="Times New Roman" w:cs="Times New Roman"/>
          <w:i/>
          <w:sz w:val="24"/>
          <w:szCs w:val="24"/>
        </w:rPr>
        <w:t>liquidity</w:t>
      </w:r>
      <w:r>
        <w:rPr>
          <w:rFonts w:ascii="Times New Roman" w:hAnsi="Times New Roman" w:cs="Times New Roman"/>
          <w:sz w:val="24"/>
          <w:szCs w:val="24"/>
        </w:rPr>
        <w:t xml:space="preserve">) disebut </w:t>
      </w:r>
      <w:r>
        <w:rPr>
          <w:rFonts w:ascii="Times New Roman" w:hAnsi="Times New Roman" w:cs="Times New Roman"/>
          <w:sz w:val="24"/>
          <w:szCs w:val="24"/>
          <w:lang w:val="en-US"/>
        </w:rPr>
        <w:t>d</w:t>
      </w:r>
      <w:r>
        <w:rPr>
          <w:rFonts w:ascii="Times New Roman" w:hAnsi="Times New Roman" w:cs="Times New Roman"/>
          <w:sz w:val="24"/>
          <w:szCs w:val="24"/>
        </w:rPr>
        <w:t>engan marketability dari suatu obligasi menunjukkan seberapa cepat investor dapat menjual obligasi tanpa harus mengorbankan harga obligasi</w:t>
      </w:r>
      <w:r>
        <w:rPr>
          <w:rFonts w:ascii="Times New Roman" w:hAnsi="Times New Roman" w:cs="Times New Roman"/>
          <w:sz w:val="24"/>
          <w:szCs w:val="24"/>
          <w:lang w:val="en-US"/>
        </w:rPr>
        <w:t xml:space="preserve">, yang dimana likuiditas tersebut menjadi </w:t>
      </w:r>
      <w:r>
        <w:rPr>
          <w:rFonts w:ascii="Times New Roman" w:hAnsi="Times New Roman" w:cs="Times New Roman"/>
          <w:sz w:val="24"/>
          <w:szCs w:val="24"/>
        </w:rPr>
        <w:t>ukuran seberapa sering suatu obligasi diperdagangkan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-623-01-3324-4","author":[{"dropping-particle":"","family":"Hartono","given":"Jogiyanto","non-dropping-particle":"","parse-names":false,"suffix":""}],"edition":"1","editor":[{"dropping-particle":"","family":"Hartono","given":"Jogiyanto","non-dropping-particle":"","parse-names":false,"suffix":""}],"id":"ITEM-1","issued":{"date-parts":[["2023"]]},"number-of-pages":"9-16","publisher":"Andi","publisher-place":"Yogyakarta","title":"Teori &amp; Praktik Investasi Obligasi","type":"book"},"uris":["http://www.mendeley.com/documents/?uuid=25dde59e-a4f2-4958-b592-558bbcb7c7bb"]}],"mendeley":{"formattedCitation":"(Hartono, 2023)","plainTextFormattedCitation":"(Hartono, 2023)","previouslyFormattedCitation":"(Hartono,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(Hartono,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Berdasarkan analisis likuiditas obligasi perusahaan sektor finansial pada tahun 2021 yang memiliki likuiditas obligasi terendah terdapat beberapa perusahaan yaitu Bank Capital Indonesia Tbk, Bussan Auto Finance, Bank Tabungan Negara (Persero), BFI Finance Indonesia Tbk, Bank Maybank Indonesia Tbk, Indonesia Infrastrukture Finance, Mandala Multifinance Tbk, Sarana Multigriya, Sarana Multiinfrastrukture dan Wahana Ottomitra Multiartha Tbk memiliki likuiditas obligasi sebesar 0%. Sementara likuiditas obligasi tertinggi dimiliki oleh perusahaan Indomobile Finance Indonesia sebesar 235%. Pada tahun 2022 masih terdapat beberapa perusahaan yang memiliki likuiditas terendah yaitu Bank Tabungan Negara (Persero), Bank CIMB Niaga Tbk, Indonesia Infrastrukture Finance, Indomobil Finance Indonesia dan Wahana Ottomitra Multiartha Tbk yang memiliki likuiditas obligasi sebesar 0%. Sementara obligasi tertinggi dimiliki oleh perusahaan Bank BTPN Tbk yaitu sebesar 154%. Dan pada tahun 2023 likuiditas obligasi terendah dimiliki oleh tiga perusahaan ialah BPD Sulawesi Selatan dan Barat, Indomobil Finance Indonesia dan Wahana Ottomitra Multiartha Tbk sebesar 0%. Sementara likuiditas tertinggi dimiliki perusahaan Mandala Multifinance Tbk sebesar 566%.</w:t>
      </w:r>
    </w:p>
    <w:p w14:paraId="13973409" w14:textId="77777777" w:rsidR="001A03A8" w:rsidRDefault="001A03A8" w:rsidP="001A03A8">
      <w:pPr>
        <w:spacing w:after="0" w:line="480" w:lineRule="auto"/>
        <w:ind w:left="426" w:firstLine="850"/>
        <w:jc w:val="both"/>
        <w:rPr>
          <w:rFonts w:ascii="Times New Roman" w:hAnsi="Times New Roman" w:cs="Times New Roman"/>
          <w:sz w:val="24"/>
          <w:szCs w:val="24"/>
          <w:lang w:val="en-US"/>
        </w:rPr>
      </w:pPr>
      <w:r>
        <w:rPr>
          <w:rFonts w:ascii="Times New Roman" w:hAnsi="Times New Roman" w:cs="Times New Roman"/>
          <w:sz w:val="24"/>
          <w:szCs w:val="24"/>
          <w:lang w:val="en-US"/>
        </w:rPr>
        <w:t>Dari fenomena diatas perusahaan harus mampu menjaga likuiditas obligasinya. Dikarenakan salah satu cara perusahaan untuk memperoleh dana ialah dengan cara penerbitan intrumen obligasi. Semakin tinggi likuiditas obligasi perusahaan maka akan semakin tinggi minat investor untuk berinvestasi pada obligasi perusahaan tersebut. Begitu pula sebaliknya jika perusahaan memiliki likuiditas obligasi rendah, maka investor juga akan ragu untuk menginvestasikan dananya pada perusahaan tersebut.</w:t>
      </w:r>
    </w:p>
    <w:p w14:paraId="2AB3F16C" w14:textId="77777777" w:rsidR="001A03A8" w:rsidRDefault="001A03A8" w:rsidP="001A03A8">
      <w:pPr>
        <w:spacing w:after="0" w:line="480" w:lineRule="auto"/>
        <w:ind w:left="426" w:firstLine="850"/>
        <w:jc w:val="both"/>
        <w:rPr>
          <w:rFonts w:ascii="Times New Roman" w:hAnsi="Times New Roman" w:cs="Times New Roman"/>
          <w:sz w:val="24"/>
          <w:szCs w:val="24"/>
          <w:lang w:val="en-US"/>
        </w:rPr>
      </w:pPr>
      <w:r>
        <w:rPr>
          <w:rFonts w:ascii="Times New Roman" w:hAnsi="Times New Roman" w:cs="Times New Roman"/>
          <w:sz w:val="24"/>
          <w:szCs w:val="24"/>
        </w:rPr>
        <w:t xml:space="preserve">Berdasarkan </w:t>
      </w:r>
      <w:r>
        <w:rPr>
          <w:rFonts w:ascii="Times New Roman" w:hAnsi="Times New Roman" w:cs="Times New Roman"/>
          <w:sz w:val="24"/>
          <w:szCs w:val="24"/>
          <w:lang w:val="en-US"/>
        </w:rPr>
        <w:t xml:space="preserve">fenomena dan permasalahan diatas, </w:t>
      </w:r>
      <w:r>
        <w:rPr>
          <w:rFonts w:ascii="Times New Roman" w:hAnsi="Times New Roman" w:cs="Times New Roman"/>
          <w:sz w:val="24"/>
          <w:szCs w:val="24"/>
        </w:rPr>
        <w:t xml:space="preserve">maka </w:t>
      </w:r>
      <w:r>
        <w:rPr>
          <w:rFonts w:ascii="Times New Roman" w:hAnsi="Times New Roman" w:cs="Times New Roman"/>
          <w:sz w:val="24"/>
          <w:szCs w:val="24"/>
          <w:lang w:val="en-US"/>
        </w:rPr>
        <w:t>diperlukan temuan selanjutnya terkait</w:t>
      </w:r>
      <w:r>
        <w:rPr>
          <w:rFonts w:ascii="Times New Roman" w:hAnsi="Times New Roman" w:cs="Times New Roman"/>
          <w:sz w:val="24"/>
          <w:szCs w:val="24"/>
        </w:rPr>
        <w:t xml:space="preserve"> pengaruh maturitas, </w:t>
      </w:r>
      <w:r>
        <w:rPr>
          <w:rFonts w:ascii="Times New Roman" w:hAnsi="Times New Roman" w:cs="Times New Roman"/>
          <w:i/>
          <w:sz w:val="24"/>
          <w:szCs w:val="24"/>
        </w:rPr>
        <w:t>coupon rate</w:t>
      </w:r>
      <w:r>
        <w:rPr>
          <w:rFonts w:ascii="Times New Roman" w:hAnsi="Times New Roman" w:cs="Times New Roman"/>
          <w:sz w:val="24"/>
          <w:szCs w:val="24"/>
        </w:rPr>
        <w:t xml:space="preserve">, dan likuiditas obligasi </w:t>
      </w:r>
      <w:r>
        <w:rPr>
          <w:rFonts w:ascii="Times New Roman" w:hAnsi="Times New Roman" w:cs="Times New Roman"/>
          <w:sz w:val="24"/>
          <w:szCs w:val="24"/>
          <w:lang w:val="en-US"/>
        </w:rPr>
        <w:t>pada perubahan</w:t>
      </w:r>
      <w:r>
        <w:rPr>
          <w:rFonts w:ascii="Times New Roman" w:hAnsi="Times New Roman" w:cs="Times New Roman"/>
          <w:sz w:val="24"/>
          <w:szCs w:val="24"/>
        </w:rPr>
        <w:t xml:space="preserve"> harga obligasi.</w:t>
      </w:r>
    </w:p>
    <w:p w14:paraId="54417FE5" w14:textId="77777777" w:rsidR="001A03A8" w:rsidRDefault="001A03A8" w:rsidP="00B92707">
      <w:pPr>
        <w:pStyle w:val="ListParagraph"/>
        <w:numPr>
          <w:ilvl w:val="0"/>
          <w:numId w:val="15"/>
        </w:numPr>
        <w:ind w:left="426"/>
        <w:rPr>
          <w:rFonts w:cs="Times New Roman"/>
          <w:b/>
          <w:szCs w:val="24"/>
        </w:rPr>
      </w:pPr>
      <w:r>
        <w:rPr>
          <w:rFonts w:cs="Times New Roman"/>
          <w:b/>
          <w:szCs w:val="24"/>
        </w:rPr>
        <w:t>Rumusan Masalah</w:t>
      </w:r>
    </w:p>
    <w:p w14:paraId="6FD44EDA" w14:textId="77777777" w:rsidR="001A03A8" w:rsidRDefault="001A03A8" w:rsidP="001A03A8">
      <w:pPr>
        <w:pStyle w:val="ListParagraph"/>
        <w:ind w:left="426" w:firstLine="588"/>
        <w:rPr>
          <w:rFonts w:cs="Times New Roman"/>
          <w:szCs w:val="24"/>
        </w:rPr>
      </w:pPr>
      <w:r>
        <w:rPr>
          <w:rFonts w:cs="Times New Roman"/>
          <w:szCs w:val="24"/>
          <w:lang w:val="en-US"/>
        </w:rPr>
        <w:t>Sesuai dengan penjelasan yang ada</w:t>
      </w:r>
      <w:r>
        <w:rPr>
          <w:rFonts w:cs="Times New Roman"/>
          <w:szCs w:val="24"/>
        </w:rPr>
        <w:t xml:space="preserve">, maka </w:t>
      </w:r>
      <w:r>
        <w:rPr>
          <w:rFonts w:cs="Times New Roman"/>
          <w:szCs w:val="24"/>
          <w:lang w:val="en-US"/>
        </w:rPr>
        <w:t>bisa</w:t>
      </w:r>
      <w:r>
        <w:rPr>
          <w:rFonts w:cs="Times New Roman"/>
          <w:szCs w:val="24"/>
        </w:rPr>
        <w:t xml:space="preserve"> dirumuskan rumusan masalah </w:t>
      </w:r>
      <w:r>
        <w:rPr>
          <w:rFonts w:cs="Times New Roman"/>
          <w:szCs w:val="24"/>
          <w:lang w:val="en-US"/>
        </w:rPr>
        <w:t>ini diantaranya</w:t>
      </w:r>
      <w:r>
        <w:rPr>
          <w:rFonts w:cs="Times New Roman"/>
          <w:szCs w:val="24"/>
        </w:rPr>
        <w:t>:</w:t>
      </w:r>
    </w:p>
    <w:p w14:paraId="3EE1F928" w14:textId="77777777" w:rsidR="001A03A8" w:rsidRDefault="001A03A8" w:rsidP="00B92707">
      <w:pPr>
        <w:pStyle w:val="ListParagraph"/>
        <w:numPr>
          <w:ilvl w:val="0"/>
          <w:numId w:val="16"/>
        </w:numPr>
        <w:rPr>
          <w:rFonts w:cs="Times New Roman"/>
          <w:szCs w:val="24"/>
        </w:rPr>
      </w:pPr>
      <w:r>
        <w:rPr>
          <w:rFonts w:cs="Times New Roman"/>
          <w:szCs w:val="24"/>
        </w:rPr>
        <w:t xml:space="preserve">Apakah </w:t>
      </w:r>
      <w:r>
        <w:rPr>
          <w:rFonts w:cs="Times New Roman"/>
          <w:szCs w:val="24"/>
          <w:lang w:val="en-US"/>
        </w:rPr>
        <w:t>Maturitas</w:t>
      </w:r>
      <w:r>
        <w:rPr>
          <w:rFonts w:cs="Times New Roman"/>
          <w:szCs w:val="24"/>
        </w:rPr>
        <w:t xml:space="preserve"> </w:t>
      </w:r>
      <w:r>
        <w:rPr>
          <w:rFonts w:cs="Times New Roman"/>
          <w:szCs w:val="24"/>
          <w:lang w:val="en-US"/>
        </w:rPr>
        <w:t xml:space="preserve">berpengaruh Terhadap </w:t>
      </w:r>
      <w:r>
        <w:rPr>
          <w:rFonts w:cs="Times New Roman"/>
          <w:szCs w:val="24"/>
        </w:rPr>
        <w:t xml:space="preserve">Harga Pasar Obligasi </w:t>
      </w:r>
      <w:r>
        <w:rPr>
          <w:rFonts w:cs="Times New Roman"/>
          <w:szCs w:val="24"/>
          <w:lang w:val="en-US"/>
        </w:rPr>
        <w:t xml:space="preserve">Korporasi </w:t>
      </w:r>
      <w:r>
        <w:rPr>
          <w:rFonts w:cs="Times New Roman"/>
          <w:szCs w:val="24"/>
        </w:rPr>
        <w:t xml:space="preserve">pada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 BEI</w:t>
      </w:r>
      <w:r>
        <w:rPr>
          <w:rFonts w:cs="Times New Roman"/>
          <w:szCs w:val="24"/>
        </w:rPr>
        <w:t xml:space="preserve"> Periode 2021-2023?</w:t>
      </w:r>
    </w:p>
    <w:p w14:paraId="7E204606" w14:textId="77777777" w:rsidR="001A03A8" w:rsidRDefault="001A03A8" w:rsidP="00B92707">
      <w:pPr>
        <w:pStyle w:val="ListParagraph"/>
        <w:numPr>
          <w:ilvl w:val="0"/>
          <w:numId w:val="16"/>
        </w:numPr>
        <w:rPr>
          <w:rFonts w:cs="Times New Roman"/>
          <w:szCs w:val="24"/>
        </w:rPr>
      </w:pPr>
      <w:r>
        <w:rPr>
          <w:rFonts w:cs="Times New Roman"/>
          <w:szCs w:val="24"/>
        </w:rPr>
        <w:t xml:space="preserve">Apakah </w:t>
      </w:r>
      <w:r>
        <w:rPr>
          <w:rFonts w:cs="Times New Roman"/>
          <w:i/>
          <w:szCs w:val="24"/>
        </w:rPr>
        <w:t xml:space="preserve">Coupon Rate </w:t>
      </w:r>
      <w:r>
        <w:rPr>
          <w:rFonts w:cs="Times New Roman"/>
          <w:szCs w:val="24"/>
          <w:lang w:val="en-US"/>
        </w:rPr>
        <w:t>berpengaruh</w:t>
      </w:r>
      <w:r>
        <w:rPr>
          <w:rFonts w:cs="Times New Roman"/>
          <w:szCs w:val="24"/>
        </w:rPr>
        <w:t xml:space="preserve"> T</w:t>
      </w:r>
      <w:r>
        <w:rPr>
          <w:rFonts w:cs="Times New Roman"/>
          <w:szCs w:val="24"/>
          <w:lang w:val="en-US"/>
        </w:rPr>
        <w:t xml:space="preserve">erhadap </w:t>
      </w:r>
      <w:r>
        <w:rPr>
          <w:rFonts w:cs="Times New Roman"/>
          <w:szCs w:val="24"/>
        </w:rPr>
        <w:t xml:space="preserve">Harga Pasar Obligasi </w:t>
      </w:r>
      <w:r>
        <w:rPr>
          <w:rFonts w:cs="Times New Roman"/>
          <w:szCs w:val="24"/>
          <w:lang w:val="en-US"/>
        </w:rPr>
        <w:t>Korporasi</w:t>
      </w:r>
      <w:r>
        <w:rPr>
          <w:rFonts w:cs="Times New Roman"/>
          <w:szCs w:val="24"/>
        </w:rPr>
        <w:t xml:space="preserve"> pada</w:t>
      </w:r>
      <w:r>
        <w:rPr>
          <w:rFonts w:cs="Times New Roman"/>
          <w:szCs w:val="24"/>
          <w:lang w:val="en-US"/>
        </w:rPr>
        <w:t xml:space="preserve"> Perusahaan Sektor </w:t>
      </w:r>
      <w:r>
        <w:rPr>
          <w:rFonts w:cs="Times New Roman"/>
          <w:i/>
          <w:szCs w:val="24"/>
          <w:lang w:val="en-US"/>
        </w:rPr>
        <w:t>Financial</w:t>
      </w:r>
      <w:r>
        <w:rPr>
          <w:rFonts w:cs="Times New Roman"/>
          <w:szCs w:val="24"/>
          <w:lang w:val="en-US"/>
        </w:rPr>
        <w:t xml:space="preserve"> di</w:t>
      </w:r>
      <w:r>
        <w:rPr>
          <w:rFonts w:cs="Times New Roman"/>
          <w:szCs w:val="24"/>
        </w:rPr>
        <w:t xml:space="preserve"> </w:t>
      </w:r>
      <w:r>
        <w:rPr>
          <w:rFonts w:cs="Times New Roman"/>
          <w:szCs w:val="24"/>
          <w:lang w:val="en-US"/>
        </w:rPr>
        <w:t>BEI</w:t>
      </w:r>
      <w:r>
        <w:rPr>
          <w:rFonts w:cs="Times New Roman"/>
          <w:szCs w:val="24"/>
        </w:rPr>
        <w:t xml:space="preserve"> Periode 2021-2023?</w:t>
      </w:r>
    </w:p>
    <w:p w14:paraId="372B53DC" w14:textId="77777777" w:rsidR="001A03A8" w:rsidRDefault="001A03A8" w:rsidP="00B92707">
      <w:pPr>
        <w:pStyle w:val="ListParagraph"/>
        <w:numPr>
          <w:ilvl w:val="0"/>
          <w:numId w:val="16"/>
        </w:numPr>
        <w:rPr>
          <w:rFonts w:cs="Times New Roman"/>
          <w:szCs w:val="24"/>
        </w:rPr>
      </w:pPr>
      <w:r>
        <w:rPr>
          <w:rFonts w:cs="Times New Roman"/>
          <w:szCs w:val="24"/>
        </w:rPr>
        <w:t>Apakah Likuiditas</w:t>
      </w:r>
      <w:r>
        <w:rPr>
          <w:rFonts w:cs="Times New Roman"/>
          <w:i/>
          <w:szCs w:val="24"/>
        </w:rPr>
        <w:t xml:space="preserve">  </w:t>
      </w:r>
      <w:r>
        <w:rPr>
          <w:rFonts w:cs="Times New Roman"/>
          <w:szCs w:val="24"/>
          <w:lang w:val="en-US"/>
        </w:rPr>
        <w:t xml:space="preserve">berpengaruh Terhadap </w:t>
      </w:r>
      <w:r>
        <w:rPr>
          <w:rFonts w:cs="Times New Roman"/>
          <w:szCs w:val="24"/>
        </w:rPr>
        <w:t xml:space="preserve">Harga Pasar Obligasi </w:t>
      </w:r>
      <w:r>
        <w:rPr>
          <w:rFonts w:cs="Times New Roman"/>
          <w:szCs w:val="24"/>
          <w:lang w:val="en-US"/>
        </w:rPr>
        <w:t xml:space="preserve">Korporasi </w:t>
      </w:r>
      <w:r>
        <w:rPr>
          <w:rFonts w:cs="Times New Roman"/>
          <w:szCs w:val="24"/>
        </w:rPr>
        <w:t xml:space="preserve">pada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 BEI</w:t>
      </w:r>
      <w:r>
        <w:rPr>
          <w:rFonts w:cs="Times New Roman"/>
          <w:szCs w:val="24"/>
        </w:rPr>
        <w:t xml:space="preserve"> Periode 2021-2023?</w:t>
      </w:r>
    </w:p>
    <w:p w14:paraId="143CE62F" w14:textId="77777777" w:rsidR="001A03A8" w:rsidRDefault="001A03A8" w:rsidP="00B92707">
      <w:pPr>
        <w:pStyle w:val="ListParagraph"/>
        <w:numPr>
          <w:ilvl w:val="0"/>
          <w:numId w:val="16"/>
        </w:numPr>
        <w:rPr>
          <w:rFonts w:cs="Times New Roman"/>
          <w:szCs w:val="24"/>
        </w:rPr>
      </w:pPr>
      <w:r>
        <w:rPr>
          <w:rFonts w:cs="Times New Roman"/>
          <w:szCs w:val="24"/>
        </w:rPr>
        <w:t>Apakah Maturitas</w:t>
      </w:r>
      <w:r>
        <w:rPr>
          <w:rFonts w:cs="Times New Roman"/>
          <w:i/>
          <w:szCs w:val="24"/>
        </w:rPr>
        <w:t xml:space="preserve">, Coupon Rate, </w:t>
      </w:r>
      <w:r>
        <w:rPr>
          <w:rFonts w:cs="Times New Roman"/>
          <w:szCs w:val="24"/>
        </w:rPr>
        <w:t>serta</w:t>
      </w:r>
      <w:r>
        <w:rPr>
          <w:rFonts w:cs="Times New Roman"/>
          <w:i/>
          <w:szCs w:val="24"/>
        </w:rPr>
        <w:t xml:space="preserve"> </w:t>
      </w:r>
      <w:r>
        <w:rPr>
          <w:rFonts w:cs="Times New Roman"/>
          <w:szCs w:val="24"/>
        </w:rPr>
        <w:t>Likuiditas</w:t>
      </w:r>
      <w:r>
        <w:rPr>
          <w:rFonts w:cs="Times New Roman"/>
          <w:i/>
          <w:szCs w:val="24"/>
        </w:rPr>
        <w:t xml:space="preserve"> </w:t>
      </w:r>
      <w:r>
        <w:rPr>
          <w:rFonts w:cs="Times New Roman"/>
          <w:szCs w:val="24"/>
          <w:lang w:val="en-US"/>
        </w:rPr>
        <w:t>berpengaruh Terhadap</w:t>
      </w:r>
      <w:r>
        <w:rPr>
          <w:rFonts w:cs="Times New Roman"/>
          <w:szCs w:val="24"/>
        </w:rPr>
        <w:t xml:space="preserve"> Harga Pasar Obligasi </w:t>
      </w:r>
      <w:r>
        <w:rPr>
          <w:rFonts w:cs="Times New Roman"/>
          <w:szCs w:val="24"/>
          <w:lang w:val="en-US"/>
        </w:rPr>
        <w:t>Korporasi</w:t>
      </w:r>
      <w:r>
        <w:rPr>
          <w:rFonts w:cs="Times New Roman"/>
          <w:szCs w:val="24"/>
        </w:rPr>
        <w:t xml:space="preserve"> pada</w:t>
      </w:r>
      <w:r>
        <w:rPr>
          <w:rFonts w:cs="Times New Roman"/>
          <w:szCs w:val="24"/>
          <w:lang w:val="en-US"/>
        </w:rPr>
        <w:t xml:space="preserve"> Perusahaan Sektor </w:t>
      </w:r>
      <w:r>
        <w:rPr>
          <w:rFonts w:cs="Times New Roman"/>
          <w:i/>
          <w:szCs w:val="24"/>
          <w:lang w:val="en-US"/>
        </w:rPr>
        <w:t>Financial</w:t>
      </w:r>
      <w:r>
        <w:rPr>
          <w:rFonts w:cs="Times New Roman"/>
          <w:szCs w:val="24"/>
          <w:lang w:val="en-US"/>
        </w:rPr>
        <w:t xml:space="preserve"> di</w:t>
      </w:r>
      <w:r>
        <w:rPr>
          <w:rFonts w:cs="Times New Roman"/>
          <w:szCs w:val="24"/>
        </w:rPr>
        <w:t xml:space="preserve"> </w:t>
      </w:r>
      <w:r>
        <w:rPr>
          <w:rFonts w:cs="Times New Roman"/>
          <w:szCs w:val="24"/>
          <w:lang w:val="en-US"/>
        </w:rPr>
        <w:t>BEI</w:t>
      </w:r>
      <w:r>
        <w:rPr>
          <w:rFonts w:cs="Times New Roman"/>
          <w:szCs w:val="24"/>
        </w:rPr>
        <w:t xml:space="preserve"> Periode 2021-2023?</w:t>
      </w:r>
    </w:p>
    <w:p w14:paraId="7F574295" w14:textId="77777777" w:rsidR="001A03A8" w:rsidRDefault="001A03A8" w:rsidP="00B92707">
      <w:pPr>
        <w:pStyle w:val="ListParagraph"/>
        <w:numPr>
          <w:ilvl w:val="0"/>
          <w:numId w:val="15"/>
        </w:numPr>
        <w:ind w:left="426"/>
        <w:rPr>
          <w:rFonts w:cs="Times New Roman"/>
          <w:b/>
          <w:szCs w:val="24"/>
        </w:rPr>
      </w:pPr>
      <w:r>
        <w:rPr>
          <w:rFonts w:cs="Times New Roman"/>
          <w:b/>
          <w:szCs w:val="24"/>
        </w:rPr>
        <w:t>Tujuan Penelitian</w:t>
      </w:r>
    </w:p>
    <w:p w14:paraId="51A24018" w14:textId="77777777" w:rsidR="001A03A8" w:rsidRDefault="001A03A8" w:rsidP="001A03A8">
      <w:pPr>
        <w:pStyle w:val="ListParagraph"/>
        <w:ind w:left="426"/>
        <w:rPr>
          <w:rFonts w:cs="Times New Roman"/>
          <w:szCs w:val="24"/>
        </w:rPr>
      </w:pPr>
      <w:r>
        <w:rPr>
          <w:rFonts w:cs="Times New Roman"/>
          <w:szCs w:val="24"/>
          <w:lang w:val="en-US"/>
        </w:rPr>
        <w:t>Dari uraian</w:t>
      </w:r>
      <w:r>
        <w:rPr>
          <w:rFonts w:cs="Times New Roman"/>
          <w:szCs w:val="24"/>
        </w:rPr>
        <w:t xml:space="preserve"> sebelumnya, Maka penelitian ini </w:t>
      </w:r>
      <w:r>
        <w:rPr>
          <w:rFonts w:cs="Times New Roman"/>
          <w:szCs w:val="24"/>
          <w:lang w:val="en-US"/>
        </w:rPr>
        <w:t>bertujuan</w:t>
      </w:r>
      <w:r>
        <w:rPr>
          <w:rFonts w:cs="Times New Roman"/>
          <w:szCs w:val="24"/>
        </w:rPr>
        <w:t>:</w:t>
      </w:r>
    </w:p>
    <w:p w14:paraId="5881BD32" w14:textId="77777777" w:rsidR="001A03A8" w:rsidRDefault="001A03A8" w:rsidP="00B92707">
      <w:pPr>
        <w:pStyle w:val="ListParagraph"/>
        <w:numPr>
          <w:ilvl w:val="0"/>
          <w:numId w:val="17"/>
        </w:numPr>
        <w:ind w:left="709"/>
        <w:rPr>
          <w:rFonts w:cs="Times New Roman"/>
          <w:szCs w:val="24"/>
        </w:rPr>
      </w:pPr>
      <w:r>
        <w:rPr>
          <w:rFonts w:cs="Times New Roman"/>
          <w:szCs w:val="24"/>
        </w:rPr>
        <w:t xml:space="preserve">Untuk </w:t>
      </w:r>
      <w:r>
        <w:rPr>
          <w:rFonts w:cs="Times New Roman"/>
          <w:szCs w:val="24"/>
          <w:lang w:val="en-US"/>
        </w:rPr>
        <w:t>menganalisis</w:t>
      </w:r>
      <w:r>
        <w:rPr>
          <w:rFonts w:cs="Times New Roman"/>
          <w:szCs w:val="24"/>
        </w:rPr>
        <w:t xml:space="preserve"> pengaruh Maturitas </w:t>
      </w:r>
      <w:r>
        <w:rPr>
          <w:rFonts w:cs="Times New Roman"/>
          <w:szCs w:val="24"/>
          <w:lang w:val="en-US"/>
        </w:rPr>
        <w:t>pada</w:t>
      </w:r>
      <w:r>
        <w:rPr>
          <w:rFonts w:cs="Times New Roman"/>
          <w:szCs w:val="24"/>
        </w:rPr>
        <w:t xml:space="preserve"> Harga Pasar Obligasi </w:t>
      </w:r>
      <w:r>
        <w:rPr>
          <w:rFonts w:cs="Times New Roman"/>
          <w:szCs w:val="24"/>
          <w:lang w:val="en-US"/>
        </w:rPr>
        <w:t>Korporasi</w:t>
      </w:r>
      <w:r>
        <w:rPr>
          <w:rFonts w:cs="Times New Roman"/>
          <w:szCs w:val="24"/>
        </w:rPr>
        <w:t xml:space="preserve">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w:t>
      </w:r>
      <w:r>
        <w:rPr>
          <w:rFonts w:cs="Times New Roman"/>
          <w:szCs w:val="24"/>
        </w:rPr>
        <w:t xml:space="preserve"> </w:t>
      </w:r>
      <w:r>
        <w:rPr>
          <w:rFonts w:cs="Times New Roman"/>
          <w:szCs w:val="24"/>
          <w:lang w:val="en-US"/>
        </w:rPr>
        <w:t>BEI</w:t>
      </w:r>
      <w:r>
        <w:rPr>
          <w:rFonts w:cs="Times New Roman"/>
          <w:szCs w:val="24"/>
        </w:rPr>
        <w:t xml:space="preserve"> Periode 2021-2023.</w:t>
      </w:r>
    </w:p>
    <w:p w14:paraId="04441743" w14:textId="77777777" w:rsidR="001A03A8" w:rsidRDefault="001A03A8" w:rsidP="00B92707">
      <w:pPr>
        <w:pStyle w:val="ListParagraph"/>
        <w:numPr>
          <w:ilvl w:val="0"/>
          <w:numId w:val="17"/>
        </w:numPr>
        <w:ind w:left="709"/>
        <w:rPr>
          <w:rFonts w:cs="Times New Roman"/>
          <w:szCs w:val="24"/>
        </w:rPr>
      </w:pPr>
      <w:r>
        <w:rPr>
          <w:rFonts w:cs="Times New Roman"/>
          <w:szCs w:val="24"/>
        </w:rPr>
        <w:t xml:space="preserve">Untuk menganalisis pengaruh </w:t>
      </w:r>
      <w:r>
        <w:rPr>
          <w:rFonts w:cs="Times New Roman"/>
          <w:i/>
          <w:szCs w:val="24"/>
        </w:rPr>
        <w:t>Coupon Rate</w:t>
      </w:r>
      <w:r>
        <w:rPr>
          <w:rFonts w:cs="Times New Roman"/>
          <w:szCs w:val="24"/>
        </w:rPr>
        <w:t xml:space="preserve"> </w:t>
      </w:r>
      <w:r>
        <w:rPr>
          <w:rFonts w:cs="Times New Roman"/>
          <w:szCs w:val="24"/>
          <w:lang w:val="en-US"/>
        </w:rPr>
        <w:t>pada</w:t>
      </w:r>
      <w:r>
        <w:rPr>
          <w:rFonts w:cs="Times New Roman"/>
          <w:szCs w:val="24"/>
        </w:rPr>
        <w:t xml:space="preserve"> Harga Pasar Obligasi </w:t>
      </w:r>
      <w:r>
        <w:rPr>
          <w:rFonts w:cs="Times New Roman"/>
          <w:szCs w:val="24"/>
          <w:lang w:val="en-US"/>
        </w:rPr>
        <w:t>Korporasi</w:t>
      </w:r>
      <w:r>
        <w:rPr>
          <w:rFonts w:cs="Times New Roman"/>
          <w:szCs w:val="24"/>
        </w:rPr>
        <w:t xml:space="preserve">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w:t>
      </w:r>
      <w:r>
        <w:rPr>
          <w:rFonts w:cs="Times New Roman"/>
          <w:szCs w:val="24"/>
        </w:rPr>
        <w:t xml:space="preserve"> </w:t>
      </w:r>
      <w:r>
        <w:rPr>
          <w:rFonts w:cs="Times New Roman"/>
          <w:szCs w:val="24"/>
          <w:lang w:val="en-US"/>
        </w:rPr>
        <w:t>BEI</w:t>
      </w:r>
      <w:r>
        <w:rPr>
          <w:rFonts w:cs="Times New Roman"/>
          <w:szCs w:val="24"/>
        </w:rPr>
        <w:t xml:space="preserve"> Periode 2021-2023.</w:t>
      </w:r>
    </w:p>
    <w:p w14:paraId="433D0EA0" w14:textId="77777777" w:rsidR="001A03A8" w:rsidRDefault="001A03A8" w:rsidP="00B92707">
      <w:pPr>
        <w:pStyle w:val="ListParagraph"/>
        <w:numPr>
          <w:ilvl w:val="0"/>
          <w:numId w:val="17"/>
        </w:numPr>
        <w:ind w:left="709"/>
        <w:rPr>
          <w:rFonts w:cs="Times New Roman"/>
          <w:szCs w:val="24"/>
        </w:rPr>
      </w:pPr>
      <w:r>
        <w:rPr>
          <w:rFonts w:cs="Times New Roman"/>
          <w:szCs w:val="24"/>
        </w:rPr>
        <w:t xml:space="preserve">Untuk menganalisis pengaruh Likuiditas </w:t>
      </w:r>
      <w:r>
        <w:rPr>
          <w:rFonts w:cs="Times New Roman"/>
          <w:szCs w:val="24"/>
          <w:lang w:val="en-US"/>
        </w:rPr>
        <w:t>pada</w:t>
      </w:r>
      <w:r>
        <w:rPr>
          <w:rFonts w:cs="Times New Roman"/>
          <w:szCs w:val="24"/>
        </w:rPr>
        <w:t xml:space="preserve"> Harga Pasar Obligasi </w:t>
      </w:r>
      <w:r>
        <w:rPr>
          <w:rFonts w:cs="Times New Roman"/>
          <w:szCs w:val="24"/>
          <w:lang w:val="en-US"/>
        </w:rPr>
        <w:t>Korporasi</w:t>
      </w:r>
      <w:r>
        <w:rPr>
          <w:rFonts w:cs="Times New Roman"/>
          <w:szCs w:val="24"/>
        </w:rPr>
        <w:t xml:space="preserve">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w:t>
      </w:r>
      <w:r>
        <w:rPr>
          <w:rFonts w:cs="Times New Roman"/>
          <w:szCs w:val="24"/>
        </w:rPr>
        <w:t xml:space="preserve"> </w:t>
      </w:r>
      <w:r>
        <w:rPr>
          <w:rFonts w:cs="Times New Roman"/>
          <w:szCs w:val="24"/>
          <w:lang w:val="en-US"/>
        </w:rPr>
        <w:t>BEI</w:t>
      </w:r>
      <w:r>
        <w:rPr>
          <w:rFonts w:cs="Times New Roman"/>
          <w:szCs w:val="24"/>
        </w:rPr>
        <w:t xml:space="preserve"> Periode 2021-2023.</w:t>
      </w:r>
    </w:p>
    <w:p w14:paraId="1866ED30" w14:textId="77777777" w:rsidR="001A03A8" w:rsidRDefault="001A03A8" w:rsidP="00B92707">
      <w:pPr>
        <w:pStyle w:val="ListParagraph"/>
        <w:numPr>
          <w:ilvl w:val="0"/>
          <w:numId w:val="17"/>
        </w:numPr>
        <w:ind w:left="709"/>
        <w:rPr>
          <w:rFonts w:cs="Times New Roman"/>
          <w:szCs w:val="24"/>
        </w:rPr>
      </w:pPr>
      <w:r>
        <w:rPr>
          <w:rFonts w:cs="Times New Roman"/>
          <w:szCs w:val="24"/>
        </w:rPr>
        <w:t>Untuk menganalisis pengaruh Maturitas</w:t>
      </w:r>
      <w:r>
        <w:rPr>
          <w:rFonts w:cs="Times New Roman"/>
          <w:i/>
          <w:szCs w:val="24"/>
        </w:rPr>
        <w:t xml:space="preserve">, </w:t>
      </w:r>
      <w:r>
        <w:rPr>
          <w:rFonts w:cs="Times New Roman"/>
          <w:szCs w:val="24"/>
        </w:rPr>
        <w:t xml:space="preserve">Likuiditas, serta </w:t>
      </w:r>
      <w:r>
        <w:rPr>
          <w:rFonts w:cs="Times New Roman"/>
          <w:i/>
          <w:szCs w:val="24"/>
        </w:rPr>
        <w:t xml:space="preserve">Coupon Rate,  </w:t>
      </w:r>
      <w:r>
        <w:rPr>
          <w:rFonts w:cs="Times New Roman"/>
          <w:szCs w:val="24"/>
          <w:lang w:val="en-US"/>
        </w:rPr>
        <w:t xml:space="preserve">pada </w:t>
      </w:r>
      <w:r>
        <w:rPr>
          <w:rFonts w:cs="Times New Roman"/>
          <w:szCs w:val="24"/>
        </w:rPr>
        <w:t xml:space="preserve">Harga Pasar Obligasi </w:t>
      </w:r>
      <w:r>
        <w:rPr>
          <w:rFonts w:cs="Times New Roman"/>
          <w:szCs w:val="24"/>
          <w:lang w:val="en-US"/>
        </w:rPr>
        <w:t>Korporasi</w:t>
      </w:r>
      <w:r>
        <w:rPr>
          <w:rFonts w:cs="Times New Roman"/>
          <w:szCs w:val="24"/>
        </w:rPr>
        <w:t xml:space="preserve"> </w:t>
      </w:r>
      <w:r>
        <w:rPr>
          <w:rFonts w:cs="Times New Roman"/>
          <w:szCs w:val="24"/>
          <w:lang w:val="en-US"/>
        </w:rPr>
        <w:t xml:space="preserve"> Perusahaan Sektor </w:t>
      </w:r>
      <w:r>
        <w:rPr>
          <w:rFonts w:cs="Times New Roman"/>
          <w:i/>
          <w:szCs w:val="24"/>
          <w:lang w:val="en-US"/>
        </w:rPr>
        <w:t>Financial</w:t>
      </w:r>
      <w:r>
        <w:rPr>
          <w:rFonts w:cs="Times New Roman"/>
          <w:szCs w:val="24"/>
          <w:lang w:val="en-US"/>
        </w:rPr>
        <w:t xml:space="preserve"> di</w:t>
      </w:r>
      <w:r>
        <w:rPr>
          <w:rFonts w:cs="Times New Roman"/>
          <w:szCs w:val="24"/>
        </w:rPr>
        <w:t xml:space="preserve"> </w:t>
      </w:r>
      <w:r>
        <w:rPr>
          <w:rFonts w:cs="Times New Roman"/>
          <w:szCs w:val="24"/>
          <w:lang w:val="en-US"/>
        </w:rPr>
        <w:t>BEI</w:t>
      </w:r>
      <w:r>
        <w:rPr>
          <w:rFonts w:cs="Times New Roman"/>
          <w:szCs w:val="24"/>
        </w:rPr>
        <w:t xml:space="preserve"> Periode 2021-2023.</w:t>
      </w:r>
    </w:p>
    <w:p w14:paraId="3FA614D7" w14:textId="77777777" w:rsidR="001A03A8" w:rsidRDefault="001A03A8" w:rsidP="00B92707">
      <w:pPr>
        <w:pStyle w:val="ListParagraph"/>
        <w:numPr>
          <w:ilvl w:val="0"/>
          <w:numId w:val="15"/>
        </w:numPr>
        <w:ind w:left="426"/>
        <w:rPr>
          <w:rFonts w:cs="Times New Roman"/>
          <w:b/>
          <w:szCs w:val="24"/>
        </w:rPr>
      </w:pPr>
      <w:r>
        <w:rPr>
          <w:rFonts w:cs="Times New Roman"/>
          <w:b/>
          <w:szCs w:val="24"/>
        </w:rPr>
        <w:t>Manfaat Penelitian</w:t>
      </w:r>
    </w:p>
    <w:p w14:paraId="617A641B" w14:textId="77777777" w:rsidR="001A03A8" w:rsidRDefault="001A03A8" w:rsidP="001A03A8">
      <w:pPr>
        <w:pStyle w:val="ListParagraph"/>
        <w:ind w:left="426"/>
        <w:rPr>
          <w:rFonts w:cs="Times New Roman"/>
          <w:szCs w:val="24"/>
        </w:rPr>
      </w:pPr>
      <w:r>
        <w:rPr>
          <w:rFonts w:cs="Times New Roman"/>
          <w:szCs w:val="24"/>
          <w:lang w:val="en-US"/>
        </w:rPr>
        <w:t>Temuan ini agar bisa bermanfaat untuk</w:t>
      </w:r>
      <w:r>
        <w:rPr>
          <w:rFonts w:cs="Times New Roman"/>
          <w:szCs w:val="24"/>
        </w:rPr>
        <w:t>:</w:t>
      </w:r>
    </w:p>
    <w:p w14:paraId="2F5F3E25" w14:textId="77777777" w:rsidR="001A03A8" w:rsidRDefault="001A03A8" w:rsidP="00B92707">
      <w:pPr>
        <w:pStyle w:val="ListParagraph"/>
        <w:numPr>
          <w:ilvl w:val="0"/>
          <w:numId w:val="18"/>
        </w:numPr>
        <w:rPr>
          <w:rFonts w:cs="Times New Roman"/>
          <w:b/>
          <w:szCs w:val="24"/>
        </w:rPr>
      </w:pPr>
      <w:r>
        <w:rPr>
          <w:rFonts w:cs="Times New Roman"/>
          <w:b/>
          <w:szCs w:val="24"/>
        </w:rPr>
        <w:t>Manfaat Teoritis</w:t>
      </w:r>
    </w:p>
    <w:p w14:paraId="73DFDF37" w14:textId="77777777" w:rsidR="001A03A8" w:rsidRDefault="001A03A8" w:rsidP="001A03A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Hasil </w:t>
      </w:r>
      <w:r>
        <w:rPr>
          <w:rFonts w:ascii="Times New Roman" w:hAnsi="Times New Roman" w:cs="Times New Roman"/>
          <w:sz w:val="24"/>
          <w:szCs w:val="24"/>
          <w:lang w:val="en-US"/>
        </w:rPr>
        <w:t>temuan ini agar bisa</w:t>
      </w:r>
      <w:r>
        <w:rPr>
          <w:rFonts w:ascii="Times New Roman" w:hAnsi="Times New Roman" w:cs="Times New Roman"/>
          <w:sz w:val="24"/>
          <w:szCs w:val="24"/>
        </w:rPr>
        <w:t xml:space="preserve"> menambah dan memperluas pengetahuan, informasi, dan referensi tentang </w:t>
      </w:r>
      <w:r>
        <w:rPr>
          <w:rFonts w:ascii="Times New Roman" w:hAnsi="Times New Roman" w:cs="Times New Roman"/>
          <w:sz w:val="24"/>
          <w:szCs w:val="24"/>
          <w:lang w:val="en-US"/>
        </w:rPr>
        <w:t>P</w:t>
      </w:r>
      <w:r>
        <w:rPr>
          <w:rFonts w:ascii="Times New Roman" w:hAnsi="Times New Roman" w:cs="Times New Roman"/>
          <w:sz w:val="24"/>
          <w:szCs w:val="24"/>
        </w:rPr>
        <w:t>engaruh Maturitas</w:t>
      </w:r>
      <w:r>
        <w:rPr>
          <w:rFonts w:ascii="Times New Roman" w:hAnsi="Times New Roman" w:cs="Times New Roman"/>
          <w:i/>
          <w:sz w:val="24"/>
          <w:szCs w:val="24"/>
        </w:rPr>
        <w:t>,</w:t>
      </w:r>
      <w:r>
        <w:rPr>
          <w:rFonts w:ascii="Times New Roman" w:hAnsi="Times New Roman" w:cs="Times New Roman"/>
          <w:sz w:val="24"/>
          <w:szCs w:val="24"/>
        </w:rPr>
        <w:t xml:space="preserve"> Likuiditas</w:t>
      </w:r>
      <w:r>
        <w:rPr>
          <w:rFonts w:ascii="Times New Roman" w:hAnsi="Times New Roman" w:cs="Times New Roman"/>
          <w:sz w:val="24"/>
          <w:szCs w:val="24"/>
          <w:lang w:val="en-US"/>
        </w:rPr>
        <w:t xml:space="preserve"> serta</w:t>
      </w:r>
      <w:r>
        <w:rPr>
          <w:rFonts w:ascii="Times New Roman" w:hAnsi="Times New Roman" w:cs="Times New Roman"/>
          <w:i/>
          <w:sz w:val="24"/>
          <w:szCs w:val="24"/>
        </w:rPr>
        <w:t xml:space="preserve"> Coupon Rate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Harga Pasar Obligasi </w:t>
      </w:r>
      <w:r>
        <w:rPr>
          <w:rFonts w:ascii="Times New Roman" w:hAnsi="Times New Roman" w:cs="Times New Roman"/>
          <w:sz w:val="24"/>
          <w:szCs w:val="24"/>
          <w:lang w:val="en-US"/>
        </w:rPr>
        <w:t>Korporasi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Perusahaan Sektor </w:t>
      </w:r>
      <w:r>
        <w:rPr>
          <w:rFonts w:ascii="Times New Roman" w:hAnsi="Times New Roman" w:cs="Times New Roman"/>
          <w:i/>
          <w:sz w:val="24"/>
          <w:szCs w:val="24"/>
          <w:lang w:val="en-US"/>
        </w:rPr>
        <w:t>Financial</w:t>
      </w:r>
      <w:r>
        <w:rPr>
          <w:rFonts w:ascii="Times New Roman" w:hAnsi="Times New Roman" w:cs="Times New Roman"/>
          <w:sz w:val="24"/>
          <w:szCs w:val="24"/>
          <w:lang w:val="en-US"/>
        </w:rPr>
        <w:t xml:space="preserve"> di</w:t>
      </w:r>
      <w:r>
        <w:rPr>
          <w:rFonts w:ascii="Times New Roman" w:hAnsi="Times New Roman" w:cs="Times New Roman"/>
          <w:sz w:val="24"/>
          <w:szCs w:val="24"/>
        </w:rPr>
        <w:t xml:space="preserve"> </w:t>
      </w:r>
      <w:r>
        <w:rPr>
          <w:rFonts w:ascii="Times New Roman" w:hAnsi="Times New Roman" w:cs="Times New Roman"/>
          <w:sz w:val="24"/>
          <w:szCs w:val="24"/>
          <w:lang w:val="en-US"/>
        </w:rPr>
        <w:t>BEI</w:t>
      </w:r>
      <w:r>
        <w:rPr>
          <w:rFonts w:ascii="Times New Roman" w:hAnsi="Times New Roman" w:cs="Times New Roman"/>
          <w:sz w:val="24"/>
          <w:szCs w:val="24"/>
        </w:rPr>
        <w:t xml:space="preserve"> Periode 2021-2023.</w:t>
      </w:r>
    </w:p>
    <w:p w14:paraId="6E832FA6" w14:textId="77777777" w:rsidR="001A03A8" w:rsidRDefault="001A03A8" w:rsidP="00B92707">
      <w:pPr>
        <w:pStyle w:val="ListParagraph"/>
        <w:numPr>
          <w:ilvl w:val="0"/>
          <w:numId w:val="18"/>
        </w:numPr>
        <w:rPr>
          <w:rFonts w:cs="Times New Roman"/>
          <w:b/>
          <w:szCs w:val="24"/>
        </w:rPr>
      </w:pPr>
      <w:r>
        <w:rPr>
          <w:rFonts w:cs="Times New Roman"/>
          <w:b/>
          <w:szCs w:val="24"/>
        </w:rPr>
        <w:t>Manfaat Praktis</w:t>
      </w:r>
    </w:p>
    <w:p w14:paraId="39C7D815" w14:textId="77777777" w:rsidR="001A03A8" w:rsidRDefault="001A03A8" w:rsidP="00B92707">
      <w:pPr>
        <w:pStyle w:val="ListParagraph"/>
        <w:numPr>
          <w:ilvl w:val="0"/>
          <w:numId w:val="19"/>
        </w:numPr>
        <w:ind w:left="1134"/>
        <w:rPr>
          <w:rFonts w:cs="Times New Roman"/>
          <w:szCs w:val="24"/>
        </w:rPr>
      </w:pPr>
      <w:r>
        <w:rPr>
          <w:rFonts w:cs="Times New Roman"/>
          <w:szCs w:val="24"/>
        </w:rPr>
        <w:t>Bagi Peneliti</w:t>
      </w:r>
    </w:p>
    <w:p w14:paraId="42B9834F" w14:textId="77777777" w:rsidR="001A03A8" w:rsidRDefault="001A03A8" w:rsidP="001A03A8">
      <w:pPr>
        <w:spacing w:after="0" w:line="480" w:lineRule="auto"/>
        <w:ind w:left="1134" w:firstLine="447"/>
        <w:jc w:val="both"/>
        <w:rPr>
          <w:rFonts w:ascii="Times New Roman" w:hAnsi="Times New Roman" w:cs="Times New Roman"/>
          <w:sz w:val="24"/>
          <w:szCs w:val="24"/>
        </w:rPr>
      </w:pPr>
      <w:r>
        <w:rPr>
          <w:rFonts w:ascii="Times New Roman" w:hAnsi="Times New Roman" w:cs="Times New Roman"/>
          <w:sz w:val="24"/>
          <w:szCs w:val="24"/>
          <w:lang w:val="en-US"/>
        </w:rPr>
        <w:t>Diharapkan temuan ini bisa bermanfaat dalam</w:t>
      </w:r>
      <w:r>
        <w:rPr>
          <w:rFonts w:ascii="Times New Roman" w:hAnsi="Times New Roman" w:cs="Times New Roman"/>
          <w:sz w:val="24"/>
          <w:szCs w:val="24"/>
        </w:rPr>
        <w:t xml:space="preserve"> memperdalam dan memperluas wawasan mengenai </w:t>
      </w:r>
      <w:r>
        <w:rPr>
          <w:rFonts w:ascii="Times New Roman" w:hAnsi="Times New Roman" w:cs="Times New Roman"/>
          <w:sz w:val="24"/>
          <w:szCs w:val="24"/>
          <w:lang w:val="en-US"/>
        </w:rPr>
        <w:t>Pe</w:t>
      </w:r>
      <w:r>
        <w:rPr>
          <w:rFonts w:ascii="Times New Roman" w:hAnsi="Times New Roman" w:cs="Times New Roman"/>
          <w:sz w:val="24"/>
          <w:szCs w:val="24"/>
        </w:rPr>
        <w:t>ngaruh Maturitas</w:t>
      </w:r>
      <w:r>
        <w:rPr>
          <w:rFonts w:ascii="Times New Roman" w:hAnsi="Times New Roman" w:cs="Times New Roman"/>
          <w:i/>
          <w:sz w:val="24"/>
          <w:szCs w:val="24"/>
        </w:rPr>
        <w:t xml:space="preserve">, Coupon Rate, </w:t>
      </w:r>
      <w:r>
        <w:rPr>
          <w:rFonts w:ascii="Times New Roman" w:hAnsi="Times New Roman" w:cs="Times New Roman"/>
          <w:sz w:val="24"/>
          <w:szCs w:val="24"/>
        </w:rPr>
        <w:t>serta</w:t>
      </w:r>
      <w:r>
        <w:rPr>
          <w:rFonts w:ascii="Times New Roman" w:hAnsi="Times New Roman" w:cs="Times New Roman"/>
          <w:i/>
          <w:sz w:val="24"/>
          <w:szCs w:val="24"/>
        </w:rPr>
        <w:t xml:space="preserve"> </w:t>
      </w:r>
      <w:r>
        <w:rPr>
          <w:rFonts w:ascii="Times New Roman" w:hAnsi="Times New Roman" w:cs="Times New Roman"/>
          <w:sz w:val="24"/>
          <w:szCs w:val="24"/>
        </w:rPr>
        <w:t xml:space="preserve">Likuiditas </w:t>
      </w:r>
      <w:r>
        <w:rPr>
          <w:rFonts w:ascii="Times New Roman" w:hAnsi="Times New Roman" w:cs="Times New Roman"/>
          <w:sz w:val="24"/>
          <w:szCs w:val="24"/>
          <w:lang w:val="en-US"/>
        </w:rPr>
        <w:t>pada</w:t>
      </w:r>
      <w:r>
        <w:rPr>
          <w:rFonts w:ascii="Times New Roman" w:hAnsi="Times New Roman" w:cs="Times New Roman"/>
          <w:sz w:val="24"/>
          <w:szCs w:val="24"/>
        </w:rPr>
        <w:t xml:space="preserve"> Harga Pasar Obligasi </w:t>
      </w:r>
      <w:r>
        <w:rPr>
          <w:rFonts w:ascii="Times New Roman" w:hAnsi="Times New Roman" w:cs="Times New Roman"/>
          <w:sz w:val="24"/>
          <w:szCs w:val="24"/>
          <w:lang w:val="en-US"/>
        </w:rPr>
        <w:t>Korporasi</w:t>
      </w:r>
      <w:r>
        <w:rPr>
          <w:rFonts w:ascii="Times New Roman" w:hAnsi="Times New Roman" w:cs="Times New Roman"/>
          <w:sz w:val="24"/>
          <w:szCs w:val="24"/>
        </w:rPr>
        <w:t xml:space="preserve"> pada</w:t>
      </w:r>
      <w:r>
        <w:rPr>
          <w:rFonts w:ascii="Times New Roman" w:hAnsi="Times New Roman" w:cs="Times New Roman"/>
          <w:sz w:val="24"/>
          <w:szCs w:val="24"/>
          <w:lang w:val="en-US"/>
        </w:rPr>
        <w:t xml:space="preserve"> Perusahaan Sektor </w:t>
      </w:r>
      <w:r>
        <w:rPr>
          <w:rFonts w:ascii="Times New Roman" w:hAnsi="Times New Roman" w:cs="Times New Roman"/>
          <w:i/>
          <w:sz w:val="24"/>
          <w:szCs w:val="24"/>
          <w:lang w:val="en-US"/>
        </w:rPr>
        <w:t>Financial</w:t>
      </w:r>
      <w:r>
        <w:rPr>
          <w:rFonts w:ascii="Times New Roman" w:hAnsi="Times New Roman" w:cs="Times New Roman"/>
          <w:sz w:val="24"/>
          <w:szCs w:val="24"/>
          <w:lang w:val="en-US"/>
        </w:rPr>
        <w:t xml:space="preserve"> di</w:t>
      </w:r>
      <w:r>
        <w:rPr>
          <w:rFonts w:ascii="Times New Roman" w:hAnsi="Times New Roman" w:cs="Times New Roman"/>
          <w:sz w:val="24"/>
          <w:szCs w:val="24"/>
        </w:rPr>
        <w:t xml:space="preserve"> </w:t>
      </w:r>
      <w:r>
        <w:rPr>
          <w:rFonts w:ascii="Times New Roman" w:hAnsi="Times New Roman" w:cs="Times New Roman"/>
          <w:sz w:val="24"/>
          <w:szCs w:val="24"/>
          <w:lang w:val="en-US"/>
        </w:rPr>
        <w:t>BEI</w:t>
      </w:r>
      <w:r>
        <w:rPr>
          <w:rFonts w:ascii="Times New Roman" w:hAnsi="Times New Roman" w:cs="Times New Roman"/>
          <w:sz w:val="24"/>
          <w:szCs w:val="24"/>
        </w:rPr>
        <w:t xml:space="preserve"> Periode 2021-2023.</w:t>
      </w:r>
    </w:p>
    <w:p w14:paraId="61EF33D5" w14:textId="77777777" w:rsidR="001A03A8" w:rsidRDefault="001A03A8" w:rsidP="00B92707">
      <w:pPr>
        <w:pStyle w:val="ListParagraph"/>
        <w:numPr>
          <w:ilvl w:val="0"/>
          <w:numId w:val="19"/>
        </w:numPr>
        <w:ind w:left="1134"/>
        <w:rPr>
          <w:rFonts w:cs="Times New Roman"/>
          <w:szCs w:val="24"/>
        </w:rPr>
      </w:pPr>
      <w:r>
        <w:rPr>
          <w:rFonts w:cs="Times New Roman"/>
          <w:szCs w:val="24"/>
        </w:rPr>
        <w:t>Bagi Akademis</w:t>
      </w:r>
    </w:p>
    <w:p w14:paraId="30A44CD2" w14:textId="77777777" w:rsidR="001A03A8" w:rsidRDefault="001A03A8" w:rsidP="001A03A8">
      <w:pPr>
        <w:spacing w:after="0" w:line="480" w:lineRule="auto"/>
        <w:ind w:left="1134" w:firstLine="447"/>
        <w:jc w:val="both"/>
        <w:rPr>
          <w:rFonts w:ascii="Times New Roman" w:hAnsi="Times New Roman" w:cs="Times New Roman"/>
          <w:sz w:val="24"/>
          <w:szCs w:val="24"/>
        </w:rPr>
      </w:pPr>
      <w:r>
        <w:rPr>
          <w:rFonts w:ascii="Times New Roman" w:hAnsi="Times New Roman" w:cs="Times New Roman"/>
          <w:sz w:val="24"/>
          <w:szCs w:val="24"/>
        </w:rPr>
        <w:t xml:space="preserve">Bagi akademis, </w:t>
      </w:r>
      <w:r>
        <w:rPr>
          <w:rFonts w:ascii="Times New Roman" w:hAnsi="Times New Roman" w:cs="Times New Roman"/>
          <w:sz w:val="24"/>
          <w:szCs w:val="24"/>
          <w:lang w:val="en-US"/>
        </w:rPr>
        <w:t>temuan ini agar bisa</w:t>
      </w:r>
      <w:r>
        <w:rPr>
          <w:rFonts w:ascii="Times New Roman" w:hAnsi="Times New Roman" w:cs="Times New Roman"/>
          <w:sz w:val="24"/>
          <w:szCs w:val="24"/>
        </w:rPr>
        <w:t xml:space="preserve"> bermanfaat sebagai acuan atau referensi bagi </w:t>
      </w:r>
      <w:r>
        <w:rPr>
          <w:rFonts w:ascii="Times New Roman" w:hAnsi="Times New Roman" w:cs="Times New Roman"/>
          <w:sz w:val="24"/>
          <w:szCs w:val="24"/>
          <w:lang w:val="en-US"/>
        </w:rPr>
        <w:t>temuan mendatang</w:t>
      </w:r>
      <w:r>
        <w:rPr>
          <w:rFonts w:ascii="Times New Roman" w:hAnsi="Times New Roman" w:cs="Times New Roman"/>
          <w:sz w:val="24"/>
          <w:szCs w:val="24"/>
        </w:rPr>
        <w:t xml:space="preserve">, khususnya </w:t>
      </w:r>
      <w:r>
        <w:rPr>
          <w:rFonts w:ascii="Times New Roman" w:hAnsi="Times New Roman" w:cs="Times New Roman"/>
          <w:sz w:val="24"/>
          <w:szCs w:val="24"/>
          <w:lang w:val="en-US"/>
        </w:rPr>
        <w:t>terkait</w:t>
      </w:r>
      <w:r>
        <w:rPr>
          <w:rFonts w:ascii="Times New Roman" w:hAnsi="Times New Roman" w:cs="Times New Roman"/>
          <w:sz w:val="24"/>
          <w:szCs w:val="24"/>
        </w:rPr>
        <w:t xml:space="preserve"> factor-faktor yang mampu mempengaruhi tingkat pertumbuhan keberlanjutan.</w:t>
      </w:r>
    </w:p>
    <w:p w14:paraId="2A23D0FC" w14:textId="77777777" w:rsidR="001A03A8" w:rsidRDefault="001A03A8" w:rsidP="001A03A8">
      <w:pPr>
        <w:spacing w:after="0" w:line="480" w:lineRule="auto"/>
        <w:ind w:left="1134" w:firstLine="447"/>
        <w:jc w:val="both"/>
        <w:rPr>
          <w:rFonts w:ascii="Times New Roman" w:hAnsi="Times New Roman" w:cs="Times New Roman"/>
          <w:sz w:val="24"/>
          <w:szCs w:val="24"/>
        </w:rPr>
      </w:pPr>
    </w:p>
    <w:p w14:paraId="2EE88500" w14:textId="77777777" w:rsidR="001A03A8" w:rsidRDefault="001A03A8" w:rsidP="00B92707">
      <w:pPr>
        <w:pStyle w:val="ListParagraph"/>
        <w:numPr>
          <w:ilvl w:val="0"/>
          <w:numId w:val="19"/>
        </w:numPr>
        <w:ind w:left="1134"/>
        <w:rPr>
          <w:rFonts w:cs="Times New Roman"/>
          <w:szCs w:val="24"/>
        </w:rPr>
      </w:pPr>
      <w:r>
        <w:rPr>
          <w:rFonts w:cs="Times New Roman"/>
          <w:szCs w:val="24"/>
        </w:rPr>
        <w:t xml:space="preserve">Bagi Investor </w:t>
      </w:r>
    </w:p>
    <w:p w14:paraId="1B598B11" w14:textId="29432140" w:rsidR="002D3DEA" w:rsidRPr="001A03A8" w:rsidRDefault="001A03A8" w:rsidP="001A03A8">
      <w:pPr>
        <w:pStyle w:val="ListParagraph"/>
        <w:ind w:left="1134" w:firstLine="426"/>
        <w:rPr>
          <w:rFonts w:cs="Times New Roman"/>
          <w:szCs w:val="24"/>
        </w:rPr>
      </w:pPr>
      <w:r w:rsidRPr="001A03A8">
        <w:rPr>
          <w:rFonts w:cs="Times New Roman"/>
          <w:szCs w:val="24"/>
        </w:rPr>
        <w:t xml:space="preserve">Bagi investor, </w:t>
      </w:r>
      <w:r w:rsidRPr="001A03A8">
        <w:rPr>
          <w:rFonts w:cs="Times New Roman"/>
          <w:szCs w:val="24"/>
          <w:lang w:val="en-US"/>
        </w:rPr>
        <w:t xml:space="preserve">temuan ini agar bisa memberikan manfaat untuk pertimbangan sebelum melakukan pengambilan keputusan investasi di </w:t>
      </w:r>
      <w:r w:rsidRPr="001A03A8">
        <w:rPr>
          <w:rFonts w:cs="Times New Roman"/>
          <w:szCs w:val="24"/>
        </w:rPr>
        <w:t>perusahaan</w:t>
      </w:r>
      <w:r w:rsidRPr="001A03A8">
        <w:rPr>
          <w:rFonts w:cs="Times New Roman"/>
          <w:szCs w:val="24"/>
          <w:lang w:val="en-US"/>
        </w:rPr>
        <w:t xml:space="preserve"> tertentu</w:t>
      </w:r>
      <w:r w:rsidRPr="001A03A8">
        <w:rPr>
          <w:rFonts w:cs="Times New Roman"/>
          <w:szCs w:val="24"/>
        </w:rPr>
        <w:t>.</w:t>
      </w:r>
    </w:p>
    <w:p w14:paraId="70FBA351" w14:textId="3A385356" w:rsidR="004A002C" w:rsidRPr="008B6222" w:rsidRDefault="004A002C" w:rsidP="00915B66">
      <w:pPr>
        <w:pStyle w:val="ListParagraph"/>
        <w:ind w:left="1134" w:firstLine="447"/>
        <w:rPr>
          <w:rFonts w:cs="Times New Roman"/>
          <w:szCs w:val="24"/>
        </w:rPr>
      </w:pPr>
    </w:p>
    <w:p w14:paraId="32B9F4D7" w14:textId="77777777" w:rsidR="000307DB" w:rsidRPr="008B6222" w:rsidRDefault="000307DB" w:rsidP="00DE0CB5">
      <w:pPr>
        <w:spacing w:after="0" w:line="480" w:lineRule="auto"/>
        <w:rPr>
          <w:rFonts w:ascii="Times New Roman" w:hAnsi="Times New Roman" w:cs="Times New Roman"/>
          <w:b/>
          <w:sz w:val="24"/>
          <w:szCs w:val="24"/>
        </w:rPr>
        <w:sectPr w:rsidR="000307DB" w:rsidRPr="008B6222" w:rsidSect="00E12ED2">
          <w:headerReference w:type="default" r:id="rId17"/>
          <w:footerReference w:type="default" r:id="rId18"/>
          <w:headerReference w:type="first" r:id="rId19"/>
          <w:footerReference w:type="first" r:id="rId20"/>
          <w:pgSz w:w="11906" w:h="16838" w:code="9"/>
          <w:pgMar w:top="2268" w:right="1701" w:bottom="1701" w:left="2268" w:header="709" w:footer="709" w:gutter="0"/>
          <w:pgNumType w:start="1"/>
          <w:cols w:space="708"/>
          <w:titlePg/>
          <w:docGrid w:linePitch="360"/>
        </w:sectPr>
      </w:pPr>
    </w:p>
    <w:p w14:paraId="34EA6429" w14:textId="06818AE4" w:rsidR="00405CA4" w:rsidRPr="008B6222" w:rsidRDefault="00D57248" w:rsidP="005429AD">
      <w:pPr>
        <w:spacing w:after="0" w:line="360" w:lineRule="auto"/>
        <w:jc w:val="center"/>
        <w:rPr>
          <w:rFonts w:ascii="Times New Roman" w:hAnsi="Times New Roman" w:cs="Times New Roman"/>
          <w:b/>
          <w:sz w:val="24"/>
          <w:szCs w:val="24"/>
        </w:rPr>
      </w:pPr>
      <w:r w:rsidRPr="008B6222">
        <w:rPr>
          <w:rFonts w:ascii="Times New Roman" w:hAnsi="Times New Roman" w:cs="Times New Roman"/>
          <w:b/>
          <w:sz w:val="24"/>
          <w:szCs w:val="24"/>
        </w:rPr>
        <w:t>BAB II</w:t>
      </w:r>
    </w:p>
    <w:p w14:paraId="29705C46" w14:textId="06DD0B11" w:rsidR="00D57248" w:rsidRPr="008B6222" w:rsidRDefault="00D57248" w:rsidP="005429AD">
      <w:pPr>
        <w:spacing w:after="0" w:line="480" w:lineRule="auto"/>
        <w:jc w:val="center"/>
        <w:rPr>
          <w:rFonts w:ascii="Times New Roman" w:hAnsi="Times New Roman" w:cs="Times New Roman"/>
          <w:b/>
          <w:sz w:val="24"/>
          <w:szCs w:val="24"/>
        </w:rPr>
      </w:pPr>
      <w:r w:rsidRPr="008B6222">
        <w:rPr>
          <w:rFonts w:ascii="Times New Roman" w:hAnsi="Times New Roman" w:cs="Times New Roman"/>
          <w:b/>
          <w:sz w:val="24"/>
          <w:szCs w:val="24"/>
        </w:rPr>
        <w:t>TINJAUAN PUSTAKA</w:t>
      </w:r>
    </w:p>
    <w:p w14:paraId="713B9589" w14:textId="1509CFC5" w:rsidR="00DC5A69" w:rsidRPr="008B6222" w:rsidRDefault="00CA272D" w:rsidP="00B92707">
      <w:pPr>
        <w:pStyle w:val="ListParagraph"/>
        <w:numPr>
          <w:ilvl w:val="0"/>
          <w:numId w:val="3"/>
        </w:numPr>
        <w:ind w:left="426"/>
        <w:rPr>
          <w:rFonts w:cs="Times New Roman"/>
          <w:b/>
          <w:szCs w:val="24"/>
        </w:rPr>
      </w:pPr>
      <w:r w:rsidRPr="008B6222">
        <w:rPr>
          <w:rFonts w:cs="Times New Roman"/>
          <w:b/>
          <w:szCs w:val="24"/>
        </w:rPr>
        <w:t xml:space="preserve">Landasan Teori </w:t>
      </w:r>
    </w:p>
    <w:p w14:paraId="4A9326DB" w14:textId="2F73F7B4" w:rsidR="007C4D77" w:rsidRPr="007C4D77" w:rsidRDefault="007C4D77" w:rsidP="00B92707">
      <w:pPr>
        <w:pStyle w:val="ListParagraph"/>
        <w:numPr>
          <w:ilvl w:val="0"/>
          <w:numId w:val="10"/>
        </w:numPr>
        <w:rPr>
          <w:rFonts w:cs="Times New Roman"/>
          <w:b/>
          <w:szCs w:val="24"/>
        </w:rPr>
      </w:pPr>
      <w:r>
        <w:rPr>
          <w:rFonts w:cs="Times New Roman"/>
          <w:b/>
          <w:szCs w:val="24"/>
          <w:lang w:val="en-US"/>
        </w:rPr>
        <w:t>Teori Signal (</w:t>
      </w:r>
      <w:r>
        <w:rPr>
          <w:rFonts w:cs="Times New Roman"/>
          <w:b/>
          <w:i/>
          <w:szCs w:val="24"/>
          <w:lang w:val="en-US"/>
        </w:rPr>
        <w:t>Signalling Theory</w:t>
      </w:r>
      <w:r>
        <w:rPr>
          <w:rFonts w:cs="Times New Roman"/>
          <w:b/>
          <w:szCs w:val="24"/>
          <w:lang w:val="en-US"/>
        </w:rPr>
        <w:t>)</w:t>
      </w:r>
    </w:p>
    <w:p w14:paraId="1FF5CEA1" w14:textId="77777777" w:rsidR="001A03A8" w:rsidRDefault="001A03A8" w:rsidP="001A03A8">
      <w:pPr>
        <w:pStyle w:val="ListParagraph"/>
        <w:ind w:firstLine="720"/>
        <w:rPr>
          <w:rFonts w:eastAsia="Times New Roman" w:cs="Times New Roman"/>
          <w:color w:val="000000"/>
          <w:szCs w:val="24"/>
        </w:rPr>
      </w:pPr>
      <w:r>
        <w:rPr>
          <w:rFonts w:eastAsia="Times New Roman" w:cs="Times New Roman"/>
          <w:color w:val="000000"/>
          <w:szCs w:val="24"/>
        </w:rPr>
        <w:t>Michael Spence pertama kali mengemukakan teori sinyal pada tahun 1973, mengatakan bahwa teori sinyal adalah informasi yang diberikan kepada investor atau pihak eksternal yang mencerminkan kondisi perusahaan (Luthfiana, 2023:2).</w:t>
      </w:r>
    </w:p>
    <w:p w14:paraId="3404B9DA" w14:textId="77777777" w:rsidR="001A03A8" w:rsidRDefault="001A03A8" w:rsidP="001A03A8">
      <w:pPr>
        <w:pStyle w:val="ListParagraph"/>
        <w:ind w:firstLine="720"/>
        <w:rPr>
          <w:rFonts w:eastAsia="Times New Roman" w:cs="Times New Roman"/>
          <w:szCs w:val="24"/>
        </w:rPr>
      </w:pPr>
      <w:bookmarkStart w:id="1" w:name="_heading=h.30j0zll"/>
      <w:bookmarkEnd w:id="1"/>
      <w:r>
        <w:rPr>
          <w:rFonts w:eastAsia="Times New Roman" w:cs="Times New Roman"/>
          <w:szCs w:val="24"/>
        </w:rPr>
        <w:t>Dalam manajemen keuangan, teori sinyal adalah salah satu teori utama pengelolaan keuangan. Ini berkaitan dengan manajemen keuangan perusahaan. Sinyal adalah isyarat atau tanda yang diberikan oleh perusahaan kepada investor, baik secara langsung maupun melalui pengamatan menyeluruh (Fauziah, 2017:11).</w:t>
      </w:r>
    </w:p>
    <w:p w14:paraId="345A9EFC" w14:textId="77777777" w:rsidR="001A03A8" w:rsidRDefault="001A03A8" w:rsidP="001A03A8">
      <w:pPr>
        <w:pStyle w:val="ListParagraph"/>
        <w:ind w:firstLine="720"/>
        <w:rPr>
          <w:rFonts w:eastAsia="Times New Roman" w:cs="Times New Roman"/>
          <w:szCs w:val="24"/>
        </w:rPr>
      </w:pPr>
      <w:r>
        <w:t xml:space="preserve"> </w:t>
      </w:r>
      <w:r>
        <w:rPr>
          <w:rFonts w:eastAsia="Times New Roman" w:cs="Times New Roman"/>
          <w:szCs w:val="24"/>
        </w:rPr>
        <w:t xml:space="preserve">Salah satu teori penting untuk memahami manajemen keuangan adalah teori sinyal. Sinyal biasanya adalah apa yang manajemen perusahaan katakan kepada investor. Apapun metode atau bentuk sinyal yang digunakan, tujuannya selalu sama yaitu membuat pasar atau orang lain berubah pendapat tentang perusahaan. Oleh karena itu, sinyal yang diambil harus memiliki kekuatan informasi, atau konten informasi, agar dapat mengubah perspektif pemangku kepentingan eksternal (Maulana, Rivaldi Arie, 2023:436). </w:t>
      </w:r>
    </w:p>
    <w:p w14:paraId="13920BA2" w14:textId="77777777" w:rsidR="001A03A8" w:rsidRDefault="001A03A8" w:rsidP="001A03A8">
      <w:pPr>
        <w:pStyle w:val="ListParagraph"/>
        <w:ind w:firstLine="720"/>
        <w:rPr>
          <w:rFonts w:eastAsia="Times New Roman" w:cs="Times New Roman"/>
          <w:szCs w:val="24"/>
        </w:rPr>
      </w:pPr>
      <w:r>
        <w:rPr>
          <w:rFonts w:eastAsia="Times New Roman" w:cs="Times New Roman"/>
          <w:szCs w:val="24"/>
        </w:rPr>
        <w:t xml:space="preserve">Menurut teori sinyal, informasi yang diungkapkan oleh bisnis tentang keputusan investasi pihak eksternal sangat penting. Informasi sangat penting bagi investor dan pelaku usaha karena memberikan indikasi dan penjelasan tentang yang terjadi di masa lalu, sekarang, dan di masa depan tentang bagaimana suatu perusahaan dapat bertahan hidup dan bagaimana hal itu berdampak pada pasar. Investor pasar modal membutuhkan informasi yang lengkap, relevan, akurat, dan tepat sebagai alat analisis untuk membuat keputusan investasi (Sari, Nova Reksita, 2018:4). </w:t>
      </w:r>
    </w:p>
    <w:p w14:paraId="64D4F069" w14:textId="77777777" w:rsidR="001A03A8" w:rsidRDefault="001A03A8" w:rsidP="001A03A8">
      <w:pPr>
        <w:pStyle w:val="ListParagraph"/>
        <w:ind w:firstLine="720"/>
        <w:rPr>
          <w:rFonts w:eastAsia="Times New Roman" w:cs="Times New Roman"/>
          <w:szCs w:val="24"/>
        </w:rPr>
      </w:pPr>
      <w:r>
        <w:rPr>
          <w:rFonts w:eastAsia="Times New Roman" w:cs="Times New Roman"/>
          <w:szCs w:val="24"/>
        </w:rPr>
        <w:t xml:space="preserve">Manajemen suatu perusahaan membuat sinyal untuk menunjukkan kepada investor bagaimana manajemen melihat peluang bisnis. Selain itu, bisnis yang mengharapkan keuntungan tidak akan menjual saham mereka dan akan mencari dana baru melalui cara lain, seperti utang. Perusahaan yang melihat prospek yang tidak menguntungkan cenderung menjual sahamnya (Chaidir </w:t>
      </w:r>
      <w:r>
        <w:rPr>
          <w:rFonts w:eastAsia="Times New Roman" w:cs="Times New Roman"/>
          <w:i/>
          <w:szCs w:val="24"/>
        </w:rPr>
        <w:t>et al</w:t>
      </w:r>
      <w:r>
        <w:rPr>
          <w:rFonts w:eastAsia="Times New Roman" w:cs="Times New Roman"/>
          <w:szCs w:val="24"/>
        </w:rPr>
        <w:t>., 2022:40).</w:t>
      </w:r>
    </w:p>
    <w:p w14:paraId="5817CC93" w14:textId="77777777" w:rsidR="001A03A8" w:rsidRDefault="001A03A8" w:rsidP="001A03A8">
      <w:pPr>
        <w:pStyle w:val="ListParagraph"/>
        <w:ind w:firstLine="720"/>
        <w:rPr>
          <w:rFonts w:eastAsia="Times New Roman" w:cs="Times New Roman"/>
          <w:szCs w:val="24"/>
        </w:rPr>
      </w:pPr>
      <w:r>
        <w:rPr>
          <w:rFonts w:eastAsia="Times New Roman" w:cs="Times New Roman"/>
          <w:szCs w:val="24"/>
        </w:rPr>
        <w:t>Dalam kaitannya dengan perubahan harga pasar obligasi mengartikan bahwa perusahaan menyampaikan harga obligasi yang diterbitkan kepada pihak eksternal. Dimana perubahan harga tersebut disampaikan setiap periode sehingga hal tersebut sangat berguna bagi investor untuk mengetahui perkembangan harga pasar obligasi. Dari sisi ini investor bisa melihat perbandingan harga obligasi dari tahun ke tahun sebagai pertimbangan sebelum berinvestasi pada perusahaan penerbit obligasi. Semakin tinggi perubahan harga obligasi tersebut maka akan semakin tinggi juga minat investor dalam berinvestasi pada instrumen obligasi.</w:t>
      </w:r>
    </w:p>
    <w:p w14:paraId="24101AD7" w14:textId="77777777" w:rsidR="001A03A8" w:rsidRDefault="001A03A8" w:rsidP="001A03A8">
      <w:pPr>
        <w:pStyle w:val="ListParagraph"/>
        <w:ind w:firstLine="720"/>
        <w:rPr>
          <w:rFonts w:cs="Times New Roman"/>
          <w:szCs w:val="24"/>
        </w:rPr>
      </w:pPr>
    </w:p>
    <w:p w14:paraId="18E2721D" w14:textId="77777777" w:rsidR="001A03A8" w:rsidRDefault="001A03A8" w:rsidP="00B92707">
      <w:pPr>
        <w:pStyle w:val="ListParagraph"/>
        <w:numPr>
          <w:ilvl w:val="0"/>
          <w:numId w:val="20"/>
        </w:numPr>
        <w:rPr>
          <w:rFonts w:cs="Times New Roman"/>
          <w:b/>
          <w:szCs w:val="24"/>
        </w:rPr>
      </w:pPr>
      <w:r>
        <w:rPr>
          <w:rFonts w:cs="Times New Roman"/>
          <w:b/>
          <w:szCs w:val="24"/>
          <w:lang w:val="en-US"/>
        </w:rPr>
        <w:t>Pasar Modal</w:t>
      </w:r>
    </w:p>
    <w:p w14:paraId="42408B5E" w14:textId="77777777" w:rsidR="001A03A8" w:rsidRDefault="001A03A8" w:rsidP="001A03A8">
      <w:pPr>
        <w:pStyle w:val="ListParagraph"/>
        <w:ind w:firstLine="720"/>
        <w:rPr>
          <w:rFonts w:cs="Times New Roman"/>
          <w:szCs w:val="24"/>
          <w:lang w:val="en-US"/>
        </w:rPr>
      </w:pPr>
      <w:r>
        <w:rPr>
          <w:rFonts w:cs="Times New Roman"/>
          <w:szCs w:val="24"/>
        </w:rPr>
        <w:t>Pasar modal</w:t>
      </w:r>
      <w:r>
        <w:rPr>
          <w:rFonts w:cs="Times New Roman"/>
          <w:szCs w:val="24"/>
          <w:lang w:val="en-US"/>
        </w:rPr>
        <w:t xml:space="preserve"> merupakan suatu pasar keuangan bagi dana berjangka panjang serta menjadi</w:t>
      </w:r>
      <w:r>
        <w:rPr>
          <w:rFonts w:cs="Times New Roman"/>
          <w:szCs w:val="24"/>
        </w:rPr>
        <w:t xml:space="preserve"> pasar yang konkret. Dana jangka panjang </w:t>
      </w:r>
      <w:r>
        <w:rPr>
          <w:rFonts w:cs="Times New Roman"/>
          <w:szCs w:val="24"/>
          <w:lang w:val="en-US"/>
        </w:rPr>
        <w:t>merupakan dana dengan jatuh tempo melebihi satu tahun. Pasar modal pada artian sempit merupakan sebuah tempat pada definisi fisik yang diorganisasikan tempat efek diperjualbelikan yang dinamakan sebagai</w:t>
      </w:r>
      <w:r>
        <w:rPr>
          <w:rFonts w:cs="Times New Roman"/>
          <w:szCs w:val="24"/>
        </w:rPr>
        <w:t xml:space="preserve"> bursa efek</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{"citationItems":[{"id":"ITEM-1","itemData":{"ISBN":"9786232612525","author":[{"dropping-particle":"","family":"Ermaini","given":"","non-dropping-particle":"","parse-names":false,"suffix":""},{"dropping-particle":"","family":"Suryani","given":"Irma Ade","non-dropping-particle":"","parse-names":false,"suffix":""},{"dropping-particle":"","family":"Sari","given":"Ika Maheni","non-dropping-particle":"","parse-names":false,"suffix":""},{"dropping-particle":"","family":"Hafidzi","given":"Hasan Achmad","non-dropping-particle":"","parse-names":false,"suffix":""}],"id":"ITEM-1","issued":{"date-parts":[["2021"]]},"publisher":"Samudra Biru","publisher-place":"Yogyakarta","title":"Dasar-Dasar Manajemen Keuangan","type":"book"},"uris":["http://www.mendeley.com/documents/?uuid=214a5d85-757c-465a-941b-50d7ec59f575"]}],"mendeley":{"formattedCitation":"(Ermaini et al., 2021)","plainTextFormattedCitation":"(Ermaini et al., 2021)","previouslyFormattedCitation":"(Ermaini et al., 2021)"},"properties":{"noteIndex":0},"schema":"https://github.com/citation-style-language/schema/raw/master/csl-citation.json"}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(Ermaini et al., 2021)</w:t>
      </w:r>
      <w:r>
        <w:rPr>
          <w:rFonts w:cs="Times New Roman"/>
          <w:szCs w:val="24"/>
          <w:lang w:val="en-US"/>
        </w:rPr>
        <w:fldChar w:fldCharType="end"/>
      </w:r>
      <w:r>
        <w:rPr>
          <w:rFonts w:cs="Times New Roman"/>
          <w:szCs w:val="24"/>
        </w:rPr>
        <w:t>.</w:t>
      </w:r>
      <w:r>
        <w:rPr>
          <w:rFonts w:cs="Times New Roman"/>
          <w:szCs w:val="24"/>
          <w:lang w:val="en-US"/>
        </w:rPr>
        <w:t xml:space="preserve"> Pasar modal ialah suatu pasar abstrak yang melakukan pertemuan pada pihak berdana atau dinamakan pemodal dan pihak yang butuh dana dinamakan perusahaan yang telah memasuki bursa atau emiten. Yang mana pihak yang mempunyai dana dan pihak yang membutuhkan dana ini bertemu dipasar modal </w:t>
      </w:r>
      <w:r>
        <w:rPr>
          <w:rFonts w:cs="Times New Roman"/>
          <w:szCs w:val="24"/>
          <w:lang w:val="en-US"/>
        </w:rPr>
        <w:fldChar w:fldCharType="begin" w:fldLock="1"/>
      </w:r>
      <w:r>
        <w:rPr>
          <w:rFonts w:cs="Times New Roman"/>
          <w:szCs w:val="24"/>
          <w:lang w:val="en-US"/>
        </w:rPr>
        <w:instrText>ADDIN CSL_CITATION {"citationItems":[{"id":"ITEM-1","itemData":{"ISBN":"978-602-1286-93-7","author":[{"dropping-particle":"","family":"Hermuningsih","given":"Sri","non-dropping-particle":"","parse-names":false,"suffix":""}],"edition":"Kedua","id":"ITEM-1","issued":{"date-parts":[["2019"]]},"publisher":"UPP STIM YKPN","publisher-place":"Yogyakarta","title":"Pengantar Pasar Modal Indonesia","type":"book"},"uris":["http://www.mendeley.com/documents/?uuid=7907316e-89a3-4e49-9e2d-1bb6d0aec460"]}],"mendeley":{"formattedCitation":"(Hermuningsih, 2019)","plainTextFormattedCitation":"(Hermuningsih, 2019)","previouslyFormattedCitation":"(Hermuningsih, 2019)"},"properties":{"noteIndex":0},"schema":"https://github.com/citation-style-language/schema/raw/master/csl-citation.json"}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(Hermuningsih, 2019)</w:t>
      </w:r>
      <w:r>
        <w:rPr>
          <w:rFonts w:cs="Times New Roman"/>
          <w:szCs w:val="24"/>
          <w:lang w:val="en-US"/>
        </w:rPr>
        <w:fldChar w:fldCharType="end"/>
      </w:r>
      <w:r>
        <w:rPr>
          <w:rFonts w:cs="Times New Roman"/>
          <w:szCs w:val="24"/>
          <w:lang w:val="en-US"/>
        </w:rPr>
        <w:t xml:space="preserve">. Pasar modal ialah pertemuan dari pihak yang memiliki dana berlebihan dengan pihak yang kekurangan dana dengan upaya perdagangan dalam sekuritas. Maka, pasar modal dapat didefinisikan menjadi pasar yang melakukan jual beli sekuritas dimana mempunyai usia melebihi satu tahun, misalnya obligasi dan saham. Dan tempat dimana ada perdagangan sekuritas dinamakan bursa efek </w:t>
      </w:r>
      <w:r>
        <w:rPr>
          <w:rFonts w:cs="Times New Roman"/>
          <w:szCs w:val="24"/>
          <w:lang w:val="en-US"/>
        </w:rPr>
        <w:fldChar w:fldCharType="begin" w:fldLock="1"/>
      </w:r>
      <w:r>
        <w:rPr>
          <w:rFonts w:cs="Times New Roman"/>
          <w:szCs w:val="24"/>
          <w:lang w:val="en-US"/>
        </w:rPr>
        <w:instrText>ADDIN CSL_CITATION {"citationItems":[{"id":"ITEM-1","itemData":{"ISBN":"978-979-21-2478-1","author":[{"dropping-particle":"","family":"Tandelilin","given":"Eduardus","non-dropping-particle":"","parse-names":false,"suffix":""}],"edition":"1","id":"ITEM-1","issued":{"date-parts":[["2010"]]},"publisher":"KANISIUS","publisher-place":"Yogyakarta","title":"PORTOFOLIO dan INVESTASI","type":"book"},"uris":["http://www.mendeley.com/documents/?uuid=249ffc06-67d4-4d3b-b33b-298501c67852"]}],"mendeley":{"formattedCitation":"(Tandelilin, 2010)","plainTextFormattedCitation":"(Tandelilin, 2010)","previouslyFormattedCitation":"(Tandelilin, 2010)"},"properties":{"noteIndex":0},"schema":"https://github.com/citation-style-language/schema/raw/master/csl-citation.json"}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(Tandelilin, 2010)</w:t>
      </w:r>
      <w:r>
        <w:rPr>
          <w:rFonts w:cs="Times New Roman"/>
          <w:szCs w:val="24"/>
          <w:lang w:val="en-US"/>
        </w:rPr>
        <w:fldChar w:fldCharType="end"/>
      </w:r>
    </w:p>
    <w:p w14:paraId="412F5DE7" w14:textId="77777777" w:rsidR="001A03A8" w:rsidRDefault="001A03A8" w:rsidP="001A03A8">
      <w:pPr>
        <w:pStyle w:val="ListParagraph"/>
        <w:ind w:firstLine="720"/>
        <w:rPr>
          <w:rFonts w:cs="Times New Roman"/>
          <w:szCs w:val="24"/>
        </w:rPr>
      </w:pPr>
      <w:r>
        <w:rPr>
          <w:rFonts w:cs="Times New Roman"/>
          <w:szCs w:val="24"/>
          <w:lang w:val="en-US"/>
        </w:rPr>
        <w:t>B</w:t>
      </w:r>
      <w:r>
        <w:rPr>
          <w:rFonts w:cs="Times New Roman"/>
          <w:szCs w:val="24"/>
        </w:rPr>
        <w:t>ursa efek</w:t>
      </w:r>
      <w:r>
        <w:rPr>
          <w:rFonts w:cs="Times New Roman"/>
          <w:szCs w:val="24"/>
          <w:lang w:val="en-US"/>
        </w:rPr>
        <w:t xml:space="preserve"> merupakan sebuah sistem yang diorganisasikan melakukan pertemuan pembeli dan penjual yang diterapkan baik dengan langsung ataupun tidak. Definisi efek merupakan semua surat berharga yang diberikan perusahaan, contohnya: surat berharga, surat pengakuan utang, obligasi, saham, bukti right, tanda bukti utang dan</w:t>
      </w:r>
      <w:r>
        <w:rPr>
          <w:rFonts w:cs="Times New Roman"/>
          <w:szCs w:val="24"/>
        </w:rPr>
        <w:t xml:space="preserve"> waran (</w:t>
      </w:r>
      <w:r>
        <w:rPr>
          <w:rFonts w:cs="Times New Roman"/>
          <w:i/>
          <w:szCs w:val="24"/>
        </w:rPr>
        <w:t>warrant</w:t>
      </w:r>
      <w:r>
        <w:rPr>
          <w:rFonts w:cs="Times New Roman"/>
          <w:szCs w:val="24"/>
        </w:rPr>
        <w:t>)</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{"citationItems":[{"id":"ITEM-1","itemData":{"ISBN":"9786232612525","author":[{"dropping-particle":"","family":"Ermaini","given":"","non-dropping-particle":"","parse-names":false,"suffix":""},{"dropping-particle":"","family":"Suryani","given":"Irma Ade","non-dropping-particle":"","parse-names":false,"suffix":""},{"dropping-particle":"","family":"Sari","given":"Ika Maheni","non-dropping-particle":"","parse-names":false,"suffix":""},{"dropping-particle":"","family":"Hafidzi","given":"Hasan Achmad","non-dropping-particle":"","parse-names":false,"suffix":""}],"id":"ITEM-1","issued":{"date-parts":[["2021"]]},"publisher":"Samudra Biru","publisher-place":"Yogyakarta","title":"Dasar-Dasar Manajemen Keuangan","type":"book"},"uris":["http://www.mendeley.com/documents/?uuid=214a5d85-757c-465a-941b-50d7ec59f575"]}],"mendeley":{"formattedCitation":"(Ermaini et al., 2021)","plainTextFormattedCitation":"(Ermaini et al., 2021)","previouslyFormattedCitation":"(Ermaini et al., 2021)"},"properties":{"noteIndex":0},"schema":"https://github.com/citation-style-language/schema/raw/master/csl-citation.json"}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(Ermaini et al., 2021)</w:t>
      </w:r>
      <w:r>
        <w:rPr>
          <w:rFonts w:cs="Times New Roman"/>
          <w:szCs w:val="24"/>
          <w:lang w:val="en-US"/>
        </w:rPr>
        <w:fldChar w:fldCharType="end"/>
      </w:r>
      <w:r>
        <w:rPr>
          <w:rFonts w:cs="Times New Roman"/>
          <w:szCs w:val="24"/>
        </w:rPr>
        <w:t>.</w:t>
      </w:r>
    </w:p>
    <w:p w14:paraId="51324F11" w14:textId="77777777" w:rsidR="001A03A8" w:rsidRDefault="001A03A8" w:rsidP="001A03A8">
      <w:pPr>
        <w:pStyle w:val="ListParagraph"/>
        <w:ind w:firstLine="720"/>
        <w:rPr>
          <w:rFonts w:cs="Times New Roman"/>
          <w:szCs w:val="24"/>
          <w:lang w:val="en-US"/>
        </w:rPr>
      </w:pPr>
      <w:r>
        <w:rPr>
          <w:rFonts w:cs="Times New Roman"/>
          <w:szCs w:val="24"/>
        </w:rPr>
        <w:t>Peran</w:t>
      </w:r>
      <w:r>
        <w:rPr>
          <w:rFonts w:cs="Times New Roman"/>
          <w:szCs w:val="24"/>
          <w:lang w:val="en-US"/>
        </w:rPr>
        <w:t>an</w:t>
      </w:r>
      <w:r>
        <w:rPr>
          <w:rFonts w:cs="Times New Roman"/>
          <w:szCs w:val="24"/>
        </w:rPr>
        <w:t xml:space="preserve"> pasar modal </w:t>
      </w:r>
      <w:r>
        <w:rPr>
          <w:rFonts w:cs="Times New Roman"/>
          <w:szCs w:val="24"/>
          <w:lang w:val="en-US"/>
        </w:rPr>
        <w:t>pada pemberian jasa merupakan jembatan keterkaitan dari emiten dan investornya, yang mana para investor melakukan pemberlian instrumen pasar modal sebagai urusan investasi portofolio sehingga bisa memperbesar pendapatannya. Dari adanya kedudukan pasar modal, investor berperan menjadi pihak yang memiliki dana dimana hendak diinvestasikan padabeberapa sekuritas dengan harapan bisa mendapatkan</w:t>
      </w:r>
      <w:r>
        <w:rPr>
          <w:rFonts w:cs="Times New Roman"/>
          <w:szCs w:val="24"/>
        </w:rPr>
        <w:t xml:space="preserve"> imbalan (</w:t>
      </w:r>
      <w:r>
        <w:rPr>
          <w:rFonts w:cs="Times New Roman"/>
          <w:i/>
          <w:szCs w:val="24"/>
        </w:rPr>
        <w:t>return</w:t>
      </w:r>
      <w:r>
        <w:rPr>
          <w:rFonts w:cs="Times New Roman"/>
          <w:szCs w:val="24"/>
        </w:rPr>
        <w:t>)</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978-979-21-2478-1","author":[{"dropping-particle":"","family":"Tandelilin","given":"Eduardus","non-dropping-particle":"","parse-names":false,"suffix":""}],"edition":"1","id":"ITEM-1","issued":{"date-parts":[["2010"]]},"publisher":"KANISIUS","publisher-place":"Yogyakarta","title":"PORTOFOLIO dan INVESTASI","type":"book"},"uris":["http://www.mendeley.com/documents/?uuid=249ffc06-67d4-4d3b-b33b-298501c67852"]}],"mendeley":{"formattedCitation":"(Tandelilin, 2010)","plainTextFormattedCitation":"(Tandelilin, 2010)","previouslyFormattedCitation":"(Tandelilin, 2010)"},"properties":{"noteIndex":0},"schema":"https://github.com/citation-style-language/schema/raw/master/csl-citation.json"}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(Tandelilin, 2010)</w:t>
      </w:r>
      <w:r>
        <w:rPr>
          <w:rFonts w:cs="Times New Roman"/>
          <w:szCs w:val="24"/>
          <w:lang w:val="en-US"/>
        </w:rPr>
        <w:fldChar w:fldCharType="end"/>
      </w:r>
      <w:r>
        <w:rPr>
          <w:rFonts w:cs="Times New Roman"/>
          <w:szCs w:val="24"/>
          <w:lang w:val="en-US"/>
        </w:rPr>
        <w:t xml:space="preserve">. Emitan pada pencarian dana dengan pasar modal menjadi pilihan pembiayaan lainnya, tidak hanya meminjam bank, yakni bisa melalui obligasi serta saham. Instrumen yang diberikan pada pasar modal merupakan alat yang memiliki bentuk surat berharga. UU Pasar Modal No.8 tahun 1995 memaparkan efek untuk surat berharga, yakni surat berharga komersial, surat pengakuan hutang, obligasi, saham, kontrak berjangka atas efek, unit penyetoran investasi kolektif, tanda bukti hutang, dan seluruh derivatif dari efek </w:t>
      </w:r>
      <w:r>
        <w:rPr>
          <w:rFonts w:cs="Times New Roman"/>
          <w:szCs w:val="24"/>
          <w:lang w:val="en-US"/>
        </w:rPr>
        <w:fldChar w:fldCharType="begin" w:fldLock="1"/>
      </w:r>
      <w:r>
        <w:rPr>
          <w:rFonts w:cs="Times New Roman"/>
          <w:szCs w:val="24"/>
          <w:lang w:val="en-US"/>
        </w:rPr>
        <w:instrText>ADDIN CSL_CITATION {"citationItems":[{"id":"ITEM-1","itemData":{"ISBN":"978-602-1286-93-7","author":[{"dropping-particle":"","family":"Hermuningsih","given":"Sri","non-dropping-particle":"","parse-names":false,"suffix":""}],"edition":"Kedua","id":"ITEM-1","issued":{"date-parts":[["2019"]]},"publisher":"UPP STIM YKPN","publisher-place":"Yogyakarta","title":"Pengantar Pasar Modal Indonesia","type":"book"},"uris":["http://www.mendeley.com/documents/?uuid=7907316e-89a3-4e49-9e2d-1bb6d0aec460"]}],"mendeley":{"formattedCitation":"(Hermuningsih, 2019)","plainTextFormattedCitation":"(Hermuningsih, 2019)","previouslyFormattedCitation":"(Hermuningsih, 2019)"},"properties":{"noteIndex":0},"schema":"https://github.com/citation-style-language/schema/raw/master/csl-citation.json"}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(Hermuningsih, 2019)</w:t>
      </w:r>
      <w:r>
        <w:rPr>
          <w:rFonts w:cs="Times New Roman"/>
          <w:szCs w:val="24"/>
          <w:lang w:val="en-US"/>
        </w:rPr>
        <w:fldChar w:fldCharType="end"/>
      </w:r>
      <w:r>
        <w:rPr>
          <w:rFonts w:cs="Times New Roman"/>
          <w:szCs w:val="24"/>
          <w:lang w:val="en-US"/>
        </w:rPr>
        <w:t>.</w:t>
      </w:r>
    </w:p>
    <w:p w14:paraId="12102B73" w14:textId="77777777" w:rsidR="001A03A8" w:rsidRDefault="001A03A8" w:rsidP="001A03A8">
      <w:pPr>
        <w:pStyle w:val="ListParagraph"/>
        <w:ind w:firstLine="720"/>
        <w:rPr>
          <w:rFonts w:cs="Times New Roman"/>
          <w:szCs w:val="24"/>
          <w:lang w:val="en-US"/>
        </w:rPr>
      </w:pPr>
      <w:r>
        <w:rPr>
          <w:rFonts w:cs="Times New Roman"/>
          <w:szCs w:val="24"/>
          <w:lang w:val="en-US"/>
        </w:rPr>
        <w:t xml:space="preserve">Penawaran umum awal merupakan penjualan dari perusahaan yang diterapkan pertama kali. Sesudah sekuritas ini dijualkan pada perusahaan pasar modal, kemudian sekuritas melakukan jual beli dari investornya pada pasar sekunder. Pasar ini memberi peluang untuk investor agar bisa memperjualbelikan obligasi dan saham serta beberapa jenis efek yang lain dalam bursanya </w:t>
      </w:r>
      <w:r>
        <w:rPr>
          <w:rFonts w:cs="Times New Roman"/>
          <w:szCs w:val="24"/>
          <w:lang w:val="en-US"/>
        </w:rPr>
        <w:fldChar w:fldCharType="begin" w:fldLock="1"/>
      </w:r>
      <w:r>
        <w:rPr>
          <w:rFonts w:cs="Times New Roman"/>
          <w:szCs w:val="24"/>
          <w:lang w:val="en-US"/>
        </w:rPr>
        <w:instrText>ADDIN CSL_CITATION {"citationItems":[{"id":"ITEM-1","itemData":{"ISBN":"978-979-21-2478-1","author":[{"dropping-particle":"","family":"Tandelilin","given":"Eduardus","non-dropping-particle":"","parse-names":false,"suffix":""}],"edition":"1","id":"ITEM-1","issued":{"date-parts":[["2010"]]},"publisher":"KANISIUS","publisher-place":"Yogyakarta","title":"PORTOFOLIO dan INVESTASI","type":"book"},"uris":["http://www.mendeley.com/documents/?uuid=249ffc06-67d4-4d3b-b33b-298501c67852"]}],"mendeley":{"formattedCitation":"(Tandelilin, 2010)","plainTextFormattedCitation":"(Tandelilin, 2010)","previouslyFormattedCitation":"(Tandelilin, 2010)"},"properties":{"noteIndex":0},"schema":"https://github.com/citation-style-language/schema/raw/master/csl-citation.json"}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(Tandelilin, 2010)</w:t>
      </w:r>
      <w:r>
        <w:rPr>
          <w:rFonts w:cs="Times New Roman"/>
          <w:szCs w:val="24"/>
          <w:lang w:val="en-US"/>
        </w:rPr>
        <w:fldChar w:fldCharType="end"/>
      </w:r>
      <w:r>
        <w:rPr>
          <w:rFonts w:cs="Times New Roman"/>
          <w:szCs w:val="24"/>
          <w:lang w:val="en-US"/>
        </w:rPr>
        <w:t>.</w:t>
      </w:r>
    </w:p>
    <w:p w14:paraId="115FA050" w14:textId="77777777" w:rsidR="001A03A8" w:rsidRDefault="001A03A8" w:rsidP="001A03A8">
      <w:pPr>
        <w:pStyle w:val="ListParagraph"/>
        <w:ind w:firstLine="720"/>
        <w:rPr>
          <w:rFonts w:cs="Times New Roman"/>
          <w:szCs w:val="24"/>
          <w:lang w:val="en-US"/>
        </w:rPr>
      </w:pPr>
    </w:p>
    <w:p w14:paraId="1C95E61F" w14:textId="77777777" w:rsidR="001A03A8" w:rsidRDefault="001A03A8" w:rsidP="001A03A8">
      <w:pPr>
        <w:pStyle w:val="ListParagraph"/>
        <w:ind w:firstLine="720"/>
        <w:rPr>
          <w:rFonts w:cs="Times New Roman"/>
          <w:szCs w:val="24"/>
          <w:lang w:val="en-US"/>
        </w:rPr>
      </w:pPr>
    </w:p>
    <w:p w14:paraId="3DA9EA8F" w14:textId="77777777" w:rsidR="001A03A8" w:rsidRDefault="001A03A8" w:rsidP="00B92707">
      <w:pPr>
        <w:pStyle w:val="ListParagraph"/>
        <w:numPr>
          <w:ilvl w:val="0"/>
          <w:numId w:val="20"/>
        </w:numPr>
        <w:rPr>
          <w:rFonts w:cs="Times New Roman"/>
          <w:b/>
          <w:szCs w:val="24"/>
        </w:rPr>
      </w:pPr>
      <w:r>
        <w:rPr>
          <w:rFonts w:cs="Times New Roman"/>
          <w:b/>
          <w:szCs w:val="24"/>
        </w:rPr>
        <w:t>Obligasi</w:t>
      </w:r>
    </w:p>
    <w:p w14:paraId="3A984BBD" w14:textId="77777777" w:rsidR="001A03A8" w:rsidRDefault="001A03A8" w:rsidP="00B92707">
      <w:pPr>
        <w:pStyle w:val="ListParagraph"/>
        <w:numPr>
          <w:ilvl w:val="0"/>
          <w:numId w:val="21"/>
        </w:numPr>
        <w:ind w:left="993"/>
        <w:rPr>
          <w:rFonts w:cs="Times New Roman"/>
          <w:b/>
          <w:szCs w:val="24"/>
        </w:rPr>
      </w:pPr>
      <w:r>
        <w:rPr>
          <w:rFonts w:cs="Times New Roman"/>
          <w:b/>
          <w:szCs w:val="24"/>
          <w:lang w:val="en-US"/>
        </w:rPr>
        <w:t xml:space="preserve">Pengertian Obligasi </w:t>
      </w:r>
    </w:p>
    <w:p w14:paraId="7F9E58B0" w14:textId="77777777" w:rsidR="001A03A8" w:rsidRDefault="001A03A8" w:rsidP="001A03A8">
      <w:pPr>
        <w:pStyle w:val="ListParagraph"/>
        <w:ind w:left="993" w:firstLine="720"/>
        <w:rPr>
          <w:rFonts w:cs="Times New Roman"/>
          <w:szCs w:val="24"/>
          <w:lang w:val="en-US"/>
        </w:rPr>
      </w:pPr>
      <w:r>
        <w:rPr>
          <w:rFonts w:cs="Times New Roman"/>
          <w:szCs w:val="24"/>
        </w:rPr>
        <w:t xml:space="preserve">Obligasi </w:t>
      </w:r>
      <w:r>
        <w:rPr>
          <w:rFonts w:cs="Times New Roman"/>
          <w:szCs w:val="24"/>
          <w:lang w:val="en-US"/>
        </w:rPr>
        <w:t>yakni</w:t>
      </w:r>
      <w:r>
        <w:rPr>
          <w:rFonts w:cs="Times New Roman"/>
          <w:szCs w:val="24"/>
        </w:rPr>
        <w:t xml:space="preserve"> surat tanda hutang (</w:t>
      </w:r>
      <w:r>
        <w:rPr>
          <w:rFonts w:cs="Times New Roman"/>
          <w:i/>
          <w:szCs w:val="24"/>
        </w:rPr>
        <w:t>promissory note</w:t>
      </w:r>
      <w:r>
        <w:rPr>
          <w:rFonts w:cs="Times New Roman"/>
          <w:szCs w:val="24"/>
        </w:rPr>
        <w:t xml:space="preserve">) </w:t>
      </w:r>
      <w:r>
        <w:rPr>
          <w:rFonts w:cs="Times New Roman"/>
          <w:szCs w:val="24"/>
          <w:lang w:val="en-US"/>
        </w:rPr>
        <w:t>ber</w:t>
      </w:r>
      <w:r>
        <w:rPr>
          <w:rFonts w:cs="Times New Roman"/>
          <w:szCs w:val="24"/>
        </w:rPr>
        <w:t xml:space="preserve">jangka panjang </w:t>
      </w:r>
      <w:r>
        <w:rPr>
          <w:rFonts w:cs="Times New Roman"/>
          <w:szCs w:val="24"/>
          <w:lang w:val="en-US"/>
        </w:rPr>
        <w:t>dari</w:t>
      </w:r>
      <w:r>
        <w:rPr>
          <w:rFonts w:cs="Times New Roman"/>
          <w:szCs w:val="24"/>
        </w:rPr>
        <w:t xml:space="preserve"> pemerintah atau perusahaan selama lebih dari satu tahun. Obligasi menunjukkan bahwa perusahaan memiliki utang yang akan bertahan lama kepada negara. Obligasi</w:t>
      </w:r>
      <w:r>
        <w:rPr>
          <w:rFonts w:cs="Times New Roman"/>
          <w:szCs w:val="24"/>
          <w:lang w:val="en-US"/>
        </w:rPr>
        <w:t xml:space="preserve"> </w:t>
      </w:r>
      <w:r>
        <w:rPr>
          <w:rFonts w:cs="Times New Roman"/>
          <w:szCs w:val="24"/>
        </w:rPr>
        <w:t xml:space="preserve">ialah utang jangka panjang </w:t>
      </w:r>
      <w:r>
        <w:rPr>
          <w:rFonts w:cs="Times New Roman"/>
          <w:szCs w:val="24"/>
          <w:lang w:val="en-US"/>
        </w:rPr>
        <w:t>yang mana peminjam menyetujui melakukan pembayaran pokok pinjaman serta bunga di tanggal tertentu untuk yang memegang</w:t>
      </w:r>
      <w:r>
        <w:rPr>
          <w:rFonts w:cs="Times New Roman"/>
          <w:szCs w:val="24"/>
        </w:rPr>
        <w:t xml:space="preserve"> </w:t>
      </w:r>
      <w:r>
        <w:rPr>
          <w:rFonts w:cs="Times New Roman"/>
          <w:szCs w:val="24"/>
          <w:lang w:val="en-US"/>
        </w:rPr>
        <w:t xml:space="preserve">obligasi </w:t>
      </w:r>
      <w:r>
        <w:rPr>
          <w:rFonts w:cs="Times New Roman"/>
          <w:szCs w:val="24"/>
        </w:rPr>
        <w:fldChar w:fldCharType="begin" w:fldLock="1"/>
      </w:r>
      <w:r>
        <w:rPr>
          <w:rFonts w:cs="Times New Roman"/>
          <w:szCs w:val="24"/>
        </w:rPr>
        <w:instrText>ADDIN CSL_CITATION {"citationItems":[{"id":"ITEM-1","itemData":{"ISBN":"978-623-7376-46-0","abstract":"Manajemen investasi merupakan serangkaian kegiatan merencanakan, mengimplementasikan, dan mengawasi dana investor individu maupun institusi. Buku manajemen investasi ini merupakan landasan untuk mengelola dana investor. Buku ini bertujuan untuk menjelaskan dan menjabarkan proses manajemen investasi. Bahasan yang dikemukakan secara mendalam pada buku ini antara lain peranan analisis fundamental dan teknikal dalam menghitung risiko dan return, pendekatan Markowitz, pendekatan single dan multifactor model untuk menghitung risiko dan return saham, pendekatan CAPM, pendekatan arbitrase, menilai saham dan obligasi, menentukan pasar yang efisien, dan evaluasi kinerja portofolio.","author":[{"dropping-particle":"","family":"Adnyana","given":"I Made","non-dropping-particle":"","parse-names":false,"suffix":""}],"container-title":"LPU-UNAS","editor":[{"dropping-particle":"","family":"Melati","given":"","non-dropping-particle":"","parse-names":false,"suffix":""}],"id":"ITEM-1","issued":{"date-parts":[["2020"]]},"number-of-pages":"97","publisher":"LPU-UNAS","publisher-place":"Jakarta","title":"Manajemen Investasi dan Protofolio","type":"book"},"uris":["http://www.mendeley.com/documents/?uuid=2586012b-fe50-4a8a-91be-c25ab3ceea18"]}],"mendeley":{"formattedCitation":"(Adnyana, 2020)","plainTextFormattedCitation":"(Adnyana, 2020)","previouslyFormattedCitation":"(Adnyana, 2020)"},"properties":{"noteIndex":0},"schema":"https://github.com/citation-style-language/schema/raw/master/csl-citation.json"}</w:instrText>
      </w:r>
      <w:r>
        <w:rPr>
          <w:rFonts w:cs="Times New Roman"/>
          <w:szCs w:val="24"/>
        </w:rPr>
        <w:fldChar w:fldCharType="separate"/>
      </w:r>
      <w:r>
        <w:rPr>
          <w:rFonts w:cs="Times New Roman"/>
          <w:noProof/>
          <w:szCs w:val="24"/>
        </w:rPr>
        <w:t>(Adnyana, 2020)</w:t>
      </w:r>
      <w:r>
        <w:rPr>
          <w:rFonts w:cs="Times New Roman"/>
          <w:szCs w:val="24"/>
        </w:rPr>
        <w:fldChar w:fldCharType="end"/>
      </w:r>
      <w:r>
        <w:rPr>
          <w:rFonts w:cs="Times New Roman"/>
          <w:szCs w:val="24"/>
        </w:rPr>
        <w:t xml:space="preserve">. Obligasi </w:t>
      </w:r>
      <w:r>
        <w:rPr>
          <w:rFonts w:cs="Times New Roman"/>
          <w:szCs w:val="24"/>
          <w:lang w:val="en-US"/>
        </w:rPr>
        <w:t>merupakan sebuah surat pernyataan utang dari yang menerbitkan obligasi untuk yang memegang obligasi disertai kesepakatan pembayaran kembali pada pokok utang dan kupon sesuai jatuh temponya</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{"citationItems":[{"id":"ITEM-1","itemData":{"author":[{"dropping-particle":"","family":"Otoritas Jasa Keuangan","given":"","non-dropping-particle":"","parse-names":false,"suffix":""}],"id":"ITEM-1","issued":{"date-parts":[["2023"]]},"number-of-pages":"1-294","title":"Buku Saku Pasar Modal","type":"book"},"uris":["http://www.mendeley.com/documents/?uuid=a732d268-0c3b-4ee8-aac1-425d78893db1"]}],"mendeley":{"formattedCitation":"(Otoritas Jasa Keuangan, 2023)","plainTextFormattedCitation":"(Otoritas Jasa Keuangan, 2023)","previouslyFormattedCitation":"(Otoritas Jasa Keuangan, 2023)"},"properties":{"noteIndex":0},"schema":"https://github.com/citation-style-language/schema/raw/master/csl-citation.json"}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(Otoritas Jasa Keuangan, 2023)</w:t>
      </w:r>
      <w:r>
        <w:rPr>
          <w:rFonts w:cs="Times New Roman"/>
          <w:szCs w:val="24"/>
          <w:lang w:val="en-US"/>
        </w:rPr>
        <w:fldChar w:fldCharType="end"/>
      </w:r>
      <w:r>
        <w:rPr>
          <w:rFonts w:cs="Times New Roman"/>
          <w:szCs w:val="24"/>
        </w:rPr>
        <w:t>.</w:t>
      </w:r>
      <w:r>
        <w:rPr>
          <w:rFonts w:cs="Times New Roman"/>
          <w:szCs w:val="24"/>
          <w:lang w:val="en-US"/>
        </w:rPr>
        <w:t xml:space="preserve"> Obligasi merupakan suatu sertifikat yang memiliki isi kontrak dari perusahaan dengan investornya, menjelaskan dimana investor yang memegang obligasi sudah memberikan uangnya untuk perusahaan tersebu. Perusahaan yang melakukan penerbitan obligasi berkewajiban melakukan pembayaran bunga reguler berdasarkan tempo yang ada dan  pokok pinjaman sesuai dengan waktu jatuh tempo </w:t>
      </w:r>
      <w:r>
        <w:rPr>
          <w:rFonts w:cs="Times New Roman"/>
          <w:szCs w:val="24"/>
          <w:lang w:val="en-US"/>
        </w:rPr>
        <w:fldChar w:fldCharType="begin" w:fldLock="1"/>
      </w:r>
      <w:r>
        <w:rPr>
          <w:rFonts w:cs="Times New Roman"/>
          <w:szCs w:val="24"/>
          <w:lang w:val="en-US"/>
        </w:rPr>
        <w:instrText>ADDIN CSL_CITATION {"citationItems":[{"id":"ITEM-1","itemData":{"ISBN":"978-602-1286-93-7","author":[{"dropping-particle":"","family":"Hermuningsih","given":"Sri","non-dropping-particle":"","parse-names":false,"suffix":""}],"edition":"Kedua","id":"ITEM-1","issued":{"date-parts":[["2019"]]},"publisher":"UPP STIM YKPN","publisher-place":"Yogyakarta","title":"Pengantar Pasar Modal Indonesia","type":"book"},"uris":["http://www.mendeley.com/documents/?uuid=7907316e-89a3-4e49-9e2d-1bb6d0aec460"]}],"mendeley":{"formattedCitation":"(Hermuningsih, 2019)","plainTextFormattedCitation":"(Hermuningsih, 2019)","previouslyFormattedCitation":"(Hermuningsih, 2019)"},"properties":{"noteIndex":0},"schema":"https://github.com/citation-style-language/schema/raw/master/csl-citation.json"}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(Hermuningsih, 2019)</w:t>
      </w:r>
      <w:r>
        <w:rPr>
          <w:rFonts w:cs="Times New Roman"/>
          <w:szCs w:val="24"/>
          <w:lang w:val="en-US"/>
        </w:rPr>
        <w:fldChar w:fldCharType="end"/>
      </w:r>
      <w:r>
        <w:rPr>
          <w:rFonts w:cs="Times New Roman"/>
          <w:szCs w:val="24"/>
          <w:lang w:val="en-US"/>
        </w:rPr>
        <w:t>.</w:t>
      </w:r>
    </w:p>
    <w:p w14:paraId="78BD5FA1" w14:textId="77777777" w:rsidR="001A03A8" w:rsidRDefault="001A03A8" w:rsidP="001A03A8">
      <w:pPr>
        <w:pStyle w:val="ListParagraph"/>
        <w:ind w:left="993" w:firstLine="720"/>
        <w:rPr>
          <w:rFonts w:cs="Times New Roman"/>
          <w:szCs w:val="24"/>
        </w:rPr>
      </w:pPr>
      <w:r>
        <w:rPr>
          <w:rFonts w:cs="Times New Roman"/>
          <w:szCs w:val="24"/>
        </w:rPr>
        <w:t>Menurut definisi tersebut</w:t>
      </w:r>
      <w:r>
        <w:rPr>
          <w:rFonts w:cs="Times New Roman"/>
          <w:szCs w:val="24"/>
          <w:lang w:val="en-US"/>
        </w:rPr>
        <w:t xml:space="preserve"> dapat disimpulkan bahwa obligasi ialah surat tanda hutang yang dikeluarkan perusahaan terkait perjanjian peminjaman dana yang diberikan oleh investor kepada perusahaan serta perjanjian pembayaran pokok dan bunga obligasi oleh perusahaan kepada investor sesuai jatuh tempo.</w:t>
      </w:r>
      <w:r>
        <w:rPr>
          <w:rFonts w:cs="Times New Roman"/>
          <w:szCs w:val="24"/>
        </w:rPr>
        <w:t xml:space="preserve"> </w:t>
      </w:r>
      <w:r>
        <w:rPr>
          <w:rFonts w:cs="Times New Roman"/>
          <w:szCs w:val="24"/>
          <w:lang w:val="en-US"/>
        </w:rPr>
        <w:t>O</w:t>
      </w:r>
      <w:r>
        <w:rPr>
          <w:rFonts w:cs="Times New Roman"/>
          <w:szCs w:val="24"/>
        </w:rPr>
        <w:t>bligasi memiliki masa berlaku, nilai nominal, dan tingkat bunga tertentu.</w:t>
      </w:r>
      <w:r>
        <w:rPr>
          <w:rFonts w:cs="Times New Roman"/>
          <w:szCs w:val="24"/>
          <w:lang w:val="en-US"/>
        </w:rPr>
        <w:t xml:space="preserve"> </w:t>
      </w:r>
      <w:r>
        <w:rPr>
          <w:rFonts w:cs="Times New Roman"/>
          <w:szCs w:val="24"/>
        </w:rPr>
        <w:t xml:space="preserve">Pihak yang </w:t>
      </w:r>
      <w:r>
        <w:rPr>
          <w:rFonts w:cs="Times New Roman"/>
          <w:szCs w:val="24"/>
          <w:lang w:val="en-US"/>
        </w:rPr>
        <w:t>melakukan pembelian</w:t>
      </w:r>
      <w:r>
        <w:rPr>
          <w:rFonts w:cs="Times New Roman"/>
          <w:szCs w:val="24"/>
        </w:rPr>
        <w:t xml:space="preserve"> </w:t>
      </w:r>
      <w:r>
        <w:rPr>
          <w:rFonts w:cs="Times New Roman"/>
          <w:szCs w:val="24"/>
          <w:lang w:val="en-US"/>
        </w:rPr>
        <w:t>dinamakan</w:t>
      </w:r>
      <w:r>
        <w:rPr>
          <w:rFonts w:cs="Times New Roman"/>
          <w:szCs w:val="24"/>
        </w:rPr>
        <w:t xml:space="preserve"> pemegang obligasi. Perusahaan yang memberikan pinjaman, pemegang obligasi</w:t>
      </w:r>
      <w:r>
        <w:rPr>
          <w:rFonts w:cs="Times New Roman"/>
          <w:szCs w:val="24"/>
          <w:lang w:val="en-US"/>
        </w:rPr>
        <w:t xml:space="preserve">, dan </w:t>
      </w:r>
      <w:r>
        <w:rPr>
          <w:rFonts w:cs="Times New Roman"/>
          <w:szCs w:val="24"/>
        </w:rPr>
        <w:t xml:space="preserve">pihak kreditur adalah semua orang yang disebut sebagai pemegang obligasi. </w:t>
      </w:r>
      <w:r>
        <w:rPr>
          <w:rFonts w:cs="Times New Roman"/>
          <w:szCs w:val="24"/>
          <w:lang w:val="en-US"/>
        </w:rPr>
        <w:t>Investor yang melakukan pembelian obligasi bertujuan dalam mendapatkan yield atau return yang diinginkan pada</w:t>
      </w:r>
      <w:r>
        <w:rPr>
          <w:rFonts w:cs="Times New Roman"/>
          <w:szCs w:val="24"/>
        </w:rPr>
        <w:t xml:space="preserve"> masa depan. Pemegang obligasi dalam hal ini tidak hanya akan menerima kupon secara teratur, tetapi juga akan menerima pokok obligasi pada saat penerbit obligasi melunasi obligasi </w:t>
      </w:r>
      <w:r>
        <w:rPr>
          <w:rFonts w:cs="Times New Roman"/>
          <w:szCs w:val="24"/>
        </w:rPr>
        <w:fldChar w:fldCharType="begin" w:fldLock="1"/>
      </w:r>
      <w:r>
        <w:rPr>
          <w:rFonts w:cs="Times New Roman"/>
          <w:szCs w:val="24"/>
        </w:rPr>
        <w:instrText>ADDIN CSL_CITATION {"citationItems":[{"id":"ITEM-1","itemData":{"ISBN":"978-623-7376-46-0","abstract":"Manajemen investasi merupakan serangkaian kegiatan merencanakan, mengimplementasikan, dan mengawasi dana investor individu maupun institusi. Buku manajemen investasi ini merupakan landasan untuk mengelola dana investor. Buku ini bertujuan untuk menjelaskan dan menjabarkan proses manajemen investasi. Bahasan yang dikemukakan secara mendalam pada buku ini antara lain peranan analisis fundamental dan teknikal dalam menghitung risiko dan return, pendekatan Markowitz, pendekatan single dan multifactor model untuk menghitung risiko dan return saham, pendekatan CAPM, pendekatan arbitrase, menilai saham dan obligasi, menentukan pasar yang efisien, dan evaluasi kinerja portofolio.","author":[{"dropping-particle":"","family":"Adnyana","given":"I Made","non-dropping-particle":"","parse-names":false,"suffix":""}],"container-title":"LPU-UNAS","editor":[{"dropping-particle":"","family":"Melati","given":"","non-dropping-particle":"","parse-names":false,"suffix":""}],"id":"ITEM-1","issued":{"date-parts":[["2020"]]},"number-of-pages":"97","publisher":"LPU-UNAS","publisher-place":"Jakarta","title":"Manajemen Investasi dan Protofolio","type":"book"},"uris":["http://www.mendeley.com/documents/?uuid=2586012b-fe50-4a8a-91be-c25ab3ceea18"]}],"mendeley":{"formattedCitation":"(Adnyana, 2020)","plainTextFormattedCitation":"(Adnyana, 2020)","previouslyFormattedCitation":"(Adnyana, 2020)"},"properties":{"noteIndex":0},"schema":"https://github.com/citation-style-language/schema/raw/master/csl-citation.json"}</w:instrText>
      </w:r>
      <w:r>
        <w:rPr>
          <w:rFonts w:cs="Times New Roman"/>
          <w:szCs w:val="24"/>
        </w:rPr>
        <w:fldChar w:fldCharType="separate"/>
      </w:r>
      <w:r>
        <w:rPr>
          <w:rFonts w:cs="Times New Roman"/>
          <w:noProof/>
          <w:szCs w:val="24"/>
        </w:rPr>
        <w:t>(Adnyana, 2020)</w:t>
      </w:r>
      <w:r>
        <w:rPr>
          <w:rFonts w:cs="Times New Roman"/>
          <w:szCs w:val="24"/>
        </w:rPr>
        <w:fldChar w:fldCharType="end"/>
      </w:r>
      <w:r>
        <w:rPr>
          <w:rFonts w:cs="Times New Roman"/>
          <w:szCs w:val="24"/>
          <w:lang w:val="en-US"/>
        </w:rPr>
        <w:t>.</w:t>
      </w:r>
    </w:p>
    <w:p w14:paraId="140AA1E5" w14:textId="77777777" w:rsidR="001A03A8" w:rsidRDefault="001A03A8" w:rsidP="00B92707">
      <w:pPr>
        <w:pStyle w:val="ListParagraph"/>
        <w:numPr>
          <w:ilvl w:val="0"/>
          <w:numId w:val="21"/>
        </w:numPr>
        <w:ind w:left="993"/>
        <w:rPr>
          <w:rFonts w:cs="Times New Roman"/>
          <w:b/>
          <w:szCs w:val="24"/>
        </w:rPr>
      </w:pPr>
      <w:r>
        <w:rPr>
          <w:rFonts w:cs="Times New Roman"/>
          <w:b/>
          <w:szCs w:val="24"/>
        </w:rPr>
        <w:t>Karakteristik Obligasi</w:t>
      </w:r>
    </w:p>
    <w:p w14:paraId="76F19226" w14:textId="77777777" w:rsidR="001A03A8" w:rsidRDefault="001A03A8" w:rsidP="001A03A8">
      <w:pPr>
        <w:pStyle w:val="ListParagraph"/>
        <w:ind w:left="993" w:firstLine="720"/>
        <w:rPr>
          <w:rFonts w:cs="Times New Roman"/>
          <w:szCs w:val="24"/>
        </w:rPr>
      </w:pPr>
      <w:r>
        <w:rPr>
          <w:rFonts w:cs="Times New Roman"/>
          <w:szCs w:val="24"/>
          <w:lang w:val="en-US"/>
        </w:rPr>
        <w:t>O</w:t>
      </w:r>
      <w:r>
        <w:rPr>
          <w:rFonts w:cs="Times New Roman"/>
          <w:szCs w:val="24"/>
        </w:rPr>
        <w:t>bligasi memiliki karakteristik sebagai berikut</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{"citationItems":[{"id":"ITEM-1","itemData":{"author":[{"dropping-particle":"","family":"Otoritas Jasa Keuangan","given":"","non-dropping-particle":"","parse-names":false,"suffix":""}],"id":"ITEM-1","issued":{"date-parts":[["2023"]]},"number-of-pages":"1-294","title":"Buku Saku Pasar Modal","type":"book"},"uris":["http://www.mendeley.com/documents/?uuid=a732d268-0c3b-4ee8-aac1-425d78893db1"]}],"mendeley":{"formattedCitation":"(Otoritas Jasa Keuangan, 2023)","plainTextFormattedCitation":"(Otoritas Jasa Keuangan, 2023)","previouslyFormattedCitation":"(Otoritas Jasa Keuangan, 2023)"},"properties":{"noteIndex":0},"schema":"https://github.com/citation-style-language/schema/raw/master/csl-citation.json"}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(Otoritas Jasa Keuangan, 2023)</w:t>
      </w:r>
      <w:r>
        <w:rPr>
          <w:rFonts w:cs="Times New Roman"/>
          <w:szCs w:val="24"/>
          <w:lang w:val="en-US"/>
        </w:rPr>
        <w:fldChar w:fldCharType="end"/>
      </w:r>
      <w:r>
        <w:rPr>
          <w:rFonts w:cs="Times New Roman"/>
          <w:szCs w:val="24"/>
        </w:rPr>
        <w:t>:</w:t>
      </w:r>
    </w:p>
    <w:p w14:paraId="2C80B258" w14:textId="77777777" w:rsidR="001A03A8" w:rsidRDefault="001A03A8" w:rsidP="00B92707">
      <w:pPr>
        <w:pStyle w:val="ListParagraph"/>
        <w:numPr>
          <w:ilvl w:val="0"/>
          <w:numId w:val="22"/>
        </w:numPr>
        <w:ind w:left="1418"/>
        <w:rPr>
          <w:rFonts w:cs="Times New Roman"/>
          <w:szCs w:val="24"/>
        </w:rPr>
      </w:pPr>
      <w:r>
        <w:rPr>
          <w:rFonts w:cs="Times New Roman"/>
          <w:szCs w:val="24"/>
        </w:rPr>
        <w:t>Kupon (</w:t>
      </w:r>
      <w:r>
        <w:rPr>
          <w:rFonts w:cs="Times New Roman"/>
          <w:i/>
          <w:szCs w:val="24"/>
        </w:rPr>
        <w:t>Coupon</w:t>
      </w:r>
      <w:r>
        <w:rPr>
          <w:rFonts w:cs="Times New Roman"/>
          <w:szCs w:val="24"/>
        </w:rPr>
        <w:t xml:space="preserve">) </w:t>
      </w:r>
    </w:p>
    <w:p w14:paraId="60469B3B" w14:textId="77777777" w:rsidR="001A03A8" w:rsidRDefault="001A03A8" w:rsidP="001A03A8">
      <w:pPr>
        <w:pStyle w:val="ListParagraph"/>
        <w:ind w:left="1418" w:firstLine="447"/>
        <w:rPr>
          <w:rFonts w:cs="Times New Roman"/>
          <w:szCs w:val="24"/>
        </w:rPr>
      </w:pPr>
      <w:r>
        <w:rPr>
          <w:rFonts w:cs="Times New Roman"/>
          <w:szCs w:val="24"/>
        </w:rPr>
        <w:t xml:space="preserve">Pembayaran yang diberikan kepada pemegang obligasi dikenal sebagai kupon. Kupon </w:t>
      </w:r>
      <w:r>
        <w:rPr>
          <w:rFonts w:cs="Times New Roman"/>
          <w:szCs w:val="24"/>
          <w:lang w:val="en-US"/>
        </w:rPr>
        <w:t>bisa berbentuk</w:t>
      </w:r>
      <w:r>
        <w:rPr>
          <w:rFonts w:cs="Times New Roman"/>
          <w:szCs w:val="24"/>
        </w:rPr>
        <w:t xml:space="preserve"> tingkat pembayaran yang tetap, tingkat pembayaran yang tidak tetap, atau tingkat pembayaran yang bergerak. Semua jenis pembayaran ini </w:t>
      </w:r>
      <w:r>
        <w:rPr>
          <w:rFonts w:cs="Times New Roman"/>
          <w:szCs w:val="24"/>
          <w:lang w:val="en-US"/>
        </w:rPr>
        <w:t>sesuai dengan</w:t>
      </w:r>
      <w:r>
        <w:rPr>
          <w:rFonts w:cs="Times New Roman"/>
          <w:szCs w:val="24"/>
        </w:rPr>
        <w:t xml:space="preserve"> suku bunga Bank Indonesia </w:t>
      </w:r>
      <w:r>
        <w:rPr>
          <w:rFonts w:cs="Times New Roman"/>
          <w:szCs w:val="24"/>
          <w:lang w:val="en-US"/>
        </w:rPr>
        <w:t>melalui batasan bawah minimum sesuai ketetapan</w:t>
      </w:r>
      <w:r>
        <w:rPr>
          <w:rFonts w:cs="Times New Roman"/>
          <w:szCs w:val="24"/>
        </w:rPr>
        <w:t xml:space="preserve">. Dalam kebanyakan kasus, kupon ditampilkan </w:t>
      </w:r>
      <w:r>
        <w:rPr>
          <w:rFonts w:cs="Times New Roman"/>
          <w:szCs w:val="24"/>
          <w:lang w:val="en-US"/>
        </w:rPr>
        <w:t>untuk</w:t>
      </w:r>
      <w:r>
        <w:rPr>
          <w:rFonts w:cs="Times New Roman"/>
          <w:szCs w:val="24"/>
        </w:rPr>
        <w:t xml:space="preserve"> persentase dari nilai nominal obligasi. Kupon obligasi berbeda dalam frekuensi pembayarannya. Ada opsi pembayaran kupon bulanan, triwulanan, semesteran, dan tahunan.</w:t>
      </w:r>
    </w:p>
    <w:p w14:paraId="0FBE084B" w14:textId="77777777" w:rsidR="001A03A8" w:rsidRDefault="001A03A8" w:rsidP="001A03A8">
      <w:pPr>
        <w:pStyle w:val="ListParagraph"/>
        <w:ind w:left="1418" w:firstLine="447"/>
        <w:rPr>
          <w:rFonts w:cs="Times New Roman"/>
          <w:szCs w:val="24"/>
        </w:rPr>
      </w:pPr>
    </w:p>
    <w:p w14:paraId="0850E144" w14:textId="77777777" w:rsidR="001A03A8" w:rsidRDefault="001A03A8" w:rsidP="00B92707">
      <w:pPr>
        <w:pStyle w:val="ListParagraph"/>
        <w:numPr>
          <w:ilvl w:val="0"/>
          <w:numId w:val="22"/>
        </w:numPr>
        <w:ind w:left="1418"/>
        <w:rPr>
          <w:rFonts w:cs="Times New Roman"/>
          <w:szCs w:val="24"/>
        </w:rPr>
      </w:pPr>
      <w:r>
        <w:rPr>
          <w:rFonts w:cs="Times New Roman"/>
          <w:szCs w:val="24"/>
        </w:rPr>
        <w:t>Jatuh Tempo (</w:t>
      </w:r>
      <w:r>
        <w:rPr>
          <w:rFonts w:cs="Times New Roman"/>
          <w:i/>
          <w:szCs w:val="24"/>
        </w:rPr>
        <w:t>Maturity</w:t>
      </w:r>
      <w:r>
        <w:rPr>
          <w:rFonts w:cs="Times New Roman"/>
          <w:szCs w:val="24"/>
        </w:rPr>
        <w:t xml:space="preserve">) </w:t>
      </w:r>
    </w:p>
    <w:p w14:paraId="21DEB423" w14:textId="77777777" w:rsidR="001A03A8" w:rsidRDefault="001A03A8" w:rsidP="001A03A8">
      <w:pPr>
        <w:pStyle w:val="ListParagraph"/>
        <w:ind w:left="1418" w:firstLine="447"/>
        <w:rPr>
          <w:rFonts w:cs="Times New Roman"/>
          <w:szCs w:val="24"/>
        </w:rPr>
      </w:pPr>
      <w:r>
        <w:rPr>
          <w:rFonts w:cs="Times New Roman"/>
          <w:szCs w:val="24"/>
        </w:rPr>
        <w:t xml:space="preserve">Jatuh tempo </w:t>
      </w:r>
      <w:r>
        <w:rPr>
          <w:rFonts w:cs="Times New Roman"/>
          <w:szCs w:val="24"/>
          <w:lang w:val="en-US"/>
        </w:rPr>
        <w:t>merupakan</w:t>
      </w:r>
      <w:r>
        <w:rPr>
          <w:rFonts w:cs="Times New Roman"/>
          <w:szCs w:val="24"/>
        </w:rPr>
        <w:t xml:space="preserve"> jumlah waktu yang diperlukan </w:t>
      </w:r>
      <w:r>
        <w:rPr>
          <w:rFonts w:cs="Times New Roman"/>
          <w:szCs w:val="24"/>
          <w:lang w:val="en-US"/>
        </w:rPr>
        <w:t>sebagai pengembalian pokok peminjam</w:t>
      </w:r>
      <w:r>
        <w:rPr>
          <w:rFonts w:cs="Times New Roman"/>
          <w:szCs w:val="24"/>
        </w:rPr>
        <w:t xml:space="preserve"> obligasi. Jatuh tempo yang lebih lama berarti kupon yang lebih besar. Ini berfungsi untuk membayar pemegang obligasi atas risiko dan ketidakpastian yang mereka hadapi.</w:t>
      </w:r>
    </w:p>
    <w:p w14:paraId="77B172A9" w14:textId="77777777" w:rsidR="001A03A8" w:rsidRDefault="001A03A8" w:rsidP="00B92707">
      <w:pPr>
        <w:pStyle w:val="ListParagraph"/>
        <w:numPr>
          <w:ilvl w:val="0"/>
          <w:numId w:val="22"/>
        </w:numPr>
        <w:ind w:left="1418"/>
        <w:rPr>
          <w:rFonts w:cs="Times New Roman"/>
          <w:szCs w:val="24"/>
        </w:rPr>
      </w:pPr>
      <w:r>
        <w:rPr>
          <w:rFonts w:cs="Times New Roman"/>
          <w:szCs w:val="24"/>
        </w:rPr>
        <w:t>Nilai Nominal/Nilai Par (</w:t>
      </w:r>
      <w:r>
        <w:rPr>
          <w:rFonts w:cs="Times New Roman"/>
          <w:i/>
          <w:szCs w:val="24"/>
        </w:rPr>
        <w:t>Face Value/Par Value</w:t>
      </w:r>
      <w:r>
        <w:rPr>
          <w:rFonts w:cs="Times New Roman"/>
          <w:szCs w:val="24"/>
        </w:rPr>
        <w:t xml:space="preserve">) </w:t>
      </w:r>
    </w:p>
    <w:p w14:paraId="6D88B654" w14:textId="77777777" w:rsidR="001A03A8" w:rsidRDefault="001A03A8" w:rsidP="001A03A8">
      <w:pPr>
        <w:pStyle w:val="ListParagraph"/>
        <w:ind w:left="1418" w:firstLine="447"/>
        <w:rPr>
          <w:rFonts w:cs="Times New Roman"/>
          <w:szCs w:val="24"/>
        </w:rPr>
      </w:pPr>
      <w:r>
        <w:rPr>
          <w:rFonts w:cs="Times New Roman"/>
          <w:szCs w:val="24"/>
        </w:rPr>
        <w:t xml:space="preserve">Penerbit obligasi harus mengembalikan nilai nominal kepada pemegang obligasi. Nilai par atau nilai nominal </w:t>
      </w:r>
      <w:r>
        <w:rPr>
          <w:rFonts w:cs="Times New Roman"/>
          <w:szCs w:val="24"/>
          <w:lang w:val="en-US"/>
        </w:rPr>
        <w:t>ketetapan pada sebuah nilai</w:t>
      </w:r>
      <w:r>
        <w:rPr>
          <w:rFonts w:cs="Times New Roman"/>
          <w:szCs w:val="24"/>
        </w:rPr>
        <w:t xml:space="preserve"> tetap. </w:t>
      </w:r>
      <w:r>
        <w:rPr>
          <w:rFonts w:cs="Times New Roman"/>
          <w:szCs w:val="24"/>
          <w:lang w:val="en-US"/>
        </w:rPr>
        <w:t>Contohnya</w:t>
      </w:r>
      <w:r>
        <w:rPr>
          <w:rFonts w:cs="Times New Roman"/>
          <w:szCs w:val="24"/>
        </w:rPr>
        <w:t>, satu lembar SBN Ritel bernilai Rp1.000.000 (satu juta rupiah).</w:t>
      </w:r>
    </w:p>
    <w:p w14:paraId="30C794F3" w14:textId="77777777" w:rsidR="001A03A8" w:rsidRDefault="001A03A8" w:rsidP="00B92707">
      <w:pPr>
        <w:pStyle w:val="ListParagraph"/>
        <w:numPr>
          <w:ilvl w:val="0"/>
          <w:numId w:val="22"/>
        </w:numPr>
        <w:ind w:left="1418"/>
        <w:rPr>
          <w:rFonts w:cs="Times New Roman"/>
          <w:szCs w:val="24"/>
        </w:rPr>
      </w:pPr>
      <w:r>
        <w:rPr>
          <w:rFonts w:cs="Times New Roman"/>
          <w:szCs w:val="24"/>
        </w:rPr>
        <w:t>Peringkat (</w:t>
      </w:r>
      <w:r>
        <w:rPr>
          <w:rFonts w:cs="Times New Roman"/>
          <w:i/>
          <w:szCs w:val="24"/>
        </w:rPr>
        <w:t>Rating</w:t>
      </w:r>
      <w:r>
        <w:rPr>
          <w:rFonts w:cs="Times New Roman"/>
          <w:szCs w:val="24"/>
        </w:rPr>
        <w:t xml:space="preserve">) </w:t>
      </w:r>
    </w:p>
    <w:p w14:paraId="73A9FF6C" w14:textId="77777777" w:rsidR="001A03A8" w:rsidRDefault="001A03A8" w:rsidP="001A03A8">
      <w:pPr>
        <w:pStyle w:val="ListParagraph"/>
        <w:ind w:left="1418" w:firstLine="589"/>
        <w:rPr>
          <w:rFonts w:cs="Times New Roman"/>
          <w:szCs w:val="24"/>
        </w:rPr>
      </w:pPr>
      <w:r>
        <w:rPr>
          <w:rFonts w:cs="Times New Roman"/>
          <w:szCs w:val="24"/>
        </w:rPr>
        <w:t xml:space="preserve">Peringkat menunjukkan seberapa mungkin investor </w:t>
      </w:r>
      <w:r>
        <w:rPr>
          <w:rFonts w:cs="Times New Roman"/>
          <w:szCs w:val="24"/>
          <w:lang w:val="en-US"/>
        </w:rPr>
        <w:t>mendapatkan</w:t>
      </w:r>
      <w:r>
        <w:rPr>
          <w:rFonts w:cs="Times New Roman"/>
          <w:szCs w:val="24"/>
        </w:rPr>
        <w:t xml:space="preserve"> kupon dan prinsipal </w:t>
      </w:r>
      <w:r>
        <w:rPr>
          <w:rFonts w:cs="Times New Roman"/>
          <w:szCs w:val="24"/>
          <w:lang w:val="en-US"/>
        </w:rPr>
        <w:t>dalam waktu yang disepakati</w:t>
      </w:r>
      <w:r>
        <w:rPr>
          <w:rFonts w:cs="Times New Roman"/>
          <w:szCs w:val="24"/>
        </w:rPr>
        <w:t xml:space="preserve">, serta seberapa besar kemungkinan mereka akan gagal bayar. Amannya obligasi berkorelasi positif dengan peringkatnya. Peringkat obligasi dibagi menjadi kategori investasi dan non-investasi. Obligasi investasi memiliki kemungkinan gagal bayar yang rendah, </w:t>
      </w:r>
      <w:r>
        <w:rPr>
          <w:rFonts w:cs="Times New Roman"/>
          <w:szCs w:val="24"/>
          <w:lang w:val="en-US"/>
        </w:rPr>
        <w:t>dan</w:t>
      </w:r>
      <w:r>
        <w:rPr>
          <w:rFonts w:cs="Times New Roman"/>
          <w:szCs w:val="24"/>
        </w:rPr>
        <w:t xml:space="preserve"> obligasi non-investasi </w:t>
      </w:r>
      <w:r>
        <w:rPr>
          <w:rFonts w:cs="Times New Roman"/>
          <w:szCs w:val="24"/>
          <w:lang w:val="en-US"/>
        </w:rPr>
        <w:t xml:space="preserve">mempunyai kemungkinan kegagalan bayar begitu besar. Untuk </w:t>
      </w:r>
      <w:r>
        <w:rPr>
          <w:rFonts w:cs="Times New Roman"/>
          <w:szCs w:val="24"/>
        </w:rPr>
        <w:t>kompensasi, obligasi non-investment grade memiliki kupon yang tinggi, sementara obligasi investasi memiliki kupon yang rendah. Sebaliknya, obligasi investasi memiliki kupon yang rendah.</w:t>
      </w:r>
    </w:p>
    <w:p w14:paraId="5BB8C792" w14:textId="77777777" w:rsidR="001A03A8" w:rsidRDefault="001A03A8" w:rsidP="00B92707">
      <w:pPr>
        <w:pStyle w:val="ListParagraph"/>
        <w:numPr>
          <w:ilvl w:val="0"/>
          <w:numId w:val="22"/>
        </w:numPr>
        <w:ind w:left="1418"/>
        <w:rPr>
          <w:rFonts w:cs="Times New Roman"/>
          <w:szCs w:val="24"/>
        </w:rPr>
      </w:pPr>
      <w:r>
        <w:rPr>
          <w:rFonts w:cs="Times New Roman"/>
          <w:szCs w:val="24"/>
        </w:rPr>
        <w:t xml:space="preserve">Sinking Fund </w:t>
      </w:r>
    </w:p>
    <w:p w14:paraId="5ACD1743" w14:textId="77777777" w:rsidR="001A03A8" w:rsidRDefault="001A03A8" w:rsidP="001A03A8">
      <w:pPr>
        <w:pStyle w:val="ListParagraph"/>
        <w:ind w:left="1418" w:firstLine="567"/>
        <w:rPr>
          <w:rFonts w:cs="Times New Roman"/>
          <w:szCs w:val="24"/>
        </w:rPr>
      </w:pPr>
      <w:r>
        <w:rPr>
          <w:rFonts w:cs="Times New Roman"/>
          <w:szCs w:val="24"/>
        </w:rPr>
        <w:t xml:space="preserve">Penerbit obligasi diwajibkan untuk </w:t>
      </w:r>
      <w:r>
        <w:rPr>
          <w:rFonts w:cs="Times New Roman"/>
          <w:szCs w:val="24"/>
          <w:lang w:val="en-US"/>
        </w:rPr>
        <w:t>melakukan penyisihan dana berkala sebagai proses membayar</w:t>
      </w:r>
      <w:r>
        <w:rPr>
          <w:rFonts w:cs="Times New Roman"/>
          <w:szCs w:val="24"/>
        </w:rPr>
        <w:t xml:space="preserve"> prinsipal. Tujuan dari provisi ini adalah untuk mencegah investor dari risiko tidak membayar prinsipal dari obligasi.</w:t>
      </w:r>
    </w:p>
    <w:p w14:paraId="09023C69" w14:textId="77777777" w:rsidR="001A03A8" w:rsidRDefault="001A03A8" w:rsidP="00B92707">
      <w:pPr>
        <w:pStyle w:val="ListParagraph"/>
        <w:numPr>
          <w:ilvl w:val="0"/>
          <w:numId w:val="21"/>
        </w:numPr>
        <w:ind w:left="993"/>
        <w:rPr>
          <w:rFonts w:cs="Times New Roman"/>
          <w:b/>
          <w:szCs w:val="24"/>
        </w:rPr>
      </w:pPr>
      <w:r>
        <w:rPr>
          <w:rFonts w:cs="Times New Roman"/>
          <w:b/>
          <w:szCs w:val="24"/>
        </w:rPr>
        <w:t xml:space="preserve">Macam-macam Obligasi </w:t>
      </w:r>
    </w:p>
    <w:p w14:paraId="35D43E2B" w14:textId="77777777" w:rsidR="001A03A8" w:rsidRDefault="001A03A8" w:rsidP="001A03A8">
      <w:pPr>
        <w:pStyle w:val="ListParagraph"/>
        <w:ind w:left="993" w:firstLine="731"/>
        <w:rPr>
          <w:rFonts w:cs="Times New Roman"/>
          <w:szCs w:val="24"/>
          <w:lang w:val="en-US"/>
        </w:rPr>
      </w:pPr>
      <w:r>
        <w:rPr>
          <w:rFonts w:cs="Times New Roman"/>
          <w:szCs w:val="24"/>
        </w:rPr>
        <w:t xml:space="preserve">Investor </w:t>
      </w:r>
      <w:r>
        <w:rPr>
          <w:rFonts w:cs="Times New Roman"/>
          <w:szCs w:val="24"/>
          <w:lang w:val="en-US"/>
        </w:rPr>
        <w:t>mempunyai berbagai pilihan apabila hendak menjalankan investasi pada obligasi, sehingga obligasi bisa dikelompokkan pada beberapa jenis utamanya yakni; obligasi pemerintah, perusahaan, daerah serta luar negeri. Semua jenis obligasi memiliki pembeda padapengembalian yang diinginkan serta resikonya</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{"citationItems":[{"id":"ITEM-1","itemData":{"author":[{"dropping-particle":"","family":"Brigham","given":"Eugene F","non-dropping-particle":"","parse-names":false,"suffix":""},{"dropping-particle":"","family":"Houston","given":"Joel F","non-dropping-particle":"","parse-names":false,"suffix":""}],"edition":"11","id":"ITEM-1","issued":{"date-parts":[["2013"]]},"publisher":"Salemba Empat","publisher-place":"Jakarta","title":"Dasar-dasar Manajemen Keuangan","type":"book"},"uris":["http://www.mendeley.com/documents/?uuid=48d77cc3-8f55-4b4f-9b71-501557cd43a4"]}],"mendeley":{"formattedCitation":"(Brigham &amp; Houston, 2013)","plainTextFormattedCitation":"(Brigham &amp; Houston, 2013)","previouslyFormattedCitation":"(Brigham &amp; Houston, 2013)"},"properties":{"noteIndex":0},"schema":"https://github.com/citation-style-language/schema/raw/master/csl-citation.json"}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(Brigham &amp; Houston, 2013)</w:t>
      </w:r>
      <w:r>
        <w:rPr>
          <w:rFonts w:cs="Times New Roman"/>
          <w:szCs w:val="24"/>
          <w:lang w:val="en-US"/>
        </w:rPr>
        <w:fldChar w:fldCharType="end"/>
      </w:r>
      <w:r>
        <w:rPr>
          <w:rFonts w:cs="Times New Roman"/>
          <w:szCs w:val="24"/>
          <w:lang w:val="en-US"/>
        </w:rPr>
        <w:t>:</w:t>
      </w:r>
    </w:p>
    <w:p w14:paraId="2A61D00A" w14:textId="77777777" w:rsidR="001A03A8" w:rsidRDefault="001A03A8" w:rsidP="00B92707">
      <w:pPr>
        <w:pStyle w:val="ListParagraph"/>
        <w:numPr>
          <w:ilvl w:val="0"/>
          <w:numId w:val="23"/>
        </w:numPr>
        <w:ind w:left="1276"/>
        <w:rPr>
          <w:rFonts w:cs="Times New Roman"/>
          <w:szCs w:val="24"/>
          <w:lang w:val="en-US"/>
        </w:rPr>
      </w:pPr>
      <w:r>
        <w:rPr>
          <w:rFonts w:cs="Times New Roman"/>
          <w:szCs w:val="24"/>
          <w:lang w:val="en-US"/>
        </w:rPr>
        <w:t>Obligasi terlihat sesuai sisi pihak yang melakukan penerbitan, maka bisa diklasifikasikan dalam:</w:t>
      </w:r>
    </w:p>
    <w:p w14:paraId="0576D000" w14:textId="77777777" w:rsidR="001A03A8" w:rsidRDefault="001A03A8" w:rsidP="00B92707">
      <w:pPr>
        <w:pStyle w:val="ListParagraph"/>
        <w:numPr>
          <w:ilvl w:val="0"/>
          <w:numId w:val="24"/>
        </w:numPr>
        <w:ind w:left="1701"/>
        <w:rPr>
          <w:rFonts w:cs="Times New Roman"/>
          <w:szCs w:val="24"/>
          <w:lang w:val="en-US"/>
        </w:rPr>
      </w:pPr>
      <w:r>
        <w:rPr>
          <w:rFonts w:cs="Times New Roman"/>
          <w:szCs w:val="24"/>
          <w:lang w:val="en-US"/>
        </w:rPr>
        <w:t xml:space="preserve">Obligasi Municipal ataupun "munis" dari pemerintah lokal dan negara. Misalnya pada obligasi perusahaan, munis ini mempunyai resiko gagal. </w:t>
      </w:r>
    </w:p>
    <w:p w14:paraId="3A16449A" w14:textId="77777777" w:rsidR="001A03A8" w:rsidRDefault="001A03A8" w:rsidP="00B92707">
      <w:pPr>
        <w:pStyle w:val="ListParagraph"/>
        <w:numPr>
          <w:ilvl w:val="0"/>
          <w:numId w:val="24"/>
        </w:numPr>
        <w:ind w:left="1701"/>
        <w:rPr>
          <w:rFonts w:cs="Times New Roman"/>
          <w:szCs w:val="24"/>
          <w:lang w:val="en-US"/>
        </w:rPr>
      </w:pPr>
      <w:r>
        <w:rPr>
          <w:rFonts w:cs="Times New Roman"/>
          <w:szCs w:val="24"/>
          <w:lang w:val="en-US"/>
        </w:rPr>
        <w:t xml:space="preserve">Obligasi Treasuri, obligasi dari pemerintah. </w:t>
      </w:r>
    </w:p>
    <w:p w14:paraId="03528F0E" w14:textId="77777777" w:rsidR="001A03A8" w:rsidRDefault="001A03A8" w:rsidP="00B92707">
      <w:pPr>
        <w:pStyle w:val="ListParagraph"/>
        <w:numPr>
          <w:ilvl w:val="0"/>
          <w:numId w:val="24"/>
        </w:numPr>
        <w:ind w:left="1701"/>
        <w:rPr>
          <w:rFonts w:cs="Times New Roman"/>
          <w:szCs w:val="24"/>
          <w:lang w:val="en-US"/>
        </w:rPr>
      </w:pPr>
      <w:r>
        <w:rPr>
          <w:rFonts w:cs="Times New Roman"/>
          <w:szCs w:val="24"/>
          <w:lang w:val="en-US"/>
        </w:rPr>
        <w:t>Obligasi Perusahaan (</w:t>
      </w:r>
      <w:r>
        <w:rPr>
          <w:rFonts w:cs="Times New Roman"/>
          <w:i/>
          <w:szCs w:val="24"/>
          <w:lang w:val="en-US"/>
        </w:rPr>
        <w:t>corporate bond</w:t>
      </w:r>
      <w:r>
        <w:rPr>
          <w:rFonts w:cs="Times New Roman"/>
          <w:szCs w:val="24"/>
          <w:lang w:val="en-US"/>
        </w:rPr>
        <w:t xml:space="preserve">), berdasarkan nama tersebut, maka yang menerbitkan adalah perusahaan, berbeda dengan obligasi Treasuri, ini mempunyai beberapa resiko gagal. </w:t>
      </w:r>
    </w:p>
    <w:p w14:paraId="1146CE07" w14:textId="77777777" w:rsidR="001A03A8" w:rsidRDefault="001A03A8" w:rsidP="00B92707">
      <w:pPr>
        <w:pStyle w:val="ListParagraph"/>
        <w:numPr>
          <w:ilvl w:val="0"/>
          <w:numId w:val="24"/>
        </w:numPr>
        <w:ind w:left="1701"/>
        <w:rPr>
          <w:rFonts w:cs="Times New Roman"/>
          <w:szCs w:val="24"/>
          <w:lang w:val="en-US"/>
        </w:rPr>
      </w:pPr>
      <w:r>
        <w:rPr>
          <w:rFonts w:cs="Times New Roman"/>
          <w:szCs w:val="24"/>
          <w:lang w:val="en-US"/>
        </w:rPr>
        <w:t>Obligasi Asing (</w:t>
      </w:r>
      <w:r>
        <w:rPr>
          <w:rFonts w:cs="Times New Roman"/>
          <w:i/>
          <w:szCs w:val="24"/>
          <w:lang w:val="en-US"/>
        </w:rPr>
        <w:t>foreign bond</w:t>
      </w:r>
      <w:r>
        <w:rPr>
          <w:rFonts w:cs="Times New Roman"/>
          <w:szCs w:val="24"/>
          <w:lang w:val="en-US"/>
        </w:rPr>
        <w:t xml:space="preserve">), dari perusahaan atau pemerintahan asing. Obligasi ini mempunyai resiko gagal. </w:t>
      </w:r>
    </w:p>
    <w:p w14:paraId="645A9006" w14:textId="77777777" w:rsidR="001A03A8" w:rsidRDefault="001A03A8" w:rsidP="00B92707">
      <w:pPr>
        <w:pStyle w:val="ListParagraph"/>
        <w:numPr>
          <w:ilvl w:val="0"/>
          <w:numId w:val="23"/>
        </w:numPr>
        <w:ind w:left="1276"/>
        <w:rPr>
          <w:rFonts w:cs="Times New Roman"/>
          <w:szCs w:val="24"/>
          <w:lang w:val="en-US"/>
        </w:rPr>
      </w:pPr>
      <w:r>
        <w:rPr>
          <w:rFonts w:cs="Times New Roman"/>
          <w:szCs w:val="24"/>
          <w:lang w:val="en-US"/>
        </w:rPr>
        <w:t xml:space="preserve">Sesuai dengan sistem pembayaran bunga, maka obligasi bisa diklasifikasikan dalam </w:t>
      </w:r>
      <w:r>
        <w:rPr>
          <w:rFonts w:cs="Times New Roman"/>
          <w:szCs w:val="24"/>
          <w:lang w:val="en-US"/>
        </w:rPr>
        <w:fldChar w:fldCharType="begin" w:fldLock="1"/>
      </w:r>
      <w:r>
        <w:rPr>
          <w:rFonts w:cs="Times New Roman"/>
          <w:szCs w:val="24"/>
          <w:lang w:val="en-US"/>
        </w:rPr>
        <w:instrText>ADDIN CSL_CITATION {"citationItems":[{"id":"ITEM-1","itemData":{"ISBN":"978-602-1286-38-8","author":[{"dropping-particle":"","family":"Wiyono","given":"Gendro","non-dropping-particle":"","parse-names":false,"suffix":""},{"dropping-particle":"","family":"Kusuma","given":"Hadri","non-dropping-particle":"","parse-names":false,"suffix":""}],"edition":"Pertama","id":"ITEM-1","issued":{"date-parts":[["2017"]]},"publisher":"UPP STIM YKPN","publisher-place":"Yogyakarta","title":"Manajemen Keuangan Lanjutan : Berbasis Corporate Value Creation","type":"book"},"uris":["http://www.mendeley.com/documents/?uuid=f952c29d-93c6-4447-ad07-e7b33bd74d5a"]}],"mendeley":{"formattedCitation":"(Wiyono &amp; Kusuma, 2017)","plainTextFormattedCitation":"(Wiyono &amp; Kusuma, 2017)","previouslyFormattedCitation":"(Wiyono &amp; Kusuma, 2017)"},"properties":{"noteIndex":0},"schema":"https://github.com/citation-style-language/schema/raw/master/csl-citation.json"}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(Wiyono &amp; Kusuma, 2017)</w:t>
      </w:r>
      <w:r>
        <w:rPr>
          <w:rFonts w:cs="Times New Roman"/>
          <w:szCs w:val="24"/>
          <w:lang w:val="en-US"/>
        </w:rPr>
        <w:fldChar w:fldCharType="end"/>
      </w:r>
      <w:r>
        <w:rPr>
          <w:rFonts w:cs="Times New Roman"/>
          <w:szCs w:val="24"/>
          <w:lang w:val="en-US"/>
        </w:rPr>
        <w:t>:</w:t>
      </w:r>
    </w:p>
    <w:p w14:paraId="015430D7" w14:textId="77777777" w:rsidR="001A03A8" w:rsidRDefault="001A03A8" w:rsidP="00B92707">
      <w:pPr>
        <w:pStyle w:val="ListParagraph"/>
        <w:numPr>
          <w:ilvl w:val="0"/>
          <w:numId w:val="25"/>
        </w:numPr>
        <w:ind w:left="1701"/>
        <w:rPr>
          <w:rFonts w:cs="Times New Roman"/>
          <w:szCs w:val="24"/>
          <w:lang w:val="en-US"/>
        </w:rPr>
      </w:pPr>
      <w:r>
        <w:rPr>
          <w:rFonts w:cs="Times New Roman"/>
          <w:szCs w:val="24"/>
          <w:lang w:val="en-US"/>
        </w:rPr>
        <w:t>Obligasi Bunga Tetap, obligasi melalui tingkatan kupon bunga yang sudah memiliki penetapan sebelum menawarkan pasar perdana dan dibayar dengan periodik.</w:t>
      </w:r>
    </w:p>
    <w:p w14:paraId="15E268D9" w14:textId="77777777" w:rsidR="001A03A8" w:rsidRDefault="001A03A8" w:rsidP="00B92707">
      <w:pPr>
        <w:pStyle w:val="ListParagraph"/>
        <w:numPr>
          <w:ilvl w:val="0"/>
          <w:numId w:val="25"/>
        </w:numPr>
        <w:ind w:left="1701"/>
        <w:rPr>
          <w:rFonts w:cs="Times New Roman"/>
          <w:szCs w:val="24"/>
          <w:lang w:val="en-US"/>
        </w:rPr>
      </w:pPr>
      <w:r>
        <w:rPr>
          <w:rFonts w:cs="Times New Roman"/>
          <w:szCs w:val="24"/>
          <w:lang w:val="en-US"/>
        </w:rPr>
        <w:t>Obligasi Berkupon Nol, obligasi yang tidak membayarkan suku bunga melalui periodik. Namun, pokok dan bunganya dibayar ketika jatuh tempo.</w:t>
      </w:r>
    </w:p>
    <w:p w14:paraId="29DCFDEA" w14:textId="77777777" w:rsidR="001A03A8" w:rsidRDefault="001A03A8" w:rsidP="00B92707">
      <w:pPr>
        <w:pStyle w:val="ListParagraph"/>
        <w:numPr>
          <w:ilvl w:val="0"/>
          <w:numId w:val="25"/>
        </w:numPr>
        <w:ind w:left="1701"/>
        <w:rPr>
          <w:rFonts w:cs="Times New Roman"/>
          <w:szCs w:val="24"/>
          <w:lang w:val="en-US"/>
        </w:rPr>
      </w:pPr>
      <w:r>
        <w:rPr>
          <w:rFonts w:cs="Times New Roman"/>
          <w:szCs w:val="24"/>
          <w:lang w:val="en-US"/>
        </w:rPr>
        <w:t>Obligasi Bersuku Bunga Mengambang. Obligasi melalui suku bunga fluktuasi berdasarkan pergerakan pada tingkatan suku bunga umum.</w:t>
      </w:r>
    </w:p>
    <w:p w14:paraId="1E05B803" w14:textId="77777777" w:rsidR="001A03A8" w:rsidRDefault="001A03A8" w:rsidP="00B92707">
      <w:pPr>
        <w:pStyle w:val="ListParagraph"/>
        <w:numPr>
          <w:ilvl w:val="0"/>
          <w:numId w:val="25"/>
        </w:numPr>
        <w:ind w:left="1701"/>
        <w:rPr>
          <w:rFonts w:cs="Times New Roman"/>
          <w:szCs w:val="24"/>
          <w:lang w:val="en-US"/>
        </w:rPr>
      </w:pPr>
      <w:r>
        <w:rPr>
          <w:rFonts w:cs="Times New Roman"/>
          <w:szCs w:val="24"/>
          <w:lang w:val="en-US"/>
        </w:rPr>
        <w:t>Obligasi Kupon, obligasi melalui kupon yang bisa diuangkan periodik berdasarkan aturan penerbitan masing-masing.</w:t>
      </w:r>
    </w:p>
    <w:p w14:paraId="5C711D8C" w14:textId="77777777" w:rsidR="001A03A8" w:rsidRDefault="001A03A8" w:rsidP="00B92707">
      <w:pPr>
        <w:pStyle w:val="ListParagraph"/>
        <w:numPr>
          <w:ilvl w:val="0"/>
          <w:numId w:val="23"/>
        </w:numPr>
        <w:ind w:left="1276"/>
        <w:rPr>
          <w:rFonts w:cs="Times New Roman"/>
          <w:szCs w:val="24"/>
          <w:lang w:val="en-US"/>
        </w:rPr>
      </w:pPr>
      <w:r>
        <w:rPr>
          <w:rFonts w:cs="Times New Roman"/>
          <w:szCs w:val="24"/>
          <w:lang w:val="en-US"/>
        </w:rPr>
        <w:t xml:space="preserve">Terlihat sesuai Rating Obligasi, maka obligasi diklasifkasikan pada </w:t>
      </w:r>
      <w:r>
        <w:rPr>
          <w:rFonts w:cs="Times New Roman"/>
          <w:szCs w:val="24"/>
          <w:lang w:val="en-US"/>
        </w:rPr>
        <w:fldChar w:fldCharType="begin" w:fldLock="1"/>
      </w:r>
      <w:r>
        <w:rPr>
          <w:rFonts w:cs="Times New Roman"/>
          <w:szCs w:val="24"/>
          <w:lang w:val="en-US"/>
        </w:rPr>
        <w:instrText>ADDIN CSL_CITATION {"citationItems":[{"id":"ITEM-1","itemData":{"author":[{"dropping-particle":"","family":"Brigham","given":"Eugene F","non-dropping-particle":"","parse-names":false,"suffix":""},{"dropping-particle":"","family":"Houston","given":"Joel F","non-dropping-particle":"","parse-names":false,"suffix":""}],"edition":"11","id":"ITEM-1","issued":{"date-parts":[["2013"]]},"publisher":"Salemba Empat","publisher-place":"Jakarta","title":"Dasar-dasar Manajemen Keuangan","type":"book"},"uris":["http://www.mendeley.com/documents/?uuid=48d77cc3-8f55-4b4f-9b71-501557cd43a4"]}],"mendeley":{"formattedCitation":"(Brigham &amp; Houston, 2013)","plainTextFormattedCitation":"(Brigham &amp; Houston, 2013)","previouslyFormattedCitation":"(Brigham &amp; Houston, 2013)"},"properties":{"noteIndex":0},"schema":"https://github.com/citation-style-language/schema/raw/master/csl-citation.json"}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(Brigham &amp; Houston, 2013)</w:t>
      </w:r>
      <w:r>
        <w:rPr>
          <w:rFonts w:cs="Times New Roman"/>
          <w:szCs w:val="24"/>
          <w:lang w:val="en-US"/>
        </w:rPr>
        <w:fldChar w:fldCharType="end"/>
      </w:r>
      <w:r>
        <w:rPr>
          <w:rFonts w:cs="Times New Roman"/>
          <w:szCs w:val="24"/>
          <w:lang w:val="en-US"/>
        </w:rPr>
        <w:t>:</w:t>
      </w:r>
    </w:p>
    <w:p w14:paraId="7A876CDE" w14:textId="77777777" w:rsidR="001A03A8" w:rsidRDefault="001A03A8" w:rsidP="00B92707">
      <w:pPr>
        <w:pStyle w:val="ListParagraph"/>
        <w:numPr>
          <w:ilvl w:val="0"/>
          <w:numId w:val="26"/>
        </w:numPr>
        <w:ind w:left="1701"/>
        <w:rPr>
          <w:rFonts w:cs="Times New Roman"/>
          <w:szCs w:val="24"/>
          <w:lang w:val="en-US"/>
        </w:rPr>
      </w:pPr>
      <w:r>
        <w:rPr>
          <w:rFonts w:cs="Times New Roman"/>
          <w:szCs w:val="24"/>
          <w:lang w:val="en-US"/>
        </w:rPr>
        <w:t xml:space="preserve">Obligasi Layak Investasi, obligasi dengan peringkat satu A serta tiga B ataupun lebih. </w:t>
      </w:r>
    </w:p>
    <w:p w14:paraId="38688379" w14:textId="77777777" w:rsidR="001A03A8" w:rsidRDefault="001A03A8" w:rsidP="00B92707">
      <w:pPr>
        <w:pStyle w:val="ListParagraph"/>
        <w:numPr>
          <w:ilvl w:val="0"/>
          <w:numId w:val="26"/>
        </w:numPr>
        <w:ind w:left="1701"/>
        <w:rPr>
          <w:rFonts w:cs="Times New Roman"/>
          <w:szCs w:val="24"/>
          <w:lang w:val="en-US"/>
        </w:rPr>
      </w:pPr>
      <w:r>
        <w:rPr>
          <w:rFonts w:cs="Times New Roman"/>
          <w:szCs w:val="24"/>
          <w:lang w:val="en-US"/>
        </w:rPr>
        <w:t>Obligasi Sampah, obligasi dua B serta yang rendah.</w:t>
      </w:r>
    </w:p>
    <w:p w14:paraId="1C88987E" w14:textId="77777777" w:rsidR="001A03A8" w:rsidRDefault="001A03A8" w:rsidP="00B92707">
      <w:pPr>
        <w:pStyle w:val="ListParagraph"/>
        <w:numPr>
          <w:ilvl w:val="0"/>
          <w:numId w:val="23"/>
        </w:numPr>
        <w:ind w:left="1276"/>
        <w:rPr>
          <w:rFonts w:cs="Times New Roman"/>
          <w:szCs w:val="24"/>
          <w:lang w:val="en-US"/>
        </w:rPr>
      </w:pPr>
      <w:r>
        <w:rPr>
          <w:rFonts w:cs="Times New Roman"/>
          <w:szCs w:val="24"/>
          <w:lang w:val="en-US"/>
        </w:rPr>
        <w:t xml:space="preserve">Terlihat sesuai dengan jaminan Obligasi, maka diklasifikasikan dalam </w:t>
      </w:r>
      <w:r>
        <w:rPr>
          <w:rFonts w:cs="Times New Roman"/>
          <w:szCs w:val="24"/>
          <w:lang w:val="en-US"/>
        </w:rPr>
        <w:fldChar w:fldCharType="begin" w:fldLock="1"/>
      </w:r>
      <w:r>
        <w:rPr>
          <w:rFonts w:cs="Times New Roman"/>
          <w:szCs w:val="24"/>
          <w:lang w:val="en-US"/>
        </w:rPr>
        <w:instrText>ADDIN CSL_CITATION {"citationItems":[{"id":"ITEM-1","itemData":{"ISBN":"979-503-488-9","author":[{"dropping-particle":"","family":"Hanafi","given":"Mamduh M","non-dropping-particle":"","parse-names":false,"suffix":""}],"id":"ITEM-1","issued":{"date-parts":[["2014"]]},"publisher":"BPFE","publisher-place":"Yogyakarta","title":"Manajemen Keuangan","type":"book"},"uris":["http://www.mendeley.com/documents/?uuid=41d0e804-27fa-49f2-b980-d2f5a263a0ee"]}],"mendeley":{"formattedCitation":"(Hanafi, 2014)","plainTextFormattedCitation":"(Hanafi, 2014)","previouslyFormattedCitation":"(Hanafi, 2014)"},"properties":{"noteIndex":0},"schema":"https://github.com/citation-style-language/schema/raw/master/csl-citation.json"}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(Hanafi, 2014)</w:t>
      </w:r>
      <w:r>
        <w:rPr>
          <w:rFonts w:cs="Times New Roman"/>
          <w:szCs w:val="24"/>
          <w:lang w:val="en-US"/>
        </w:rPr>
        <w:fldChar w:fldCharType="end"/>
      </w:r>
      <w:r>
        <w:rPr>
          <w:rFonts w:cs="Times New Roman"/>
          <w:szCs w:val="24"/>
          <w:lang w:val="en-US"/>
        </w:rPr>
        <w:t>:</w:t>
      </w:r>
    </w:p>
    <w:p w14:paraId="3F4EE3F4" w14:textId="77777777" w:rsidR="001A03A8" w:rsidRDefault="001A03A8" w:rsidP="00B92707">
      <w:pPr>
        <w:pStyle w:val="ListParagraph"/>
        <w:numPr>
          <w:ilvl w:val="0"/>
          <w:numId w:val="27"/>
        </w:numPr>
        <w:ind w:left="1701"/>
        <w:rPr>
          <w:rFonts w:cs="Times New Roman"/>
          <w:szCs w:val="24"/>
          <w:lang w:val="en-US"/>
        </w:rPr>
      </w:pPr>
      <w:r>
        <w:rPr>
          <w:rFonts w:cs="Times New Roman"/>
          <w:szCs w:val="24"/>
          <w:lang w:val="en-US"/>
        </w:rPr>
        <w:t xml:space="preserve">Obligasi Debenture, obligasi yang tidak memiliki jaminan khusus pada suatu asset. </w:t>
      </w:r>
    </w:p>
    <w:p w14:paraId="508BDABC" w14:textId="77777777" w:rsidR="001A03A8" w:rsidRDefault="001A03A8" w:rsidP="00B92707">
      <w:pPr>
        <w:pStyle w:val="ListParagraph"/>
        <w:numPr>
          <w:ilvl w:val="0"/>
          <w:numId w:val="27"/>
        </w:numPr>
        <w:ind w:left="1701"/>
        <w:rPr>
          <w:rFonts w:cs="Times New Roman"/>
          <w:szCs w:val="24"/>
          <w:lang w:val="en-US"/>
        </w:rPr>
      </w:pPr>
      <w:r>
        <w:rPr>
          <w:rFonts w:cs="Times New Roman"/>
          <w:szCs w:val="24"/>
          <w:lang w:val="en-US"/>
        </w:rPr>
        <w:t xml:space="preserve">Obligasi Hipotek, obligasi memiliki jaminan pada aset tertentu. </w:t>
      </w:r>
    </w:p>
    <w:p w14:paraId="205348FF" w14:textId="77777777" w:rsidR="001A03A8" w:rsidRDefault="001A03A8" w:rsidP="00B92707">
      <w:pPr>
        <w:pStyle w:val="ListParagraph"/>
        <w:numPr>
          <w:ilvl w:val="0"/>
          <w:numId w:val="27"/>
        </w:numPr>
        <w:ind w:left="1701"/>
        <w:rPr>
          <w:rFonts w:cs="Times New Roman"/>
          <w:szCs w:val="24"/>
          <w:lang w:val="en-US"/>
        </w:rPr>
      </w:pPr>
      <w:r>
        <w:rPr>
          <w:rFonts w:cs="Times New Roman"/>
          <w:szCs w:val="24"/>
          <w:lang w:val="en-US"/>
        </w:rPr>
        <w:t>Obligasi Subordinate debenture, melakukan sub koordinasi pada debenture.</w:t>
      </w:r>
    </w:p>
    <w:p w14:paraId="36242B4A" w14:textId="77777777" w:rsidR="001A03A8" w:rsidRDefault="001A03A8" w:rsidP="00B92707">
      <w:pPr>
        <w:pStyle w:val="ListParagraph"/>
        <w:numPr>
          <w:ilvl w:val="0"/>
          <w:numId w:val="23"/>
        </w:numPr>
        <w:ind w:left="1276"/>
        <w:rPr>
          <w:rFonts w:cs="Times New Roman"/>
          <w:szCs w:val="24"/>
          <w:lang w:val="en-US"/>
        </w:rPr>
      </w:pPr>
      <w:r>
        <w:rPr>
          <w:rFonts w:cs="Times New Roman"/>
          <w:szCs w:val="24"/>
          <w:lang w:val="en-US"/>
        </w:rPr>
        <w:t xml:space="preserve">Terlihat sesuai segi nilai nominal, obligasi diklasifikasikan dalam </w:t>
      </w:r>
      <w:r>
        <w:rPr>
          <w:rFonts w:cs="Times New Roman"/>
          <w:szCs w:val="24"/>
          <w:lang w:val="en-US"/>
        </w:rPr>
        <w:fldChar w:fldCharType="begin" w:fldLock="1"/>
      </w:r>
      <w:r>
        <w:rPr>
          <w:rFonts w:cs="Times New Roman"/>
          <w:szCs w:val="24"/>
          <w:lang w:val="en-US"/>
        </w:rPr>
        <w:instrText>ADDIN CSL_CITATION {"citationItems":[{"id":"ITEM-1","itemData":{"ISBN":"978-602-1286-38-8","author":[{"dropping-particle":"","family":"Wiyono","given":"Gendro","non-dropping-particle":"","parse-names":false,"suffix":""},{"dropping-particle":"","family":"Kusuma","given":"Hadri","non-dropping-particle":"","parse-names":false,"suffix":""}],"edition":"Pertama","id":"ITEM-1","issued":{"date-parts":[["2017"]]},"publisher":"UPP STIM YKPN","publisher-place":"Yogyakarta","title":"Manajemen Keuangan Lanjutan : Berbasis Corporate Value Creation","type":"book"},"uris":["http://www.mendeley.com/documents/?uuid=f952c29d-93c6-4447-ad07-e7b33bd74d5a"]}],"mendeley":{"formattedCitation":"(Wiyono &amp; Kusuma, 2017)","plainTextFormattedCitation":"(Wiyono &amp; Kusuma, 2017)","previouslyFormattedCitation":"(Wiyono &amp; Kusuma, 2017)"},"properties":{"noteIndex":0},"schema":"https://github.com/citation-style-language/schema/raw/master/csl-citation.json"}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(Wiyono &amp; Kusuma, 2017)</w:t>
      </w:r>
      <w:r>
        <w:rPr>
          <w:rFonts w:cs="Times New Roman"/>
          <w:szCs w:val="24"/>
          <w:lang w:val="en-US"/>
        </w:rPr>
        <w:fldChar w:fldCharType="end"/>
      </w:r>
      <w:r>
        <w:rPr>
          <w:rFonts w:cs="Times New Roman"/>
          <w:szCs w:val="24"/>
          <w:lang w:val="en-US"/>
        </w:rPr>
        <w:t>:</w:t>
      </w:r>
    </w:p>
    <w:p w14:paraId="249D88C1" w14:textId="77777777" w:rsidR="001A03A8" w:rsidRDefault="001A03A8" w:rsidP="00B92707">
      <w:pPr>
        <w:pStyle w:val="ListParagraph"/>
        <w:numPr>
          <w:ilvl w:val="0"/>
          <w:numId w:val="28"/>
        </w:numPr>
        <w:ind w:left="1701"/>
        <w:rPr>
          <w:rFonts w:cs="Times New Roman"/>
          <w:szCs w:val="24"/>
          <w:lang w:val="en-US"/>
        </w:rPr>
      </w:pPr>
      <w:r>
        <w:rPr>
          <w:rFonts w:cs="Times New Roman"/>
          <w:i/>
          <w:szCs w:val="24"/>
          <w:lang w:val="en-US"/>
        </w:rPr>
        <w:t>Conventional Bonds</w:t>
      </w:r>
      <w:r>
        <w:rPr>
          <w:rFonts w:cs="Times New Roman"/>
          <w:szCs w:val="24"/>
          <w:lang w:val="en-US"/>
        </w:rPr>
        <w:t>, obligasi yang sesuai diperdagangkan pada nilai Rp1 miliar per 1 lot.</w:t>
      </w:r>
    </w:p>
    <w:p w14:paraId="4A9429E8" w14:textId="77777777" w:rsidR="001A03A8" w:rsidRDefault="001A03A8" w:rsidP="00B92707">
      <w:pPr>
        <w:pStyle w:val="ListParagraph"/>
        <w:numPr>
          <w:ilvl w:val="0"/>
          <w:numId w:val="28"/>
        </w:numPr>
        <w:ind w:left="1701"/>
        <w:rPr>
          <w:rFonts w:cs="Times New Roman"/>
          <w:szCs w:val="24"/>
          <w:lang w:val="en-US"/>
        </w:rPr>
      </w:pPr>
      <w:r>
        <w:rPr>
          <w:rFonts w:cs="Times New Roman"/>
          <w:szCs w:val="24"/>
          <w:lang w:val="en-US"/>
        </w:rPr>
        <w:t xml:space="preserve"> </w:t>
      </w:r>
      <w:r>
        <w:rPr>
          <w:rFonts w:cs="Times New Roman"/>
          <w:i/>
          <w:szCs w:val="24"/>
          <w:lang w:val="en-US"/>
        </w:rPr>
        <w:t>Retail Bonds</w:t>
      </w:r>
      <w:r>
        <w:rPr>
          <w:rFonts w:cs="Times New Roman"/>
          <w:szCs w:val="24"/>
          <w:lang w:val="en-US"/>
        </w:rPr>
        <w:t>, obligasi yang diperdagangkan pada beberapa satuan nilai, baik obligasi pemerintahan ataupun perusahaan.</w:t>
      </w:r>
    </w:p>
    <w:p w14:paraId="3118824C" w14:textId="77777777" w:rsidR="001A03A8" w:rsidRDefault="001A03A8" w:rsidP="00B92707">
      <w:pPr>
        <w:pStyle w:val="ListParagraph"/>
        <w:numPr>
          <w:ilvl w:val="0"/>
          <w:numId w:val="21"/>
        </w:numPr>
        <w:ind w:left="993"/>
        <w:rPr>
          <w:rFonts w:cs="Times New Roman"/>
          <w:b/>
          <w:szCs w:val="24"/>
          <w:lang w:val="en-US"/>
        </w:rPr>
      </w:pPr>
      <w:r>
        <w:rPr>
          <w:rFonts w:cs="Times New Roman"/>
          <w:b/>
          <w:szCs w:val="24"/>
          <w:lang w:val="en-US"/>
        </w:rPr>
        <w:t>Keuntungan Obligasi</w:t>
      </w:r>
    </w:p>
    <w:p w14:paraId="144B6F5C" w14:textId="77777777" w:rsidR="001A03A8" w:rsidRDefault="001A03A8" w:rsidP="001A03A8">
      <w:pPr>
        <w:pStyle w:val="ListParagraph"/>
        <w:ind w:left="993" w:firstLine="731"/>
        <w:rPr>
          <w:rFonts w:cs="Times New Roman"/>
          <w:szCs w:val="24"/>
          <w:lang w:val="en-US"/>
        </w:rPr>
      </w:pPr>
      <w:r>
        <w:rPr>
          <w:rFonts w:cs="Times New Roman"/>
          <w:szCs w:val="24"/>
          <w:lang w:val="en-US"/>
        </w:rPr>
        <w:t xml:space="preserve">Investor saat berinvestasi pastinya memikirkan return atau keuntungan yang didapatkan dalam investasinya. Keuntungan yang akan diperoleh investor dalam berinvestasi obligasi ialah </w:t>
      </w:r>
      <w:r>
        <w:rPr>
          <w:rFonts w:cs="Times New Roman"/>
          <w:szCs w:val="24"/>
          <w:lang w:val="en-US"/>
        </w:rPr>
        <w:fldChar w:fldCharType="begin" w:fldLock="1"/>
      </w:r>
      <w:r>
        <w:rPr>
          <w:rFonts w:cs="Times New Roman"/>
          <w:szCs w:val="24"/>
          <w:lang w:val="en-US"/>
        </w:rPr>
        <w:instrText>ADDIN CSL_CITATION {"citationItems":[{"id":"ITEM-1","itemData":{"ISBN":"978-602-1286-38-8","author":[{"dropping-particle":"","family":"Wiyono","given":"Gendro","non-dropping-particle":"","parse-names":false,"suffix":""},{"dropping-particle":"","family":"Kusuma","given":"Hadri","non-dropping-particle":"","parse-names":false,"suffix":""}],"edition":"Pertama","id":"ITEM-1","issued":{"date-parts":[["2017"]]},"publisher":"UPP STIM YKPN","publisher-place":"Yogyakarta","title":"Manajemen Keuangan Lanjutan : Berbasis Corporate Value Creation","type":"book"},"uris":["http://www.mendeley.com/documents/?uuid=f952c29d-93c6-4447-ad07-e7b33bd74d5a"]}],"mendeley":{"formattedCitation":"(Wiyono &amp; Kusuma, 2017)","plainTextFormattedCitation":"(Wiyono &amp; Kusuma, 2017)","previouslyFormattedCitation":"(Wiyono &amp; Kusuma, 2017)"},"properties":{"noteIndex":0},"schema":"https://github.com/citation-style-language/schema/raw/master/csl-citation.json"}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(Wiyono &amp; Kusuma, 2017)</w:t>
      </w:r>
      <w:r>
        <w:rPr>
          <w:rFonts w:cs="Times New Roman"/>
          <w:szCs w:val="24"/>
          <w:lang w:val="en-US"/>
        </w:rPr>
        <w:fldChar w:fldCharType="end"/>
      </w:r>
      <w:r>
        <w:rPr>
          <w:rFonts w:cs="Times New Roman"/>
          <w:szCs w:val="24"/>
          <w:lang w:val="en-US"/>
        </w:rPr>
        <w:t>:</w:t>
      </w:r>
    </w:p>
    <w:p w14:paraId="2CFBD66B" w14:textId="77777777" w:rsidR="001A03A8" w:rsidRDefault="001A03A8" w:rsidP="00B92707">
      <w:pPr>
        <w:pStyle w:val="ListParagraph"/>
        <w:numPr>
          <w:ilvl w:val="0"/>
          <w:numId w:val="29"/>
        </w:numPr>
        <w:ind w:left="1418"/>
        <w:rPr>
          <w:rFonts w:cs="Times New Roman"/>
          <w:szCs w:val="24"/>
          <w:lang w:val="en-US"/>
        </w:rPr>
      </w:pPr>
      <w:r>
        <w:rPr>
          <w:rFonts w:cs="Times New Roman"/>
          <w:szCs w:val="24"/>
          <w:lang w:val="en-US"/>
        </w:rPr>
        <w:t xml:space="preserve">Alternatif investasi mempunyai tingkatan hasil relatif lebih besar daripada depositonya. </w:t>
      </w:r>
    </w:p>
    <w:p w14:paraId="545D90F9" w14:textId="77777777" w:rsidR="001A03A8" w:rsidRDefault="001A03A8" w:rsidP="00B92707">
      <w:pPr>
        <w:pStyle w:val="ListParagraph"/>
        <w:numPr>
          <w:ilvl w:val="0"/>
          <w:numId w:val="29"/>
        </w:numPr>
        <w:ind w:left="1418"/>
        <w:rPr>
          <w:rFonts w:cs="Times New Roman"/>
          <w:szCs w:val="24"/>
          <w:lang w:val="en-US"/>
        </w:rPr>
      </w:pPr>
      <w:r>
        <w:rPr>
          <w:rFonts w:cs="Times New Roman"/>
          <w:szCs w:val="24"/>
          <w:lang w:val="en-US"/>
        </w:rPr>
        <w:t xml:space="preserve">Memperoleh kupon periodik serta pelunasan pokok di akhir umur obligasi. </w:t>
      </w:r>
    </w:p>
    <w:p w14:paraId="248F92F3" w14:textId="77777777" w:rsidR="001A03A8" w:rsidRDefault="001A03A8" w:rsidP="00B92707">
      <w:pPr>
        <w:pStyle w:val="ListParagraph"/>
        <w:numPr>
          <w:ilvl w:val="0"/>
          <w:numId w:val="29"/>
        </w:numPr>
        <w:ind w:left="1418"/>
        <w:rPr>
          <w:rFonts w:cs="Times New Roman"/>
          <w:szCs w:val="24"/>
          <w:lang w:val="en-US"/>
        </w:rPr>
      </w:pPr>
      <w:r>
        <w:rPr>
          <w:rFonts w:cs="Times New Roman"/>
          <w:szCs w:val="24"/>
          <w:lang w:val="en-US"/>
        </w:rPr>
        <w:t>Mendapatkan selisih (capital gain).</w:t>
      </w:r>
    </w:p>
    <w:p w14:paraId="33053CBC" w14:textId="77777777" w:rsidR="001A03A8" w:rsidRDefault="001A03A8" w:rsidP="00B92707">
      <w:pPr>
        <w:pStyle w:val="ListParagraph"/>
        <w:numPr>
          <w:ilvl w:val="0"/>
          <w:numId w:val="21"/>
        </w:numPr>
        <w:ind w:left="993"/>
        <w:rPr>
          <w:rFonts w:cs="Times New Roman"/>
          <w:b/>
          <w:szCs w:val="24"/>
          <w:lang w:val="en-US"/>
        </w:rPr>
      </w:pPr>
      <w:r>
        <w:rPr>
          <w:rFonts w:cs="Times New Roman"/>
          <w:b/>
          <w:szCs w:val="24"/>
          <w:lang w:val="en-US"/>
        </w:rPr>
        <w:t>Risiko Obligasi</w:t>
      </w:r>
    </w:p>
    <w:p w14:paraId="6AF7C492" w14:textId="77777777" w:rsidR="001A03A8" w:rsidRDefault="001A03A8" w:rsidP="001A03A8">
      <w:pPr>
        <w:pStyle w:val="ListParagraph"/>
        <w:ind w:left="993" w:firstLine="720"/>
        <w:rPr>
          <w:rFonts w:cs="Times New Roman"/>
          <w:szCs w:val="24"/>
          <w:lang w:val="en-US"/>
        </w:rPr>
      </w:pPr>
      <w:r>
        <w:rPr>
          <w:rFonts w:cs="Times New Roman"/>
          <w:szCs w:val="24"/>
          <w:lang w:val="en-US"/>
        </w:rPr>
        <w:t xml:space="preserve">Obligasi bukan hanya memiliki keuntungan yang menjanjikan, namun obligasi juga memiliki risiko juga yang ditakuti oleh investornya yaitu </w:t>
      </w:r>
      <w:r>
        <w:rPr>
          <w:rFonts w:cs="Times New Roman"/>
          <w:szCs w:val="24"/>
          <w:lang w:val="en-US"/>
        </w:rPr>
        <w:fldChar w:fldCharType="begin" w:fldLock="1"/>
      </w:r>
      <w:r>
        <w:rPr>
          <w:rFonts w:cs="Times New Roman"/>
          <w:szCs w:val="24"/>
          <w:lang w:val="en-US"/>
        </w:rPr>
        <w:instrText>ADDIN CSL_CITATION {"citationItems":[{"id":"ITEM-1","itemData":{"ISBN":"978-602-1286-93-7","author":[{"dropping-particle":"","family":"Hermuningsih","given":"Sri","non-dropping-particle":"","parse-names":false,"suffix":""}],"edition":"Kedua","id":"ITEM-1","issued":{"date-parts":[["2019"]]},"publisher":"UPP STIM YKPN","publisher-place":"Yogyakarta","title":"Pengantar Pasar Modal Indonesia","type":"book"},"uris":["http://www.mendeley.com/documents/?uuid=7907316e-89a3-4e49-9e2d-1bb6d0aec460"]}],"mendeley":{"formattedCitation":"(Hermuningsih, 2019)","plainTextFormattedCitation":"(Hermuningsih, 2019)","previouslyFormattedCitation":"(Hermuningsih, 2019)"},"properties":{"noteIndex":0},"schema":"https://github.com/citation-style-language/schema/raw/master/csl-citation.json"}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(Hermuningsih, 2019)</w:t>
      </w:r>
      <w:r>
        <w:rPr>
          <w:rFonts w:cs="Times New Roman"/>
          <w:szCs w:val="24"/>
          <w:lang w:val="en-US"/>
        </w:rPr>
        <w:fldChar w:fldCharType="end"/>
      </w:r>
      <w:r>
        <w:rPr>
          <w:rFonts w:cs="Times New Roman"/>
          <w:szCs w:val="24"/>
          <w:lang w:val="en-US"/>
        </w:rPr>
        <w:t>:</w:t>
      </w:r>
    </w:p>
    <w:p w14:paraId="3E3D11CC" w14:textId="77777777" w:rsidR="001A03A8" w:rsidRDefault="001A03A8" w:rsidP="00B92707">
      <w:pPr>
        <w:pStyle w:val="ListParagraph"/>
        <w:numPr>
          <w:ilvl w:val="0"/>
          <w:numId w:val="30"/>
        </w:numPr>
        <w:ind w:left="1418"/>
        <w:rPr>
          <w:rFonts w:cs="Times New Roman"/>
          <w:szCs w:val="24"/>
          <w:lang w:val="en-US"/>
        </w:rPr>
      </w:pPr>
      <w:r>
        <w:rPr>
          <w:rFonts w:cs="Times New Roman"/>
          <w:szCs w:val="24"/>
          <w:lang w:val="en-US"/>
        </w:rPr>
        <w:t>Risiko gagal bayar (</w:t>
      </w:r>
      <w:r>
        <w:rPr>
          <w:rFonts w:cs="Times New Roman"/>
          <w:i/>
          <w:szCs w:val="24"/>
          <w:lang w:val="en-US"/>
        </w:rPr>
        <w:t>default</w:t>
      </w:r>
      <w:r>
        <w:rPr>
          <w:rFonts w:cs="Times New Roman"/>
          <w:szCs w:val="24"/>
          <w:lang w:val="en-US"/>
        </w:rPr>
        <w:t xml:space="preserve">). </w:t>
      </w:r>
    </w:p>
    <w:p w14:paraId="47E08338" w14:textId="77777777" w:rsidR="001A03A8" w:rsidRDefault="001A03A8" w:rsidP="00B92707">
      <w:pPr>
        <w:pStyle w:val="ListParagraph"/>
        <w:numPr>
          <w:ilvl w:val="0"/>
          <w:numId w:val="30"/>
        </w:numPr>
        <w:ind w:left="1418"/>
        <w:rPr>
          <w:rFonts w:cs="Times New Roman"/>
          <w:szCs w:val="24"/>
          <w:lang w:val="en-US"/>
        </w:rPr>
      </w:pPr>
      <w:r>
        <w:rPr>
          <w:rFonts w:cs="Times New Roman"/>
          <w:szCs w:val="24"/>
          <w:lang w:val="en-US"/>
        </w:rPr>
        <w:t xml:space="preserve">Risiko Kerugian Modal. </w:t>
      </w:r>
    </w:p>
    <w:p w14:paraId="0B16D975" w14:textId="77777777" w:rsidR="001A03A8" w:rsidRDefault="001A03A8" w:rsidP="00B92707">
      <w:pPr>
        <w:pStyle w:val="ListParagraph"/>
        <w:numPr>
          <w:ilvl w:val="0"/>
          <w:numId w:val="30"/>
        </w:numPr>
        <w:ind w:left="1418"/>
        <w:rPr>
          <w:rFonts w:cs="Times New Roman"/>
          <w:szCs w:val="24"/>
          <w:lang w:val="en-US"/>
        </w:rPr>
      </w:pPr>
      <w:r>
        <w:rPr>
          <w:rFonts w:cs="Times New Roman"/>
          <w:i/>
          <w:szCs w:val="24"/>
          <w:lang w:val="en-US"/>
        </w:rPr>
        <w:t>Callability</w:t>
      </w:r>
      <w:r>
        <w:rPr>
          <w:rFonts w:cs="Times New Roman"/>
          <w:szCs w:val="24"/>
          <w:lang w:val="en-US"/>
        </w:rPr>
        <w:t xml:space="preserve">. Sebelum tempo, emiten berhak melakukan pembelian ulang pada obligasinya. </w:t>
      </w:r>
    </w:p>
    <w:p w14:paraId="06A11661" w14:textId="77777777" w:rsidR="001A03A8" w:rsidRDefault="001A03A8" w:rsidP="00B92707">
      <w:pPr>
        <w:pStyle w:val="ListParagraph"/>
        <w:numPr>
          <w:ilvl w:val="0"/>
          <w:numId w:val="20"/>
        </w:numPr>
        <w:rPr>
          <w:rFonts w:cs="Times New Roman"/>
          <w:b/>
          <w:szCs w:val="24"/>
        </w:rPr>
      </w:pPr>
      <w:r>
        <w:rPr>
          <w:rFonts w:cs="Times New Roman"/>
          <w:b/>
          <w:szCs w:val="24"/>
        </w:rPr>
        <w:t>Harga Pasar Obligasi</w:t>
      </w:r>
    </w:p>
    <w:p w14:paraId="6CE4358B" w14:textId="77777777" w:rsidR="001A03A8" w:rsidRDefault="001A03A8" w:rsidP="001A03A8">
      <w:pPr>
        <w:pStyle w:val="ListParagraph"/>
        <w:ind w:left="709" w:firstLine="720"/>
        <w:rPr>
          <w:rFonts w:cs="Times New Roman"/>
          <w:szCs w:val="24"/>
        </w:rPr>
      </w:pPr>
      <w:r>
        <w:rPr>
          <w:rFonts w:cs="Times New Roman"/>
          <w:szCs w:val="24"/>
        </w:rPr>
        <w:t xml:space="preserve">Harga obligasi </w:t>
      </w:r>
      <w:r>
        <w:rPr>
          <w:rFonts w:cs="Times New Roman"/>
          <w:szCs w:val="24"/>
          <w:lang w:val="en-US"/>
        </w:rPr>
        <w:t>ialah harga yang dicatat didalam surat obligasi dan menjelaskan harga yang hendak dibayarkan dari penerbit obligasi ketika</w:t>
      </w:r>
      <w:r>
        <w:rPr>
          <w:rFonts w:cs="Times New Roman"/>
          <w:szCs w:val="24"/>
        </w:rPr>
        <w:t xml:space="preserve"> jatuh tempo. Harga obligasi </w:t>
      </w:r>
      <w:r>
        <w:rPr>
          <w:rFonts w:cs="Times New Roman"/>
          <w:szCs w:val="24"/>
          <w:lang w:val="en-US"/>
        </w:rPr>
        <w:t>bisa mengalami perubahan</w:t>
      </w:r>
      <w:r>
        <w:rPr>
          <w:rFonts w:cs="Times New Roman"/>
          <w:szCs w:val="24"/>
        </w:rPr>
        <w:t xml:space="preserve"> karena rating obligasi, waktu jatuh tempo, </w:t>
      </w:r>
      <w:r>
        <w:rPr>
          <w:rFonts w:cs="Times New Roman"/>
          <w:szCs w:val="24"/>
          <w:lang w:val="en-US"/>
        </w:rPr>
        <w:t xml:space="preserve">serta </w:t>
      </w:r>
      <w:r>
        <w:rPr>
          <w:rFonts w:cs="Times New Roman"/>
          <w:szCs w:val="24"/>
        </w:rPr>
        <w:t xml:space="preserve">likuiditas obligasi, tingkat bunga acuan </w:t>
      </w:r>
      <w:r>
        <w:rPr>
          <w:rFonts w:cs="Times New Roman"/>
          <w:szCs w:val="24"/>
          <w:lang w:val="en-US"/>
        </w:rPr>
        <w:t>dari</w:t>
      </w:r>
      <w:r>
        <w:rPr>
          <w:rFonts w:cs="Times New Roman"/>
          <w:szCs w:val="24"/>
        </w:rPr>
        <w:t xml:space="preserve"> pasar</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Gitosudarmo","given":"Indriyo","non-dropping-particle":"","parse-names":false,"suffix":""},{"dropping-particle":"","family":"Basri","given":"","non-dropping-particle":"","parse-names":false,"suffix":""}],"id":"ITEM-1","issued":{"date-parts":[["2002"]]},"publisher":"BPFE","publisher-place":"Yogyakarta","title":"Manajemen Keuangan Edisi Kedua","type":"book"},"uris":["http://www.mendeley.com/documents/?uuid=035311ba-a58c-471b-be1f-fe2f2dcca961"]}],"mendeley":{"formattedCitation":"(Gitosudarmo &amp; Basri, 2002)","plainTextFormattedCitation":"(Gitosudarmo &amp; Basri, 2002)","previouslyFormattedCitation":"(Gitosudarmo &amp; Basri, 2002)"},"properties":{"noteIndex":0},"schema":"https://github.com/citation-style-language/schema/raw/master/csl-citation.json"}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(Gitosudarmo &amp; Basri, 2002)</w:t>
      </w:r>
      <w:r>
        <w:rPr>
          <w:rFonts w:cs="Times New Roman"/>
          <w:szCs w:val="24"/>
          <w:lang w:val="en-US"/>
        </w:rPr>
        <w:fldChar w:fldCharType="end"/>
      </w:r>
      <w:r>
        <w:rPr>
          <w:rFonts w:cs="Times New Roman"/>
          <w:szCs w:val="24"/>
          <w:lang w:val="en-US"/>
        </w:rPr>
        <w:t xml:space="preserve">. Harga saham melalui harga obligasi tidaklah sama, harga saham dijelaskan melalui mata uang dan harga obligasi dijelaskan pada persentase (%) yakni presentase nilai nominal. Harga obligasi bisa dijelaskan melalui nilai intrinsik obligasi dan besaran nilainya r, yakni yield obligasi atau tingkat keuntungan yang disyaratkan </w:t>
      </w:r>
      <w:r>
        <w:rPr>
          <w:rFonts w:cs="Times New Roman"/>
          <w:szCs w:val="24"/>
          <w:lang w:val="en-US"/>
        </w:rPr>
        <w:fldChar w:fldCharType="begin" w:fldLock="1"/>
      </w:r>
      <w:r>
        <w:rPr>
          <w:rFonts w:cs="Times New Roman"/>
          <w:szCs w:val="24"/>
          <w:lang w:val="en-US"/>
        </w:rPr>
        <w:instrText>ADDIN CSL_CITATION {"citationItems":[{"id":"ITEM-1","itemData":{"ISBN":"978-602-1286-38-8","author":[{"dropping-particle":"","family":"Wiyono","given":"Gendro","non-dropping-particle":"","parse-names":false,"suffix":""},{"dropping-particle":"","family":"Kusuma","given":"Hadri","non-dropping-particle":"","parse-names":false,"suffix":""}],"edition":"Pertama","id":"ITEM-1","issued":{"date-parts":[["2017"]]},"publisher":"UPP STIM YKPN","publisher-place":"Yogyakarta","title":"Manajemen Keuangan Lanjutan : Berbasis Corporate Value Creation","type":"book"},"uris":["http://www.mendeley.com/documents/?uuid=f952c29d-93c6-4447-ad07-e7b33bd74d5a"]}],"mendeley":{"formattedCitation":"(Wiyono &amp; Kusuma, 2017)","plainTextFormattedCitation":"(Wiyono &amp; Kusuma, 2017)","previouslyFormattedCitation":"(Wiyono &amp; Kusuma, 2017)"},"properties":{"noteIndex":0},"schema":"https://github.com/citation-style-language/schema/raw/master/csl-citation.json"}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(Wiyono &amp; Kusuma, 2017)</w:t>
      </w:r>
      <w:r>
        <w:rPr>
          <w:rFonts w:cs="Times New Roman"/>
          <w:szCs w:val="24"/>
          <w:lang w:val="en-US"/>
        </w:rPr>
        <w:fldChar w:fldCharType="end"/>
      </w:r>
      <w:r>
        <w:rPr>
          <w:rFonts w:cs="Times New Roman"/>
          <w:szCs w:val="24"/>
          <w:lang w:val="en-US"/>
        </w:rPr>
        <w:t xml:space="preserve">. Harga obligasi ialah nominal yang tercantum bentuk persentase (%). Kelaziman yang ada, pelaku pasar tidak menyebut persen, cukup dengan angka nominalnya saja, misal harga 100% dikatakan 100 </w:t>
      </w:r>
      <w:r>
        <w:rPr>
          <w:rFonts w:cs="Times New Roman"/>
          <w:szCs w:val="24"/>
          <w:lang w:val="en-US"/>
        </w:rPr>
        <w:fldChar w:fldCharType="begin" w:fldLock="1"/>
      </w:r>
      <w:r>
        <w:rPr>
          <w:rFonts w:cs="Times New Roman"/>
          <w:szCs w:val="24"/>
          <w:lang w:val="en-US"/>
        </w:rPr>
        <w:instrText>ADDIN CSL_CITATION {"citationItems":[{"id":"ITEM-1","itemData":{"ISBN":"978-979-769-806-5","author":[{"dropping-particle":"","family":"Sitorus","given":"Tarmiden","non-dropping-particle":"","parse-names":false,"suffix":""}],"edition":"1","id":"ITEM-1","issued":{"date-parts":[["2015"]]},"publisher":"Rajawali Pers","publisher-place":"Depok","title":"Pasar Obligasi Indonesia (Teori dan Praktek)","type":"book"},"uris":["http://www.mendeley.com/documents/?uuid=181a3a2e-923b-4c15-94a5-abe04edf5d15"]}],"mendeley":{"formattedCitation":"(Sitorus, 2015)","plainTextFormattedCitation":"(Sitorus, 2015)","previouslyFormattedCitation":"(Sitorus, 2015)"},"properties":{"noteIndex":0},"schema":"https://github.com/citation-style-language/schema/raw/master/csl-citation.json"}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(Sitorus, 2015)</w:t>
      </w:r>
      <w:r>
        <w:rPr>
          <w:rFonts w:cs="Times New Roman"/>
          <w:szCs w:val="24"/>
          <w:lang w:val="en-US"/>
        </w:rPr>
        <w:fldChar w:fldCharType="end"/>
      </w:r>
      <w:r>
        <w:rPr>
          <w:rFonts w:cs="Times New Roman"/>
          <w:szCs w:val="24"/>
          <w:lang w:val="en-US"/>
        </w:rPr>
        <w:t>.</w:t>
      </w:r>
      <w:r>
        <w:rPr>
          <w:rFonts w:cs="Times New Roman"/>
          <w:szCs w:val="24"/>
        </w:rPr>
        <w:t xml:space="preserve"> </w:t>
      </w:r>
    </w:p>
    <w:p w14:paraId="09E6F914" w14:textId="77777777" w:rsidR="001A03A8" w:rsidRDefault="001A03A8" w:rsidP="001A03A8">
      <w:pPr>
        <w:pStyle w:val="ListParagraph"/>
        <w:ind w:left="709" w:firstLine="720"/>
        <w:rPr>
          <w:rFonts w:cs="Times New Roman"/>
          <w:szCs w:val="24"/>
          <w:lang w:val="en-US"/>
        </w:rPr>
      </w:pPr>
      <w:r>
        <w:rPr>
          <w:rFonts w:cs="Times New Roman"/>
          <w:szCs w:val="24"/>
          <w:lang w:val="en-US"/>
        </w:rPr>
        <w:t xml:space="preserve">Dari definisi beberapa ahli dapat disimpulkan bahwa harga obligasi merupakan suatu harga yang ada dalam surat obligasi dan menjelaskan harga yang hendak dibayar dari penerbit obligasi ketika </w:t>
      </w:r>
      <w:r>
        <w:rPr>
          <w:rFonts w:cs="Times New Roman"/>
          <w:szCs w:val="24"/>
        </w:rPr>
        <w:t>jatuh tempo</w:t>
      </w:r>
      <w:r>
        <w:rPr>
          <w:rFonts w:cs="Times New Roman"/>
          <w:szCs w:val="24"/>
          <w:lang w:val="en-US"/>
        </w:rPr>
        <w:t xml:space="preserve"> kepada pemilik obligasi (yang meminjamkan dana) dan harga obligasi </w:t>
      </w:r>
      <w:r>
        <w:rPr>
          <w:rFonts w:cs="Times New Roman"/>
          <w:szCs w:val="24"/>
        </w:rPr>
        <w:t>berubah karena rating obligasi</w:t>
      </w:r>
      <w:r>
        <w:rPr>
          <w:rFonts w:cs="Times New Roman"/>
          <w:szCs w:val="24"/>
          <w:lang w:val="en-US"/>
        </w:rPr>
        <w:t xml:space="preserve">, </w:t>
      </w:r>
      <w:r>
        <w:rPr>
          <w:rFonts w:cs="Times New Roman"/>
          <w:szCs w:val="24"/>
        </w:rPr>
        <w:t xml:space="preserve">waktu jatuh tempo, </w:t>
      </w:r>
      <w:r>
        <w:rPr>
          <w:rFonts w:cs="Times New Roman"/>
          <w:szCs w:val="24"/>
          <w:lang w:val="en-US"/>
        </w:rPr>
        <w:t xml:space="preserve">serta </w:t>
      </w:r>
      <w:r>
        <w:rPr>
          <w:rFonts w:cs="Times New Roman"/>
          <w:szCs w:val="24"/>
        </w:rPr>
        <w:t>likuiditas obligasi, tingkat bunga acuan</w:t>
      </w:r>
      <w:r>
        <w:rPr>
          <w:rFonts w:cs="Times New Roman"/>
          <w:szCs w:val="24"/>
          <w:lang w:val="en-US"/>
        </w:rPr>
        <w:t xml:space="preserve"> serta dinyatakan dalam nominal yang tercantum bentuk persentase (%). Harga obligasi sendiri ditentukan dari keuntungan yang disyaratkan atau yield obligasi.</w:t>
      </w:r>
    </w:p>
    <w:p w14:paraId="7CEE372C" w14:textId="77777777" w:rsidR="001A03A8" w:rsidRDefault="001A03A8" w:rsidP="001A03A8">
      <w:pPr>
        <w:pStyle w:val="ListParagraph"/>
        <w:ind w:left="709" w:firstLine="720"/>
        <w:rPr>
          <w:rFonts w:cs="Times New Roman"/>
          <w:szCs w:val="24"/>
          <w:lang w:val="en-US"/>
        </w:rPr>
      </w:pPr>
      <w:r>
        <w:rPr>
          <w:rFonts w:cs="Times New Roman"/>
          <w:szCs w:val="24"/>
          <w:lang w:val="en-US"/>
        </w:rPr>
        <w:t xml:space="preserve">Harga obligasi ialah harga yang dipilih dari pihak yang hendak diperdagangkan obligasi di pasar modal baik dengan transaksi dalam bursa ataupun OTC. Harga obligasi ini begitu diperlukan oleh investor supaya bisa melihat kapan mereka menjual dan membeli obligasi sehingga bisa mendapatkan keuntungan. Keuntungan yang didapatkan investor saat melakukan investasi tidak hanya penghasilan tetap dari kupon bunga serta pokoknya namun juga bisa didapatkan sesuailaba dari penjualan obligasinya, dimana ini terlihat sesuai perubahan harga obligasi </w:t>
      </w:r>
      <w:r>
        <w:rPr>
          <w:rFonts w:cs="Times New Roman"/>
          <w:szCs w:val="24"/>
          <w:lang w:val="en-US"/>
        </w:rPr>
        <w:fldChar w:fldCharType="begin" w:fldLock="1"/>
      </w:r>
      <w:r>
        <w:rPr>
          <w:rFonts w:cs="Times New Roman"/>
          <w:szCs w:val="24"/>
          <w:lang w:val="en-US"/>
        </w:rPr>
        <w:instrText>ADDIN CSL_CITATION {"citationItems":[{"id":"ITEM-1","itemData":{"ISSN":"2302-8912","abstract":"Tujuan penelitian ini adalah untuk mengetahui pengaruh likuiditas obligasi, waktu jatuh tempo, dan kupon obligasi terhadap perubahan harga obligasi korporasi berperingkat tinggi di bursa efek indonesia. Penelitian ini dilakukan di Bursa Efek Indonesia. Data dalam penelitian ini adalah data sekunder yang diperoleh dari ICAMEL, IBPA, BEI, KSEI dan PT. Pefindo. Jumlah sampel yang diambil sebanyak 39 obligasi, dengan metode porposive sampling. Teknik analisis yang digunakan adalah regresi linier berganda dan pengolahan datanya menggunakan IBM SPSS 23.0 for windows. Berdasarkan hasil analisis yang telah dilakukan dapat disimpulkan bahwa likuiditas obligasi tidak berpengaruh terhadap perubahan harga obligasi. Waktu jatuh tempo berpengaruh negatif dan signifikan terhadap perubahan harga obligasi. Kupon obligasi berpengaruh positif dan signifikan terhadap perubahan harga obligasi.","author":[{"dropping-particle":"","family":"Sari","given":"N.","non-dropping-particle":"","parse-names":false,"suffix":""},{"dropping-particle":"","family":"Sudjarni","given":"L.","non-dropping-particle":"","parse-names":false,"suffix":""}],"container-title":"E-Jurnal Manajemen Universitas Udayana","id":"ITEM-1","issue":"4","issued":{"date-parts":[["2016"]]},"page":"2283-2310","title":"Pengaruh Likuiditas Obligasi, Waktu Jatuh Tempo, Dan Kupon Obligasi Terhadap Perubahan Harga Obligasi Korporasi Berperingkat Tinggi Di Bursa Efek Indonesia","type":"article-journal","volume":"5"},"uris":["http://www.mendeley.com/documents/?uuid=1a14f711-dccc-4288-a489-0f8899b8e18f"]}],"mendeley":{"formattedCitation":"(Sari &amp; Sudjarni, 2016)","plainTextFormattedCitation":"(Sari &amp; Sudjarni, 2016)","previouslyFormattedCitation":"(Sari &amp; Sudjarni, 2016)"},"properties":{"noteIndex":0},"schema":"https://github.com/citation-style-language/schema/raw/master/csl-citation.json"}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(Sari &amp; Sudjarni, 2016)</w:t>
      </w:r>
      <w:r>
        <w:rPr>
          <w:rFonts w:cs="Times New Roman"/>
          <w:szCs w:val="24"/>
          <w:lang w:val="en-US"/>
        </w:rPr>
        <w:fldChar w:fldCharType="end"/>
      </w:r>
      <w:r>
        <w:rPr>
          <w:rFonts w:cs="Times New Roman"/>
          <w:szCs w:val="24"/>
          <w:lang w:val="en-US"/>
        </w:rPr>
        <w:t>.</w:t>
      </w:r>
    </w:p>
    <w:p w14:paraId="59C79B0E" w14:textId="77777777" w:rsidR="001A03A8" w:rsidRDefault="001A03A8" w:rsidP="001A03A8">
      <w:pPr>
        <w:pStyle w:val="ListParagraph"/>
        <w:ind w:left="709" w:firstLine="720"/>
        <w:rPr>
          <w:rFonts w:cs="Times New Roman"/>
          <w:szCs w:val="24"/>
          <w:lang w:val="en-US"/>
        </w:rPr>
      </w:pPr>
      <w:r>
        <w:rPr>
          <w:rFonts w:cs="Times New Roman"/>
          <w:szCs w:val="24"/>
          <w:lang w:val="en-US"/>
        </w:rPr>
        <w:t xml:space="preserve">Berbagai hal yang bisa memberikan pengaruh pada harga obligasi yakni </w:t>
      </w:r>
      <w:r>
        <w:rPr>
          <w:rFonts w:cs="Times New Roman"/>
          <w:szCs w:val="24"/>
          <w:lang w:val="en-US"/>
        </w:rPr>
        <w:fldChar w:fldCharType="begin" w:fldLock="1"/>
      </w:r>
      <w:r>
        <w:rPr>
          <w:rFonts w:cs="Times New Roman"/>
          <w:szCs w:val="24"/>
          <w:lang w:val="en-US"/>
        </w:rPr>
        <w:instrText>ADDIN CSL_CITATION {"citationItems":[{"id":"ITEM-1","itemData":{"abstract":"As an investment instrument, changes in yield (yield) bonds obtained by investors changes over time. The change in yield affects the price level of the bond market itself. Therefore, Investors and issuers should always pay attention to fluctuations in bond prices and the factors that affect changes in bond prices. The purpose of this study is to analyze and determine the relationship between the balance of interest rate variables, bond liquidity, dollar exchange rate, Size and leverage against bond prices by using multiple linear regression method or Oldinery Last Square (OLS). The results of this study prove that the Interest Rates, Liquidity Bonds, Dollar Rate, , Size and leverage simultaneously significantly influence the price of bonds. Partial test results proved that the variable interest rates significantly influence the price of bonds with the direction of positive influence where the higher the interest rate bond prices will rise. The variable of bond liquidity significantly influence the bond price with positive influence direction where the higher bond liquidity the bond price will increase. The dollar exchange rate significantly influences the bond price with the direction of the negative influence where the higher the dollar exchange rate the bond price will decrease further. SIZE not significantly influences the bond price with positive influence direction where the higher SIZE the bond price will increase. Leverage not significantly influences the bond price with the direction of the negative influence where the higher leverage exchange rate the bond price will decrease further.","author":[{"dropping-particle":"","family":"Irawan","given":"Irawan","non-dropping-particle":"","parse-names":false,"suffix":""},{"dropping-particle":"","family":"Pramono","given":"Cahyo","non-dropping-particle":"","parse-names":false,"suffix":""}],"container-title":"Seminar Nasional dan The 4th Call for Syariah Paper","id":"ITEM-1","issue":"1","issued":{"date-parts":[["2017"]]},"page":"252-272","title":"Determinan Faktor-Faktor Harga Obligasi Perusahaan Keuangan Di Bursa Efek Indonesia","type":"article-journal","volume":"7"},"uris":["http://www.mendeley.com/documents/?uuid=61fc0d1d-9539-462f-98e4-62cdd608e734"]}],"mendeley":{"formattedCitation":"(Irawan &amp; Pramono, 2017)","plainTextFormattedCitation":"(Irawan &amp; Pramono, 2017)","previouslyFormattedCitation":"(Irawan &amp; Pramono, 2017)"},"properties":{"noteIndex":0},"schema":"https://github.com/citation-style-language/schema/raw/master/csl-citation.json"}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(Irawan &amp; Pramono, 2017)</w:t>
      </w:r>
      <w:r>
        <w:rPr>
          <w:rFonts w:cs="Times New Roman"/>
          <w:szCs w:val="24"/>
          <w:lang w:val="en-US"/>
        </w:rPr>
        <w:fldChar w:fldCharType="end"/>
      </w:r>
      <w:r>
        <w:rPr>
          <w:rFonts w:cs="Times New Roman"/>
          <w:szCs w:val="24"/>
          <w:lang w:val="en-US"/>
        </w:rPr>
        <w:t>:</w:t>
      </w:r>
    </w:p>
    <w:p w14:paraId="59943C87" w14:textId="77777777" w:rsidR="001A03A8" w:rsidRDefault="001A03A8" w:rsidP="00B92707">
      <w:pPr>
        <w:pStyle w:val="ListParagraph"/>
        <w:numPr>
          <w:ilvl w:val="0"/>
          <w:numId w:val="31"/>
        </w:numPr>
        <w:ind w:left="1134"/>
        <w:rPr>
          <w:rFonts w:cs="Times New Roman"/>
          <w:szCs w:val="24"/>
          <w:lang w:val="en-US"/>
        </w:rPr>
      </w:pPr>
      <w:r>
        <w:rPr>
          <w:rFonts w:cs="Times New Roman"/>
          <w:szCs w:val="24"/>
          <w:lang w:val="en-US"/>
        </w:rPr>
        <w:t>Nominal, yakni harga obligasi sesuai dengan waktu terbit. Tingkatan bunga, yakni bunga yang bisa diberlakukan padamasyarakat untuk membandingkan kupon (bunga) obligasi.</w:t>
      </w:r>
    </w:p>
    <w:p w14:paraId="26E2FC15" w14:textId="77777777" w:rsidR="001A03A8" w:rsidRDefault="001A03A8" w:rsidP="00B92707">
      <w:pPr>
        <w:pStyle w:val="ListParagraph"/>
        <w:numPr>
          <w:ilvl w:val="0"/>
          <w:numId w:val="31"/>
        </w:numPr>
        <w:ind w:left="1134"/>
        <w:rPr>
          <w:rFonts w:cs="Times New Roman"/>
          <w:szCs w:val="24"/>
          <w:lang w:val="en-US"/>
        </w:rPr>
      </w:pPr>
      <w:r>
        <w:rPr>
          <w:rFonts w:cs="Times New Roman"/>
          <w:szCs w:val="24"/>
          <w:lang w:val="en-US"/>
        </w:rPr>
        <w:t>Periode pembayaran bunga, adalah suatu periode yang mana penerbitnya membayarkan bunga. Umumnya sekitar 3 atau 6 bulan.</w:t>
      </w:r>
    </w:p>
    <w:p w14:paraId="6CED80D3" w14:textId="77777777" w:rsidR="001A03A8" w:rsidRDefault="001A03A8" w:rsidP="00B92707">
      <w:pPr>
        <w:pStyle w:val="ListParagraph"/>
        <w:numPr>
          <w:ilvl w:val="0"/>
          <w:numId w:val="31"/>
        </w:numPr>
        <w:ind w:left="1134"/>
        <w:rPr>
          <w:rFonts w:cs="Times New Roman"/>
          <w:szCs w:val="24"/>
          <w:lang w:val="en-US"/>
        </w:rPr>
      </w:pPr>
      <w:r>
        <w:rPr>
          <w:rFonts w:cs="Times New Roman"/>
          <w:szCs w:val="24"/>
          <w:lang w:val="en-US"/>
        </w:rPr>
        <w:t>Jangka waktu tempo yakni suatu jangka obligasi terbit sampai pelunasan penerbitan.</w:t>
      </w:r>
    </w:p>
    <w:p w14:paraId="6E741EA1" w14:textId="77777777" w:rsidR="001A03A8" w:rsidRDefault="001A03A8" w:rsidP="001A03A8">
      <w:pPr>
        <w:widowControl w:val="0"/>
        <w:autoSpaceDE w:val="0"/>
        <w:autoSpaceDN w:val="0"/>
        <w:adjustRightInd w:val="0"/>
        <w:spacing w:after="0"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Obligasi dijual di pasar modal dengan sistem perdagangan lelang menerus (continuous auction market). Di sistem perdagangan lelang, pembeli melakukan harga penawaran pembelian (bid) dan penjual menentukan harga permintaan jual (offer). Sebagai contoh yaitu obligasi ORI19 dijual dengan harga premium (harga lebih besar dari nilai parnya) oleh penjual obligasi (offer) sebesar 100,750% dan pembeli obligasi menawar (bid) sebesar 97,350%. Kalau harga obligasi ritel sebesar Rp1.000.000, maka harga offer adalah sebesar Rp1.007.500 dan harga bid sebesar Rp973.500.000. Jika pembeli menawarkan harga di bawah harga offer yaitu lebih rendah dari Rp1.007.500, maka pembeli obligasi ini harus menunggu penjual yang mau menurunkan harga jualnya. Untuk pembeli yang ingin langsung mendapatkan obligasinya, maka pembeli dapat melakukan bid sama dengan harga offer-nya. Untuk ORI20 diminta (offer) oleh penjual dengan harga diskon sebesar 98,950%. Pembeli yang ingin langsung mendapatkan obligasi ini dapat membeli dengan harga diskon sebesar Rp989.500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-623-01-3324-4","author":[{"dropping-particle":"","family":"Hartono","given":"Jogiyanto","non-dropping-particle":"","parse-names":false,"suffix":""}],"edition":"1","editor":[{"dropping-particle":"","family":"Hartono","given":"Jogiyanto","non-dropping-particle":"","parse-names":false,"suffix":""}],"id":"ITEM-1","issued":{"date-parts":[["2023"]]},"number-of-pages":"9-16","publisher":"Andi","publisher-place":"Yogyakarta","title":"Teori &amp; Praktik Investasi Obligasi","type":"book"},"uris":["http://www.mendeley.com/documents/?uuid=25dde59e-a4f2-4958-b592-558bbcb7c7bb"]}],"mendeley":{"formattedCitation":"(Hartono, 2023)","plainTextFormattedCitation":"(Hartono, 2023)","previouslyFormattedCitation":"(Hartono,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(Hartono,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Harga obligasi bisa dihitung dengan rumus sebagai berikut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Husnan","given":"Suad","non-dropping-particle":"","parse-names":false,"suffix":""},{"dropping-particle":"","family":"Pudjiastuti","given":"E","non-dropping-particle":"","parse-names":false,"suffix":""}],"edition":"7","id":"ITEM-1","issued":{"date-parts":[["2015"]]},"publisher":"UPP STIM YKPN","publisher-place":"Yogyakarta","title":"Dasar-dasar Manajemen Keuangan Edisi Ketujuh","type":"book"},"uris":["http://www.mendeley.com/documents/?uuid=0be14367-a3fc-4b03-90ed-97f5d7404102"]}],"mendeley":{"formattedCitation":"(Husnan &amp; Pudjiastuti, 2015)","plainTextFormattedCitation":"(Husnan &amp; Pudjiastuti, 2015)","previouslyFormattedCitation":"(Husnan &amp; Pudjiastuti, 2015)"},"properties":{"noteIndex":0},"schema":"https://github.com/citation-style-language/schema/raw/master/csl-citation.json"}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(Husnan &amp; Pudjiastuti,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77C7E99E" w14:textId="77777777" w:rsidR="001A03A8" w:rsidRDefault="001A03A8" w:rsidP="001A03A8">
      <w:pPr>
        <w:widowControl w:val="0"/>
        <w:autoSpaceDE w:val="0"/>
        <w:autoSpaceDN w:val="0"/>
        <w:adjustRightInd w:val="0"/>
        <w:spacing w:after="0" w:line="240" w:lineRule="auto"/>
        <w:jc w:val="center"/>
        <w:rPr>
          <w:rStyle w:val="Strong"/>
          <w:b w:val="0"/>
          <w:color w:val="000000"/>
          <w:shd w:val="clear" w:color="auto" w:fill="FCFCFC"/>
        </w:rPr>
      </w:pPr>
      <w:r>
        <w:rPr>
          <w:rFonts w:ascii="Times New Roman" w:hAnsi="Times New Roman" w:cs="Times New Roman"/>
          <w:sz w:val="24"/>
          <w:szCs w:val="24"/>
          <w:lang w:val="en-US"/>
        </w:rPr>
        <w:t xml:space="preserve">Perubahan Harga Obligasi =   </w:t>
      </w:r>
      <w:r>
        <w:rPr>
          <w:rStyle w:val="Strong"/>
          <w:rFonts w:ascii="Times New Roman" w:hAnsi="Times New Roman" w:cs="Times New Roman"/>
          <w:color w:val="000000"/>
          <w:sz w:val="24"/>
          <w:szCs w:val="24"/>
          <w:u w:val="single"/>
          <w:shd w:val="clear" w:color="auto" w:fill="FCFCFC"/>
          <w:lang w:val="en-US"/>
        </w:rPr>
        <w:t>P – P</w:t>
      </w:r>
      <w:r>
        <w:rPr>
          <w:rStyle w:val="Strong"/>
          <w:rFonts w:ascii="Times New Roman" w:hAnsi="Times New Roman" w:cs="Times New Roman"/>
          <w:color w:val="000000"/>
          <w:sz w:val="24"/>
          <w:szCs w:val="24"/>
          <w:u w:val="single"/>
          <w:shd w:val="clear" w:color="auto" w:fill="FCFCFC"/>
          <w:vertAlign w:val="subscript"/>
          <w:lang w:val="en-US"/>
        </w:rPr>
        <w:t>t</w:t>
      </w:r>
      <w:r>
        <w:rPr>
          <w:rStyle w:val="Strong"/>
          <w:rFonts w:ascii="Times New Roman" w:hAnsi="Times New Roman" w:cs="Times New Roman"/>
          <w:color w:val="000000"/>
          <w:sz w:val="24"/>
          <w:szCs w:val="24"/>
          <w:u w:val="single"/>
          <w:shd w:val="clear" w:color="auto" w:fill="FCFCFC"/>
          <w:lang w:val="en-US"/>
        </w:rPr>
        <w:t>-1</w:t>
      </w:r>
      <w:r>
        <w:rPr>
          <w:rStyle w:val="Strong"/>
          <w:rFonts w:ascii="Times New Roman" w:hAnsi="Times New Roman" w:cs="Times New Roman"/>
          <w:color w:val="000000"/>
          <w:sz w:val="24"/>
          <w:szCs w:val="24"/>
          <w:shd w:val="clear" w:color="auto" w:fill="FCFCFC"/>
          <w:lang w:val="en-US"/>
        </w:rPr>
        <w:t xml:space="preserve"> × 100%</w:t>
      </w:r>
    </w:p>
    <w:p w14:paraId="4B5A383A" w14:textId="77777777" w:rsidR="001A03A8" w:rsidRDefault="001A03A8" w:rsidP="001A03A8">
      <w:pPr>
        <w:pStyle w:val="ListParagraph"/>
        <w:widowControl w:val="0"/>
        <w:autoSpaceDE w:val="0"/>
        <w:autoSpaceDN w:val="0"/>
        <w:adjustRightInd w:val="0"/>
        <w:spacing w:line="240" w:lineRule="auto"/>
        <w:ind w:left="1276" w:firstLine="884"/>
      </w:pPr>
      <w:r>
        <w:rPr>
          <w:rStyle w:val="Strong"/>
          <w:color w:val="000000"/>
          <w:szCs w:val="24"/>
          <w:shd w:val="clear" w:color="auto" w:fill="FCFCFC"/>
          <w:lang w:val="en-US"/>
        </w:rPr>
        <w:t xml:space="preserve">                   </w:t>
      </w:r>
      <w:r>
        <w:rPr>
          <w:rStyle w:val="Strong"/>
          <w:color w:val="000000"/>
          <w:szCs w:val="24"/>
          <w:shd w:val="clear" w:color="auto" w:fill="FCFCFC"/>
          <w:lang w:val="en-US"/>
        </w:rPr>
        <w:tab/>
      </w:r>
      <w:r>
        <w:rPr>
          <w:rStyle w:val="Strong"/>
          <w:color w:val="000000"/>
          <w:szCs w:val="24"/>
          <w:shd w:val="clear" w:color="auto" w:fill="FCFCFC"/>
          <w:lang w:val="en-US"/>
        </w:rPr>
        <w:tab/>
        <w:t xml:space="preserve">        P</w:t>
      </w:r>
      <w:r>
        <w:rPr>
          <w:rStyle w:val="Strong"/>
          <w:color w:val="000000"/>
          <w:szCs w:val="24"/>
          <w:shd w:val="clear" w:color="auto" w:fill="FCFCFC"/>
          <w:vertAlign w:val="subscript"/>
          <w:lang w:val="en-US"/>
        </w:rPr>
        <w:t>t</w:t>
      </w:r>
      <w:r>
        <w:rPr>
          <w:rStyle w:val="Strong"/>
          <w:color w:val="000000"/>
          <w:szCs w:val="24"/>
          <w:shd w:val="clear" w:color="auto" w:fill="FCFCFC"/>
          <w:lang w:val="en-US"/>
        </w:rPr>
        <w:t>-1</w:t>
      </w:r>
    </w:p>
    <w:p w14:paraId="5F2BDD37" w14:textId="77777777" w:rsidR="001A03A8" w:rsidRDefault="001A03A8" w:rsidP="001A03A8">
      <w:pPr>
        <w:widowControl w:val="0"/>
        <w:autoSpaceDE w:val="0"/>
        <w:autoSpaceDN w:val="0"/>
        <w:adjustRightInd w:val="0"/>
        <w:spacing w:after="0" w:line="480" w:lineRule="auto"/>
        <w:ind w:firstLine="709"/>
        <w:jc w:val="both"/>
        <w:rPr>
          <w:rFonts w:ascii="Times New Roman" w:hAnsi="Times New Roman" w:cs="Times New Roman"/>
          <w:bCs/>
          <w:color w:val="000000"/>
          <w:sz w:val="24"/>
          <w:szCs w:val="24"/>
          <w:shd w:val="clear" w:color="auto" w:fill="FCFCFC"/>
          <w:lang w:val="en-US"/>
        </w:rPr>
      </w:pPr>
      <w:r>
        <w:rPr>
          <w:rFonts w:ascii="Times New Roman" w:hAnsi="Times New Roman" w:cs="Times New Roman"/>
          <w:bCs/>
          <w:color w:val="000000"/>
          <w:sz w:val="24"/>
          <w:szCs w:val="24"/>
          <w:shd w:val="clear" w:color="auto" w:fill="FCFCFC"/>
          <w:lang w:val="en-US"/>
        </w:rPr>
        <w:t xml:space="preserve">Keterangan: </w:t>
      </w:r>
    </w:p>
    <w:p w14:paraId="30D26025" w14:textId="77777777" w:rsidR="001A03A8" w:rsidRPr="001A03A8" w:rsidRDefault="001A03A8" w:rsidP="001A03A8">
      <w:pPr>
        <w:widowControl w:val="0"/>
        <w:autoSpaceDE w:val="0"/>
        <w:autoSpaceDN w:val="0"/>
        <w:adjustRightInd w:val="0"/>
        <w:spacing w:after="0" w:line="480" w:lineRule="auto"/>
        <w:ind w:firstLine="709"/>
        <w:jc w:val="both"/>
        <w:rPr>
          <w:rStyle w:val="Strong"/>
          <w:b w:val="0"/>
        </w:rPr>
      </w:pPr>
      <w:r w:rsidRPr="001A03A8">
        <w:rPr>
          <w:rStyle w:val="Strong"/>
          <w:b w:val="0"/>
          <w:color w:val="000000"/>
          <w:sz w:val="24"/>
          <w:szCs w:val="24"/>
          <w:shd w:val="clear" w:color="auto" w:fill="FCFCFC"/>
          <w:lang w:val="en-US"/>
        </w:rPr>
        <w:t>P</w:t>
      </w:r>
      <w:r w:rsidRPr="001A03A8">
        <w:rPr>
          <w:rStyle w:val="Strong"/>
          <w:b w:val="0"/>
          <w:color w:val="000000"/>
          <w:sz w:val="24"/>
          <w:szCs w:val="24"/>
          <w:shd w:val="clear" w:color="auto" w:fill="FCFCFC"/>
          <w:vertAlign w:val="subscript"/>
          <w:lang w:val="en-US"/>
        </w:rPr>
        <w:t>t</w:t>
      </w:r>
      <w:r w:rsidRPr="001A03A8">
        <w:rPr>
          <w:rStyle w:val="Strong"/>
          <w:b w:val="0"/>
          <w:color w:val="000000"/>
          <w:sz w:val="24"/>
          <w:szCs w:val="24"/>
          <w:shd w:val="clear" w:color="auto" w:fill="FCFCFC"/>
          <w:lang w:val="en-US"/>
        </w:rPr>
        <w:t>-1</w:t>
      </w:r>
      <w:r w:rsidRPr="001A03A8">
        <w:rPr>
          <w:rStyle w:val="Strong"/>
          <w:b w:val="0"/>
          <w:color w:val="000000"/>
          <w:sz w:val="24"/>
          <w:szCs w:val="24"/>
          <w:shd w:val="clear" w:color="auto" w:fill="FCFCFC"/>
          <w:lang w:val="en-US"/>
        </w:rPr>
        <w:tab/>
        <w:t>: Harga obligasi sebelumnya</w:t>
      </w:r>
    </w:p>
    <w:p w14:paraId="11BF4B21" w14:textId="77777777" w:rsidR="001A03A8" w:rsidRDefault="001A03A8" w:rsidP="001A03A8">
      <w:pPr>
        <w:widowControl w:val="0"/>
        <w:autoSpaceDE w:val="0"/>
        <w:autoSpaceDN w:val="0"/>
        <w:adjustRightInd w:val="0"/>
        <w:spacing w:after="0" w:line="480" w:lineRule="auto"/>
        <w:ind w:firstLine="709"/>
        <w:jc w:val="both"/>
        <w:rPr>
          <w:rFonts w:ascii="Times New Roman" w:hAnsi="Times New Roman" w:cs="Times New Roman"/>
        </w:rPr>
      </w:pPr>
      <w:r>
        <w:rPr>
          <w:rFonts w:ascii="Times New Roman" w:hAnsi="Times New Roman" w:cs="Times New Roman"/>
          <w:bCs/>
          <w:color w:val="000000"/>
          <w:sz w:val="24"/>
          <w:szCs w:val="24"/>
          <w:shd w:val="clear" w:color="auto" w:fill="FCFCFC"/>
          <w:lang w:val="en-US"/>
        </w:rPr>
        <w:t>P</w:t>
      </w:r>
      <w:r>
        <w:rPr>
          <w:rFonts w:ascii="Times New Roman" w:hAnsi="Times New Roman" w:cs="Times New Roman"/>
          <w:bCs/>
          <w:color w:val="000000"/>
          <w:sz w:val="24"/>
          <w:szCs w:val="24"/>
          <w:shd w:val="clear" w:color="auto" w:fill="FCFCFC"/>
          <w:lang w:val="en-US"/>
        </w:rPr>
        <w:tab/>
        <w:t>: Harga obligasi periode t</w:t>
      </w:r>
    </w:p>
    <w:p w14:paraId="72B1E2BD" w14:textId="77777777" w:rsidR="001A03A8" w:rsidRDefault="001A03A8" w:rsidP="001A03A8">
      <w:pPr>
        <w:spacing w:line="480" w:lineRule="auto"/>
        <w:ind w:left="709"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Ada 3 kemungkinan harga pasar obligasi ditawarkan, yakni serupa pada nominal, melebihi nominal, ataupun di bawah nominalnya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-979-769-806-5","author":[{"dropping-particle":"","family":"Sitorus","given":"Tarmiden","non-dropping-particle":"","parse-names":false,"suffix":""}],"edition":"1","id":"ITEM-1","issued":{"date-parts":[["2015"]]},"publisher":"Rajawali Pers","publisher-place":"Depok","title":"Pasar Obligasi Indonesia (Teori dan Praktek)","type":"book"},"uris":["http://www.mendeley.com/documents/?uuid=181a3a2e-923b-4c15-94a5-abe04edf5d15"]}],"mendeley":{"formattedCitation":"(Sitorus, 2015)","plainTextFormattedCitation":"(Sitorus, 2015)","previouslyFormattedCitation":"(Sitorus, 2015)"},"properties":{"noteIndex":0},"schema":"https://github.com/citation-style-language/schema/raw/master/csl-citation.json"}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(Sitorus,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2D545DE1" w14:textId="77777777" w:rsidR="001A03A8" w:rsidRDefault="001A03A8" w:rsidP="00B92707">
      <w:pPr>
        <w:pStyle w:val="ListParagraph"/>
        <w:numPr>
          <w:ilvl w:val="0"/>
          <w:numId w:val="32"/>
        </w:numPr>
        <w:ind w:left="1134"/>
        <w:rPr>
          <w:rFonts w:cs="Times New Roman"/>
          <w:szCs w:val="24"/>
          <w:lang w:val="en-US"/>
        </w:rPr>
      </w:pPr>
      <w:r>
        <w:rPr>
          <w:rFonts w:cs="Times New Roman"/>
          <w:szCs w:val="24"/>
          <w:lang w:val="en-US"/>
        </w:rPr>
        <w:t xml:space="preserve">Jika obligasi serupa pada nilai nominal, dinamakan harga </w:t>
      </w:r>
      <w:r>
        <w:rPr>
          <w:rFonts w:cs="Times New Roman"/>
          <w:i/>
          <w:szCs w:val="24"/>
          <w:lang w:val="en-US"/>
        </w:rPr>
        <w:t>at par</w:t>
      </w:r>
      <w:r>
        <w:rPr>
          <w:rFonts w:cs="Times New Roman"/>
          <w:szCs w:val="24"/>
          <w:lang w:val="en-US"/>
        </w:rPr>
        <w:t xml:space="preserve"> ataupun 100. Misalnya Obligasi PT X bernilai Rp 1 milyar dijual seharga 100, maka nilai pasarannya ialah 100% x Rp 1 milyar = Rp 1 milyar.</w:t>
      </w:r>
    </w:p>
    <w:p w14:paraId="18A245E6" w14:textId="77777777" w:rsidR="001A03A8" w:rsidRDefault="001A03A8" w:rsidP="00B92707">
      <w:pPr>
        <w:pStyle w:val="ListParagraph"/>
        <w:numPr>
          <w:ilvl w:val="0"/>
          <w:numId w:val="32"/>
        </w:numPr>
        <w:ind w:left="1134"/>
        <w:rPr>
          <w:rFonts w:cs="Times New Roman"/>
          <w:szCs w:val="24"/>
          <w:lang w:val="en-US"/>
        </w:rPr>
      </w:pPr>
      <w:r>
        <w:rPr>
          <w:rFonts w:cs="Times New Roman"/>
          <w:szCs w:val="24"/>
          <w:lang w:val="en-US"/>
        </w:rPr>
        <w:t xml:space="preserve">Jika obligasi melebihi nilai nominal, dinamakan </w:t>
      </w:r>
      <w:r>
        <w:rPr>
          <w:rFonts w:cs="Times New Roman"/>
          <w:i/>
          <w:szCs w:val="24"/>
          <w:lang w:val="en-US"/>
        </w:rPr>
        <w:t>at premium</w:t>
      </w:r>
      <w:r>
        <w:rPr>
          <w:rFonts w:cs="Times New Roman"/>
          <w:szCs w:val="24"/>
          <w:lang w:val="en-US"/>
        </w:rPr>
        <w:t xml:space="preserve">. Contohnya Obligasi PT Z melalui  nominal Rp 1 M terjual melalui harga 102, maka nilai pasar obligasinya 102% x Rp 1 M = Rp 1,020 M </w:t>
      </w:r>
    </w:p>
    <w:p w14:paraId="24605522" w14:textId="77777777" w:rsidR="001A03A8" w:rsidRDefault="001A03A8" w:rsidP="00B92707">
      <w:pPr>
        <w:pStyle w:val="ListParagraph"/>
        <w:numPr>
          <w:ilvl w:val="0"/>
          <w:numId w:val="32"/>
        </w:numPr>
        <w:ind w:left="1134"/>
        <w:rPr>
          <w:rFonts w:cs="Times New Roman"/>
          <w:szCs w:val="24"/>
          <w:lang w:val="en-US"/>
        </w:rPr>
      </w:pPr>
      <w:r>
        <w:rPr>
          <w:rFonts w:cs="Times New Roman"/>
          <w:szCs w:val="24"/>
          <w:lang w:val="en-US"/>
        </w:rPr>
        <w:t xml:space="preserve">Jika obligasi dibawah nilai, dinamakan </w:t>
      </w:r>
      <w:r>
        <w:rPr>
          <w:rFonts w:cs="Times New Roman"/>
          <w:i/>
          <w:szCs w:val="24"/>
          <w:lang w:val="en-US"/>
        </w:rPr>
        <w:t>at discount</w:t>
      </w:r>
      <w:r>
        <w:rPr>
          <w:rFonts w:cs="Times New Roman"/>
          <w:szCs w:val="24"/>
          <w:lang w:val="en-US"/>
        </w:rPr>
        <w:t>. Contoh Obligasi PT Y senilai Rp 1 M diperdagangkan seharga 98, maka nilai pasarannya ada 98% x Rp 1 M = Rp 980 juta.</w:t>
      </w:r>
    </w:p>
    <w:p w14:paraId="1EAEC542" w14:textId="77777777" w:rsidR="001A03A8" w:rsidRDefault="001A03A8" w:rsidP="00B92707">
      <w:pPr>
        <w:pStyle w:val="ListParagraph"/>
        <w:numPr>
          <w:ilvl w:val="0"/>
          <w:numId w:val="20"/>
        </w:numPr>
        <w:rPr>
          <w:rFonts w:cs="Times New Roman"/>
          <w:b/>
          <w:szCs w:val="24"/>
        </w:rPr>
      </w:pPr>
      <w:r>
        <w:rPr>
          <w:rFonts w:cs="Times New Roman"/>
          <w:b/>
          <w:szCs w:val="24"/>
        </w:rPr>
        <w:t xml:space="preserve">Waktu Jatuh Tempo </w:t>
      </w:r>
      <w:r>
        <w:rPr>
          <w:rFonts w:cs="Times New Roman"/>
          <w:b/>
          <w:szCs w:val="24"/>
          <w:lang w:val="en-US"/>
        </w:rPr>
        <w:t>(</w:t>
      </w:r>
      <w:r>
        <w:rPr>
          <w:rFonts w:cs="Times New Roman"/>
          <w:b/>
          <w:i/>
          <w:szCs w:val="24"/>
          <w:lang w:val="en-US"/>
        </w:rPr>
        <w:t>Maturitas</w:t>
      </w:r>
      <w:r>
        <w:rPr>
          <w:rFonts w:cs="Times New Roman"/>
          <w:b/>
          <w:szCs w:val="24"/>
          <w:lang w:val="en-US"/>
        </w:rPr>
        <w:t>)</w:t>
      </w:r>
    </w:p>
    <w:p w14:paraId="31D22887" w14:textId="77777777" w:rsidR="001A03A8" w:rsidRDefault="001A03A8" w:rsidP="001A03A8">
      <w:pPr>
        <w:pStyle w:val="ListParagraph"/>
        <w:ind w:left="709" w:firstLine="708"/>
        <w:rPr>
          <w:rFonts w:cs="Times New Roman"/>
          <w:szCs w:val="24"/>
          <w:lang w:val="en-US"/>
        </w:rPr>
      </w:pPr>
      <w:r>
        <w:rPr>
          <w:rFonts w:cs="Times New Roman"/>
          <w:szCs w:val="24"/>
          <w:lang w:val="en-US"/>
        </w:rPr>
        <w:t xml:space="preserve"> Waktu </w:t>
      </w:r>
      <w:r>
        <w:rPr>
          <w:rFonts w:cs="Times New Roman"/>
          <w:szCs w:val="24"/>
        </w:rPr>
        <w:t>Jatuh</w:t>
      </w:r>
      <w:r>
        <w:rPr>
          <w:rFonts w:cs="Times New Roman"/>
          <w:szCs w:val="24"/>
          <w:lang w:val="en-US"/>
        </w:rPr>
        <w:t xml:space="preserve"> </w:t>
      </w:r>
      <w:r>
        <w:rPr>
          <w:rFonts w:cs="Times New Roman"/>
          <w:szCs w:val="24"/>
        </w:rPr>
        <w:t xml:space="preserve">Tempo </w:t>
      </w:r>
      <w:r>
        <w:rPr>
          <w:rFonts w:cs="Times New Roman"/>
          <w:szCs w:val="24"/>
          <w:lang w:val="en-US"/>
        </w:rPr>
        <w:t>yakni suatu waktu yang diserahkan sebagai pengembalian pokok pinjaman obligasi. Besarnya jatuh tempo maka kupon bisa semakin besar. Ini menjadi kompensasi untuk yang memegang obligasi dan resiko atas ketidakpastiannya</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{"citationItems":[{"id":"ITEM-1","itemData":{"author":[{"dropping-particle":"","family":"Otoritas Jasa Keuangan","given":"","non-dropping-particle":"","parse-names":false,"suffix":""}],"id":"ITEM-1","issued":{"date-parts":[["2023"]]},"number-of-pages":"1-294","title":"Buku Saku Pasar Modal","type":"book"},"uris":["http://www.mendeley.com/documents/?uuid=a732d268-0c3b-4ee8-aac1-425d78893db1"]}],"mendeley":{"formattedCitation":"(Otoritas Jasa Keuangan, 2023)","plainTextFormattedCitation":"(Otoritas Jasa Keuangan, 2023)","previouslyFormattedCitation":"(Otoritas Jasa Keuangan, 2023)"},"properties":{"noteIndex":0},"schema":"https://github.com/citation-style-language/schema/raw/master/csl-citation.json"}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(Otoritas Jasa Keuangan, 2023)</w:t>
      </w:r>
      <w:r>
        <w:rPr>
          <w:rFonts w:cs="Times New Roman"/>
          <w:szCs w:val="24"/>
          <w:lang w:val="en-US"/>
        </w:rPr>
        <w:fldChar w:fldCharType="end"/>
      </w:r>
      <w:r>
        <w:rPr>
          <w:rFonts w:cs="Times New Roman"/>
          <w:szCs w:val="24"/>
        </w:rPr>
        <w:t>.</w:t>
      </w:r>
      <w:r>
        <w:rPr>
          <w:rFonts w:cs="Times New Roman"/>
          <w:szCs w:val="24"/>
          <w:lang w:val="en-US"/>
        </w:rPr>
        <w:t xml:space="preserve"> Waktu tempo, yaitu tanggal yang mana nilai nominal obligasi perlu dibayarkan kembali oleh perusahaan peminjam dana kepada investor </w:t>
      </w:r>
      <w:r>
        <w:rPr>
          <w:rFonts w:cs="Times New Roman"/>
          <w:szCs w:val="24"/>
          <w:lang w:val="en-US"/>
        </w:rPr>
        <w:fldChar w:fldCharType="begin" w:fldLock="1"/>
      </w:r>
      <w:r>
        <w:rPr>
          <w:rFonts w:cs="Times New Roman"/>
          <w:szCs w:val="24"/>
          <w:lang w:val="en-US"/>
        </w:rPr>
        <w:instrText>ADDIN CSL_CITATION {"citationItems":[{"id":"ITEM-1","itemData":{"ISBN":"978-623-7376-46-0","abstract":"Manajemen investasi merupakan serangkaian kegiatan merencanakan, mengimplementasikan, dan mengawasi dana investor individu maupun institusi. Buku manajemen investasi ini merupakan landasan untuk mengelola dana investor. Buku ini bertujuan untuk menjelaskan dan menjabarkan proses manajemen investasi. Bahasan yang dikemukakan secara mendalam pada buku ini antara lain peranan analisis fundamental dan teknikal dalam menghitung risiko dan return, pendekatan Markowitz, pendekatan single dan multifactor model untuk menghitung risiko dan return saham, pendekatan CAPM, pendekatan arbitrase, menilai saham dan obligasi, menentukan pasar yang efisien, dan evaluasi kinerja portofolio.","author":[{"dropping-particle":"","family":"Adnyana","given":"I Made","non-dropping-particle":"","parse-names":false,"suffix":""}],"container-title":"LPU-UNAS","editor":[{"dropping-particle":"","family":"Melati","given":"","non-dropping-particle":"","parse-names":false,"suffix":""}],"id":"ITEM-1","issued":{"date-parts":[["2020"]]},"number-of-pages":"97","publisher":"LPU-UNAS","publisher-place":"Jakarta","title":"Manajemen Investasi dan Protofolio","type":"book"},"uris":["http://www.mendeley.com/documents/?uuid=2586012b-fe50-4a8a-91be-c25ab3ceea18"]}],"mendeley":{"formattedCitation":"(Adnyana, 2020)","plainTextFormattedCitation":"(Adnyana, 2020)","previouslyFormattedCitation":"(Adnyana, 2020)"},"properties":{"noteIndex":0},"schema":"https://github.com/citation-style-language/schema/raw/master/csl-citation.json"}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(Adnyana, 2020)</w:t>
      </w:r>
      <w:r>
        <w:rPr>
          <w:rFonts w:cs="Times New Roman"/>
          <w:szCs w:val="24"/>
          <w:lang w:val="en-US"/>
        </w:rPr>
        <w:fldChar w:fldCharType="end"/>
      </w:r>
      <w:r>
        <w:rPr>
          <w:rFonts w:cs="Times New Roman"/>
          <w:szCs w:val="24"/>
          <w:lang w:val="en-US"/>
        </w:rPr>
        <w:t xml:space="preserve">. Waktu ini menjadi tanggal ketika nominal obligasi memerlukan pelunasan dari perusahaan yang melakukan penerbitan obligasi </w:t>
      </w:r>
      <w:r>
        <w:rPr>
          <w:rFonts w:cs="Times New Roman"/>
          <w:szCs w:val="24"/>
          <w:lang w:val="en-US"/>
        </w:rPr>
        <w:fldChar w:fldCharType="begin" w:fldLock="1"/>
      </w:r>
      <w:r>
        <w:rPr>
          <w:rFonts w:cs="Times New Roman"/>
          <w:szCs w:val="24"/>
          <w:lang w:val="en-US"/>
        </w:rPr>
        <w:instrText>ADDIN CSL_CITATION {"citationItems":[{"id":"ITEM-1","itemData":{"ISBN":"978-979-099-293-1","author":[{"dropping-particle":"","family":"Sudana","given":"Made I","non-dropping-particle":"","parse-names":false,"suffix":""}],"id":"ITEM-1","issued":{"date-parts":[["2011"]]},"publisher":"Erlangga","publisher-place":"Jakarta","title":"Manajemen Keuangan Perusahaan : Teori &amp; Praktek","type":"book"},"uris":["http://www.mendeley.com/documents/?uuid=aef938fb-493c-4994-826f-42f7c31a30d6"]}],"mendeley":{"formattedCitation":"(Sudana, 2011)","plainTextFormattedCitation":"(Sudana, 2011)","previouslyFormattedCitation":"(Sudana, 2011)"},"properties":{"noteIndex":0},"schema":"https://github.com/citation-style-language/schema/raw/master/csl-citation.json"}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(Sudana, 2011)</w:t>
      </w:r>
      <w:r>
        <w:rPr>
          <w:rFonts w:cs="Times New Roman"/>
          <w:szCs w:val="24"/>
          <w:lang w:val="en-US"/>
        </w:rPr>
        <w:fldChar w:fldCharType="end"/>
      </w:r>
      <w:r>
        <w:rPr>
          <w:rFonts w:cs="Times New Roman"/>
          <w:szCs w:val="24"/>
          <w:lang w:val="en-US"/>
        </w:rPr>
        <w:t>.</w:t>
      </w:r>
    </w:p>
    <w:p w14:paraId="66699BAE" w14:textId="77777777" w:rsidR="001A03A8" w:rsidRDefault="001A03A8" w:rsidP="001A03A8">
      <w:pPr>
        <w:pStyle w:val="ListParagraph"/>
        <w:ind w:left="709" w:firstLine="708"/>
        <w:rPr>
          <w:rFonts w:cs="Times New Roman"/>
          <w:szCs w:val="24"/>
          <w:lang w:val="en-US"/>
        </w:rPr>
      </w:pPr>
      <w:r>
        <w:rPr>
          <w:rFonts w:cs="Times New Roman"/>
          <w:szCs w:val="24"/>
          <w:lang w:val="en-US"/>
        </w:rPr>
        <w:t xml:space="preserve">Sesuai dengan pendapat ahli diatas, maka kesimpulannya waktu jatuh tempo ialah tanggal ditetapkan waktu yang telah diberikan kepada perusahaan untuk melunasi pokok pinjaman dan juga kupon (bunga) kepada investor sesuai dengan tanggal perjanjian. </w:t>
      </w:r>
      <w:r>
        <w:rPr>
          <w:rFonts w:cs="Times New Roman"/>
          <w:szCs w:val="24"/>
        </w:rPr>
        <w:t xml:space="preserve">Emiten obligasi </w:t>
      </w:r>
      <w:r>
        <w:rPr>
          <w:rFonts w:cs="Times New Roman"/>
          <w:szCs w:val="24"/>
          <w:lang w:val="en-US"/>
        </w:rPr>
        <w:t>berkewajiban mutlak melakukan pembayaran nominal obligasi untuk pemegang saham ketika jatuh tempo (umumnya ada dalam perjanjian yang sudah dibuat</w:t>
      </w:r>
      <w:r>
        <w:rPr>
          <w:rFonts w:cs="Times New Roman"/>
          <w:szCs w:val="24"/>
        </w:rPr>
        <w:t>)</w:t>
      </w:r>
      <w:r>
        <w:rPr>
          <w:rFonts w:cs="Times New Roman"/>
          <w:szCs w:val="24"/>
          <w:lang w:val="en-US"/>
        </w:rPr>
        <w:t xml:space="preserve">. Obligasi mempunyai waktu jatuh tempo yaitu tanggal nilai prinsipal harus dibayar yang disebut dengan </w:t>
      </w:r>
      <w:r>
        <w:rPr>
          <w:rFonts w:cs="Times New Roman"/>
          <w:i/>
          <w:szCs w:val="24"/>
          <w:lang w:val="en-US"/>
        </w:rPr>
        <w:t>maturity date</w:t>
      </w:r>
      <w:r>
        <w:rPr>
          <w:rFonts w:cs="Times New Roman"/>
          <w:szCs w:val="24"/>
          <w:lang w:val="en-US"/>
        </w:rPr>
        <w:t>. Dan tanggal dimana obligasi pertama kali diterbitkan disebut dengan tanggal terbit (</w:t>
      </w:r>
      <w:r>
        <w:rPr>
          <w:rFonts w:cs="Times New Roman"/>
          <w:i/>
          <w:szCs w:val="24"/>
          <w:lang w:val="en-US"/>
        </w:rPr>
        <w:t>issue date</w:t>
      </w:r>
      <w:r>
        <w:rPr>
          <w:rFonts w:cs="Times New Roman"/>
          <w:szCs w:val="24"/>
          <w:lang w:val="en-US"/>
        </w:rPr>
        <w:t>). Sesudah penerbitan obligasi bisa diperdagangkan hingga sebelum jatuh tempo dari investor dibursa efek pada harga pasar yang tidak sama dari nilai nominal mereka.</w:t>
      </w:r>
    </w:p>
    <w:p w14:paraId="7C865DD7" w14:textId="77777777" w:rsidR="001A03A8" w:rsidRDefault="001A03A8" w:rsidP="001A03A8">
      <w:pPr>
        <w:pStyle w:val="ListParagraph"/>
        <w:ind w:left="709" w:firstLine="708"/>
        <w:rPr>
          <w:rFonts w:cs="Times New Roman"/>
          <w:szCs w:val="24"/>
        </w:rPr>
      </w:pPr>
      <w:r>
        <w:rPr>
          <w:rFonts w:cs="Times New Roman"/>
          <w:szCs w:val="24"/>
          <w:lang w:val="en-US"/>
        </w:rPr>
        <w:t>Tanggal jatuh tempo dalam obligasi tidak sama bermulai dari 1 tahun hingga melebihi 10 tahun. Panjangnya jatuh tempo maka besarnya juga unga yang diserahkan. Ini menjadi kompensasi pemegang obligasi terhadap resiko dan ketidakpastiannya</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{"citationItems":[{"id":"ITEM-1","itemData":{"author":[{"dropping-particle":"","family":"Otoritas Jasa Keuangan","given":"","non-dropping-particle":"","parse-names":false,"suffix":""}],"id":"ITEM-1","issued":{"date-parts":[["2023"]]},"number-of-pages":"1-294","title":"Buku Saku Pasar Modal","type":"book"},"uris":["http://www.mendeley.com/documents/?uuid=a732d268-0c3b-4ee8-aac1-425d78893db1"]}],"mendeley":{"formattedCitation":"(Otoritas Jasa Keuangan, 2023)","plainTextFormattedCitation":"(Otoritas Jasa Keuangan, 2023)","previouslyFormattedCitation":"(Otoritas Jasa Keuangan, 2023)"},"properties":{"noteIndex":0},"schema":"https://github.com/citation-style-language/schema/raw/master/csl-citation.json"}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(Otoritas Jasa Keuangan, 2023)</w:t>
      </w:r>
      <w:r>
        <w:rPr>
          <w:rFonts w:cs="Times New Roman"/>
          <w:szCs w:val="24"/>
          <w:lang w:val="en-US"/>
        </w:rPr>
        <w:fldChar w:fldCharType="end"/>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978-979-21-2478-1","author":[{"dropping-particle":"","family":"Tandelilin","given":"Eduardus","non-dropping-particle":"","parse-names":false,"suffix":""}],"edition":"1","id":"ITEM-1","issued":{"date-parts":[["2010"]]},"publisher":"KANISIUS","publisher-place":"Yogyakarta","title":"PORTOFOLIO dan INVESTASI","type":"book"},"uris":["http://www.mendeley.com/documents/?uuid=249ffc06-67d4-4d3b-b33b-298501c67852"]}],"mendeley":{"formattedCitation":"(Tandelilin, 2010)","plainTextFormattedCitation":"(Tandelilin, 2010)","previouslyFormattedCitation":"(Tandelilin, 2010)"},"properties":{"noteIndex":0},"schema":"https://github.com/citation-style-language/schema/raw/master/csl-citation.json"}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(Tandelilin, 2010)</w:t>
      </w:r>
      <w:r>
        <w:rPr>
          <w:rFonts w:cs="Times New Roman"/>
          <w:szCs w:val="24"/>
          <w:lang w:val="en-US"/>
        </w:rPr>
        <w:fldChar w:fldCharType="end"/>
      </w:r>
      <w:r>
        <w:rPr>
          <w:rFonts w:cs="Times New Roman"/>
          <w:szCs w:val="24"/>
          <w:lang w:val="en-US"/>
        </w:rPr>
        <w:t xml:space="preserve"> menerangkan jika adanya penurunan tingkatan bunga maka obligasi juga bisa naik</w:t>
      </w:r>
      <w:r>
        <w:rPr>
          <w:rFonts w:cs="Times New Roman"/>
          <w:szCs w:val="24"/>
        </w:rPr>
        <w:t xml:space="preserve">, </w:t>
      </w:r>
      <w:r>
        <w:rPr>
          <w:rFonts w:cs="Times New Roman"/>
          <w:szCs w:val="24"/>
          <w:lang w:val="en-US"/>
        </w:rPr>
        <w:t>namun</w:t>
      </w:r>
      <w:r>
        <w:rPr>
          <w:rFonts w:cs="Times New Roman"/>
          <w:szCs w:val="24"/>
        </w:rPr>
        <w:t xml:space="preserve"> persentase </w:t>
      </w:r>
      <w:r>
        <w:rPr>
          <w:rFonts w:cs="Times New Roman"/>
          <w:szCs w:val="24"/>
          <w:lang w:val="en-US"/>
        </w:rPr>
        <w:t>berubahnya harga yang lebih besar bisa dialami dalam obligasi yang memiliki tempo lebih besar dari kuponnya</w:t>
      </w:r>
      <w:r>
        <w:rPr>
          <w:rFonts w:cs="Times New Roman"/>
          <w:szCs w:val="24"/>
        </w:rPr>
        <w:t xml:space="preserve">. </w:t>
      </w:r>
    </w:p>
    <w:p w14:paraId="49CAF611" w14:textId="77777777" w:rsidR="001A03A8" w:rsidRDefault="001A03A8" w:rsidP="001A03A8">
      <w:pPr>
        <w:pStyle w:val="ListParagraph"/>
        <w:ind w:left="709" w:firstLine="708"/>
        <w:rPr>
          <w:rFonts w:cs="Times New Roman"/>
          <w:szCs w:val="24"/>
          <w:lang w:val="en-US"/>
        </w:rPr>
      </w:pPr>
      <w:r>
        <w:rPr>
          <w:rFonts w:cs="Times New Roman"/>
          <w:szCs w:val="24"/>
          <w:lang w:val="en-US"/>
        </w:rPr>
        <w:t>Umumnya dalam</w:t>
      </w:r>
      <w:r>
        <w:rPr>
          <w:rFonts w:cs="Times New Roman"/>
          <w:szCs w:val="24"/>
        </w:rPr>
        <w:t xml:space="preserve"> suku bunga kupon dan hasil awal, </w:t>
      </w:r>
      <w:r>
        <w:rPr>
          <w:rFonts w:cs="Times New Roman"/>
          <w:szCs w:val="24"/>
          <w:lang w:val="en-US"/>
        </w:rPr>
        <w:t xml:space="preserve">maka panjangnya waktu jatuh tempo, artinya besarnya juga tingkatan perubahan harga obligasi sebagai tanggapan dari berubahnya suku bunga, ataupun dalam artian lainnya panjangnya jangka waktu jatuh tempo tersebut, artinya obligasi bisa menjadi sensitif pada </w:t>
      </w:r>
      <w:r>
        <w:rPr>
          <w:rFonts w:cs="Times New Roman"/>
          <w:szCs w:val="24"/>
        </w:rPr>
        <w:t>perubahan suku</w:t>
      </w:r>
      <w:r>
        <w:rPr>
          <w:rFonts w:cs="Times New Roman"/>
          <w:szCs w:val="24"/>
          <w:lang w:val="en-US"/>
        </w:rPr>
        <w:t xml:space="preserve"> </w:t>
      </w:r>
      <w:r>
        <w:rPr>
          <w:rFonts w:cs="Times New Roman"/>
          <w:szCs w:val="24"/>
        </w:rPr>
        <w:t>bunga.</w:t>
      </w:r>
      <w:r>
        <w:rPr>
          <w:rFonts w:cs="Times New Roman"/>
          <w:szCs w:val="24"/>
          <w:lang w:val="en-US"/>
        </w:rPr>
        <w:t xml:space="preserve"> Makin lama masa tempo obligasi, artinya resiko investasi juga semakin besar. Sebab pada periode dan masa yang panjang, resiko peristiwa dan kejadian buruk mengakibatkan kinerja perusahaan turun. Maka, periode jatuh tempo pada obligasi perusahaan umumnya disusun pada jangka 5 tahun. </w:t>
      </w:r>
    </w:p>
    <w:p w14:paraId="0A4ED8D9" w14:textId="77777777" w:rsidR="001A03A8" w:rsidRDefault="001A03A8" w:rsidP="001A03A8">
      <w:pPr>
        <w:pStyle w:val="ListParagraph"/>
        <w:ind w:left="709" w:firstLine="720"/>
        <w:rPr>
          <w:rFonts w:cs="Times New Roman"/>
          <w:szCs w:val="24"/>
          <w:lang w:val="en-US"/>
        </w:rPr>
      </w:pPr>
      <w:r>
        <w:rPr>
          <w:rFonts w:cs="Times New Roman"/>
          <w:szCs w:val="24"/>
          <w:lang w:val="en-US"/>
        </w:rPr>
        <w:t>Jika tingkatan suku bunga mengalami perubahan, maka harga obligasi dengan jatuh tempo panjang bisa banyak berubah daripada obligasi dengan jatuh tempo kecil. Maka, jika waktu obligasi pendek artinya minat investor semakin banyak sebab dinilai memiliki resiko kecil. Jika jangka waktunya pendek maka durasi pada obligasi juga kecil</w:t>
      </w:r>
      <w:r>
        <w:rPr>
          <w:rFonts w:cs="Times New Roman"/>
          <w:szCs w:val="24"/>
        </w:rPr>
        <w:t>.</w:t>
      </w:r>
      <w:r>
        <w:rPr>
          <w:rFonts w:cs="Times New Roman"/>
          <w:szCs w:val="24"/>
          <w:lang w:val="en-US"/>
        </w:rPr>
        <w:t xml:space="preserve"> Oleh karena itu pendeknya jangka waktu obligasi tersebut artinya investor akan semakin tertarik sebab dinilai beresiko kecil. Semakin pendeknya jangka waktu jatuh tempo maka durasi obligasinya semakin kecil </w:t>
      </w:r>
      <w:r>
        <w:rPr>
          <w:rFonts w:cs="Times New Roman"/>
          <w:szCs w:val="24"/>
          <w:lang w:val="en-US"/>
        </w:rPr>
        <w:fldChar w:fldCharType="begin" w:fldLock="1"/>
      </w:r>
      <w:r>
        <w:rPr>
          <w:rFonts w:cs="Times New Roman"/>
          <w:szCs w:val="24"/>
          <w:lang w:val="en-US"/>
        </w:rPr>
        <w:instrText>ADDIN CSL_CITATION {"citationItems":[{"id":"ITEM-1","itemData":{"author":[{"dropping-particle":"","family":"Rahardjo","given":"Sapto","non-dropping-particle":"","parse-names":false,"suffix":""}],"id":"ITEM-1","issued":{"date-parts":[["2003"]]},"publisher":"Gramedia Pustaka Utama","publisher-place":"Jakarta","title":"Panduan Investasi Obligasi","type":"book"},"uris":["http://www.mendeley.com/documents/?uuid=4dc57ef7-66f8-4e47-9dd5-ce43bd81e7ff"]}],"mendeley":{"formattedCitation":"(Rahardjo, 2003)","plainTextFormattedCitation":"(Rahardjo, 2003)","previouslyFormattedCitation":"(Rahardjo, 2003)"},"properties":{"noteIndex":0},"schema":"https://github.com/citation-style-language/schema/raw/master/csl-citation.json"}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(Rahardjo, 2003)</w:t>
      </w:r>
      <w:r>
        <w:rPr>
          <w:rFonts w:cs="Times New Roman"/>
          <w:szCs w:val="24"/>
          <w:lang w:val="en-US"/>
        </w:rPr>
        <w:fldChar w:fldCharType="end"/>
      </w:r>
      <w:r>
        <w:rPr>
          <w:rFonts w:cs="Times New Roman"/>
          <w:szCs w:val="24"/>
          <w:lang w:val="en-US"/>
        </w:rPr>
        <w:t xml:space="preserve">. Nilai obligasi jatuh saat mendekati tanggal jatuh tempo sebab sedikitnya pembayaran bunga tersebut. Maka saat adanya kenaikan suku bunga, harga obligasi yang bertanggal lebih besar bisa menurunkan harga lebih besar dibanding obligasi dengan tanggal yang pendek </w:t>
      </w:r>
      <w:r>
        <w:rPr>
          <w:rFonts w:cs="Times New Roman"/>
          <w:szCs w:val="24"/>
          <w:lang w:val="en-US"/>
        </w:rPr>
        <w:fldChar w:fldCharType="begin" w:fldLock="1"/>
      </w:r>
      <w:r>
        <w:rPr>
          <w:rFonts w:cs="Times New Roman"/>
          <w:szCs w:val="24"/>
          <w:lang w:val="en-US"/>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Kata","author":[{"dropping-particle":"","family":"Lestari","given":"Nurfaindah","non-dropping-particle":"","parse-names":false,"suffix":""}],"id":"ITEM-1","issued":{"date-parts":[["2016"]]},"page":"1-23","title":"Pengaruh Maturitas, Suku Bunga dan Kupon Terhadap Perubahan Harga Obligasi Korporasi Yang Terdaftar di Bursa Efek Indonesia Tahun 2019 - 2021","type":"article-journal","volume":"01"},"uris":["http://www.mendeley.com/documents/?uuid=437ccd04-708d-4917-bee5-807b8607a714"]}],"mendeley":{"formattedCitation":"(Lestari, 2016)","plainTextFormattedCitation":"(Lestari, 2016)","previouslyFormattedCitation":"(Lestari, 2016)"},"properties":{"noteIndex":0},"schema":"https://github.com/citation-style-language/schema/raw/master/csl-citation.json"}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(Lestari, 2016)</w:t>
      </w:r>
      <w:r>
        <w:rPr>
          <w:rFonts w:cs="Times New Roman"/>
          <w:szCs w:val="24"/>
          <w:lang w:val="en-US"/>
        </w:rPr>
        <w:fldChar w:fldCharType="end"/>
      </w:r>
      <w:r>
        <w:rPr>
          <w:rFonts w:cs="Times New Roman"/>
          <w:szCs w:val="24"/>
          <w:lang w:val="en-US"/>
        </w:rPr>
        <w:t xml:space="preserve">. Maturitas bisa ihitung dengan rumus </w:t>
      </w:r>
      <w:r>
        <w:rPr>
          <w:rFonts w:cs="Times New Roman"/>
          <w:szCs w:val="24"/>
          <w:lang w:val="en-US"/>
        </w:rPr>
        <w:fldChar w:fldCharType="begin" w:fldLock="1"/>
      </w:r>
      <w:r>
        <w:rPr>
          <w:rFonts w:cs="Times New Roman"/>
          <w:szCs w:val="24"/>
          <w:lang w:val="en-US"/>
        </w:rPr>
        <w:instrText>ADDIN CSL_CITATION {"citationItems":[{"id":"ITEM-1","itemData":{"author":[{"dropping-particle":"","family":"Susilo","given":"B","non-dropping-particle":"","parse-names":false,"suffix":""}],"edition":"1","id":"ITEM-1","issued":{"date-parts":[["2009"]]},"publisher":"UPP STIM TKPN","publisher-place":"Yogyakarta","title":"Pasar Modal","type":"book"},"uris":["http://www.mendeley.com/documents/?uuid=e2a000ab-264e-4fd4-b2ad-0e40be386d9d"]}],"mendeley":{"formattedCitation":"(Susilo, 2009)","plainTextFormattedCitation":"(Susilo, 2009)","previouslyFormattedCitation":"(Susilo, 2009)"},"properties":{"noteIndex":0},"schema":"https://github.com/citation-style-language/schema/raw/master/csl-citation.json"}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(Susilo, 2009)</w:t>
      </w:r>
      <w:r>
        <w:rPr>
          <w:rFonts w:cs="Times New Roman"/>
          <w:szCs w:val="24"/>
          <w:lang w:val="en-US"/>
        </w:rPr>
        <w:fldChar w:fldCharType="end"/>
      </w:r>
      <w:r>
        <w:rPr>
          <w:rFonts w:cs="Times New Roman"/>
          <w:szCs w:val="24"/>
          <w:lang w:val="en-US"/>
        </w:rPr>
        <w:t>:</w:t>
      </w:r>
    </w:p>
    <w:p w14:paraId="0DE1BB2D" w14:textId="77777777" w:rsidR="001A03A8" w:rsidRPr="001A03A8" w:rsidRDefault="001A03A8" w:rsidP="001A03A8">
      <w:pPr>
        <w:pStyle w:val="ListParagraph"/>
        <w:ind w:left="1276" w:firstLine="720"/>
        <w:jc w:val="left"/>
        <w:rPr>
          <w:rFonts w:cs="Times New Roman"/>
          <w:b/>
          <w:szCs w:val="24"/>
          <w:lang w:val="en-US"/>
        </w:rPr>
      </w:pPr>
      <w:r w:rsidRPr="001A03A8">
        <w:rPr>
          <w:rFonts w:cs="Times New Roman"/>
          <w:b/>
          <w:szCs w:val="24"/>
          <w:lang w:val="en-US"/>
        </w:rPr>
        <w:t>Maturitas = Tanggal Diterbitkan + Tanggal Jatuh Tempo</w:t>
      </w:r>
    </w:p>
    <w:p w14:paraId="27D6659F" w14:textId="77777777" w:rsidR="001A03A8" w:rsidRDefault="001A03A8" w:rsidP="00B92707">
      <w:pPr>
        <w:pStyle w:val="ListParagraph"/>
        <w:numPr>
          <w:ilvl w:val="0"/>
          <w:numId w:val="20"/>
        </w:numPr>
        <w:rPr>
          <w:rFonts w:cs="Times New Roman"/>
          <w:b/>
          <w:szCs w:val="24"/>
        </w:rPr>
      </w:pPr>
      <w:r>
        <w:rPr>
          <w:rFonts w:cs="Times New Roman"/>
          <w:b/>
          <w:szCs w:val="24"/>
        </w:rPr>
        <w:t xml:space="preserve">Kupon Obligasi </w:t>
      </w:r>
      <w:r>
        <w:rPr>
          <w:rFonts w:cs="Times New Roman"/>
          <w:b/>
          <w:szCs w:val="24"/>
          <w:lang w:val="en-US"/>
        </w:rPr>
        <w:t>(</w:t>
      </w:r>
      <w:r>
        <w:rPr>
          <w:rFonts w:cs="Times New Roman"/>
          <w:b/>
          <w:i/>
          <w:szCs w:val="24"/>
          <w:lang w:val="en-US"/>
        </w:rPr>
        <w:t>Coupon Rate</w:t>
      </w:r>
      <w:r>
        <w:rPr>
          <w:rFonts w:cs="Times New Roman"/>
          <w:b/>
          <w:szCs w:val="24"/>
          <w:lang w:val="en-US"/>
        </w:rPr>
        <w:t>)</w:t>
      </w:r>
    </w:p>
    <w:p w14:paraId="6705480C" w14:textId="77777777" w:rsidR="001A03A8" w:rsidRDefault="001A03A8" w:rsidP="001A03A8">
      <w:pPr>
        <w:pStyle w:val="ListParagraph"/>
        <w:ind w:left="709" w:firstLine="708"/>
        <w:rPr>
          <w:rFonts w:cs="Times New Roman"/>
          <w:szCs w:val="24"/>
          <w:lang w:val="en-US"/>
        </w:rPr>
      </w:pPr>
      <w:r>
        <w:rPr>
          <w:rFonts w:cs="Times New Roman"/>
          <w:szCs w:val="24"/>
          <w:lang w:val="en-US"/>
        </w:rPr>
        <w:t xml:space="preserve">Kupon adalah dimana penerbit obligasi melakukan pembayaran bunga rutin. Bunga obligasi disebut kupon karena sebelum perdagangan obligasi secara elektronik, investor diberi sertifikat kertas dan dibawah sertifikat tersebut dilekatkan kupon untuk pembayaran bunga dan ketika tanggal kupon tiba maka investor dapat melepas kupon dan mengklaim kupon kepada penerbit obligasi </w:t>
      </w:r>
      <w:r>
        <w:rPr>
          <w:rFonts w:cs="Times New Roman"/>
          <w:szCs w:val="24"/>
          <w:lang w:val="en-US"/>
        </w:rPr>
        <w:fldChar w:fldCharType="begin" w:fldLock="1"/>
      </w:r>
      <w:r>
        <w:rPr>
          <w:rFonts w:cs="Times New Roman"/>
          <w:szCs w:val="24"/>
          <w:lang w:val="en-US"/>
        </w:rPr>
        <w:instrText>ADDIN CSL_CITATION {"citationItems":[{"id":"ITEM-1","itemData":{"ISBN":"978-623-01-3324-4","author":[{"dropping-particle":"","family":"Hartono","given":"Jogiyanto","non-dropping-particle":"","parse-names":false,"suffix":""}],"edition":"1","editor":[{"dropping-particle":"","family":"Hartono","given":"Jogiyanto","non-dropping-particle":"","parse-names":false,"suffix":""}],"id":"ITEM-1","issued":{"date-parts":[["2023"]]},"number-of-pages":"9-16","publisher":"Andi","publisher-place":"Yogyakarta","title":"Teori &amp; Praktik Investasi Obligasi","type":"book"},"uris":["http://www.mendeley.com/documents/?uuid=25dde59e-a4f2-4958-b592-558bbcb7c7bb"]}],"mendeley":{"formattedCitation":"(Hartono, 2023)","plainTextFormattedCitation":"(Hartono, 2023)","previouslyFormattedCitation":"(Hartono, 2023)"},"properties":{"noteIndex":0},"schema":"https://github.com/citation-style-language/schema/raw/master/csl-citation.json"}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(Hartono, 2023)</w:t>
      </w:r>
      <w:r>
        <w:rPr>
          <w:rFonts w:cs="Times New Roman"/>
          <w:szCs w:val="24"/>
          <w:lang w:val="en-US"/>
        </w:rPr>
        <w:fldChar w:fldCharType="end"/>
      </w:r>
      <w:r>
        <w:rPr>
          <w:rFonts w:cs="Times New Roman"/>
          <w:szCs w:val="24"/>
          <w:lang w:val="en-US"/>
        </w:rPr>
        <w:t xml:space="preserve">. Kupon merupakan suatu imbalan hasil yang diberikan untuk pemegang obligasi. Kupon bisa berbentuk fixed rate atau pembayaran tetap dan floating rate dengan pembayaran disesuaikan pada suku bunga BI melalui batasan bawah minimunnya. Kupon biasanya ditulis menjadi persentase dari nilai nominal obligasi </w:t>
      </w:r>
      <w:r>
        <w:rPr>
          <w:rFonts w:cs="Times New Roman"/>
          <w:szCs w:val="24"/>
          <w:lang w:val="en-US"/>
        </w:rPr>
        <w:fldChar w:fldCharType="begin" w:fldLock="1"/>
      </w:r>
      <w:r>
        <w:rPr>
          <w:rFonts w:cs="Times New Roman"/>
          <w:szCs w:val="24"/>
          <w:lang w:val="en-US"/>
        </w:rPr>
        <w:instrText>ADDIN CSL_CITATION {"citationItems":[{"id":"ITEM-1","itemData":{"author":[{"dropping-particle":"","family":"Otoritas Jasa Keuangan","given":"","non-dropping-particle":"","parse-names":false,"suffix":""}],"id":"ITEM-1","issued":{"date-parts":[["2023"]]},"number-of-pages":"1-294","title":"Buku Saku Pasar Modal","type":"book"},"uris":["http://www.mendeley.com/documents/?uuid=a732d268-0c3b-4ee8-aac1-425d78893db1"]}],"mendeley":{"formattedCitation":"(Otoritas Jasa Keuangan, 2023)","plainTextFormattedCitation":"(Otoritas Jasa Keuangan, 2023)","previouslyFormattedCitation":"(Otoritas Jasa Keuangan, 2023)"},"properties":{"noteIndex":0},"schema":"https://github.com/citation-style-language/schema/raw/master/csl-citation.json"}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(Otoritas Jasa Keuangan, 2023)</w:t>
      </w:r>
      <w:r>
        <w:rPr>
          <w:rFonts w:cs="Times New Roman"/>
          <w:szCs w:val="24"/>
          <w:lang w:val="en-US"/>
        </w:rPr>
        <w:fldChar w:fldCharType="end"/>
      </w:r>
      <w:r>
        <w:rPr>
          <w:rFonts w:cs="Times New Roman"/>
          <w:szCs w:val="24"/>
          <w:lang w:val="en-US"/>
        </w:rPr>
        <w:t xml:space="preserve">. </w:t>
      </w:r>
      <w:r>
        <w:rPr>
          <w:rFonts w:cs="Times New Roman"/>
          <w:szCs w:val="24"/>
        </w:rPr>
        <w:t xml:space="preserve">Kupon </w:t>
      </w:r>
      <w:r>
        <w:rPr>
          <w:rFonts w:cs="Times New Roman"/>
          <w:szCs w:val="24"/>
          <w:lang w:val="en-US"/>
        </w:rPr>
        <w:t>merupakan beberapa penghasilan suku bunga yang didapatkan pemegang obligasi atas kesepakatan bersama penerbit obligasinya. Kupon umumnya diterapkan pembayaran dalam suatu periode. Bisa dalam jangka tahunan atau triwulan</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{"citationItems":[{"id":"ITEM-1","itemData":{"author":[{"dropping-particle":"","family":"Rahardjo","given":"Sapto","non-dropping-particle":"","parse-names":false,"suffix":""}],"id":"ITEM-1","issued":{"date-parts":[["2003"]]},"publisher":"Gramedia Pustaka Utama","publisher-place":"Jakarta","title":"Panduan Investasi Obligasi","type":"book"},"uris":["http://www.mendeley.com/documents/?uuid=4dc57ef7-66f8-4e47-9dd5-ce43bd81e7ff"]}],"mendeley":{"formattedCitation":"(Rahardjo, 2003)","plainTextFormattedCitation":"(Rahardjo, 2003)","previouslyFormattedCitation":"(Rahardjo, 2003)"},"properties":{"noteIndex":0},"schema":"https://github.com/citation-style-language/schema/raw/master/csl-citation.json"}</w:instrText>
      </w:r>
      <w:r>
        <w:rPr>
          <w:rFonts w:cs="Times New Roman"/>
          <w:szCs w:val="24"/>
        </w:rPr>
        <w:fldChar w:fldCharType="separate"/>
      </w:r>
      <w:r>
        <w:rPr>
          <w:rFonts w:cs="Times New Roman"/>
          <w:noProof/>
          <w:szCs w:val="24"/>
        </w:rPr>
        <w:t>(Rahardjo, 2003)</w:t>
      </w:r>
      <w:r>
        <w:rPr>
          <w:rFonts w:cs="Times New Roman"/>
          <w:szCs w:val="24"/>
        </w:rPr>
        <w:fldChar w:fldCharType="end"/>
      </w:r>
      <w:r>
        <w:rPr>
          <w:rFonts w:cs="Times New Roman"/>
          <w:szCs w:val="24"/>
          <w:lang w:val="en-US"/>
        </w:rPr>
        <w:t>.</w:t>
      </w:r>
    </w:p>
    <w:p w14:paraId="50A9D28B" w14:textId="77777777" w:rsidR="001A03A8" w:rsidRDefault="001A03A8" w:rsidP="001A03A8">
      <w:pPr>
        <w:pStyle w:val="ListParagraph"/>
        <w:ind w:left="709" w:firstLine="708"/>
        <w:rPr>
          <w:rFonts w:cs="Times New Roman"/>
          <w:szCs w:val="24"/>
          <w:lang w:val="en-US"/>
        </w:rPr>
      </w:pPr>
      <w:r>
        <w:rPr>
          <w:rFonts w:cs="Times New Roman"/>
          <w:szCs w:val="24"/>
          <w:lang w:val="en-US"/>
        </w:rPr>
        <w:t xml:space="preserve">Dari pengertian beberapa ahli diatas disimpulkan bahwa kupon adalah bunga atau imbal hasil yang harus dibayarkan oleh emiten atau perusahaan yang melakukan penerbitan obligasi kepada investor sebagai pendapatan mereka. Pembayaran bunga dilakukan sesuai dengan perjanjian antara penerbit dan investor yaitu </w:t>
      </w:r>
      <w:r>
        <w:rPr>
          <w:rFonts w:cs="Times New Roman"/>
          <w:szCs w:val="24"/>
        </w:rPr>
        <w:t>bisa berjangka waktu triwulan, atau tahunan</w:t>
      </w:r>
      <w:r>
        <w:rPr>
          <w:rFonts w:cs="Times New Roman"/>
          <w:szCs w:val="24"/>
          <w:lang w:val="en-US"/>
        </w:rPr>
        <w:t xml:space="preserve">. Pembayaran bunga dilakukan berdasarkan tanggal jatuh tempo yang sudah ada dan pembayaran kupon bersifat tetap dan floating rate melalui pembayaran disesuaikan pada suku bunga BI dan batas bawah minimumnya sesuai ketetapan yang ada. </w:t>
      </w:r>
    </w:p>
    <w:p w14:paraId="1DFF04B3" w14:textId="77777777" w:rsidR="001A03A8" w:rsidRDefault="001A03A8" w:rsidP="001A03A8">
      <w:pPr>
        <w:pStyle w:val="ListParagraph"/>
        <w:ind w:left="709" w:firstLine="708"/>
        <w:rPr>
          <w:rFonts w:cs="Times New Roman"/>
          <w:szCs w:val="24"/>
          <w:lang w:val="en-US"/>
        </w:rPr>
      </w:pPr>
      <w:r>
        <w:rPr>
          <w:rFonts w:cs="Times New Roman"/>
          <w:szCs w:val="24"/>
          <w:lang w:val="en-US"/>
        </w:rPr>
        <w:t xml:space="preserve">Proses pembayaran bunga kupon obligasi di Indonesia umumnya diterapkan dalam waktu tga bulan atau enam bulan, dan obligasi negara biasanya pembayaran diterapkan setengah tahunan. Contoh obligasi perusahaan: (1) Obligasi Adira Dinamika II Tahun 2006 Seri A memberikan kupon 14,4% dengan pembayaran tiap tiga bulan pada tanggal 8 Maret, 8 Jum, 8 September serta 8 Desember, (ii) Obligasi Adira Dinamika Muli Finance II Tahun 2006 Seri B menyerahkan kupon 14,5% melalui proses pembayaran tiap tiga bulan pada tanggal 8 Maret, 8 Juni, 8 September, dan 8 Desember, (ii) Obligasi Adira Dinamika Multi Finance II Tahun 2006 Seri C menyerahkan kupon 14,6% melalui pembayaran tiap tiga bulan pada tanggal 8 Maret, 8 Junt, 8 September, dan 8 Desember. Kupon obligasi memiliki ketetapan nol ataupun tidak melakukan pembayaran kupon. Obligasi yang tidak memberikan bunga kupon dikenal dengan sebutan zero coupon bonds </w:t>
      </w:r>
      <w:r>
        <w:rPr>
          <w:rFonts w:cs="Times New Roman"/>
          <w:szCs w:val="24"/>
          <w:lang w:val="en-US"/>
        </w:rPr>
        <w:fldChar w:fldCharType="begin" w:fldLock="1"/>
      </w:r>
      <w:r>
        <w:rPr>
          <w:rFonts w:cs="Times New Roman"/>
          <w:szCs w:val="24"/>
          <w:lang w:val="en-US"/>
        </w:rPr>
        <w:instrText>ADDIN CSL_CITATION {"citationItems":[{"id":"ITEM-1","itemData":{"ISBN":"978-979-21-2478-1","author":[{"dropping-particle":"","family":"Tandelilin","given":"Eduardus","non-dropping-particle":"","parse-names":false,"suffix":""}],"edition":"1","id":"ITEM-1","issued":{"date-parts":[["2010"]]},"publisher":"KANISIUS","publisher-place":"Yogyakarta","title":"PORTOFOLIO dan INVESTASI","type":"book"},"uris":["http://www.mendeley.com/documents/?uuid=249ffc06-67d4-4d3b-b33b-298501c67852"]}],"mendeley":{"formattedCitation":"(Tandelilin, 2010)","plainTextFormattedCitation":"(Tandelilin, 2010)","previouslyFormattedCitation":"(Tandelilin, 2010)"},"properties":{"noteIndex":0},"schema":"https://github.com/citation-style-language/schema/raw/master/csl-citation.json"}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(Tandelilin, 2010)</w:t>
      </w:r>
      <w:r>
        <w:rPr>
          <w:rFonts w:cs="Times New Roman"/>
          <w:szCs w:val="24"/>
          <w:lang w:val="en-US"/>
        </w:rPr>
        <w:fldChar w:fldCharType="end"/>
      </w:r>
      <w:r>
        <w:rPr>
          <w:rFonts w:cs="Times New Roman"/>
          <w:szCs w:val="24"/>
          <w:lang w:val="en-US"/>
        </w:rPr>
        <w:t>.</w:t>
      </w:r>
    </w:p>
    <w:p w14:paraId="5B641793" w14:textId="77777777" w:rsidR="001A03A8" w:rsidRDefault="001A03A8" w:rsidP="001A03A8">
      <w:pPr>
        <w:pStyle w:val="ListParagraph"/>
        <w:ind w:left="709" w:firstLine="708"/>
        <w:rPr>
          <w:rFonts w:cs="Times New Roman"/>
          <w:szCs w:val="24"/>
          <w:lang w:val="en-US"/>
        </w:rPr>
      </w:pPr>
      <w:r>
        <w:rPr>
          <w:rFonts w:cs="Times New Roman"/>
          <w:szCs w:val="24"/>
          <w:lang w:val="en-US"/>
        </w:rPr>
        <w:t xml:space="preserve">Pada penerbitan obligasi perusahaan bisa memiliki penentu pada tingkatan diskonto ataupun tingkatan kupon obligasi menjadi imbalan hasil untuk onvestor atas obligasinya itu. Kupon obligasi yang besar adalah sebuah strategi yang diterapkan emiten pada penarikan investor supaya bisa melakukan pembelian obligasi, sebab kupon yang besar bisa memberikan laba untuk investor. Maka, besarnya kupon adalah sebuah pertimbangan investor saat melakukan investasi dalam pasar obligasi </w:t>
      </w:r>
      <w:r>
        <w:rPr>
          <w:rFonts w:cs="Times New Roman"/>
          <w:szCs w:val="24"/>
          <w:lang w:val="en-US"/>
        </w:rPr>
        <w:fldChar w:fldCharType="begin" w:fldLock="1"/>
      </w:r>
      <w:r>
        <w:rPr>
          <w:rFonts w:cs="Times New Roman"/>
          <w:szCs w:val="24"/>
          <w:lang w:val="en-US"/>
        </w:rPr>
        <w:instrText>ADDIN CSL_CITATION {"citationItems":[{"id":"ITEM-1","itemData":{"abstract":"Penelitian ini bertujuan untuk mengetahui pengaruh Suku Bunga, Nilai Tukar, Coupon Rate dan Likuiditas Obligasi terhadap Harga Pasar Obligasi pada Sektor Keuangan di Bursa Efek Indonesia tahun 2012-2014. Populasi dalam penelitian ini adalah obligasi perusahaan sektor keuangan di Bursa Efek Indonesia tahun 2012-2014 yang berjumlah 118 obligasi. Teknik pengambilan sampel yang digunakan adalah purposive sampling, sehingga didapatkan sebanyak 21 sampel obligasi perusahaan sektor keuangan di Bursa Efek Indonesia tahun 2012-2014. Metode pengumpulan data yang digunakan dalam penelitian ini adalah observasi non partisipan. Teknik analisis data yang digunakan adalah analisis regresi linear berganda dengan bantuan program SPSS 13.0 for windows. Hasil analisis menunjukkan bahwa secara parsial suku bunga berpengaruh negatif signifikan terhadap harga pasar obligasi, nilai tukar berpengaruh negatif signifikan terhadap harga pasar obligasi, coupon rate berpengaruh positif signifikan terhadap harga pasar obligasi dan likuiditas obligasi berpengaruh negatif tidak signifikan terhadap harga pasar obligasi.","author":[{"dropping-particle":"","family":"Dewi","given":"Kusuma Giri Putu Ni","non-dropping-particle":"","parse-names":false,"suffix":""},{"dropping-particle":"","family":"Purbawangsa","given":"Anom Bagus Ida","non-dropping-particle":"","parse-names":false,"suffix":""},{"dropping-particle":"","family":"Abundanti","given":"Nyoman","non-dropping-particle":"","parse-names":false,"suffix":""}],"container-title":"E-Jurnal Manajemen Unud","id":"ITEM-1","issue":"5","issued":{"date-parts":[["2016"]]},"page":"2898-2927","title":"Pengaruh Suku Bunga, Nilai Tukar, Coupon Rate, Dan Likuiditas Obligasi Terhadap Harga Pasar Obligasi Pada Sektor Keuangan","type":"article-journal","volume":"5"},"uris":["http://www.mendeley.com/documents/?uuid=f7f04eca-0bbc-4201-b679-1e4b6bc0996f"]}],"mendeley":{"formattedCitation":"(Dewi et al., 2016)","plainTextFormattedCitation":"(Dewi et al., 2016)","previouslyFormattedCitation":"(Dewi et al., 2016)"},"properties":{"noteIndex":0},"schema":"https://github.com/citation-style-language/schema/raw/master/csl-citation.json"}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(Dewi et al., 2016)</w:t>
      </w:r>
      <w:r>
        <w:rPr>
          <w:rFonts w:cs="Times New Roman"/>
          <w:szCs w:val="24"/>
          <w:lang w:val="en-US"/>
        </w:rPr>
        <w:fldChar w:fldCharType="end"/>
      </w:r>
      <w:r>
        <w:rPr>
          <w:rFonts w:cs="Times New Roman"/>
          <w:szCs w:val="24"/>
          <w:lang w:val="en-US"/>
        </w:rPr>
        <w:t>.</w:t>
      </w:r>
    </w:p>
    <w:p w14:paraId="29E9465C" w14:textId="77777777" w:rsidR="001A03A8" w:rsidRDefault="001A03A8" w:rsidP="001A03A8">
      <w:pPr>
        <w:pStyle w:val="ListParagraph"/>
        <w:ind w:left="709" w:firstLine="708"/>
        <w:rPr>
          <w:rFonts w:cs="Times New Roman"/>
          <w:szCs w:val="24"/>
          <w:lang w:val="en-US"/>
        </w:rPr>
      </w:pPr>
      <w:r>
        <w:rPr>
          <w:rFonts w:cs="Times New Roman"/>
          <w:szCs w:val="24"/>
          <w:lang w:val="en-US"/>
        </w:rPr>
        <w:t xml:space="preserve">Obligasi dengan kupon tinggi melebihi rata–rata kupon obligasi serta suku bunga deposit yang lain biasa digemari para investor. Maka, jika kupon obligasinya ini lebih besar, maka harga obligasi bisa mengalami peningkatan. Kemudian kebalikannya, jika tingkatan kupon obligasi yang diserahkan itu kecil, harga obligasi bisa menurun sebab adanya daya tarik bagi calon pembeli atau investor relatif kecil. Besarnya kupon bisa mengakibatkan obligasi menarik investor sebab besarnya nilai kupon bisa menyerahkan yield yang semakin tinggi pula </w:t>
      </w:r>
      <w:r>
        <w:rPr>
          <w:rFonts w:cs="Times New Roman"/>
          <w:szCs w:val="24"/>
          <w:lang w:val="en-US"/>
        </w:rPr>
        <w:fldChar w:fldCharType="begin" w:fldLock="1"/>
      </w:r>
      <w:r>
        <w:rPr>
          <w:rFonts w:cs="Times New Roman"/>
          <w:szCs w:val="24"/>
          <w:lang w:val="en-US"/>
        </w:rPr>
        <w:instrText>ADDIN CSL_CITATION {"citationItems":[{"id":"ITEM-1","itemData":{"abstract":"… Hasil penelitian ini adalah terdapat pengaruh positif signifikan antara likuiditas dan waktu jatuh tempo terhadap perubahan harga obligasi korporasi. Selain itu, terdapat juga pengaruh …","author":[{"dropping-particle":"","family":"Purba","given":"D. A.","non-dropping-particle":"","parse-names":false,"suffix":""}],"container-title":"Skripsi Fakultas Ekonomi Dan Bisnis Universitas Lampung.","id":"ITEM-1","issued":{"date-parts":[["2016"]]},"title":"Analisis Pengaruh Likuiditas Obligasi Waktu Jatuh Tempo Dan Kupon Obligasi Terhadap Harga Obligasi Korporasi Di Bursa Efek Indonesia (BEI).","type":"article-journal"},"uris":["http://www.mendeley.com/documents/?uuid=2e89d506-2bfd-46ff-8a36-97b8139d753a"]}],"mendeley":{"formattedCitation":"(Purba, 2016)","plainTextFormattedCitation":"(Purba, 2016)","previouslyFormattedCitation":"(Purba, 2016)"},"properties":{"noteIndex":0},"schema":"https://github.com/citation-style-language/schema/raw/master/csl-citation.json"}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(Purba, 2016)</w:t>
      </w:r>
      <w:r>
        <w:rPr>
          <w:rFonts w:cs="Times New Roman"/>
          <w:szCs w:val="24"/>
          <w:lang w:val="en-US"/>
        </w:rPr>
        <w:fldChar w:fldCharType="end"/>
      </w:r>
      <w:r>
        <w:rPr>
          <w:rFonts w:cs="Times New Roman"/>
          <w:szCs w:val="24"/>
          <w:lang w:val="en-US"/>
        </w:rPr>
        <w:t>.</w:t>
      </w:r>
    </w:p>
    <w:p w14:paraId="753CF6BC" w14:textId="77777777" w:rsidR="001A03A8" w:rsidRDefault="001A03A8" w:rsidP="001A03A8">
      <w:pPr>
        <w:spacing w:after="0" w:line="480" w:lineRule="auto"/>
        <w:ind w:left="70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Keterkaitan dari kupon obligasi melalui sensitivitas harga obligasi adalah keterkaitan tidak searah. Yang mana obligasi yang mempunyai tingkatan kupon dinilai lebih rendah dan memiliki fluktuasi besar daripada obligasi dengan kupon yang lebih besar. Apabila ada  kenaikan tingkatan bunga pasar, maka obligasi mempunyai kupon yang rendah dan bisa terjadi penurunan lebih signifikan daripada harga obligasi dengan kupon yang lebih besar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-979-21-2478-1","author":[{"dropping-particle":"","family":"Tandelilin","given":"Eduardus","non-dropping-particle":"","parse-names":false,"suffix":""}],"edition":"1","id":"ITEM-1","issued":{"date-parts":[["2010"]]},"publisher":"KANISIUS","publisher-place":"Yogyakarta","title":"PORTOFOLIO dan INVESTASI","type":"book"},"uris":["http://www.mendeley.com/documents/?uuid=249ffc06-67d4-4d3b-b33b-298501c67852"]}],"mendeley":{"formattedCitation":"(Tandelilin, 2010)","plainTextFormattedCitation":"(Tandelilin, 2010)","previouslyFormattedCitation":"(Tandelilin, 2010)"},"properties":{"noteIndex":0},"schema":"https://github.com/citation-style-language/schema/raw/master/csl-citation.json"}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(Tandelilin, 2010)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Perhitungan kupon dapat menggunakan rumus di bawah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{"citationItems":[{"id":"ITEM-1","itemData":{"author":[{"dropping-particle":"","family":"Susilo","given":"B","non-dropping-particle":"","parse-names":false,"suffix":""}],"edition":"1","id":"ITEM-1","issued":{"date-parts":[["2009"]]},"publisher":"UPP STIM TKPN","publisher-place":"Yogyakarta","title":"Pasar Modal","type":"book"},"uris":["http://www.mendeley.com/documents/?uuid=e2a000ab-264e-4fd4-b2ad-0e40be386d9d"]}],"mendeley":{"formattedCitation":"(Susilo, 2009)","plainTextFormattedCitation":"(Susilo, 2009)","previouslyFormattedCitation":"(Susilo, 2009)"},"properties":{"noteIndex":0},"schema":"https://github.com/citation-style-language/schema/raw/master/csl-citation.json"}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(Susilo, 2009)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3ED276CB" w14:textId="77777777" w:rsidR="001A03A8" w:rsidRPr="001A03A8" w:rsidRDefault="001A03A8" w:rsidP="001A03A8">
      <w:pPr>
        <w:widowControl w:val="0"/>
        <w:autoSpaceDE w:val="0"/>
        <w:autoSpaceDN w:val="0"/>
        <w:adjustRightInd w:val="0"/>
        <w:spacing w:after="0" w:line="240" w:lineRule="auto"/>
        <w:jc w:val="center"/>
        <w:rPr>
          <w:rStyle w:val="Strong"/>
          <w:color w:val="000000"/>
          <w:u w:val="single"/>
          <w:shd w:val="clear" w:color="auto" w:fill="FCFCFC"/>
        </w:rPr>
      </w:pPr>
      <w:r w:rsidRPr="001A03A8">
        <w:rPr>
          <w:rStyle w:val="Strong"/>
          <w:color w:val="000000"/>
          <w:sz w:val="24"/>
          <w:szCs w:val="24"/>
          <w:shd w:val="clear" w:color="auto" w:fill="FCFCFC"/>
          <w:lang w:val="en-US"/>
        </w:rPr>
        <w:t xml:space="preserve">Kupon Obligasi = </w:t>
      </w:r>
      <w:r w:rsidRPr="001A03A8">
        <w:rPr>
          <w:rStyle w:val="Strong"/>
          <w:color w:val="000000"/>
          <w:sz w:val="24"/>
          <w:szCs w:val="24"/>
          <w:u w:val="single"/>
          <w:shd w:val="clear" w:color="auto" w:fill="FCFCFC"/>
          <w:lang w:val="en-US"/>
        </w:rPr>
        <w:t>Bunga Tahunan</w:t>
      </w:r>
    </w:p>
    <w:p w14:paraId="2B242430" w14:textId="583D4507" w:rsidR="001A03A8" w:rsidRPr="001A03A8" w:rsidRDefault="001A03A8" w:rsidP="001A03A8">
      <w:pPr>
        <w:spacing w:after="0" w:line="240" w:lineRule="auto"/>
        <w:ind w:left="1276" w:firstLine="720"/>
        <w:jc w:val="both"/>
        <w:rPr>
          <w:rFonts w:ascii="Times New Roman" w:hAnsi="Times New Roman" w:cs="Times New Roman"/>
        </w:rPr>
      </w:pPr>
      <w:r w:rsidRPr="001A03A8">
        <w:rPr>
          <w:rStyle w:val="Strong"/>
          <w:color w:val="000000"/>
          <w:sz w:val="24"/>
          <w:szCs w:val="24"/>
          <w:shd w:val="clear" w:color="auto" w:fill="FCFCFC"/>
          <w:lang w:val="en-US"/>
        </w:rPr>
        <w:t xml:space="preserve">                                        Nilai Nominal</w:t>
      </w:r>
    </w:p>
    <w:p w14:paraId="248D0222" w14:textId="77777777" w:rsidR="001A03A8" w:rsidRDefault="001A03A8" w:rsidP="001A03A8">
      <w:pPr>
        <w:spacing w:after="0" w:line="240" w:lineRule="auto"/>
        <w:ind w:left="1276" w:firstLine="720"/>
        <w:jc w:val="both"/>
        <w:rPr>
          <w:rFonts w:ascii="Times New Roman" w:hAnsi="Times New Roman" w:cs="Times New Roman"/>
          <w:sz w:val="24"/>
          <w:szCs w:val="24"/>
          <w:lang w:val="en-US"/>
        </w:rPr>
      </w:pPr>
    </w:p>
    <w:p w14:paraId="50978AC6" w14:textId="77777777" w:rsidR="001A03A8" w:rsidRDefault="001A03A8" w:rsidP="00B92707">
      <w:pPr>
        <w:pStyle w:val="ListParagraph"/>
        <w:numPr>
          <w:ilvl w:val="0"/>
          <w:numId w:val="20"/>
        </w:numPr>
        <w:rPr>
          <w:rFonts w:cs="Times New Roman"/>
          <w:b/>
          <w:szCs w:val="24"/>
        </w:rPr>
      </w:pPr>
      <w:r>
        <w:rPr>
          <w:rFonts w:cs="Times New Roman"/>
          <w:b/>
          <w:szCs w:val="24"/>
        </w:rPr>
        <w:t>Likuiditas</w:t>
      </w:r>
    </w:p>
    <w:p w14:paraId="60B39F26" w14:textId="77777777" w:rsidR="001A03A8" w:rsidRDefault="001A03A8" w:rsidP="001A03A8">
      <w:pPr>
        <w:spacing w:line="480" w:lineRule="auto"/>
        <w:ind w:left="709" w:firstLine="720"/>
        <w:jc w:val="both"/>
        <w:rPr>
          <w:rFonts w:ascii="Times New Roman" w:hAnsi="Times New Roman" w:cs="Times New Roman"/>
          <w:sz w:val="24"/>
          <w:szCs w:val="24"/>
          <w:lang w:val="en-US"/>
        </w:rPr>
      </w:pPr>
      <w:r>
        <w:rPr>
          <w:rFonts w:ascii="Times New Roman" w:hAnsi="Times New Roman" w:cs="Times New Roman"/>
          <w:sz w:val="24"/>
          <w:szCs w:val="24"/>
        </w:rPr>
        <w:t>Likuiditas (</w:t>
      </w:r>
      <w:r>
        <w:rPr>
          <w:rFonts w:ascii="Times New Roman" w:hAnsi="Times New Roman" w:cs="Times New Roman"/>
          <w:i/>
          <w:sz w:val="24"/>
          <w:szCs w:val="24"/>
        </w:rPr>
        <w:t>liquidity</w:t>
      </w:r>
      <w:r>
        <w:rPr>
          <w:rFonts w:ascii="Times New Roman" w:hAnsi="Times New Roman" w:cs="Times New Roman"/>
          <w:sz w:val="24"/>
          <w:szCs w:val="24"/>
        </w:rPr>
        <w:t xml:space="preserve">) disebut </w:t>
      </w:r>
      <w:r>
        <w:rPr>
          <w:rFonts w:ascii="Times New Roman" w:hAnsi="Times New Roman" w:cs="Times New Roman"/>
          <w:sz w:val="24"/>
          <w:szCs w:val="24"/>
          <w:lang w:val="en-US"/>
        </w:rPr>
        <w:t>d</w:t>
      </w:r>
      <w:r>
        <w:rPr>
          <w:rFonts w:ascii="Times New Roman" w:hAnsi="Times New Roman" w:cs="Times New Roman"/>
          <w:sz w:val="24"/>
          <w:szCs w:val="24"/>
        </w:rPr>
        <w:t>engan marketability dari suatu obligasi menunjukkan seberapa cepat investor dapat menjual obligasi tanpa harus mengorbankan harga obligasi</w:t>
      </w:r>
      <w:r>
        <w:rPr>
          <w:rFonts w:ascii="Times New Roman" w:hAnsi="Times New Roman" w:cs="Times New Roman"/>
          <w:sz w:val="24"/>
          <w:szCs w:val="24"/>
          <w:lang w:val="en-US"/>
        </w:rPr>
        <w:t xml:space="preserve">, yang dimana likuiditas tersebut menjadi </w:t>
      </w:r>
      <w:r>
        <w:rPr>
          <w:rFonts w:ascii="Times New Roman" w:hAnsi="Times New Roman" w:cs="Times New Roman"/>
          <w:sz w:val="24"/>
          <w:szCs w:val="24"/>
        </w:rPr>
        <w:t>ukuran seberapa sering suatu obligasi diperdagangkan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-623-01-3324-4","author":[{"dropping-particle":"","family":"Hartono","given":"Jogiyanto","non-dropping-particle":"","parse-names":false,"suffix":""}],"edition":"1","editor":[{"dropping-particle":"","family":"Hartono","given":"Jogiyanto","non-dropping-particle":"","parse-names":false,"suffix":""}],"id":"ITEM-1","issued":{"date-parts":[["2023"]]},"number-of-pages":"9-16","publisher":"Andi","publisher-place":"Yogyakarta","title":"Teori &amp; Praktik Investasi Obligasi","type":"book"},"uris":["http://www.mendeley.com/documents/?uuid=25dde59e-a4f2-4958-b592-558bbcb7c7bb"]}],"mendeley":{"formattedCitation":"(Hartono, 2023)","plainTextFormattedCitation":"(Hartono, 2023)","previouslyFormattedCitation":"(Hartono,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(Hartono,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Pr>
          <w:rFonts w:ascii="Times New Roman" w:hAnsi="Times New Roman" w:cs="Times New Roman"/>
          <w:sz w:val="24"/>
          <w:szCs w:val="24"/>
        </w:rPr>
        <w:t xml:space="preserve"> Likuiditas </w:t>
      </w:r>
      <w:r>
        <w:rPr>
          <w:rFonts w:ascii="Times New Roman" w:hAnsi="Times New Roman" w:cs="Times New Roman"/>
          <w:sz w:val="24"/>
          <w:szCs w:val="24"/>
          <w:lang w:val="en-US"/>
        </w:rPr>
        <w:t>menjelaskan</w:t>
      </w:r>
      <w:r>
        <w:rPr>
          <w:rFonts w:ascii="Times New Roman" w:hAnsi="Times New Roman" w:cs="Times New Roman"/>
          <w:sz w:val="24"/>
          <w:szCs w:val="24"/>
        </w:rPr>
        <w:t xml:space="preserve"> kemampuan perusahaan </w:t>
      </w:r>
      <w:r>
        <w:rPr>
          <w:rFonts w:ascii="Times New Roman" w:hAnsi="Times New Roman" w:cs="Times New Roman"/>
          <w:sz w:val="24"/>
          <w:szCs w:val="24"/>
          <w:lang w:val="en-US"/>
        </w:rPr>
        <w:t>saat memberikan pemenuhan liabilitas jangka pendek untuk</w:t>
      </w:r>
      <w:r>
        <w:rPr>
          <w:rFonts w:ascii="Times New Roman" w:hAnsi="Times New Roman" w:cs="Times New Roman"/>
          <w:sz w:val="24"/>
          <w:szCs w:val="24"/>
        </w:rPr>
        <w:t xml:space="preserve"> kreditor jangka pendek</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{"citationItems":[{"id":"ITEM-1","itemData":{"ISBN":"978-602-128-691-3","author":[{"dropping-particle":"","family":"Darminto","given":"Prastowo Dwi","non-dropping-particle":"","parse-names":false,"suffix":""}],"id":"ITEM-1","issued":{"date-parts":[["2019"]]},"publisher":"UPP STIM YKPN","publisher-place":"Yogyakarta","title":"Analisis laporan keuangan : konsep dan aplikasi","type":"book"},"uris":["http://www.mendeley.com/documents/?uuid=8a6d0eda-bcc8-4e0c-aca2-566746abea19"]}],"mendeley":{"formattedCitation":"(Darminto, 2019)","plainTextFormattedCitation":"(Darminto, 2019)","previouslyFormattedCitation":"(Darminto,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(Darminto, 2019)</w:t>
      </w:r>
      <w:r>
        <w:rPr>
          <w:rFonts w:ascii="Times New Roman" w:hAnsi="Times New Roman" w:cs="Times New Roman"/>
          <w:sz w:val="24"/>
          <w:szCs w:val="24"/>
          <w:lang w:val="en-US"/>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Likuiditas perusahaan </w:t>
      </w:r>
      <w:r>
        <w:rPr>
          <w:rFonts w:ascii="Times New Roman" w:hAnsi="Times New Roman" w:cs="Times New Roman"/>
          <w:sz w:val="24"/>
          <w:szCs w:val="24"/>
          <w:lang w:val="en-US"/>
        </w:rPr>
        <w:t xml:space="preserve">adalah suatu indikator kemampuan perusahaan dalam pelunasan dan pembayaran kewajiban finansial ketika jatuh tempo melalui aktiva lancar yang ada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rtono","given":"SU","non-dropping-particle":"","parse-names":false,"suffix":""},{"dropping-particle":"","family":"Harjito","given":"Agus","non-dropping-particle":"","parse-names":false,"suffix":""}],"id":"ITEM-1","issued":{"date-parts":[["2003"]]},"publisher":"Ekonisia","publisher-place":"Yogyakarta","title":"Manajemen Keuangan","type":"book"},"uris":["http://www.mendeley.com/documents/?uuid=c357d7c6-c636-4671-a418-47bd175bf5da"]}],"mendeley":{"formattedCitation":"(Martono &amp; Harjito, 2003)","plainTextFormattedCitation":"(Martono &amp; Harjito, 2003)","previouslyFormattedCitation":"(Martono &amp; Harjito, 2003)"},"properties":{"noteIndex":0},"schema":"https://github.com/citation-style-language/schema/raw/master/csl-citation.json"}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(Martono &amp; Harjito, 2003)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65ED711C" w14:textId="77777777" w:rsidR="001A03A8" w:rsidRDefault="001A03A8" w:rsidP="001A03A8">
      <w:pPr>
        <w:spacing w:after="0" w:line="480" w:lineRule="auto"/>
        <w:ind w:left="709" w:firstLine="72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Dari berbagai pendapat ahli diatas dapat disimpulkan likuiditas merupakan tolak ukur dalam mengukur kemampuan perusahaan dalam pemenuh semua kewajiban yang perlu dilunasi pada waktu yang singkat. Dimana obligasi diperjualbelikan/diperdagangkan dengan cepat tanpa mengorbankan harga obligasi tersebut. </w:t>
      </w:r>
      <w:r>
        <w:rPr>
          <w:rFonts w:ascii="Times New Roman" w:eastAsiaTheme="minorEastAsia" w:hAnsi="Times New Roman" w:cs="Times New Roman"/>
          <w:sz w:val="24"/>
          <w:szCs w:val="24"/>
          <w:lang w:val="en-US"/>
        </w:rPr>
        <w:t xml:space="preserve">Obligasi yang likuid merupakan obligasi yang bisa diedarkan pada kalangan pemegang obligasi serta bisa di jual atau dibeli investor di pasar obligasi. </w:t>
      </w:r>
    </w:p>
    <w:p w14:paraId="6119261F" w14:textId="77777777" w:rsidR="001A03A8" w:rsidRDefault="001A03A8" w:rsidP="001A03A8">
      <w:pPr>
        <w:spacing w:after="0" w:line="480" w:lineRule="auto"/>
        <w:ind w:left="709" w:firstLine="720"/>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F</w:t>
      </w:r>
      <w:r>
        <w:rPr>
          <w:rFonts w:ascii="Times New Roman" w:hAnsi="Times New Roman" w:cs="Times New Roman"/>
          <w:sz w:val="24"/>
          <w:szCs w:val="24"/>
        </w:rPr>
        <w:t>aktor-faktor yang mempengaruhi likuiditas obligasi perusahaan dan menunjukkan bahwa aktivitas perdagangan bergantung pada visibilitas obligasi, pendapat opini, dan asimetri informasi. Dimana visibilitas obligasi yang diproksi</w:t>
      </w:r>
      <w:r>
        <w:rPr>
          <w:rFonts w:ascii="Times New Roman" w:hAnsi="Times New Roman" w:cs="Times New Roman"/>
          <w:sz w:val="24"/>
          <w:szCs w:val="24"/>
          <w:lang w:val="en-US"/>
        </w:rPr>
        <w:t>kan</w:t>
      </w:r>
      <w:r>
        <w:rPr>
          <w:rFonts w:ascii="Times New Roman" w:hAnsi="Times New Roman" w:cs="Times New Roman"/>
          <w:sz w:val="24"/>
          <w:szCs w:val="24"/>
        </w:rPr>
        <w:t xml:space="preserve"> dengan umur penerbitan, ukuran penerbitan, kapitalisasi pasar, dan penerbitan outstanding</w:t>
      </w:r>
      <w:r>
        <w:rPr>
          <w:rFonts w:ascii="Times New Roman" w:hAnsi="Times New Roman" w:cs="Times New Roman"/>
          <w:sz w:val="24"/>
          <w:szCs w:val="24"/>
          <w:lang w:val="en-US"/>
        </w:rPr>
        <w:t xml:space="preserve">. </w:t>
      </w:r>
      <w:r>
        <w:rPr>
          <w:rFonts w:ascii="Times New Roman" w:hAnsi="Times New Roman" w:cs="Times New Roman"/>
          <w:sz w:val="24"/>
          <w:szCs w:val="24"/>
        </w:rPr>
        <w:t>Pasar obligasi memiliki kondisi dengan volume perdagangan yang rendah dan besarnya bid-ask spread. Likuiditas menunjukan kemampuan untuk membeli atau menjual sekuritas tertentu secara cepat (</w:t>
      </w:r>
      <w:r>
        <w:rPr>
          <w:rFonts w:ascii="Times New Roman" w:hAnsi="Times New Roman" w:cs="Times New Roman"/>
          <w:i/>
          <w:sz w:val="24"/>
          <w:szCs w:val="24"/>
        </w:rPr>
        <w:t>marketability</w:t>
      </w:r>
      <w:r>
        <w:rPr>
          <w:rFonts w:ascii="Times New Roman" w:hAnsi="Times New Roman" w:cs="Times New Roman"/>
          <w:sz w:val="24"/>
          <w:szCs w:val="24"/>
        </w:rPr>
        <w:t>) dan pada harga yang tidak terlampau berbeda dengan harga sebelumnya</w:t>
      </w:r>
      <w:r>
        <w:rPr>
          <w:rFonts w:ascii="Times New Roman" w:hAnsi="Times New Roman" w:cs="Times New Roman"/>
          <w:sz w:val="24"/>
          <w:szCs w:val="24"/>
          <w:lang w:val="en-US"/>
        </w:rPr>
        <w:t xml:space="preserve">. Likuiditas Obligasi dapat dihitung menggunakan rumus berikut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{"citationItems":[{"id":"ITEM-1","itemData":{"abstract":"Paper examined optimal capital structure to manufacturing company in Indonesia for period 1990 to 2010. Panel Data Model is used to analyze effect ratio debt to total asset or debt to equity to value of company by proxy stock price and total assets. This paper found that ratio debt to total asset was vary from 31 percent to 84 percent. This ratio has normal distribution. This paper also find that there is no optimal capital structure in Indonesian Company. Dummy to present crisis period significantly affect value of the firm. Debt to Equity Ratio and Debt to Total Asset Ratio and Dummy significantly affected value of company if the proxy is Total Asset. Debt to Equity ratio did not significantly affect company value if the proxy is stock price.","author":[{"dropping-particle":"","family":"Aditianto","given":"Dwi","non-dropping-particle":"","parse-names":false,"suffix":""},{"dropping-particle":"","family":"Manurung","given":"Haymans Adler","non-dropping-particle":"","parse-names":false,"suffix":""}],"container-title":"Journal of Capital Market and Banking","id":"ITEM-1","issue":"1","issued":{"date-parts":[["2012"]]},"title":"Faktor-faktor yang Mempengaruhi Likuiditas Obligasi","type":"article-journal","volume":"1"},"uris":["http://www.mendeley.com/documents/?uuid=ad423029-6677-421e-9a2f-b852069f45e6"]}],"mendeley":{"formattedCitation":"(Aditianto &amp; Manurung, 2012)","plainTextFormattedCitation":"(Aditianto &amp; Manurung, 2012)","previouslyFormattedCitation":"(Aditianto &amp; Manurung, 2012)"},"properties":{"noteIndex":0},"schema":"https://github.com/citation-style-language/schema/raw/master/csl-citation.json"}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(Aditianto &amp; Manurung, 2012)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CD86322" w14:textId="77777777" w:rsidR="001A03A8" w:rsidRDefault="001A03A8" w:rsidP="001A03A8">
      <w:pPr>
        <w:pStyle w:val="ListParagraph"/>
        <w:ind w:left="1276" w:firstLine="720"/>
        <w:rPr>
          <w:rFonts w:eastAsiaTheme="minorEastAsia" w:cs="Times New Roman"/>
          <w:sz w:val="20"/>
          <w:szCs w:val="20"/>
          <w:lang w:val="en-US"/>
        </w:rPr>
      </w:pPr>
      <m:oMathPara>
        <m:oMath>
          <m:r>
            <w:rPr>
              <w:rFonts w:ascii="Cambria Math" w:hAnsi="Cambria Math" w:cs="Times New Roman"/>
              <w:sz w:val="20"/>
              <w:szCs w:val="20"/>
              <w:lang w:val="en-US"/>
            </w:rPr>
            <m:t xml:space="preserve">Perputaran Obligasi= </m:t>
          </m:r>
          <m:f>
            <m:fPr>
              <m:ctrlPr>
                <w:rPr>
                  <w:rFonts w:ascii="Cambria Math" w:hAnsi="Cambria Math" w:cs="Times New Roman"/>
                  <w:i/>
                </w:rPr>
              </m:ctrlPr>
            </m:fPr>
            <m:num>
              <m:r>
                <w:rPr>
                  <w:rFonts w:ascii="Cambria Math" w:hAnsi="Cambria Math" w:cs="Times New Roman"/>
                  <w:sz w:val="20"/>
                  <w:szCs w:val="20"/>
                  <w:lang w:val="en-US"/>
                </w:rPr>
                <m:t>Jumlah Obligasi yang diperdagangkan</m:t>
              </m:r>
            </m:num>
            <m:den>
              <m:r>
                <w:rPr>
                  <w:rFonts w:ascii="Cambria Math" w:hAnsi="Cambria Math" w:cs="Times New Roman"/>
                  <w:sz w:val="20"/>
                  <w:szCs w:val="20"/>
                  <w:lang w:val="en-US"/>
                </w:rPr>
                <m:t>Jumlah Obligasi yang beredar</m:t>
              </m:r>
            </m:den>
          </m:f>
          <m:r>
            <w:rPr>
              <w:rFonts w:ascii="Cambria Math" w:hAnsi="Cambria Math" w:cs="Times New Roman"/>
              <w:sz w:val="20"/>
              <w:szCs w:val="20"/>
              <w:lang w:val="en-US"/>
            </w:rPr>
            <m:t xml:space="preserve"> x 100%</m:t>
          </m:r>
        </m:oMath>
      </m:oMathPara>
    </w:p>
    <w:p w14:paraId="345FCA19" w14:textId="77777777" w:rsidR="001A03A8" w:rsidRDefault="001A03A8" w:rsidP="001A03A8">
      <w:pPr>
        <w:pStyle w:val="ListParagraph"/>
        <w:ind w:firstLine="698"/>
        <w:rPr>
          <w:rFonts w:eastAsiaTheme="minorEastAsia" w:cs="Times New Roman"/>
          <w:szCs w:val="24"/>
          <w:lang w:val="en-US"/>
        </w:rPr>
      </w:pPr>
      <w:r>
        <w:rPr>
          <w:rFonts w:eastAsiaTheme="minorEastAsia" w:cs="Times New Roman"/>
          <w:szCs w:val="24"/>
          <w:lang w:val="en-US"/>
        </w:rPr>
        <w:tab/>
        <w:t xml:space="preserve">Jika obligasi ini diberikan memiliki likuiditas besar maka harganya bisa mengalami peningkatan yang stabil. Namun, jika likuiditas obligasinya rendah, maka harganya bisa menjadi lebih lemah. Maka, ketika melakukan pembelian obligasi seharusnya bisa memiliki obligasi likuid, yakni biasa diperjualbelikan pada pasaran obligasi serta banyak digemari para investor. Likuiditas ini bisa memberikan pengaruh pada harga aset sebab investor memerlukan kompensasi sebagai biaya transaksi. Likuiditas obligasi yang besar bisa mengakibatkan obligasi digemari banyak investor sebab adanya penjual dan pembeli yang banyak, maka pihak yang mempunyai obligasi bisa melakukan penjualan kapanpun </w:t>
      </w:r>
      <w:r>
        <w:rPr>
          <w:rFonts w:eastAsiaTheme="minorEastAsia" w:cs="Times New Roman"/>
          <w:szCs w:val="24"/>
          <w:lang w:val="en-US"/>
        </w:rPr>
        <w:fldChar w:fldCharType="begin" w:fldLock="1"/>
      </w:r>
      <w:r>
        <w:rPr>
          <w:rFonts w:eastAsiaTheme="minorEastAsia" w:cs="Times New Roman"/>
          <w:szCs w:val="24"/>
          <w:lang w:val="en-US"/>
        </w:rPr>
        <w:instrText>ADDIN CSL_CITATION {"citationItems":[{"id":"ITEM-1","itemData":{"abstract":"There was scarcity on research about bond in Indonesia if compared with research on stock in Indonesia. It was happened because data limitation and this instrumen relatively newer than stock. Although recently bond instrument begin frequently sold and traded in Indonesia. Moreover researchs which focused on studying bond tend to lead to different conclusions whether the impact of variables which studied toward bond return. Thus research about bond is indispensable. This research study about bond liquidity, coupon and maturity term impact toward bond return in Surabaya Stock Exchange. Data in this study is secondary data which provided by Surabaya Stock Exchange and Bisnis Indonesia Daily. 71 bond were obtained as sample in this study by using purposive sampling method. Multiple regression employed as data analysis technique. The findings show that liquidity and coupon have popsitive and significant impact toward bond return, meanwhile maturity term have negative and significant impact toward bond return. Hence fixed income securities investor must pay attention toward bond liquidity, because more liquid bond tend to produce higher return. Investor also suggested to buy a bond which offer high coupon bond because can produce high bond return beside coupon yield. Finally investor can buy a bond which do not have long time of maturity because this kind of bond can produce higher return. Keywords","author":[{"dropping-particle":"","family":"Krisnilasari","given":"Monica","non-dropping-particle":"","parse-names":false,"suffix":""}],"id":"ITEM-1","issued":{"date-parts":[["2007"]]},"page":"1-83","title":"Analisis Pengaruh Likuiditas Obligasi, Coupon Dan Jangka Waktu Jatuh Tempo Obligasi Terhadap Perubahan Harga Obligasi Di Bursa Efek Surabaya Tesis","type":"article-journal"},"uris":["http://www.mendeley.com/documents/?uuid=0263e553-98c1-44d8-998a-f78e8b15623f"]}],"mendeley":{"formattedCitation":"(Krisnilasari, 2007)","plainTextFormattedCitation":"(Krisnilasari, 2007)","previouslyFormattedCitation":"(Krisnilasari, 2007)"},"properties":{"noteIndex":0},"schema":"https://github.com/citation-style-language/schema/raw/master/csl-citation.json"}</w:instrText>
      </w:r>
      <w:r>
        <w:rPr>
          <w:rFonts w:eastAsiaTheme="minorEastAsia" w:cs="Times New Roman"/>
          <w:szCs w:val="24"/>
          <w:lang w:val="en-US"/>
        </w:rPr>
        <w:fldChar w:fldCharType="separate"/>
      </w:r>
      <w:r>
        <w:rPr>
          <w:rFonts w:eastAsiaTheme="minorEastAsia" w:cs="Times New Roman"/>
          <w:noProof/>
          <w:szCs w:val="24"/>
          <w:lang w:val="en-US"/>
        </w:rPr>
        <w:t>(Krisnilasari, 2007)</w:t>
      </w:r>
      <w:r>
        <w:rPr>
          <w:rFonts w:eastAsiaTheme="minorEastAsia" w:cs="Times New Roman"/>
          <w:szCs w:val="24"/>
          <w:lang w:val="en-US"/>
        </w:rPr>
        <w:fldChar w:fldCharType="end"/>
      </w:r>
      <w:r>
        <w:rPr>
          <w:rFonts w:eastAsiaTheme="minorEastAsia" w:cs="Times New Roman"/>
          <w:szCs w:val="24"/>
          <w:lang w:val="en-US"/>
        </w:rPr>
        <w:t>.</w:t>
      </w:r>
    </w:p>
    <w:p w14:paraId="59D8E424" w14:textId="77777777" w:rsidR="001A03A8" w:rsidRDefault="001A03A8" w:rsidP="001A03A8">
      <w:pPr>
        <w:pStyle w:val="ListParagraph"/>
        <w:ind w:firstLine="698"/>
        <w:rPr>
          <w:rFonts w:eastAsiaTheme="minorEastAsia" w:cs="Times New Roman"/>
          <w:szCs w:val="24"/>
          <w:lang w:val="en-US"/>
        </w:rPr>
      </w:pPr>
      <w:r>
        <w:rPr>
          <w:rFonts w:eastAsiaTheme="minorEastAsia" w:cs="Times New Roman"/>
          <w:szCs w:val="24"/>
          <w:lang w:val="en-US"/>
        </w:rPr>
        <w:t xml:space="preserve"> Kualitas pasar mengenai likuiditas bisa mengakibatkan adanya ask dan bid obligasi, dimana artinya ada pembeli dan penjual. Suatu ukuran likuiditas merupakan penawaran dan permintaan (</w:t>
      </w:r>
      <w:r>
        <w:rPr>
          <w:rFonts w:eastAsiaTheme="minorEastAsia" w:cs="Times New Roman"/>
          <w:i/>
          <w:szCs w:val="24"/>
          <w:lang w:val="en-US"/>
        </w:rPr>
        <w:t>bid-ask spread atau bid-offer spread</w:t>
      </w:r>
      <w:r>
        <w:rPr>
          <w:rFonts w:eastAsiaTheme="minorEastAsia" w:cs="Times New Roman"/>
          <w:szCs w:val="24"/>
          <w:lang w:val="en-US"/>
        </w:rPr>
        <w:t>) menjelaskan pembeda dari nilai permintaan besar membeli dan penawaran paling rendah menjual. Obligasi yang aktif diperjualbelikan bisa memiliki bid-ask spread (</w:t>
      </w:r>
      <w:r>
        <w:rPr>
          <w:rFonts w:eastAsiaTheme="minorEastAsia" w:cs="Times New Roman"/>
          <w:i/>
          <w:szCs w:val="24"/>
          <w:lang w:val="en-US"/>
        </w:rPr>
        <w:t>bid- offer spread</w:t>
      </w:r>
      <w:r>
        <w:rPr>
          <w:rFonts w:eastAsiaTheme="minorEastAsia" w:cs="Times New Roman"/>
          <w:szCs w:val="24"/>
          <w:lang w:val="en-US"/>
        </w:rPr>
        <w:t xml:space="preserve">) secara rendah daripada yang tidak berperan aktif pada perdagangan </w:t>
      </w:r>
      <w:r>
        <w:rPr>
          <w:rFonts w:eastAsiaTheme="minorEastAsia" w:cs="Times New Roman"/>
          <w:szCs w:val="24"/>
          <w:lang w:val="en-US"/>
        </w:rPr>
        <w:fldChar w:fldCharType="begin" w:fldLock="1"/>
      </w:r>
      <w:r>
        <w:rPr>
          <w:rFonts w:eastAsiaTheme="minorEastAsia" w:cs="Times New Roman"/>
          <w:szCs w:val="24"/>
          <w:lang w:val="en-US"/>
        </w:rPr>
        <w:instrText>ADDIN CSL_CITATION {"citationItems":[{"id":"ITEM-1","itemData":{"ISBN":"978-623-01-3324-4","author":[{"dropping-particle":"","family":"Hartono","given":"Jogiyanto","non-dropping-particle":"","parse-names":false,"suffix":""}],"edition":"1","editor":[{"dropping-particle":"","family":"Hartono","given":"Jogiyanto","non-dropping-particle":"","parse-names":false,"suffix":""}],"id":"ITEM-1","issued":{"date-parts":[["2023"]]},"number-of-pages":"9-16","publisher":"Andi","publisher-place":"Yogyakarta","title":"Teori &amp; Praktik Investasi Obligasi","type":"book"},"uris":["http://www.mendeley.com/documents/?uuid=25dde59e-a4f2-4958-b592-558bbcb7c7bb"]}],"mendeley":{"formattedCitation":"(Hartono, 2023)","plainTextFormattedCitation":"(Hartono, 2023)","previouslyFormattedCitation":"(Hartono, 2023)"},"properties":{"noteIndex":0},"schema":"https://github.com/citation-style-language/schema/raw/master/csl-citation.json"}</w:instrText>
      </w:r>
      <w:r>
        <w:rPr>
          <w:rFonts w:eastAsiaTheme="minorEastAsia" w:cs="Times New Roman"/>
          <w:szCs w:val="24"/>
          <w:lang w:val="en-US"/>
        </w:rPr>
        <w:fldChar w:fldCharType="separate"/>
      </w:r>
      <w:r>
        <w:rPr>
          <w:rFonts w:eastAsiaTheme="minorEastAsia" w:cs="Times New Roman"/>
          <w:noProof/>
          <w:szCs w:val="24"/>
          <w:lang w:val="en-US"/>
        </w:rPr>
        <w:t>(Hartono, 2023)</w:t>
      </w:r>
      <w:r>
        <w:rPr>
          <w:rFonts w:eastAsiaTheme="minorEastAsia" w:cs="Times New Roman"/>
          <w:szCs w:val="24"/>
          <w:lang w:val="en-US"/>
        </w:rPr>
        <w:fldChar w:fldCharType="end"/>
      </w:r>
      <w:r>
        <w:rPr>
          <w:rFonts w:eastAsiaTheme="minorEastAsia" w:cs="Times New Roman"/>
          <w:szCs w:val="24"/>
          <w:lang w:val="en-US"/>
        </w:rPr>
        <w:t>.</w:t>
      </w:r>
    </w:p>
    <w:p w14:paraId="70B528B8" w14:textId="77777777" w:rsidR="001A03A8" w:rsidRDefault="001A03A8" w:rsidP="00B92707">
      <w:pPr>
        <w:pStyle w:val="ListParagraph"/>
        <w:numPr>
          <w:ilvl w:val="0"/>
          <w:numId w:val="33"/>
        </w:numPr>
        <w:ind w:left="426"/>
        <w:rPr>
          <w:rFonts w:cs="Times New Roman"/>
          <w:b/>
          <w:szCs w:val="24"/>
        </w:rPr>
      </w:pPr>
      <w:r>
        <w:rPr>
          <w:rFonts w:cs="Times New Roman"/>
          <w:b/>
          <w:szCs w:val="24"/>
        </w:rPr>
        <w:t>Penelitian Terdahulu</w:t>
      </w:r>
    </w:p>
    <w:p w14:paraId="70E80D68" w14:textId="77777777" w:rsidR="001A03A8" w:rsidRDefault="001A03A8" w:rsidP="001A03A8">
      <w:pPr>
        <w:pStyle w:val="ListParagraph"/>
        <w:ind w:left="426" w:firstLine="708"/>
        <w:rPr>
          <w:rFonts w:cs="Times New Roman"/>
          <w:color w:val="000000"/>
          <w:szCs w:val="24"/>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{"citationItems":[{"id":"ITEM-1","itemData":{"author":[{"dropping-particle":"","family":"Sumarna","given":"Wayan I","non-dropping-particle":"","parse-names":false,"suffix":""},{"dropping-particle":"","family":"Badjra","given":"Bagus Ida","non-dropping-particle":"","parse-names":false,"suffix":""}],"container-title":"E-Jurnal Manajemen Unud","id":"ITEM-1","issue":"12","issued":{"date-parts":[["2016"]]},"page":"7724-7751","title":"Pengaruh Rating, Maturitas, Tingkat Suku Bunga, dan Kupon Terhadap Perubahan Harga Obligasi Korporasi di Bursa Efek Indonesia","type":"article-journal","volume":"5"},"uris":["http://www.mendeley.com/documents/?uuid=c05b2752-123a-43d4-8d4f-72be5fd5968e"]}],"mendeley":{"formattedCitation":"(Sumarna &amp; Badjra, 2016)","manualFormatting":"Sumarna &amp; Badjra (2016)","plainTextFormattedCitation":"(Sumarna &amp; Badjra, 2016)","previouslyFormattedCitation":"(Sumarna &amp; Badjra, 2016)"},"properties":{"noteIndex":0},"schema":"https://github.com/citation-style-language/schema/raw/master/csl-citation.json"}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Sumarna &amp; Badjra (2016)</w:t>
      </w:r>
      <w:r>
        <w:rPr>
          <w:rFonts w:cs="Times New Roman"/>
          <w:color w:val="000000"/>
          <w:szCs w:val="24"/>
          <w:lang w:val="en-US"/>
        </w:rPr>
        <w:fldChar w:fldCharType="end"/>
      </w:r>
      <w:r>
        <w:rPr>
          <w:rFonts w:cs="Times New Roman"/>
          <w:color w:val="000000"/>
          <w:szCs w:val="24"/>
          <w:lang w:val="en-US"/>
        </w:rPr>
        <w:t xml:space="preserve"> melakukan penelitian tentang </w:t>
      </w:r>
      <w:r>
        <w:rPr>
          <w:rFonts w:cs="Times New Roman"/>
          <w:color w:val="000000"/>
          <w:szCs w:val="24"/>
        </w:rPr>
        <w:t xml:space="preserve">Pengaruh </w:t>
      </w:r>
      <w:r>
        <w:rPr>
          <w:rFonts w:cs="Times New Roman"/>
          <w:i/>
          <w:color w:val="000000"/>
          <w:szCs w:val="24"/>
        </w:rPr>
        <w:t>Rating</w:t>
      </w:r>
      <w:r>
        <w:rPr>
          <w:rFonts w:cs="Times New Roman"/>
          <w:color w:val="000000"/>
          <w:szCs w:val="24"/>
        </w:rPr>
        <w:t>, Tingkat Suku Bunga</w:t>
      </w:r>
      <w:r>
        <w:rPr>
          <w:rFonts w:cs="Times New Roman"/>
          <w:color w:val="000000"/>
          <w:szCs w:val="24"/>
          <w:lang w:val="en-US"/>
        </w:rPr>
        <w:t>,</w:t>
      </w:r>
      <w:r>
        <w:rPr>
          <w:rFonts w:cs="Times New Roman"/>
          <w:color w:val="000000"/>
          <w:szCs w:val="24"/>
        </w:rPr>
        <w:t xml:space="preserve"> Maturitas, dan Kupon </w:t>
      </w:r>
      <w:r>
        <w:rPr>
          <w:rFonts w:cs="Times New Roman"/>
          <w:color w:val="000000"/>
          <w:szCs w:val="24"/>
          <w:lang w:val="en-US"/>
        </w:rPr>
        <w:t>pada</w:t>
      </w:r>
      <w:r>
        <w:rPr>
          <w:rFonts w:cs="Times New Roman"/>
          <w:color w:val="000000"/>
          <w:szCs w:val="24"/>
        </w:rPr>
        <w:t xml:space="preserve"> Perubahan Harga Obligasi Korporasi di </w:t>
      </w:r>
      <w:r>
        <w:rPr>
          <w:rFonts w:cs="Times New Roman"/>
          <w:color w:val="000000"/>
          <w:szCs w:val="24"/>
          <w:lang w:val="en-US"/>
        </w:rPr>
        <w:t xml:space="preserve">BEI. Hasil yang mereka temukan yakni variabel </w:t>
      </w:r>
      <w:r>
        <w:rPr>
          <w:rFonts w:cs="Times New Roman"/>
          <w:i/>
          <w:color w:val="000000"/>
          <w:szCs w:val="24"/>
        </w:rPr>
        <w:t>Rating</w:t>
      </w:r>
      <w:r>
        <w:rPr>
          <w:rFonts w:cs="Times New Roman"/>
          <w:color w:val="000000"/>
          <w:szCs w:val="24"/>
        </w:rPr>
        <w:t xml:space="preserve"> </w:t>
      </w:r>
      <w:r>
        <w:rPr>
          <w:rFonts w:cs="Times New Roman"/>
          <w:color w:val="000000"/>
          <w:szCs w:val="24"/>
          <w:lang w:val="en-US"/>
        </w:rPr>
        <w:t>mempengaruhi positif dan nyata padaperubahan harga obligas korporasi. Maturitas bisa mempengaruhi negatif pada berubahnya harga</w:t>
      </w:r>
      <w:r>
        <w:rPr>
          <w:rFonts w:cs="Times New Roman"/>
          <w:color w:val="000000"/>
          <w:szCs w:val="24"/>
        </w:rPr>
        <w:t xml:space="preserve"> obligasi korporasi, berpegaruh nega</w:t>
      </w:r>
      <w:r>
        <w:rPr>
          <w:rFonts w:cs="Times New Roman"/>
          <w:color w:val="000000"/>
          <w:szCs w:val="24"/>
          <w:lang w:val="en-US"/>
        </w:rPr>
        <w:t>t</w:t>
      </w:r>
      <w:r>
        <w:rPr>
          <w:rFonts w:cs="Times New Roman"/>
          <w:color w:val="000000"/>
          <w:szCs w:val="24"/>
        </w:rPr>
        <w:t xml:space="preserve">if dan signifikan </w:t>
      </w:r>
      <w:r>
        <w:rPr>
          <w:rFonts w:cs="Times New Roman"/>
          <w:color w:val="000000"/>
          <w:szCs w:val="24"/>
          <w:lang w:val="en-US"/>
        </w:rPr>
        <w:t xml:space="preserve">perubahan </w:t>
      </w:r>
      <w:r>
        <w:rPr>
          <w:rFonts w:cs="Times New Roman"/>
          <w:color w:val="000000"/>
          <w:szCs w:val="24"/>
        </w:rPr>
        <w:t>harga obligasi korp</w:t>
      </w:r>
      <w:r>
        <w:rPr>
          <w:rFonts w:cs="Times New Roman"/>
          <w:color w:val="000000"/>
          <w:szCs w:val="24"/>
          <w:lang w:val="en-US"/>
        </w:rPr>
        <w:t>o</w:t>
      </w:r>
      <w:r>
        <w:rPr>
          <w:rFonts w:cs="Times New Roman"/>
          <w:color w:val="000000"/>
          <w:szCs w:val="24"/>
        </w:rPr>
        <w:t xml:space="preserve">rasi &amp; Kupon </w:t>
      </w:r>
      <w:r>
        <w:rPr>
          <w:rFonts w:cs="Times New Roman"/>
          <w:color w:val="000000"/>
          <w:szCs w:val="24"/>
          <w:lang w:val="en-US"/>
        </w:rPr>
        <w:t>bisa mempengaruhi</w:t>
      </w:r>
      <w:r>
        <w:rPr>
          <w:rFonts w:cs="Times New Roman"/>
          <w:color w:val="000000"/>
          <w:szCs w:val="24"/>
        </w:rPr>
        <w:t xml:space="preserve"> positif dan signifkan </w:t>
      </w:r>
      <w:r>
        <w:rPr>
          <w:rFonts w:cs="Times New Roman"/>
          <w:color w:val="000000"/>
          <w:szCs w:val="24"/>
          <w:lang w:val="en-US"/>
        </w:rPr>
        <w:t>pada</w:t>
      </w:r>
      <w:r>
        <w:rPr>
          <w:rFonts w:cs="Times New Roman"/>
          <w:color w:val="000000"/>
          <w:szCs w:val="24"/>
        </w:rPr>
        <w:t xml:space="preserve"> perusahaan harga obligasi korporasi.</w:t>
      </w:r>
    </w:p>
    <w:p w14:paraId="115744A6" w14:textId="77777777" w:rsidR="001A03A8" w:rsidRDefault="001A03A8" w:rsidP="001A03A8">
      <w:pPr>
        <w:pStyle w:val="ListParagraph"/>
        <w:ind w:left="426" w:firstLine="708"/>
        <w:rPr>
          <w:rFonts w:cs="Times New Roman"/>
          <w:color w:val="000000"/>
          <w:szCs w:val="24"/>
          <w:lang w:val="en-US"/>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{"citationItems":[{"id":"ITEM-1","itemData":{"abstract":"Penelitian ini bertujuan untuk mengetahui pengaruh Suku Bunga, Nilai Tukar, Coupon Rate dan Likuiditas Obligasi terhadap Harga Pasar Obligasi pada Sektor Keuangan di Bursa Efek Indonesia tahun 2012-2014. Populasi dalam penelitian ini adalah obligasi perusahaan sektor keuangan di Bursa Efek Indonesia tahun 2012-2014 yang berjumlah 118 obligasi. Teknik pengambilan sampel yang digunakan adalah purposive sampling, sehingga didapatkan sebanyak 21 sampel obligasi perusahaan sektor keuangan di Bursa Efek Indonesia tahun 2012-2014. Metode pengumpulan data yang digunakan dalam penelitian ini adalah observasi non partisipan. Teknik analisis data yang digunakan adalah analisis regresi linear berganda dengan bantuan program SPSS 13.0 for windows. Hasil analisis menunjukkan bahwa secara parsial suku bunga berpengaruh negatif signifikan terhadap harga pasar obligasi, nilai tukar berpengaruh negatif signifikan terhadap harga pasar obligasi, coupon rate berpengaruh positif signifikan terhadap harga pasar obligasi dan likuiditas obligasi berpengaruh negatif tidak signifikan terhadap harga pasar obligasi.","author":[{"dropping-particle":"","family":"Dewi","given":"Kusuma Giri Putu Ni","non-dropping-particle":"","parse-names":false,"suffix":""},{"dropping-particle":"","family":"Purbawangsa","given":"Anom Bagus Ida","non-dropping-particle":"","parse-names":false,"suffix":""},{"dropping-particle":"","family":"Abundanti","given":"Nyoman","non-dropping-particle":"","parse-names":false,"suffix":""}],"container-title":"E-Jurnal Manajemen Unud","id":"ITEM-1","issue":"5","issued":{"date-parts":[["2016"]]},"page":"2898-2927","title":"Pengaruh Suku Bunga, Nilai Tukar, Coupon Rate, Dan Likuiditas Obligasi Terhadap Harga Pasar Obligasi Pada Sektor Keuangan","type":"article-journal","volume":"5"},"uris":["http://www.mendeley.com/documents/?uuid=f7f04eca-0bbc-4201-b679-1e4b6bc0996f"]}],"mendeley":{"formattedCitation":"(Dewi et al., 2016)","manualFormatting":"Dewi et al., (2016)","plainTextFormattedCitation":"(Dewi et al., 2016)","previouslyFormattedCitation":"(Dewi et al., 2016)"},"properties":{"noteIndex":0},"schema":"https://github.com/citation-style-language/schema/raw/master/csl-citation.json"}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Dewi et al., (2016)</w:t>
      </w:r>
      <w:r>
        <w:rPr>
          <w:rFonts w:cs="Times New Roman"/>
          <w:color w:val="000000"/>
          <w:szCs w:val="24"/>
          <w:lang w:val="en-US"/>
        </w:rPr>
        <w:fldChar w:fldCharType="end"/>
      </w:r>
      <w:r>
        <w:rPr>
          <w:rFonts w:cs="Times New Roman"/>
          <w:color w:val="000000"/>
          <w:szCs w:val="24"/>
          <w:lang w:val="en-US"/>
        </w:rPr>
        <w:t xml:space="preserve"> mengkaji terkait </w:t>
      </w:r>
      <w:r>
        <w:rPr>
          <w:rFonts w:cs="Times New Roman"/>
          <w:color w:val="000000"/>
          <w:szCs w:val="24"/>
        </w:rPr>
        <w:t xml:space="preserve">Pengaruh Suku Bunga, </w:t>
      </w:r>
      <w:r>
        <w:rPr>
          <w:rFonts w:cs="Times New Roman"/>
          <w:i/>
          <w:color w:val="000000"/>
          <w:szCs w:val="24"/>
        </w:rPr>
        <w:t>Coupon Rate</w:t>
      </w:r>
      <w:r>
        <w:rPr>
          <w:rFonts w:cs="Times New Roman"/>
          <w:color w:val="000000"/>
          <w:szCs w:val="24"/>
        </w:rPr>
        <w:t xml:space="preserve">, Nilai Tukar, </w:t>
      </w:r>
      <w:r>
        <w:rPr>
          <w:rFonts w:cs="Times New Roman"/>
          <w:color w:val="000000"/>
          <w:szCs w:val="24"/>
          <w:lang w:val="en-US"/>
        </w:rPr>
        <w:t>serta</w:t>
      </w:r>
      <w:r>
        <w:rPr>
          <w:rFonts w:cs="Times New Roman"/>
          <w:color w:val="000000"/>
          <w:szCs w:val="24"/>
        </w:rPr>
        <w:t xml:space="preserve"> Likuiditas Obligasi </w:t>
      </w:r>
      <w:r>
        <w:rPr>
          <w:rFonts w:cs="Times New Roman"/>
          <w:color w:val="000000"/>
          <w:szCs w:val="24"/>
          <w:lang w:val="en-US"/>
        </w:rPr>
        <w:t>Pada</w:t>
      </w:r>
      <w:r>
        <w:rPr>
          <w:rFonts w:cs="Times New Roman"/>
          <w:color w:val="000000"/>
          <w:szCs w:val="24"/>
        </w:rPr>
        <w:t xml:space="preserve"> Harga Pasar Obligasi </w:t>
      </w:r>
      <w:r>
        <w:rPr>
          <w:rFonts w:cs="Times New Roman"/>
          <w:color w:val="000000"/>
          <w:szCs w:val="24"/>
          <w:lang w:val="en-US"/>
        </w:rPr>
        <w:t>di</w:t>
      </w:r>
      <w:r>
        <w:rPr>
          <w:rFonts w:cs="Times New Roman"/>
          <w:color w:val="000000"/>
          <w:szCs w:val="24"/>
        </w:rPr>
        <w:t xml:space="preserve"> Sektor Keuangan</w:t>
      </w:r>
      <w:r>
        <w:rPr>
          <w:rFonts w:cs="Times New Roman"/>
          <w:color w:val="000000"/>
          <w:szCs w:val="24"/>
          <w:lang w:val="en-US"/>
        </w:rPr>
        <w:t xml:space="preserve">. Hasil yang dijelaskan yakni variabel </w:t>
      </w:r>
      <w:r>
        <w:rPr>
          <w:rFonts w:cs="Times New Roman"/>
          <w:color w:val="000000"/>
          <w:szCs w:val="24"/>
        </w:rPr>
        <w:t xml:space="preserve">Suku bunga </w:t>
      </w:r>
      <w:r>
        <w:rPr>
          <w:rFonts w:cs="Times New Roman"/>
          <w:color w:val="000000"/>
          <w:szCs w:val="24"/>
          <w:lang w:val="en-US"/>
        </w:rPr>
        <w:t>bisa mempengaruhi negatif namun signifikan pada</w:t>
      </w:r>
      <w:r>
        <w:rPr>
          <w:rFonts w:cs="Times New Roman"/>
          <w:color w:val="000000"/>
          <w:szCs w:val="24"/>
        </w:rPr>
        <w:t xml:space="preserve"> </w:t>
      </w:r>
      <w:r>
        <w:rPr>
          <w:rFonts w:cs="Times New Roman"/>
          <w:i/>
          <w:color w:val="000000"/>
          <w:szCs w:val="24"/>
        </w:rPr>
        <w:t>Coupon rate</w:t>
      </w:r>
      <w:r>
        <w:rPr>
          <w:rFonts w:cs="Times New Roman"/>
          <w:i/>
          <w:color w:val="000000"/>
          <w:szCs w:val="24"/>
          <w:lang w:val="en-US"/>
        </w:rPr>
        <w:t>,</w:t>
      </w:r>
      <w:r>
        <w:rPr>
          <w:rFonts w:cs="Times New Roman"/>
          <w:color w:val="000000"/>
          <w:szCs w:val="24"/>
        </w:rPr>
        <w:t xml:space="preserve"> harga pasar obligasi, </w:t>
      </w:r>
      <w:r>
        <w:rPr>
          <w:rFonts w:cs="Times New Roman"/>
          <w:color w:val="000000"/>
          <w:szCs w:val="24"/>
          <w:lang w:val="en-US"/>
        </w:rPr>
        <w:t>mempengaruhi</w:t>
      </w:r>
      <w:r>
        <w:rPr>
          <w:rFonts w:cs="Times New Roman"/>
          <w:color w:val="000000"/>
          <w:szCs w:val="24"/>
        </w:rPr>
        <w:t xml:space="preserve"> positif signifikan </w:t>
      </w:r>
      <w:r>
        <w:rPr>
          <w:rFonts w:cs="Times New Roman"/>
          <w:color w:val="000000"/>
          <w:szCs w:val="24"/>
          <w:lang w:val="en-US"/>
        </w:rPr>
        <w:t>pada</w:t>
      </w:r>
      <w:r>
        <w:rPr>
          <w:rFonts w:cs="Times New Roman"/>
          <w:color w:val="000000"/>
          <w:szCs w:val="24"/>
        </w:rPr>
        <w:t xml:space="preserve"> harga pasar obligasi, Nilai tukar </w:t>
      </w:r>
      <w:r>
        <w:rPr>
          <w:rFonts w:cs="Times New Roman"/>
          <w:color w:val="000000"/>
          <w:szCs w:val="24"/>
          <w:lang w:val="en-US"/>
        </w:rPr>
        <w:t>bisa mempengaruhi</w:t>
      </w:r>
      <w:r>
        <w:rPr>
          <w:rFonts w:cs="Times New Roman"/>
          <w:color w:val="000000"/>
          <w:szCs w:val="24"/>
        </w:rPr>
        <w:t xml:space="preserve"> negatif signifikan </w:t>
      </w:r>
      <w:r>
        <w:rPr>
          <w:rFonts w:cs="Times New Roman"/>
          <w:color w:val="000000"/>
          <w:szCs w:val="24"/>
          <w:lang w:val="en-US"/>
        </w:rPr>
        <w:t>pada</w:t>
      </w:r>
      <w:r>
        <w:rPr>
          <w:rFonts w:cs="Times New Roman"/>
          <w:color w:val="000000"/>
          <w:szCs w:val="24"/>
        </w:rPr>
        <w:t xml:space="preserve"> harga pasar obligasi, </w:t>
      </w:r>
      <w:r>
        <w:rPr>
          <w:rFonts w:cs="Times New Roman"/>
          <w:color w:val="000000"/>
          <w:szCs w:val="24"/>
          <w:lang w:val="en-US"/>
        </w:rPr>
        <w:t>serta</w:t>
      </w:r>
      <w:r>
        <w:rPr>
          <w:rFonts w:cs="Times New Roman"/>
          <w:color w:val="000000"/>
          <w:szCs w:val="24"/>
        </w:rPr>
        <w:t xml:space="preserve"> Likuiditas obligasi </w:t>
      </w:r>
      <w:r>
        <w:rPr>
          <w:rFonts w:cs="Times New Roman"/>
          <w:color w:val="000000"/>
          <w:szCs w:val="24"/>
          <w:lang w:val="en-US"/>
        </w:rPr>
        <w:t>mempengaruhi</w:t>
      </w:r>
      <w:r>
        <w:rPr>
          <w:rFonts w:cs="Times New Roman"/>
          <w:color w:val="000000"/>
          <w:szCs w:val="24"/>
        </w:rPr>
        <w:t xml:space="preserve"> positif signifikan </w:t>
      </w:r>
      <w:r>
        <w:rPr>
          <w:rFonts w:cs="Times New Roman"/>
          <w:color w:val="000000"/>
          <w:szCs w:val="24"/>
          <w:lang w:val="en-US"/>
        </w:rPr>
        <w:t>pada</w:t>
      </w:r>
      <w:r>
        <w:rPr>
          <w:rFonts w:cs="Times New Roman"/>
          <w:color w:val="000000"/>
          <w:szCs w:val="24"/>
        </w:rPr>
        <w:t xml:space="preserve"> harga pasar obligasi</w:t>
      </w:r>
      <w:r>
        <w:rPr>
          <w:rFonts w:cs="Times New Roman"/>
          <w:color w:val="000000"/>
          <w:szCs w:val="24"/>
          <w:lang w:val="en-US"/>
        </w:rPr>
        <w:t>.</w:t>
      </w:r>
    </w:p>
    <w:p w14:paraId="5BF13D24" w14:textId="77777777" w:rsidR="001A03A8" w:rsidRDefault="001A03A8" w:rsidP="001A03A8">
      <w:pPr>
        <w:pStyle w:val="ListParagraph"/>
        <w:ind w:left="426" w:firstLine="708"/>
        <w:rPr>
          <w:rFonts w:cs="Times New Roman"/>
          <w:color w:val="000000"/>
          <w:szCs w:val="24"/>
          <w:lang w:val="en-US"/>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{"citationItems":[{"id":"ITEM-1","itemData":{"abstract":"As an investment instrument, changes in yield (yield) bonds obtained by investors changes over time. The change in yield affects the price level of the bond market itself. Therefore, Investors and issuers should always pay attention to fluctuations in bond prices and the factors that affect changes in bond prices. The purpose of this study is to analyze and determine the relationship between the balance of interest rate variables, bond liquidity, dollar exchange rate, Size and leverage against bond prices by using multiple linear regression method or Oldinery Last Square (OLS). The results of this study prove that the Interest Rates, Liquidity Bonds, Dollar Rate, , Size and leverage simultaneously significantly influence the price of bonds. Partial test results proved that the variable interest rates significantly influence the price of bonds with the direction of positive influence where the higher the interest rate bond prices will rise. The variable of bond liquidity significantly influence the bond price with positive influence direction where the higher bond liquidity the bond price will increase. The dollar exchange rate significantly influences the bond price with the direction of the negative influence where the higher the dollar exchange rate the bond price will decrease further. SIZE not significantly influences the bond price with positive influence direction where the higher SIZE the bond price will increase. Leverage not significantly influences the bond price with the direction of the negative influence where the higher leverage exchange rate the bond price will decrease further.","author":[{"dropping-particle":"","family":"Irawan","given":"Irawan","non-dropping-particle":"","parse-names":false,"suffix":""},{"dropping-particle":"","family":"Pramono","given":"Cahyo","non-dropping-particle":"","parse-names":false,"suffix":""}],"container-title":"Seminar Nasional dan The 4th Call for Syariah Paper","id":"ITEM-1","issue":"1","issued":{"date-parts":[["2017"]]},"page":"252-272","title":"Determinan Faktor-Faktor Harga Obligasi Perusahaan Keuangan Di Bursa Efek Indonesia","type":"article-journal","volume":"7"},"uris":["http://www.mendeley.com/documents/?uuid=61fc0d1d-9539-462f-98e4-62cdd608e734"]}],"mendeley":{"formattedCitation":"(Irawan &amp; Pramono, 2017)","manualFormatting":"Irawan &amp; Pramono (2017)","plainTextFormattedCitation":"(Irawan &amp; Pramono, 2017)","previouslyFormattedCitation":"(Irawan &amp; Pramono, 2017)"},"properties":{"noteIndex":0},"schema":"https://github.com/citation-style-language/schema/raw/master/csl-citation.json"}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Irawan &amp; Pramono (2017)</w:t>
      </w:r>
      <w:r>
        <w:rPr>
          <w:rFonts w:cs="Times New Roman"/>
          <w:color w:val="000000"/>
          <w:szCs w:val="24"/>
          <w:lang w:val="en-US"/>
        </w:rPr>
        <w:fldChar w:fldCharType="end"/>
      </w:r>
      <w:r>
        <w:rPr>
          <w:rFonts w:cs="Times New Roman"/>
          <w:color w:val="000000"/>
          <w:szCs w:val="24"/>
          <w:lang w:val="en-US"/>
        </w:rPr>
        <w:t xml:space="preserve"> dalam hasil penelitiannya yang didapatkan yaitu variabel </w:t>
      </w:r>
      <w:r>
        <w:rPr>
          <w:rFonts w:cs="Times New Roman"/>
          <w:color w:val="000000"/>
          <w:szCs w:val="24"/>
        </w:rPr>
        <w:t xml:space="preserve">Suku bunga </w:t>
      </w:r>
      <w:r>
        <w:rPr>
          <w:rFonts w:cs="Times New Roman"/>
          <w:color w:val="000000"/>
          <w:szCs w:val="24"/>
          <w:lang w:val="en-US"/>
        </w:rPr>
        <w:t>mempengaruhi</w:t>
      </w:r>
      <w:r>
        <w:rPr>
          <w:rFonts w:cs="Times New Roman"/>
          <w:color w:val="000000"/>
          <w:szCs w:val="24"/>
        </w:rPr>
        <w:t xml:space="preserve"> positif </w:t>
      </w:r>
      <w:r>
        <w:rPr>
          <w:rFonts w:cs="Times New Roman"/>
          <w:color w:val="000000"/>
          <w:szCs w:val="24"/>
          <w:lang w:val="en-US"/>
        </w:rPr>
        <w:t>pada</w:t>
      </w:r>
      <w:r>
        <w:rPr>
          <w:rFonts w:cs="Times New Roman"/>
          <w:color w:val="000000"/>
          <w:szCs w:val="24"/>
        </w:rPr>
        <w:t xml:space="preserve"> harga obligasi, Likuiditas Obligasi </w:t>
      </w:r>
      <w:r>
        <w:rPr>
          <w:rFonts w:cs="Times New Roman"/>
          <w:color w:val="000000"/>
          <w:szCs w:val="24"/>
          <w:lang w:val="en-US"/>
        </w:rPr>
        <w:t>mempengaruhi</w:t>
      </w:r>
      <w:r>
        <w:rPr>
          <w:rFonts w:cs="Times New Roman"/>
          <w:color w:val="000000"/>
          <w:szCs w:val="24"/>
        </w:rPr>
        <w:t xml:space="preserve"> positif harga obligasi, Kurs Dolar </w:t>
      </w:r>
      <w:r>
        <w:rPr>
          <w:rFonts w:cs="Times New Roman"/>
          <w:color w:val="000000"/>
          <w:szCs w:val="24"/>
          <w:lang w:val="en-US"/>
        </w:rPr>
        <w:t>mempengaruhi</w:t>
      </w:r>
      <w:r>
        <w:rPr>
          <w:rFonts w:cs="Times New Roman"/>
          <w:color w:val="000000"/>
          <w:szCs w:val="24"/>
        </w:rPr>
        <w:t xml:space="preserve"> negatif </w:t>
      </w:r>
      <w:r>
        <w:rPr>
          <w:rFonts w:cs="Times New Roman"/>
          <w:color w:val="000000"/>
          <w:szCs w:val="24"/>
          <w:lang w:val="en-US"/>
        </w:rPr>
        <w:t>pada</w:t>
      </w:r>
      <w:r>
        <w:rPr>
          <w:rFonts w:cs="Times New Roman"/>
          <w:color w:val="000000"/>
          <w:szCs w:val="24"/>
        </w:rPr>
        <w:t xml:space="preserve"> harga obligasi, Ukuran Perusahaan (</w:t>
      </w:r>
      <w:r>
        <w:rPr>
          <w:rFonts w:cs="Times New Roman"/>
          <w:i/>
          <w:color w:val="000000"/>
          <w:szCs w:val="24"/>
        </w:rPr>
        <w:t>Size</w:t>
      </w:r>
      <w:r>
        <w:rPr>
          <w:rFonts w:cs="Times New Roman"/>
          <w:color w:val="000000"/>
          <w:szCs w:val="24"/>
        </w:rPr>
        <w:t xml:space="preserve">) </w:t>
      </w:r>
      <w:r>
        <w:rPr>
          <w:rFonts w:cs="Times New Roman"/>
          <w:color w:val="000000"/>
          <w:szCs w:val="24"/>
          <w:lang w:val="en-US"/>
        </w:rPr>
        <w:t>mempengaruhi</w:t>
      </w:r>
      <w:r>
        <w:rPr>
          <w:rFonts w:cs="Times New Roman"/>
          <w:color w:val="000000"/>
          <w:szCs w:val="24"/>
        </w:rPr>
        <w:t xml:space="preserve"> positif </w:t>
      </w:r>
      <w:r>
        <w:rPr>
          <w:rFonts w:cs="Times New Roman"/>
          <w:color w:val="000000"/>
          <w:szCs w:val="24"/>
          <w:lang w:val="en-US"/>
        </w:rPr>
        <w:t>pada</w:t>
      </w:r>
      <w:r>
        <w:rPr>
          <w:rFonts w:cs="Times New Roman"/>
          <w:color w:val="000000"/>
          <w:szCs w:val="24"/>
        </w:rPr>
        <w:t xml:space="preserve"> harga Obligasi, &amp; </w:t>
      </w:r>
      <w:r>
        <w:rPr>
          <w:rFonts w:cs="Times New Roman"/>
          <w:i/>
          <w:color w:val="000000"/>
          <w:szCs w:val="24"/>
        </w:rPr>
        <w:t>Leverage</w:t>
      </w:r>
      <w:r>
        <w:rPr>
          <w:rFonts w:cs="Times New Roman"/>
          <w:color w:val="000000"/>
          <w:szCs w:val="24"/>
        </w:rPr>
        <w:t xml:space="preserve"> </w:t>
      </w:r>
      <w:r>
        <w:rPr>
          <w:rFonts w:cs="Times New Roman"/>
          <w:color w:val="000000"/>
          <w:szCs w:val="24"/>
          <w:lang w:val="en-US"/>
        </w:rPr>
        <w:t>mempengaruhi</w:t>
      </w:r>
      <w:r>
        <w:rPr>
          <w:rFonts w:cs="Times New Roman"/>
          <w:color w:val="000000"/>
          <w:szCs w:val="24"/>
        </w:rPr>
        <w:t xml:space="preserve"> negatif </w:t>
      </w:r>
      <w:r>
        <w:rPr>
          <w:rFonts w:cs="Times New Roman"/>
          <w:color w:val="000000"/>
          <w:szCs w:val="24"/>
          <w:lang w:val="en-US"/>
        </w:rPr>
        <w:t>pada</w:t>
      </w:r>
      <w:r>
        <w:rPr>
          <w:rFonts w:cs="Times New Roman"/>
          <w:color w:val="000000"/>
          <w:szCs w:val="24"/>
        </w:rPr>
        <w:t xml:space="preserve"> harga obligasi</w:t>
      </w:r>
      <w:r>
        <w:rPr>
          <w:rFonts w:cs="Times New Roman"/>
          <w:color w:val="000000"/>
          <w:szCs w:val="24"/>
          <w:lang w:val="en-US"/>
        </w:rPr>
        <w:t>.</w:t>
      </w:r>
    </w:p>
    <w:p w14:paraId="50C367B1" w14:textId="77777777" w:rsidR="001A03A8" w:rsidRDefault="001A03A8" w:rsidP="001A03A8">
      <w:pPr>
        <w:pStyle w:val="ListParagraph"/>
        <w:ind w:left="426" w:firstLine="708"/>
        <w:rPr>
          <w:rFonts w:cs="Times New Roman"/>
          <w:color w:val="000000"/>
          <w:szCs w:val="24"/>
          <w:lang w:val="en-US"/>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{"citationItems":[{"id":"ITEM-1","itemData":{"author":[{"dropping-particle":"","family":"Hanifah","given":"Ulfa Karina","non-dropping-particle":"","parse-names":false,"suffix":""}],"container-title":"Skripsi","id":"ITEM-1","issued":{"date-parts":[["2018"]]},"title":"Faktor-faktor yang Mempengaruhi Harga Obligasi Korporasi di Pasar Keuangan Tahun 2011.I-2015.II","type":"article-journal"},"uris":["http://www.mendeley.com/documents/?uuid=cd24a428-86db-4242-8d4b-921a0aa5d1d7"]}],"mendeley":{"formattedCitation":"(Hanifah, 2018)","manualFormatting":"Hanifah (2018)","plainTextFormattedCitation":"(Hanifah, 2018)","previouslyFormattedCitation":"(Hanifah, 2018)"},"properties":{"noteIndex":0},"schema":"https://github.com/citation-style-language/schema/raw/master/csl-citation.json"}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Hanifah (2018)</w:t>
      </w:r>
      <w:r>
        <w:rPr>
          <w:rFonts w:cs="Times New Roman"/>
          <w:color w:val="000000"/>
          <w:szCs w:val="24"/>
          <w:lang w:val="en-US"/>
        </w:rPr>
        <w:fldChar w:fldCharType="end"/>
      </w:r>
      <w:r>
        <w:rPr>
          <w:rFonts w:cs="Times New Roman"/>
          <w:color w:val="000000"/>
          <w:szCs w:val="24"/>
          <w:lang w:val="en-US"/>
        </w:rPr>
        <w:t xml:space="preserve"> melakukan riset tentang </w:t>
      </w:r>
      <w:r>
        <w:rPr>
          <w:rFonts w:cs="Times New Roman"/>
          <w:color w:val="000000"/>
          <w:szCs w:val="24"/>
        </w:rPr>
        <w:t>Faktor dengan memiliki pengaruh Harga Obligasi Pasar Keuangan Tahun 2011.I 2015.II</w:t>
      </w:r>
      <w:r>
        <w:rPr>
          <w:rFonts w:cs="Times New Roman"/>
          <w:color w:val="000000"/>
          <w:szCs w:val="24"/>
          <w:lang w:val="en-US"/>
        </w:rPr>
        <w:t xml:space="preserve">. Hasil yang diperoleh dari risetnya yaitu variabel </w:t>
      </w:r>
      <w:r>
        <w:rPr>
          <w:rFonts w:cs="Times New Roman"/>
          <w:color w:val="000000"/>
          <w:szCs w:val="24"/>
        </w:rPr>
        <w:t xml:space="preserve">Nilai kurs serta </w:t>
      </w:r>
      <w:r>
        <w:rPr>
          <w:rFonts w:cs="Times New Roman"/>
          <w:i/>
          <w:color w:val="000000"/>
          <w:szCs w:val="24"/>
        </w:rPr>
        <w:t>Coupon rate</w:t>
      </w:r>
      <w:r>
        <w:rPr>
          <w:rFonts w:cs="Times New Roman"/>
          <w:color w:val="000000"/>
          <w:szCs w:val="24"/>
        </w:rPr>
        <w:t xml:space="preserve"> </w:t>
      </w:r>
      <w:r>
        <w:rPr>
          <w:rFonts w:cs="Times New Roman"/>
          <w:color w:val="000000"/>
          <w:szCs w:val="24"/>
          <w:lang w:val="en-US"/>
        </w:rPr>
        <w:t xml:space="preserve">dengan individu bisa mempengaruhi negatif signifikan pada </w:t>
      </w:r>
      <w:r>
        <w:rPr>
          <w:rFonts w:cs="Times New Roman"/>
          <w:color w:val="000000"/>
          <w:szCs w:val="24"/>
        </w:rPr>
        <w:t xml:space="preserve">harga obligasi &amp; Likuiditas </w:t>
      </w:r>
      <w:r>
        <w:rPr>
          <w:rFonts w:cs="Times New Roman"/>
          <w:color w:val="000000"/>
          <w:szCs w:val="24"/>
          <w:lang w:val="en-US"/>
        </w:rPr>
        <w:t>mempengaruhi secara</w:t>
      </w:r>
      <w:r>
        <w:rPr>
          <w:rFonts w:cs="Times New Roman"/>
          <w:color w:val="000000"/>
          <w:szCs w:val="24"/>
        </w:rPr>
        <w:t xml:space="preserve"> negatif </w:t>
      </w:r>
      <w:r>
        <w:rPr>
          <w:rFonts w:cs="Times New Roman"/>
          <w:color w:val="000000"/>
          <w:szCs w:val="24"/>
          <w:lang w:val="en-US"/>
        </w:rPr>
        <w:t>pada</w:t>
      </w:r>
      <w:r>
        <w:rPr>
          <w:rFonts w:cs="Times New Roman"/>
          <w:color w:val="000000"/>
          <w:szCs w:val="24"/>
        </w:rPr>
        <w:t xml:space="preserve"> harga obligasi</w:t>
      </w:r>
      <w:r>
        <w:rPr>
          <w:rFonts w:cs="Times New Roman"/>
          <w:color w:val="000000"/>
          <w:szCs w:val="24"/>
          <w:lang w:val="en-US"/>
        </w:rPr>
        <w:t>.</w:t>
      </w:r>
    </w:p>
    <w:p w14:paraId="736DD46E" w14:textId="77777777" w:rsidR="001A03A8" w:rsidRDefault="001A03A8" w:rsidP="001A03A8">
      <w:pPr>
        <w:pStyle w:val="ListParagraph"/>
        <w:ind w:left="426" w:firstLine="708"/>
        <w:rPr>
          <w:rFonts w:cs="Times New Roman"/>
          <w:color w:val="000000"/>
          <w:szCs w:val="24"/>
          <w:lang w:val="en-US"/>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author":[{"dropping-particle":"","family":"Linda","given":"","non-dropping-particle":"","parse-names":false,"suffix":""},{"dropping-particle":"","family":"Kardinal","given":"","non-dropping-particle":"","parse-names":false,"suffix":""},{"dropping-particle":"","family":"Meirisa","given":"Faradila","non-dropping-particle":"","parse-names":false,"suffix":""}],"id":"ITEM-1","issued":{"date-parts":[["2018"]]},"title":"Analisis Pengaruh Kupon,Inflasi, Waktu Jatuh Tempo, dan Likuiditas Terhadap Perubahan Harga Obligasi Korporasi yang Terhadap Di BEI Tahun 2014-2017","type":"article-journal"},"uris":["http://www.mendeley.com/documents/?uuid=57a8de2a-6aef-4dd6-962f-4642ee11ca44"]}],"mendeley":{"formattedCitation":"(Linda et al., 2018)","manualFormatting":"Linda et al., (2018)","plainTextFormattedCitation":"(Linda et al., 2018)","previouslyFormattedCitation":"(Linda et al., 2018)"},"properties":{"noteIndex":0},"schema":"https://github.com/citation-style-language/schema/raw/master/csl-citation.json"}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Linda et al., (2018)</w:t>
      </w:r>
      <w:r>
        <w:rPr>
          <w:rFonts w:cs="Times New Roman"/>
          <w:color w:val="000000"/>
          <w:szCs w:val="24"/>
          <w:lang w:val="en-US"/>
        </w:rPr>
        <w:fldChar w:fldCharType="end"/>
      </w:r>
      <w:r>
        <w:rPr>
          <w:rFonts w:cs="Times New Roman"/>
          <w:color w:val="000000"/>
          <w:szCs w:val="24"/>
          <w:lang w:val="en-US"/>
        </w:rPr>
        <w:t xml:space="preserve"> melaksanakan penelitian dengan Hasil yang mereka peroleh ialah </w:t>
      </w:r>
      <w:r>
        <w:rPr>
          <w:rFonts w:cs="Times New Roman"/>
          <w:color w:val="000000"/>
          <w:szCs w:val="24"/>
        </w:rPr>
        <w:t xml:space="preserve">Kupon </w:t>
      </w:r>
      <w:r>
        <w:rPr>
          <w:rFonts w:cs="Times New Roman"/>
          <w:color w:val="000000"/>
          <w:szCs w:val="24"/>
          <w:lang w:val="en-US"/>
        </w:rPr>
        <w:t>memiliki pengaruh</w:t>
      </w:r>
      <w:r>
        <w:rPr>
          <w:rFonts w:cs="Times New Roman"/>
          <w:color w:val="000000"/>
          <w:szCs w:val="24"/>
        </w:rPr>
        <w:t xml:space="preserve"> positif signifikan, Inflasi </w:t>
      </w:r>
      <w:r>
        <w:rPr>
          <w:rFonts w:cs="Times New Roman"/>
          <w:color w:val="000000"/>
          <w:szCs w:val="24"/>
          <w:lang w:val="en-US"/>
        </w:rPr>
        <w:t>mempengaruhi negatif</w:t>
      </w:r>
      <w:r>
        <w:rPr>
          <w:rFonts w:cs="Times New Roman"/>
          <w:color w:val="000000"/>
          <w:szCs w:val="24"/>
        </w:rPr>
        <w:t xml:space="preserve"> signifikan, Likuiditas </w:t>
      </w:r>
      <w:r>
        <w:rPr>
          <w:rFonts w:cs="Times New Roman"/>
          <w:color w:val="000000"/>
          <w:szCs w:val="24"/>
          <w:lang w:val="en-US"/>
        </w:rPr>
        <w:t>memiliki pengaruh</w:t>
      </w:r>
      <w:r>
        <w:rPr>
          <w:rFonts w:cs="Times New Roman"/>
          <w:color w:val="000000"/>
          <w:szCs w:val="24"/>
        </w:rPr>
        <w:t xml:space="preserve"> negatif signifikan</w:t>
      </w:r>
      <w:r>
        <w:rPr>
          <w:rFonts w:cs="Times New Roman"/>
          <w:color w:val="000000"/>
          <w:szCs w:val="24"/>
          <w:lang w:val="en-US"/>
        </w:rPr>
        <w:t xml:space="preserve">, dan </w:t>
      </w:r>
      <w:r>
        <w:rPr>
          <w:rFonts w:cs="Times New Roman"/>
          <w:color w:val="000000"/>
          <w:szCs w:val="24"/>
        </w:rPr>
        <w:t xml:space="preserve">Waktu jatuh tempo tidak </w:t>
      </w:r>
      <w:r>
        <w:rPr>
          <w:rFonts w:cs="Times New Roman"/>
          <w:color w:val="000000"/>
          <w:szCs w:val="24"/>
          <w:lang w:val="en-US"/>
        </w:rPr>
        <w:t>mempengaruhi</w:t>
      </w:r>
      <w:r>
        <w:rPr>
          <w:rFonts w:cs="Times New Roman"/>
          <w:color w:val="000000"/>
          <w:szCs w:val="24"/>
        </w:rPr>
        <w:t xml:space="preserve"> </w:t>
      </w:r>
      <w:r>
        <w:rPr>
          <w:rFonts w:cs="Times New Roman"/>
          <w:color w:val="000000"/>
          <w:szCs w:val="24"/>
          <w:lang w:val="en-US"/>
        </w:rPr>
        <w:t xml:space="preserve">serta </w:t>
      </w:r>
      <w:r>
        <w:rPr>
          <w:rFonts w:cs="Times New Roman"/>
          <w:color w:val="000000"/>
          <w:szCs w:val="24"/>
        </w:rPr>
        <w:t>tidak signifikan</w:t>
      </w:r>
      <w:r>
        <w:rPr>
          <w:rFonts w:cs="Times New Roman"/>
          <w:color w:val="000000"/>
          <w:szCs w:val="24"/>
          <w:lang w:val="en-US"/>
        </w:rPr>
        <w:t>.</w:t>
      </w:r>
    </w:p>
    <w:p w14:paraId="577B65B6" w14:textId="77777777" w:rsidR="001A03A8" w:rsidRDefault="001A03A8" w:rsidP="001A03A8">
      <w:pPr>
        <w:pStyle w:val="ListParagraph"/>
        <w:ind w:left="426" w:firstLine="708"/>
        <w:rPr>
          <w:rFonts w:cs="Times New Roman"/>
          <w:color w:val="000000"/>
          <w:szCs w:val="24"/>
          <w:lang w:val="en-US"/>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{"citationItems":[{"id":"ITEM-1","itemData":{"DOI":"https://doi.org/10.24843/EJMUNUD.2018.v7.i05.p07","author":[{"dropping-particle":"","family":"Astari","given":"Puspa Rika Putu Ni","non-dropping-particle":"","parse-names":false,"suffix":""},{"dropping-particle":"","family":"Badjra","given":"Bagus Ida","non-dropping-particle":"","parse-names":false,"suffix":""}],"container-title":"E-Jurnal Manajemen Unud","id":"ITEM-1","issue":"5","issued":{"date-parts":[["2018"]]},"page":"2450-2480","title":"Pengaruh Durasi, Konveksitas, dan Inflasi Terhadap Harga Obligasi Korporasi di Bursa Efek Indonesia","type":"article-journal","volume":"7"},"uris":["http://www.mendeley.com/documents/?uuid=584ad809-de90-4450-b93c-f01c794f86ce"]}],"mendeley":{"formattedCitation":"(Astari &amp; Badjra, 2018)","manualFormatting":"Astari serta Badjra (2018)","plainTextFormattedCitation":"(Astari &amp; Badjra, 2018)","previouslyFormattedCitation":"(Astari &amp; Badjra, 2018)"},"properties":{"noteIndex":0},"schema":"https://github.com/citation-style-language/schema/raw/master/csl-citation.json"}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Astari serta Badjra (2018)</w:t>
      </w:r>
      <w:r>
        <w:rPr>
          <w:rFonts w:cs="Times New Roman"/>
          <w:color w:val="000000"/>
          <w:szCs w:val="24"/>
          <w:lang w:val="en-US"/>
        </w:rPr>
        <w:fldChar w:fldCharType="end"/>
      </w:r>
      <w:r>
        <w:rPr>
          <w:rFonts w:cs="Times New Roman"/>
          <w:color w:val="000000"/>
          <w:szCs w:val="24"/>
          <w:lang w:val="en-US"/>
        </w:rPr>
        <w:t xml:space="preserve"> Pada penelitian tersebut ditemukan hasil bahwa </w:t>
      </w:r>
      <w:r>
        <w:rPr>
          <w:rFonts w:cs="Times New Roman"/>
          <w:color w:val="000000"/>
          <w:szCs w:val="24"/>
        </w:rPr>
        <w:t xml:space="preserve">Durasi </w:t>
      </w:r>
      <w:r>
        <w:rPr>
          <w:rFonts w:cs="Times New Roman"/>
          <w:color w:val="000000"/>
          <w:szCs w:val="24"/>
          <w:lang w:val="en-US"/>
        </w:rPr>
        <w:t>mempengaruhi</w:t>
      </w:r>
      <w:r>
        <w:rPr>
          <w:rFonts w:cs="Times New Roman"/>
          <w:color w:val="000000"/>
          <w:szCs w:val="24"/>
        </w:rPr>
        <w:t xml:space="preserve"> positif signifikan </w:t>
      </w:r>
      <w:r>
        <w:rPr>
          <w:rFonts w:cs="Times New Roman"/>
          <w:color w:val="000000"/>
          <w:szCs w:val="24"/>
          <w:lang w:val="en-US"/>
        </w:rPr>
        <w:t>pada</w:t>
      </w:r>
      <w:r>
        <w:rPr>
          <w:rFonts w:cs="Times New Roman"/>
          <w:color w:val="000000"/>
          <w:szCs w:val="24"/>
        </w:rPr>
        <w:t xml:space="preserve"> harga obligasi, Inflasi mempengaruhi sec</w:t>
      </w:r>
      <w:r>
        <w:rPr>
          <w:rFonts w:cs="Times New Roman"/>
          <w:color w:val="000000"/>
          <w:szCs w:val="24"/>
          <w:lang w:val="en-US"/>
        </w:rPr>
        <w:t>ara</w:t>
      </w:r>
      <w:r>
        <w:rPr>
          <w:rFonts w:cs="Times New Roman"/>
          <w:color w:val="000000"/>
          <w:szCs w:val="24"/>
        </w:rPr>
        <w:t xml:space="preserve"> positif </w:t>
      </w:r>
      <w:r>
        <w:rPr>
          <w:rFonts w:cs="Times New Roman"/>
          <w:color w:val="000000"/>
          <w:szCs w:val="24"/>
          <w:lang w:val="en-US"/>
        </w:rPr>
        <w:t>serta</w:t>
      </w:r>
      <w:r>
        <w:rPr>
          <w:rFonts w:cs="Times New Roman"/>
          <w:color w:val="000000"/>
          <w:szCs w:val="24"/>
        </w:rPr>
        <w:t xml:space="preserve"> tidak signifikan terhadap harga obligasi</w:t>
      </w:r>
      <w:r>
        <w:rPr>
          <w:rFonts w:cs="Times New Roman"/>
          <w:color w:val="000000"/>
          <w:szCs w:val="24"/>
          <w:lang w:val="en-US"/>
        </w:rPr>
        <w:t xml:space="preserve"> dan </w:t>
      </w:r>
      <w:r>
        <w:rPr>
          <w:rFonts w:cs="Times New Roman"/>
          <w:color w:val="000000"/>
          <w:szCs w:val="24"/>
        </w:rPr>
        <w:t xml:space="preserve">Konveksitas </w:t>
      </w:r>
      <w:r>
        <w:rPr>
          <w:rFonts w:cs="Times New Roman"/>
          <w:color w:val="000000"/>
          <w:szCs w:val="24"/>
          <w:lang w:val="en-US"/>
        </w:rPr>
        <w:t>mempengaruhi</w:t>
      </w:r>
      <w:r>
        <w:rPr>
          <w:rFonts w:cs="Times New Roman"/>
          <w:color w:val="000000"/>
          <w:szCs w:val="24"/>
        </w:rPr>
        <w:t xml:space="preserve"> negatif </w:t>
      </w:r>
      <w:r>
        <w:rPr>
          <w:rFonts w:cs="Times New Roman"/>
          <w:color w:val="000000"/>
          <w:szCs w:val="24"/>
          <w:lang w:val="en-US"/>
        </w:rPr>
        <w:t>serta</w:t>
      </w:r>
      <w:r>
        <w:rPr>
          <w:rFonts w:cs="Times New Roman"/>
          <w:color w:val="000000"/>
          <w:szCs w:val="24"/>
        </w:rPr>
        <w:t xml:space="preserve"> tidak signifikan </w:t>
      </w:r>
      <w:r>
        <w:rPr>
          <w:rFonts w:cs="Times New Roman"/>
          <w:color w:val="000000"/>
          <w:szCs w:val="24"/>
          <w:lang w:val="en-US"/>
        </w:rPr>
        <w:t>atas</w:t>
      </w:r>
      <w:r>
        <w:rPr>
          <w:rFonts w:cs="Times New Roman"/>
          <w:color w:val="000000"/>
          <w:szCs w:val="24"/>
        </w:rPr>
        <w:t xml:space="preserve"> harga obligasi</w:t>
      </w:r>
      <w:r>
        <w:rPr>
          <w:rFonts w:cs="Times New Roman"/>
          <w:color w:val="000000"/>
          <w:szCs w:val="24"/>
          <w:lang w:val="en-US"/>
        </w:rPr>
        <w:t>.</w:t>
      </w:r>
    </w:p>
    <w:p w14:paraId="33F9EABC" w14:textId="77777777" w:rsidR="001A03A8" w:rsidRDefault="001A03A8" w:rsidP="001A03A8">
      <w:pPr>
        <w:pStyle w:val="ListParagraph"/>
        <w:ind w:left="426" w:firstLine="708"/>
        <w:rPr>
          <w:rFonts w:cs="Times New Roman"/>
          <w:color w:val="000000"/>
          <w:szCs w:val="24"/>
          <w:lang w:val="en-US"/>
        </w:rPr>
      </w:pPr>
    </w:p>
    <w:p w14:paraId="15AEEC31" w14:textId="77777777" w:rsidR="001A03A8" w:rsidRDefault="001A03A8" w:rsidP="001A03A8">
      <w:pPr>
        <w:pStyle w:val="ListParagraph"/>
        <w:ind w:left="426" w:firstLine="708"/>
        <w:rPr>
          <w:rFonts w:cs="Times New Roman"/>
          <w:color w:val="000000"/>
          <w:szCs w:val="24"/>
          <w:lang w:val="en-US"/>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{"citationItems":[{"id":"ITEM-1","itemData":{"author":[{"dropping-particle":"","family":"Ismail","given":"Juniaty","non-dropping-particle":"","parse-names":false,"suffix":""}],"container-title":"jurnal keuangan,akuntansi dan audit syariah","id":"ITEM-1","issue":"2","issued":{"date-parts":[["2021"]]},"page":"1-8","title":"Pengaruh Coupon dan Maturiti Terhadap Tingkat Perubahan Harga Obligasi Korporasi","type":"article-journal","volume":"I"},"uris":["http://www.mendeley.com/documents/?uuid=15e9dbaf-0ee8-4318-b660-90fae36057de"]}],"mendeley":{"formattedCitation":"(Ismail, 2021)","manualFormatting":"Ismail (2021)","plainTextFormattedCitation":"(Ismail, 2021)","previouslyFormattedCitation":"(Ismail, 2021)"},"properties":{"noteIndex":0},"schema":"https://github.com/citation-style-language/schema/raw/master/csl-citation.json"}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Ismail (2021)</w:t>
      </w:r>
      <w:r>
        <w:rPr>
          <w:rFonts w:cs="Times New Roman"/>
          <w:color w:val="000000"/>
          <w:szCs w:val="24"/>
          <w:lang w:val="en-US"/>
        </w:rPr>
        <w:fldChar w:fldCharType="end"/>
      </w:r>
      <w:r>
        <w:rPr>
          <w:rFonts w:cs="Times New Roman"/>
          <w:color w:val="000000"/>
          <w:szCs w:val="24"/>
          <w:lang w:val="en-US"/>
        </w:rPr>
        <w:t xml:space="preserve"> melakukan studi dengan Hasil yang diperoleh bahwa </w:t>
      </w:r>
      <w:r>
        <w:rPr>
          <w:rFonts w:cs="Times New Roman"/>
          <w:color w:val="000000"/>
          <w:szCs w:val="24"/>
        </w:rPr>
        <w:t xml:space="preserve">Waktu jatuh tempo </w:t>
      </w:r>
      <w:r>
        <w:rPr>
          <w:rFonts w:cs="Times New Roman"/>
          <w:color w:val="000000"/>
          <w:szCs w:val="24"/>
          <w:lang w:val="en-US"/>
        </w:rPr>
        <w:t>memiliki pengaruh</w:t>
      </w:r>
      <w:r>
        <w:rPr>
          <w:rFonts w:cs="Times New Roman"/>
          <w:color w:val="000000"/>
          <w:szCs w:val="24"/>
        </w:rPr>
        <w:t xml:space="preserve"> positif </w:t>
      </w:r>
      <w:r>
        <w:rPr>
          <w:rFonts w:cs="Times New Roman"/>
          <w:color w:val="000000"/>
          <w:szCs w:val="24"/>
          <w:lang w:val="en-US"/>
        </w:rPr>
        <w:t>serta</w:t>
      </w:r>
      <w:r>
        <w:rPr>
          <w:rFonts w:cs="Times New Roman"/>
          <w:color w:val="000000"/>
          <w:szCs w:val="24"/>
        </w:rPr>
        <w:t xml:space="preserve"> tidak signifikan </w:t>
      </w:r>
      <w:r>
        <w:rPr>
          <w:rFonts w:cs="Times New Roman"/>
          <w:color w:val="000000"/>
          <w:szCs w:val="24"/>
          <w:lang w:val="en-US"/>
        </w:rPr>
        <w:t>pada</w:t>
      </w:r>
      <w:r>
        <w:rPr>
          <w:rFonts w:cs="Times New Roman"/>
          <w:color w:val="000000"/>
          <w:szCs w:val="24"/>
        </w:rPr>
        <w:t xml:space="preserve"> perubahan harga obligasi korporasi</w:t>
      </w:r>
      <w:r>
        <w:rPr>
          <w:rFonts w:cs="Times New Roman"/>
          <w:color w:val="000000"/>
          <w:szCs w:val="24"/>
          <w:lang w:val="en-US"/>
        </w:rPr>
        <w:t xml:space="preserve"> dan </w:t>
      </w:r>
      <w:r>
        <w:rPr>
          <w:rFonts w:cs="Times New Roman"/>
          <w:color w:val="000000"/>
          <w:szCs w:val="24"/>
        </w:rPr>
        <w:t xml:space="preserve">Kupon </w:t>
      </w:r>
      <w:r>
        <w:rPr>
          <w:rFonts w:cs="Times New Roman"/>
          <w:color w:val="000000"/>
          <w:szCs w:val="24"/>
          <w:lang w:val="en-US"/>
        </w:rPr>
        <w:t>mempengaruhi</w:t>
      </w:r>
      <w:r>
        <w:rPr>
          <w:rFonts w:cs="Times New Roman"/>
          <w:color w:val="000000"/>
          <w:szCs w:val="24"/>
        </w:rPr>
        <w:t xml:space="preserve"> negatif </w:t>
      </w:r>
      <w:r>
        <w:rPr>
          <w:rFonts w:cs="Times New Roman"/>
          <w:color w:val="000000"/>
          <w:szCs w:val="24"/>
          <w:lang w:val="en-US"/>
        </w:rPr>
        <w:t>serta</w:t>
      </w:r>
      <w:r>
        <w:rPr>
          <w:rFonts w:cs="Times New Roman"/>
          <w:color w:val="000000"/>
          <w:szCs w:val="24"/>
        </w:rPr>
        <w:t xml:space="preserve"> tidak signifikan </w:t>
      </w:r>
      <w:r>
        <w:rPr>
          <w:rFonts w:cs="Times New Roman"/>
          <w:color w:val="000000"/>
          <w:szCs w:val="24"/>
          <w:lang w:val="en-US"/>
        </w:rPr>
        <w:t>[ada</w:t>
      </w:r>
      <w:r>
        <w:rPr>
          <w:rFonts w:cs="Times New Roman"/>
          <w:color w:val="000000"/>
          <w:szCs w:val="24"/>
        </w:rPr>
        <w:t xml:space="preserve"> perubahan harga obligasi korporasi</w:t>
      </w:r>
      <w:r>
        <w:rPr>
          <w:rFonts w:cs="Times New Roman"/>
          <w:color w:val="000000"/>
          <w:szCs w:val="24"/>
          <w:lang w:val="en-US"/>
        </w:rPr>
        <w:t>.</w:t>
      </w:r>
    </w:p>
    <w:p w14:paraId="72A7C89F" w14:textId="77777777" w:rsidR="001A03A8" w:rsidRDefault="001A03A8" w:rsidP="001A03A8">
      <w:pPr>
        <w:pStyle w:val="ListParagraph"/>
        <w:ind w:left="426" w:firstLine="708"/>
        <w:rPr>
          <w:rFonts w:cs="Times New Roman"/>
          <w:color w:val="000000"/>
          <w:szCs w:val="24"/>
          <w:lang w:val="en-US"/>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{"citationItems":[{"id":"ITEM-1","itemData":{"DOI":"10.55171/jsab.v9i2.580","ISSN":"2337-6112","abstract":"An investor can invest by choosing one of the securities in the capital market. The capital market in Indonesia has a variety of securities that can be used as investments. The type of alternative securities that can be used as an investment is bonds. This study aims to determine the effect of Bond Liquidity variables on Changes in Corporate Bond Prices of Banking Companies Listed on the Indonesia Stock Exchange. The period used in this study is 3 years, starting from 2016 to 2018. The population used in this study is 43 banking company bonds listed on the Indonesia Stock Exchange for the 2012-2014 period. The sample selection technique uses a purposive sampling method and 10 company bonds are used as samples. The data analysis technique used is simple linear regression and data processing using SPSS v.20. The results of the Bond Liquidity and Bond Price Change results get the calculation of adjusted R2 value of 0.026 x 100% = 2.6% means that the variable Change in Obligation Price can be explained by the independent variable Liquidity of the Bond while the rest (100%-2.6% = 97 , 4%) is influenced by other factors not examined in this study such as Bond Coupons, Maturity Period, Curret Ratio, Leverage and so forth. Then the results of the statistical test t for the variable Liquidity Bonds have a tcount &lt;ttable ie-1.332 &lt;2.04841 with a significance level of 0.195&gt; 0.05, this means that H0 is accepted and H1 is rejected. So the results of this study are the Bond Liquidity has no effect against Changes in Bond Prices.","author":[{"dropping-particle":"","family":"Mufidah","given":"Firda","non-dropping-particle":"","parse-names":false,"suffix":""},{"dropping-particle":"","family":"Rahayu","given":"Mike Mega","non-dropping-particle":"","parse-names":false,"suffix":""},{"dropping-particle":"","family":"Priyanto","given":"Yosa Tidar","non-dropping-particle":"","parse-names":false,"suffix":""}],"container-title":"Jurnal Studia Akuntansi dan Bisnis (The Indonesian Journal of Management &amp; Accounting)","id":"ITEM-1","issue":"2","issued":{"date-parts":[["2021"]]},"page":"113-124","title":"Pengaruh Likuiditas Obligasi Terhadap Perubahan Harga Obligasi Korporasi Pada Perusahaan Perbankan Yang Terdaftar Di Bursa Efek Indonesia","type":"article-journal","volume":"9"},"uris":["http://www.mendeley.com/documents/?uuid=2f3e5acd-37fe-4548-a01a-c2cd3ac345ec"]}],"mendeley":{"formattedCitation":"(Mufidah et al., 2021)","manualFormatting":"Mufidah et al., (2021)","plainTextFormattedCitation":"(Mufidah et al., 2021)","previouslyFormattedCitation":"(Mufidah et al., 2021)"},"properties":{"noteIndex":0},"schema":"https://github.com/citation-style-language/schema/raw/master/csl-citation.json"}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Mufidah et al., (2021)</w:t>
      </w:r>
      <w:r>
        <w:rPr>
          <w:rFonts w:cs="Times New Roman"/>
          <w:color w:val="000000"/>
          <w:szCs w:val="24"/>
          <w:lang w:val="en-US"/>
        </w:rPr>
        <w:fldChar w:fldCharType="end"/>
      </w:r>
      <w:r>
        <w:rPr>
          <w:rFonts w:cs="Times New Roman"/>
          <w:color w:val="000000"/>
          <w:szCs w:val="24"/>
          <w:lang w:val="en-US"/>
        </w:rPr>
        <w:t xml:space="preserve"> dalam risetnya dengan hasil yang mereka dapatkan bahwa </w:t>
      </w:r>
      <w:r>
        <w:rPr>
          <w:rFonts w:cs="Times New Roman"/>
          <w:color w:val="000000"/>
          <w:szCs w:val="24"/>
        </w:rPr>
        <w:t xml:space="preserve">Likuiditas Obligasi tidak </w:t>
      </w:r>
      <w:r>
        <w:rPr>
          <w:rFonts w:cs="Times New Roman"/>
          <w:color w:val="000000"/>
          <w:szCs w:val="24"/>
          <w:lang w:val="en-US"/>
        </w:rPr>
        <w:t>mempengaruhi</w:t>
      </w:r>
      <w:r>
        <w:rPr>
          <w:rFonts w:cs="Times New Roman"/>
          <w:color w:val="000000"/>
          <w:szCs w:val="24"/>
        </w:rPr>
        <w:t xml:space="preserve"> Perubahan Harga Obligasi pada Perusahaan Perbankan yang </w:t>
      </w:r>
      <w:r>
        <w:rPr>
          <w:rFonts w:cs="Times New Roman"/>
          <w:color w:val="000000"/>
          <w:szCs w:val="24"/>
          <w:lang w:val="en-US"/>
        </w:rPr>
        <w:t>ada di BEI</w:t>
      </w:r>
      <w:r>
        <w:rPr>
          <w:rFonts w:cs="Times New Roman"/>
          <w:color w:val="000000"/>
          <w:szCs w:val="24"/>
        </w:rPr>
        <w:t xml:space="preserve"> periode 2016-2018</w:t>
      </w:r>
      <w:r>
        <w:rPr>
          <w:rFonts w:cs="Times New Roman"/>
          <w:color w:val="000000"/>
          <w:szCs w:val="24"/>
          <w:lang w:val="en-US"/>
        </w:rPr>
        <w:t>.</w:t>
      </w:r>
    </w:p>
    <w:p w14:paraId="29C87E23" w14:textId="77777777" w:rsidR="001A03A8" w:rsidRDefault="001A03A8" w:rsidP="001A03A8">
      <w:pPr>
        <w:pStyle w:val="ListParagraph"/>
        <w:ind w:left="426" w:firstLine="708"/>
        <w:rPr>
          <w:rFonts w:cs="Times New Roman"/>
          <w:color w:val="000000"/>
          <w:szCs w:val="24"/>
          <w:lang w:val="en-US"/>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{"citationItems":[{"id":"ITEM-1","itemData":{"DOI":"10.46306/rev.v3i1.99","ISSN":"2723-6498","abstract":"This study aimed to find out the effects of the variables of the Liquidity with the Current Ratio as its proxy, Maturity Date Duration, and Bond Coupon on the Bond Price of companies listed in Indonesia Stock Exchange. The period in the study was 4 years, from 2017 to 2020. The research population comprised 116 bonds of companies listed in Indonesia Stock Exchange in the periode 2017-2020. The sampel was selected by means of the purposive sampling technique and it consisted of 14 bonds of companies. The data analysis technique was panel regression analysis. Based on the results of the data analysis, partially the Current Ratio did not have an effect on the Bond Price, the Maturity Date Duration had a significant positive effect on the Bond Price, and the Bond Coupon had a significant positive effect on the Bond Price","author":[{"dropping-particle":"","family":"Sophian","given":"Sophan","non-dropping-particle":"","parse-names":false,"suffix":""},{"dropping-particle":"","family":"Putri","given":"Elza Delisna","non-dropping-particle":"","parse-names":false,"suffix":""}],"container-title":"Jurnal Revenue : Jurnal Ilmiah Akuntansi","id":"ITEM-1","issue":"1","issued":{"date-parts":[["2022"]]},"page":"67-75","title":"Pengaruh Likuiditas, Waktu Jatuh Tempo, Dan Kupon Obligasi Terhadap Harga Obligasi Pada Perusahaan Korporasi Yang Terdaftar Di Bursa Efek Indonesia","type":"article-journal","volume":"3"},"uris":["http://www.mendeley.com/documents/?uuid=8a732bf1-5c63-4277-8db2-11e026c4e9ed"]}],"mendeley":{"formattedCitation":"(Sophian &amp; Putri, 2022)","manualFormatting":"Sophian &amp; Putri (2022)","plainTextFormattedCitation":"(Sophian &amp; Putri, 2022)","previouslyFormattedCitation":"(Sophian &amp; Putri, 2022)"},"properties":{"noteIndex":0},"schema":"https://github.com/citation-style-language/schema/raw/master/csl-citation.json"}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Sophian &amp; Putri (2022)</w:t>
      </w:r>
      <w:r>
        <w:rPr>
          <w:rFonts w:cs="Times New Roman"/>
          <w:color w:val="000000"/>
          <w:szCs w:val="24"/>
          <w:lang w:val="en-US"/>
        </w:rPr>
        <w:fldChar w:fldCharType="end"/>
      </w:r>
      <w:r>
        <w:rPr>
          <w:rFonts w:cs="Times New Roman"/>
          <w:color w:val="000000"/>
          <w:szCs w:val="24"/>
          <w:lang w:val="en-US"/>
        </w:rPr>
        <w:t xml:space="preserve"> dengan hasil yang didapat mereka ialah </w:t>
      </w:r>
      <w:r>
        <w:rPr>
          <w:rFonts w:cs="Times New Roman"/>
          <w:i/>
          <w:color w:val="000000"/>
          <w:szCs w:val="24"/>
        </w:rPr>
        <w:t>Current Ratio</w:t>
      </w:r>
      <w:r>
        <w:rPr>
          <w:rFonts w:cs="Times New Roman"/>
          <w:color w:val="000000"/>
          <w:szCs w:val="24"/>
          <w:lang w:val="en-US"/>
        </w:rPr>
        <w:t xml:space="preserve"> (likuiditas)</w:t>
      </w:r>
      <w:r>
        <w:rPr>
          <w:rFonts w:cs="Times New Roman"/>
          <w:color w:val="000000"/>
          <w:szCs w:val="24"/>
        </w:rPr>
        <w:t xml:space="preserve"> tidak </w:t>
      </w:r>
      <w:r>
        <w:rPr>
          <w:rFonts w:cs="Times New Roman"/>
          <w:color w:val="000000"/>
          <w:szCs w:val="24"/>
          <w:lang w:val="en-US"/>
        </w:rPr>
        <w:t>mempengaruhi</w:t>
      </w:r>
      <w:r>
        <w:rPr>
          <w:rFonts w:cs="Times New Roman"/>
          <w:color w:val="000000"/>
          <w:szCs w:val="24"/>
        </w:rPr>
        <w:t xml:space="preserve"> Harga Obligasi, Kupon Obligasi </w:t>
      </w:r>
      <w:r>
        <w:rPr>
          <w:rFonts w:cs="Times New Roman"/>
          <w:color w:val="000000"/>
          <w:szCs w:val="24"/>
          <w:lang w:val="en-US"/>
        </w:rPr>
        <w:t>berefek</w:t>
      </w:r>
      <w:r>
        <w:rPr>
          <w:rFonts w:cs="Times New Roman"/>
          <w:color w:val="000000"/>
          <w:szCs w:val="24"/>
        </w:rPr>
        <w:t xml:space="preserve"> positif signifikan </w:t>
      </w:r>
      <w:r>
        <w:rPr>
          <w:rFonts w:cs="Times New Roman"/>
          <w:color w:val="000000"/>
          <w:szCs w:val="24"/>
          <w:lang w:val="en-US"/>
        </w:rPr>
        <w:t>pada</w:t>
      </w:r>
      <w:r>
        <w:rPr>
          <w:rFonts w:cs="Times New Roman"/>
          <w:color w:val="000000"/>
          <w:szCs w:val="24"/>
        </w:rPr>
        <w:t xml:space="preserve"> Harga Obligasi </w:t>
      </w:r>
      <w:r>
        <w:rPr>
          <w:rFonts w:cs="Times New Roman"/>
          <w:color w:val="000000"/>
          <w:szCs w:val="24"/>
          <w:lang w:val="en-US"/>
        </w:rPr>
        <w:t xml:space="preserve">dan </w:t>
      </w:r>
      <w:r>
        <w:rPr>
          <w:rFonts w:cs="Times New Roman"/>
          <w:color w:val="000000"/>
          <w:szCs w:val="24"/>
        </w:rPr>
        <w:t xml:space="preserve">Durasi Tanggal Jatuh Tempo </w:t>
      </w:r>
      <w:r>
        <w:rPr>
          <w:rFonts w:cs="Times New Roman"/>
          <w:color w:val="000000"/>
          <w:szCs w:val="24"/>
          <w:lang w:val="en-US"/>
        </w:rPr>
        <w:t>mempengaruhi</w:t>
      </w:r>
      <w:r>
        <w:rPr>
          <w:rFonts w:cs="Times New Roman"/>
          <w:color w:val="000000"/>
          <w:szCs w:val="24"/>
        </w:rPr>
        <w:t xml:space="preserve"> positif signifikan </w:t>
      </w:r>
      <w:r>
        <w:rPr>
          <w:rFonts w:cs="Times New Roman"/>
          <w:color w:val="000000"/>
          <w:szCs w:val="24"/>
          <w:lang w:val="en-US"/>
        </w:rPr>
        <w:t>pada</w:t>
      </w:r>
      <w:r>
        <w:rPr>
          <w:rFonts w:cs="Times New Roman"/>
          <w:color w:val="000000"/>
          <w:szCs w:val="24"/>
        </w:rPr>
        <w:t xml:space="preserve"> Harga Obligasi</w:t>
      </w:r>
      <w:r>
        <w:rPr>
          <w:rFonts w:cs="Times New Roman"/>
          <w:color w:val="000000"/>
          <w:szCs w:val="24"/>
          <w:lang w:val="en-US"/>
        </w:rPr>
        <w:t>.</w:t>
      </w:r>
    </w:p>
    <w:p w14:paraId="0B9BE0A8" w14:textId="77777777" w:rsidR="001A03A8" w:rsidRDefault="001A03A8" w:rsidP="001A03A8">
      <w:pPr>
        <w:pStyle w:val="ListParagraph"/>
        <w:ind w:left="426" w:firstLine="708"/>
        <w:rPr>
          <w:rFonts w:cs="Times New Roman"/>
          <w:color w:val="000000"/>
          <w:szCs w:val="24"/>
        </w:rPr>
      </w:pPr>
      <w:r>
        <w:rPr>
          <w:rFonts w:cs="Times New Roman"/>
          <w:color w:val="000000"/>
          <w:szCs w:val="24"/>
          <w:lang w:val="en-US"/>
        </w:rPr>
        <w:fldChar w:fldCharType="begin" w:fldLock="1"/>
      </w:r>
      <w:r>
        <w:rPr>
          <w:rFonts w:cs="Times New Roman"/>
          <w:color w:val="000000"/>
          <w:szCs w:val="24"/>
          <w:lang w:val="en-US"/>
        </w:rPr>
        <w:instrText>ADDIN CSL_CITATION {"citationItems":[{"id":"ITEM-1","itemData":{"abstract":"This study aims to determine and explain the effect of bond coupons, remaining bond life, and yield to maturity on the price of corporate bonds on the Indonesia Stock Exchange. To achieve this goal, a study with a research period of 2017 - 2019 was conducted on 22 companies that issue bonds. By using purposive sampling as a sampling technique, 105 data were observed. The analytical method used is multiple regression analysis. The results showed that the bond coupon variable had a positive and significant effect on bond prices, the remaining life of the bonds had a significant effect on bond prices. The direction of the effect of the remaining life of the bond on the price of the bond depends on the price of the bond, whether the price of the bond is perium or the discount price. Furthermore, yield to maturity has a negative and significant effect on bond prices. The ability of these three variables to explain variations in bond prices is 66.1 percent.","author":[{"dropping-particle":"","family":"Sigalingging","given":"Maria E","non-dropping-particle":"","parse-names":false,"suffix":""},{"dropping-particle":"","family":"Silalahi","given":"Donalson","non-dropping-particle":"","parse-names":false,"suffix":""}],"container-title":"Kumpulan Karya Ilmiah Manajemen","id":"ITEM-1","issue":"1","issued":{"date-parts":[["2022"]]},"page":"22-33","title":"Pengaruh Kupon, Sisa Umur Obligasi Dan Yield To Maturity Terhadap Harga Obligasi Korporasi Di Bei","type":"article-journal","volume":"1"},"uris":["http://www.mendeley.com/documents/?uuid=26dee1f4-f5ac-43c9-8f9e-a59c9b0c4688"]}],"mendeley":{"formattedCitation":"(Sigalingging &amp; Silalahi, 2022)","manualFormatting":"Sigalingging &amp; Silalahi (2022)","plainTextFormattedCitation":"(Sigalingging &amp; Silalahi, 2022)","previouslyFormattedCitation":"(Sigalingging &amp; Silalahi, 2022)"},"properties":{"noteIndex":0},"schema":"https://github.com/citation-style-language/schema/raw/master/csl-citation.json"}</w:instrText>
      </w:r>
      <w:r>
        <w:rPr>
          <w:rFonts w:cs="Times New Roman"/>
          <w:color w:val="000000"/>
          <w:szCs w:val="24"/>
          <w:lang w:val="en-US"/>
        </w:rPr>
        <w:fldChar w:fldCharType="separate"/>
      </w:r>
      <w:r>
        <w:rPr>
          <w:rFonts w:cs="Times New Roman"/>
          <w:noProof/>
          <w:color w:val="000000"/>
          <w:szCs w:val="24"/>
          <w:lang w:val="en-US"/>
        </w:rPr>
        <w:t>Sigalingging &amp; Silalahi (2022)</w:t>
      </w:r>
      <w:r>
        <w:rPr>
          <w:rFonts w:cs="Times New Roman"/>
          <w:color w:val="000000"/>
          <w:szCs w:val="24"/>
          <w:lang w:val="en-US"/>
        </w:rPr>
        <w:fldChar w:fldCharType="end"/>
      </w:r>
      <w:r>
        <w:rPr>
          <w:rFonts w:cs="Times New Roman"/>
          <w:color w:val="000000"/>
          <w:szCs w:val="24"/>
          <w:lang w:val="en-US"/>
        </w:rPr>
        <w:t xml:space="preserve"> melakukan penelitian tentang </w:t>
      </w:r>
      <w:r>
        <w:rPr>
          <w:rFonts w:cs="Times New Roman"/>
          <w:color w:val="000000"/>
          <w:szCs w:val="24"/>
        </w:rPr>
        <w:t xml:space="preserve">Pengaruh Kupon, Sisa Umur Obligasi </w:t>
      </w:r>
      <w:r>
        <w:rPr>
          <w:rFonts w:cs="Times New Roman"/>
          <w:color w:val="000000"/>
          <w:szCs w:val="24"/>
          <w:lang w:val="en-US"/>
        </w:rPr>
        <w:t>serta</w:t>
      </w:r>
      <w:r>
        <w:rPr>
          <w:rFonts w:cs="Times New Roman"/>
          <w:color w:val="000000"/>
          <w:szCs w:val="24"/>
        </w:rPr>
        <w:t xml:space="preserve"> </w:t>
      </w:r>
      <w:r>
        <w:rPr>
          <w:rFonts w:cs="Times New Roman"/>
          <w:i/>
          <w:color w:val="000000"/>
          <w:szCs w:val="24"/>
        </w:rPr>
        <w:t>Yield to Maturity</w:t>
      </w:r>
      <w:r>
        <w:rPr>
          <w:rFonts w:cs="Times New Roman"/>
          <w:color w:val="000000"/>
          <w:szCs w:val="24"/>
        </w:rPr>
        <w:t xml:space="preserve"> </w:t>
      </w:r>
      <w:r>
        <w:rPr>
          <w:rFonts w:cs="Times New Roman"/>
          <w:color w:val="000000"/>
          <w:szCs w:val="24"/>
          <w:lang w:val="en-US"/>
        </w:rPr>
        <w:t>Pada</w:t>
      </w:r>
      <w:r>
        <w:rPr>
          <w:rFonts w:cs="Times New Roman"/>
          <w:color w:val="000000"/>
          <w:szCs w:val="24"/>
        </w:rPr>
        <w:t xml:space="preserve"> Harga Obligasi Korporasi di BEI</w:t>
      </w:r>
      <w:r>
        <w:rPr>
          <w:rFonts w:cs="Times New Roman"/>
          <w:color w:val="000000"/>
          <w:szCs w:val="24"/>
          <w:lang w:val="en-US"/>
        </w:rPr>
        <w:t>. Hasil yang ditemukan mereka ialah S</w:t>
      </w:r>
      <w:r>
        <w:rPr>
          <w:rFonts w:cs="Times New Roman"/>
          <w:color w:val="000000"/>
          <w:szCs w:val="24"/>
        </w:rPr>
        <w:t xml:space="preserve">isa umur obligasi </w:t>
      </w:r>
      <w:r>
        <w:rPr>
          <w:rFonts w:cs="Times New Roman"/>
          <w:color w:val="000000"/>
          <w:szCs w:val="24"/>
          <w:lang w:val="en-US"/>
        </w:rPr>
        <w:t>mempengaruhi</w:t>
      </w:r>
      <w:r>
        <w:rPr>
          <w:rFonts w:cs="Times New Roman"/>
          <w:color w:val="000000"/>
          <w:szCs w:val="24"/>
        </w:rPr>
        <w:t xml:space="preserve"> negatif </w:t>
      </w:r>
      <w:r>
        <w:rPr>
          <w:rFonts w:cs="Times New Roman"/>
          <w:color w:val="000000"/>
          <w:szCs w:val="24"/>
          <w:lang w:val="en-US"/>
        </w:rPr>
        <w:t>pada</w:t>
      </w:r>
      <w:r>
        <w:rPr>
          <w:rFonts w:cs="Times New Roman"/>
          <w:color w:val="000000"/>
          <w:szCs w:val="24"/>
        </w:rPr>
        <w:t xml:space="preserve"> harga obligasi, Kupon obligasi </w:t>
      </w:r>
      <w:r>
        <w:rPr>
          <w:rFonts w:cs="Times New Roman"/>
          <w:color w:val="000000"/>
          <w:szCs w:val="24"/>
          <w:lang w:val="en-US"/>
        </w:rPr>
        <w:t>mempengaruhi</w:t>
      </w:r>
      <w:r>
        <w:rPr>
          <w:rFonts w:cs="Times New Roman"/>
          <w:color w:val="000000"/>
          <w:szCs w:val="24"/>
        </w:rPr>
        <w:t xml:space="preserve"> positif </w:t>
      </w:r>
      <w:r>
        <w:rPr>
          <w:rFonts w:cs="Times New Roman"/>
          <w:color w:val="000000"/>
          <w:szCs w:val="24"/>
          <w:lang w:val="en-US"/>
        </w:rPr>
        <w:t>pada</w:t>
      </w:r>
      <w:r>
        <w:rPr>
          <w:rFonts w:cs="Times New Roman"/>
          <w:color w:val="000000"/>
          <w:szCs w:val="24"/>
        </w:rPr>
        <w:t xml:space="preserve"> harga obligasi,</w:t>
      </w:r>
      <w:r>
        <w:rPr>
          <w:rFonts w:cs="Times New Roman"/>
          <w:color w:val="000000"/>
          <w:szCs w:val="24"/>
          <w:lang w:val="en-US"/>
        </w:rPr>
        <w:t xml:space="preserve"> </w:t>
      </w:r>
      <w:r>
        <w:rPr>
          <w:rFonts w:cs="Times New Roman"/>
          <w:color w:val="000000"/>
          <w:szCs w:val="24"/>
        </w:rPr>
        <w:t xml:space="preserve">dan </w:t>
      </w:r>
      <w:r>
        <w:rPr>
          <w:rFonts w:cs="Times New Roman"/>
          <w:i/>
          <w:color w:val="000000"/>
          <w:szCs w:val="24"/>
        </w:rPr>
        <w:t>Yield to maturity</w:t>
      </w:r>
      <w:r>
        <w:rPr>
          <w:rFonts w:cs="Times New Roman"/>
          <w:color w:val="000000"/>
          <w:szCs w:val="24"/>
        </w:rPr>
        <w:t xml:space="preserve"> </w:t>
      </w:r>
      <w:r>
        <w:rPr>
          <w:rFonts w:cs="Times New Roman"/>
          <w:color w:val="000000"/>
          <w:szCs w:val="24"/>
          <w:lang w:val="en-US"/>
        </w:rPr>
        <w:t>mempengaruhi</w:t>
      </w:r>
      <w:r>
        <w:rPr>
          <w:rFonts w:cs="Times New Roman"/>
          <w:color w:val="000000"/>
          <w:szCs w:val="24"/>
        </w:rPr>
        <w:t xml:space="preserve"> negatif </w:t>
      </w:r>
      <w:r>
        <w:rPr>
          <w:rFonts w:cs="Times New Roman"/>
          <w:color w:val="000000"/>
          <w:szCs w:val="24"/>
          <w:lang w:val="en-US"/>
        </w:rPr>
        <w:t>pada</w:t>
      </w:r>
      <w:r>
        <w:rPr>
          <w:rFonts w:cs="Times New Roman"/>
          <w:color w:val="000000"/>
          <w:szCs w:val="24"/>
        </w:rPr>
        <w:t xml:space="preserve"> harga obligasi.</w:t>
      </w:r>
    </w:p>
    <w:p w14:paraId="76063BA2" w14:textId="77777777" w:rsidR="001A03A8" w:rsidRDefault="001A03A8" w:rsidP="001A03A8">
      <w:pPr>
        <w:pStyle w:val="ListParagraph"/>
        <w:ind w:left="426" w:firstLine="708"/>
        <w:rPr>
          <w:rFonts w:cs="Times New Roman"/>
          <w:color w:val="000000"/>
          <w:szCs w:val="24"/>
          <w:lang w:val="en-US"/>
        </w:rPr>
      </w:pPr>
      <w:r>
        <w:rPr>
          <w:rFonts w:cs="Times New Roman"/>
          <w:color w:val="000000"/>
          <w:szCs w:val="24"/>
        </w:rPr>
        <w:fldChar w:fldCharType="begin" w:fldLock="1"/>
      </w:r>
      <w:r>
        <w:rPr>
          <w:rFonts w:cs="Times New Roman"/>
          <w:color w:val="000000"/>
          <w:szCs w:val="24"/>
        </w:rPr>
        <w:instrText>ADDIN CSL_CITATION {"citationItems":[{"id":"ITEM-1","itemData":{"abstract":"This research was conducted in Kampar regency, Riau Province. This study aims to determine the factors that affect employment opportunities at farm subsector (broiler) in Kampar, Riau Province. In this data the population and sample are broiler breeders in Kampar Regency, Riau Province. The survey was conducted from March to April 2018 to broiler farmers in Kampar regency, using purposive sampling technique with a sample of 72 respondents. The type of data used in this study is the primary data. The method used in this research is descriptive analysis and quantitative analysis through multiple regression. From the results of research conducted, simultaneous","author":[{"dropping-particle":"","family":"Indriyanti","given":"Teti","non-dropping-particle":"","parse-names":false,"suffix":""}],"container-title":"JOM FEB","id":"ITEM-1","issue":"1","issued":{"date-parts":[["2018"]]},"page":"1-15","title":"Pengaruh Likuiditas Obligasi, Jangka Waktu Jatuh Tempo, dan Kupon Obligasi Terhadap Perubahan Harga Obligasi Korporasi Dengan Rating Obligasi Sebagai Variabel Moderating Pada Obligasi Korporasi di Bursa Efek Indonesia.","type":"article-journal","volume":"1"},"uris":["http://www.mendeley.com/documents/?uuid=a40cbfc0-8596-449f-b613-496f404da116"]}],"mendeley":{"formattedCitation":"(Indriyanti, 2018)","manualFormatting":"Indriyanti (2018)","plainTextFormattedCitation":"(Indriyanti, 2018)","previouslyFormattedCitation":"(Indriyanti, 2018)"},"properties":{"noteIndex":0},"schema":"https://github.com/citation-style-language/schema/raw/master/csl-citation.json"}</w:instrText>
      </w:r>
      <w:r>
        <w:rPr>
          <w:rFonts w:cs="Times New Roman"/>
          <w:color w:val="000000"/>
          <w:szCs w:val="24"/>
        </w:rPr>
        <w:fldChar w:fldCharType="separate"/>
      </w:r>
      <w:r>
        <w:rPr>
          <w:rFonts w:cs="Times New Roman"/>
          <w:noProof/>
          <w:color w:val="000000"/>
          <w:szCs w:val="24"/>
        </w:rPr>
        <w:t xml:space="preserve">Indriyanti </w:t>
      </w:r>
      <w:r>
        <w:rPr>
          <w:rFonts w:cs="Times New Roman"/>
          <w:noProof/>
          <w:color w:val="000000"/>
          <w:szCs w:val="24"/>
          <w:lang w:val="en-US"/>
        </w:rPr>
        <w:t>(</w:t>
      </w:r>
      <w:r>
        <w:rPr>
          <w:rFonts w:cs="Times New Roman"/>
          <w:noProof/>
          <w:color w:val="000000"/>
          <w:szCs w:val="24"/>
        </w:rPr>
        <w:t>2018)</w:t>
      </w:r>
      <w:r>
        <w:rPr>
          <w:rFonts w:cs="Times New Roman"/>
          <w:color w:val="000000"/>
          <w:szCs w:val="24"/>
        </w:rPr>
        <w:fldChar w:fldCharType="end"/>
      </w:r>
      <w:r>
        <w:rPr>
          <w:rFonts w:cs="Times New Roman"/>
          <w:color w:val="000000"/>
          <w:szCs w:val="24"/>
          <w:lang w:val="en-US"/>
        </w:rPr>
        <w:t xml:space="preserve"> meneliti tentang Pengaruh Likuiditas Obligasi, Jangka Waktu Jatuh Tempo, dan Kupon Obligasi Terhadap Perubahan Harga Obligasi Korporasi Dengan Rating Obligasi Sebagai Variabel Moderating Pada Obligasi Korporasi di Bursa Efek Indonesia. Hasil yang diperoleh ialah Likuiditas obligasi berpengaruh negatif signifikan terhadap perubahaan harga obligasi, Jangka waktu jatuh tempo berpengaruh negatif signifikan terhadap perubahan harga obligasi, Kupon obligasi tidak berpengaruh terhadap perubahan harga obligasi, Rating obligasi memperkuat pengaruh likuiditas obligasi terhadap perubahan harga obligasi, Rating obligasi memperkuat pengaruh jangka waktu jatuh obligasi terhadap perubahan harga obligasi, dan Rating obligasi tidak memoderasi pengaruh kupon obligasi terhadap perubahan harga obligasi.</w:t>
      </w:r>
    </w:p>
    <w:p w14:paraId="682AB54D" w14:textId="77777777" w:rsidR="001A03A8" w:rsidRDefault="001A03A8" w:rsidP="001A03A8">
      <w:pPr>
        <w:pStyle w:val="ListParagraph"/>
        <w:spacing w:line="240" w:lineRule="auto"/>
        <w:ind w:left="426"/>
        <w:jc w:val="center"/>
        <w:rPr>
          <w:rFonts w:cs="Times New Roman"/>
          <w:b/>
          <w:szCs w:val="24"/>
        </w:rPr>
      </w:pPr>
      <w:r>
        <w:rPr>
          <w:rFonts w:cs="Times New Roman"/>
          <w:b/>
          <w:szCs w:val="24"/>
        </w:rPr>
        <w:t>Tabel 1</w:t>
      </w:r>
    </w:p>
    <w:p w14:paraId="497A4A20" w14:textId="77777777" w:rsidR="001A03A8" w:rsidRDefault="001A03A8" w:rsidP="001A03A8">
      <w:pPr>
        <w:pStyle w:val="ListParagraph"/>
        <w:spacing w:line="240" w:lineRule="auto"/>
        <w:ind w:left="426"/>
        <w:jc w:val="center"/>
        <w:rPr>
          <w:rFonts w:cs="Times New Roman"/>
          <w:b/>
          <w:szCs w:val="24"/>
        </w:rPr>
      </w:pPr>
      <w:r>
        <w:rPr>
          <w:rFonts w:cs="Times New Roman"/>
          <w:b/>
          <w:szCs w:val="24"/>
        </w:rPr>
        <w:t>Penelitian terdahulu</w:t>
      </w:r>
    </w:p>
    <w:tbl>
      <w:tblPr>
        <w:tblStyle w:val="Heading1Char"/>
        <w:tblW w:w="8790" w:type="dxa"/>
        <w:tblInd w:w="137" w:type="dxa"/>
        <w:tblLayout w:type="fixed"/>
        <w:tblLook w:val="04A0" w:firstRow="1" w:lastRow="0" w:firstColumn="1" w:lastColumn="0" w:noHBand="0" w:noVBand="1"/>
      </w:tblPr>
      <w:tblGrid>
        <w:gridCol w:w="568"/>
        <w:gridCol w:w="1559"/>
        <w:gridCol w:w="1418"/>
        <w:gridCol w:w="1134"/>
        <w:gridCol w:w="2126"/>
        <w:gridCol w:w="1985"/>
      </w:tblGrid>
      <w:tr w:rsidR="001A03A8" w14:paraId="55709D8B"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737A90D4"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bCs/>
                <w:kern w:val="2"/>
                <w:sz w:val="20"/>
                <w:szCs w:val="20"/>
                <w14:ligatures w14:val="standardContextual"/>
              </w:rPr>
              <w:t>No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1301BD"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bCs/>
                <w:kern w:val="2"/>
                <w:sz w:val="20"/>
                <w:szCs w:val="20"/>
                <w14:ligatures w14:val="standardContextual"/>
              </w:rPr>
              <w:t>Nama &amp; Tahun Penelitian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3678B7"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bCs/>
                <w:kern w:val="2"/>
                <w:sz w:val="20"/>
                <w:szCs w:val="20"/>
                <w14:ligatures w14:val="standardContextual"/>
              </w:rPr>
              <w:t>Judul Penelitian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C1E224"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bCs/>
                <w:kern w:val="2"/>
                <w:sz w:val="20"/>
                <w:szCs w:val="20"/>
                <w14:ligatures w14:val="standardContextual"/>
              </w:rPr>
              <w:t>Alat Analisis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0D5ADE"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bCs/>
                <w:kern w:val="2"/>
                <w:sz w:val="20"/>
                <w:szCs w:val="20"/>
                <w14:ligatures w14:val="standardContextual"/>
              </w:rPr>
              <w:t>Hasil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863BDAE"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bCs/>
                <w:kern w:val="2"/>
                <w:sz w:val="20"/>
                <w:szCs w:val="20"/>
                <w14:ligatures w14:val="standardContextual"/>
              </w:rPr>
              <w:t>Persamaan &amp; Perbedaan</w:t>
            </w:r>
          </w:p>
        </w:tc>
      </w:tr>
      <w:tr w:rsidR="001A03A8" w14:paraId="081A0BC9"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5C58B576"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kern w:val="2"/>
                <w:sz w:val="20"/>
                <w:szCs w:val="20"/>
                <w14:ligatures w14:val="standardContextual"/>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365325"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kern w:val="2"/>
                <w:sz w:val="20"/>
                <w:szCs w:val="20"/>
                <w:lang w:val="en-US"/>
                <w14:ligatures w14:val="standardContextual"/>
              </w:rPr>
              <w:fldChar w:fldCharType="begin" w:fldLock="1"/>
            </w:r>
            <w:r>
              <w:rPr>
                <w:rFonts w:cs="Times New Roman"/>
                <w:kern w:val="2"/>
                <w:sz w:val="20"/>
                <w:szCs w:val="20"/>
                <w:lang w:val="en-US"/>
                <w14:ligatures w14:val="standardContextual"/>
              </w:rPr>
              <w:instrText>ADDIN CSL_CITATION {"citationItems":[{"id":"ITEM-1","itemData":{"author":[{"dropping-particle":"","family":"Sumarna","given":"Wayan I","non-dropping-particle":"","parse-names":false,"suffix":""},{"dropping-particle":"","family":"Badjra","given":"Bagus Ida","non-dropping-particle":"","parse-names":false,"suffix":""}],"container-title":"E-Jurnal Manajemen Unud","id":"ITEM-1","issue":"12","issued":{"date-parts":[["2016"]]},"page":"7724-7751","title":"Pengaruh Rating, Maturitas, Tingkat Suku Bunga, dan Kupon Terhadap Perubahan Harga Obligasi Korporasi di Bursa Efek Indonesia","type":"article-journal","volume":"5"},"uris":["http://www.mendeley.com/documents/?uuid=c05b2752-123a-43d4-8d4f-72be5fd5968e"]}],"mendeley":{"formattedCitation":"(Sumarna &amp; Badjra, 2016)","manualFormatting":"Sumarna &amp; Badjra (2016)","plainTextFormattedCitation":"(Sumarna &amp; Badjra, 2016)","previouslyFormattedCitation":"(Sumarna &amp; Badjra, 2016)"},"properties":{"noteIndex":0},"schema":"https://github.com/citation-style-language/schema/raw/master/csl-citation.json"}</w:instrText>
            </w:r>
            <w:r>
              <w:rPr>
                <w:rFonts w:cs="Times New Roman"/>
                <w:kern w:val="2"/>
                <w:sz w:val="20"/>
                <w:szCs w:val="20"/>
                <w:lang w:val="en-US"/>
                <w14:ligatures w14:val="standardContextual"/>
              </w:rPr>
              <w:fldChar w:fldCharType="separate"/>
            </w:r>
            <w:r>
              <w:rPr>
                <w:rFonts w:cs="Times New Roman"/>
                <w:noProof/>
                <w:kern w:val="2"/>
                <w:sz w:val="20"/>
                <w:szCs w:val="20"/>
                <w:lang w:val="en-US"/>
                <w14:ligatures w14:val="standardContextual"/>
              </w:rPr>
              <w:t>Sumarna &amp; Badjra (2016)</w:t>
            </w:r>
            <w:r>
              <w:rPr>
                <w:rFonts w:cs="Times New Roman"/>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0920A622" w14:textId="77777777" w:rsidR="001A03A8" w:rsidRDefault="001A03A8">
            <w:pPr>
              <w:pStyle w:val="ListParagraph"/>
              <w:spacing w:line="240" w:lineRule="auto"/>
              <w:ind w:left="0"/>
              <w:jc w:val="left"/>
              <w:rPr>
                <w:rFonts w:cs="Times New Roman"/>
                <w:b/>
                <w:kern w:val="2"/>
                <w:sz w:val="20"/>
                <w:szCs w:val="20"/>
                <w:lang w:val="en-US"/>
                <w14:ligatures w14:val="standardContextual"/>
              </w:rPr>
            </w:pPr>
            <w:r>
              <w:rPr>
                <w:rFonts w:cs="Times New Roman"/>
                <w:kern w:val="2"/>
                <w:sz w:val="20"/>
                <w:szCs w:val="20"/>
                <w14:ligatures w14:val="standardContextual"/>
              </w:rPr>
              <w:t xml:space="preserve">Pengaruh </w:t>
            </w:r>
            <w:r>
              <w:rPr>
                <w:rFonts w:cs="Times New Roman"/>
                <w:i/>
                <w:kern w:val="2"/>
                <w:sz w:val="20"/>
                <w:szCs w:val="20"/>
                <w14:ligatures w14:val="standardContextual"/>
              </w:rPr>
              <w:t>Rating</w:t>
            </w:r>
            <w:r>
              <w:rPr>
                <w:rFonts w:cs="Times New Roman"/>
                <w:kern w:val="2"/>
                <w:sz w:val="20"/>
                <w:szCs w:val="20"/>
                <w14:ligatures w14:val="standardContextual"/>
              </w:rPr>
              <w:t xml:space="preserve">, Maturitas, Tingkat Suku Bunga dan Kupon </w:t>
            </w:r>
            <w:r>
              <w:rPr>
                <w:rFonts w:cs="Times New Roman"/>
                <w:kern w:val="2"/>
                <w:sz w:val="20"/>
                <w:szCs w:val="20"/>
                <w:lang w:val="en-US"/>
                <w14:ligatures w14:val="standardContextual"/>
              </w:rPr>
              <w:t xml:space="preserve">Atas </w:t>
            </w:r>
            <w:r>
              <w:rPr>
                <w:rFonts w:cs="Times New Roman"/>
                <w:kern w:val="2"/>
                <w:sz w:val="20"/>
                <w:szCs w:val="20"/>
                <w14:ligatures w14:val="standardContextual"/>
              </w:rPr>
              <w:t xml:space="preserve">Perubahan Harga Obligasi Korporasi di </w:t>
            </w:r>
            <w:r>
              <w:rPr>
                <w:rFonts w:cs="Times New Roman"/>
                <w:kern w:val="2"/>
                <w:sz w:val="20"/>
                <w:szCs w:val="20"/>
                <w:lang w:val="en-US"/>
                <w14:ligatures w14:val="standardContextual"/>
              </w:rPr>
              <w:t>BEI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922B36"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kern w:val="2"/>
                <w:sz w:val="20"/>
                <w:szCs w:val="20"/>
                <w14:ligatures w14:val="standardContextual"/>
              </w:rPr>
              <w:t>Analisis regresi linier berganda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908DAF"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kern w:val="2"/>
                <w:sz w:val="20"/>
                <w:szCs w:val="20"/>
                <w14:ligatures w14:val="standardContextual"/>
              </w:rPr>
              <w:t xml:space="preserve">Maturitas </w:t>
            </w:r>
            <w:r>
              <w:rPr>
                <w:rFonts w:cs="Times New Roman"/>
                <w:kern w:val="2"/>
                <w:sz w:val="20"/>
                <w:szCs w:val="20"/>
                <w:lang w:val="en-US"/>
                <w14:ligatures w14:val="standardContextual"/>
              </w:rPr>
              <w:t>mempengaruhi</w:t>
            </w:r>
            <w:r>
              <w:rPr>
                <w:rFonts w:cs="Times New Roman"/>
                <w:kern w:val="2"/>
                <w:sz w:val="20"/>
                <w:szCs w:val="20"/>
                <w14:ligatures w14:val="standardContextual"/>
              </w:rPr>
              <w:t xml:space="preserve"> negatif </w:t>
            </w:r>
            <w:r>
              <w:rPr>
                <w:rFonts w:cs="Times New Roman"/>
                <w:kern w:val="2"/>
                <w:sz w:val="20"/>
                <w:szCs w:val="20"/>
                <w:lang w:val="en-US"/>
                <w14:ligatures w14:val="standardContextual"/>
              </w:rPr>
              <w:t>serta</w:t>
            </w:r>
            <w:r>
              <w:rPr>
                <w:rFonts w:cs="Times New Roman"/>
                <w:kern w:val="2"/>
                <w:sz w:val="20"/>
                <w:szCs w:val="20"/>
                <w14:ligatures w14:val="standardContextual"/>
              </w:rPr>
              <w:t xml:space="preserve"> signifikan </w:t>
            </w:r>
            <w:r>
              <w:rPr>
                <w:rFonts w:cs="Times New Roman"/>
                <w:kern w:val="2"/>
                <w:sz w:val="20"/>
                <w:szCs w:val="20"/>
                <w:lang w:val="en-US"/>
                <w14:ligatures w14:val="standardContextual"/>
              </w:rPr>
              <w:t>pada</w:t>
            </w:r>
            <w:r>
              <w:rPr>
                <w:rFonts w:cs="Times New Roman"/>
                <w:kern w:val="2"/>
                <w:sz w:val="20"/>
                <w:szCs w:val="20"/>
                <w14:ligatures w14:val="standardContextual"/>
              </w:rPr>
              <w:t xml:space="preserve"> perubahan harga obligasi korporasi, </w:t>
            </w:r>
            <w:r>
              <w:rPr>
                <w:rFonts w:cs="Times New Roman"/>
                <w:i/>
                <w:kern w:val="2"/>
                <w:sz w:val="20"/>
                <w:szCs w:val="20"/>
                <w14:ligatures w14:val="standardContextual"/>
              </w:rPr>
              <w:t>Rating</w:t>
            </w:r>
            <w:r>
              <w:rPr>
                <w:rFonts w:cs="Times New Roman"/>
                <w:kern w:val="2"/>
                <w:sz w:val="20"/>
                <w:szCs w:val="20"/>
                <w14:ligatures w14:val="standardContextual"/>
              </w:rPr>
              <w:t xml:space="preserve"> </w:t>
            </w:r>
            <w:r>
              <w:rPr>
                <w:rFonts w:cs="Times New Roman"/>
                <w:kern w:val="2"/>
                <w:sz w:val="20"/>
                <w:szCs w:val="20"/>
                <w:lang w:val="en-US"/>
                <w14:ligatures w14:val="standardContextual"/>
              </w:rPr>
              <w:t>mempengaruhi</w:t>
            </w:r>
            <w:r>
              <w:rPr>
                <w:rFonts w:cs="Times New Roman"/>
                <w:kern w:val="2"/>
                <w:sz w:val="20"/>
                <w:szCs w:val="20"/>
                <w14:ligatures w14:val="standardContextual"/>
              </w:rPr>
              <w:t xml:space="preserve"> positif  </w:t>
            </w:r>
            <w:r>
              <w:rPr>
                <w:rFonts w:cs="Times New Roman"/>
                <w:kern w:val="2"/>
                <w:sz w:val="20"/>
                <w:szCs w:val="20"/>
                <w:lang w:val="en-US"/>
                <w14:ligatures w14:val="standardContextual"/>
              </w:rPr>
              <w:t>pada</w:t>
            </w:r>
            <w:r>
              <w:rPr>
                <w:rFonts w:cs="Times New Roman"/>
                <w:kern w:val="2"/>
                <w:sz w:val="20"/>
                <w:szCs w:val="20"/>
                <w14:ligatures w14:val="standardContextual"/>
              </w:rPr>
              <w:t xml:space="preserve"> perubahan harga obligasi korporasi, Tingkat suku bunga </w:t>
            </w:r>
            <w:r>
              <w:rPr>
                <w:rFonts w:cs="Times New Roman"/>
                <w:kern w:val="2"/>
                <w:sz w:val="20"/>
                <w:szCs w:val="20"/>
                <w:lang w:val="en-US"/>
                <w14:ligatures w14:val="standardContextual"/>
              </w:rPr>
              <w:t>mempengaruhi</w:t>
            </w:r>
            <w:r>
              <w:rPr>
                <w:rFonts w:cs="Times New Roman"/>
                <w:kern w:val="2"/>
                <w:sz w:val="20"/>
                <w:szCs w:val="20"/>
                <w14:ligatures w14:val="standardContextual"/>
              </w:rPr>
              <w:t xml:space="preserve"> negaif </w:t>
            </w:r>
            <w:r>
              <w:rPr>
                <w:rFonts w:cs="Times New Roman"/>
                <w:kern w:val="2"/>
                <w:sz w:val="20"/>
                <w:szCs w:val="20"/>
                <w:lang w:val="en-US"/>
                <w14:ligatures w14:val="standardContextual"/>
              </w:rPr>
              <w:t>pada</w:t>
            </w:r>
            <w:r>
              <w:rPr>
                <w:rFonts w:cs="Times New Roman"/>
                <w:kern w:val="2"/>
                <w:sz w:val="20"/>
                <w:szCs w:val="20"/>
                <w14:ligatures w14:val="standardContextual"/>
              </w:rPr>
              <w:t xml:space="preserve"> perubahan harga obligasi korproasi &amp; Kupon </w:t>
            </w:r>
            <w:r>
              <w:rPr>
                <w:rFonts w:cs="Times New Roman"/>
                <w:kern w:val="2"/>
                <w:sz w:val="20"/>
                <w:szCs w:val="20"/>
                <w:lang w:val="en-US"/>
                <w14:ligatures w14:val="standardContextual"/>
              </w:rPr>
              <w:t>mempengaruhi</w:t>
            </w:r>
            <w:r>
              <w:rPr>
                <w:rFonts w:cs="Times New Roman"/>
                <w:kern w:val="2"/>
                <w:sz w:val="20"/>
                <w:szCs w:val="20"/>
                <w14:ligatures w14:val="standardContextual"/>
              </w:rPr>
              <w:t xml:space="preserve"> positif dan signifkan </w:t>
            </w:r>
            <w:r>
              <w:rPr>
                <w:rFonts w:cs="Times New Roman"/>
                <w:kern w:val="2"/>
                <w:sz w:val="20"/>
                <w:szCs w:val="20"/>
                <w:lang w:val="en-US"/>
                <w14:ligatures w14:val="standardContextual"/>
              </w:rPr>
              <w:t>pada</w:t>
            </w:r>
            <w:r>
              <w:rPr>
                <w:rFonts w:cs="Times New Roman"/>
                <w:kern w:val="2"/>
                <w:sz w:val="20"/>
                <w:szCs w:val="20"/>
                <w14:ligatures w14:val="standardContextual"/>
              </w:rPr>
              <w:t xml:space="preserve"> perusahaan harga obligasi korporasi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2984EF6"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kern w:val="2"/>
                <w:sz w:val="20"/>
                <w:szCs w:val="20"/>
                <w14:ligatures w14:val="standardContextual"/>
              </w:rPr>
              <w:t>Persamaan :</w:t>
            </w:r>
            <w:r>
              <w:rPr>
                <w:rFonts w:cs="Times New Roman"/>
                <w:kern w:val="2"/>
                <w:sz w:val="20"/>
                <w:szCs w:val="20"/>
                <w14:ligatures w14:val="standardContextual"/>
              </w:rPr>
              <w:t xml:space="preserve">  Variabel </w:t>
            </w:r>
            <w:r>
              <w:rPr>
                <w:rFonts w:cs="Times New Roman"/>
                <w:kern w:val="2"/>
                <w:sz w:val="20"/>
                <w:szCs w:val="20"/>
                <w:lang w:val="en-US"/>
                <w14:ligatures w14:val="standardContextual"/>
              </w:rPr>
              <w:t>Terikat</w:t>
            </w:r>
            <w:r>
              <w:rPr>
                <w:rFonts w:cs="Times New Roman"/>
                <w:kern w:val="2"/>
                <w:sz w:val="20"/>
                <w:szCs w:val="20"/>
                <w14:ligatures w14:val="standardContextual"/>
              </w:rPr>
              <w:t xml:space="preserve"> </w:t>
            </w:r>
            <w:r>
              <w:rPr>
                <w:rFonts w:cs="Times New Roman"/>
                <w:kern w:val="2"/>
                <w:sz w:val="20"/>
                <w:szCs w:val="20"/>
                <w:lang w:val="en-US"/>
                <w14:ligatures w14:val="standardContextual"/>
              </w:rPr>
              <w:t>yakni</w:t>
            </w:r>
            <w:r>
              <w:rPr>
                <w:rFonts w:cs="Times New Roman"/>
                <w:kern w:val="2"/>
                <w:sz w:val="20"/>
                <w:szCs w:val="20"/>
                <w14:ligatures w14:val="standardContextual"/>
              </w:rPr>
              <w:t xml:space="preserve"> harga obligasi korporasi. Variabel Independen Maturitas &amp; Kupon. </w:t>
            </w:r>
            <w:r>
              <w:rPr>
                <w:rFonts w:cs="Times New Roman"/>
                <w:b/>
                <w:kern w:val="2"/>
                <w:sz w:val="20"/>
                <w:szCs w:val="20"/>
                <w14:ligatures w14:val="standardContextual"/>
              </w:rPr>
              <w:t>Perbedaan :</w:t>
            </w:r>
            <w:r>
              <w:rPr>
                <w:rFonts w:cs="Times New Roman"/>
                <w:kern w:val="2"/>
                <w:sz w:val="20"/>
                <w:szCs w:val="20"/>
                <w14:ligatures w14:val="standardContextual"/>
              </w:rPr>
              <w:t xml:space="preserve"> Terdapat Variabel (X) yaitu </w:t>
            </w:r>
            <w:r>
              <w:rPr>
                <w:rFonts w:cs="Times New Roman"/>
                <w:i/>
                <w:kern w:val="2"/>
                <w:sz w:val="20"/>
                <w:szCs w:val="20"/>
                <w14:ligatures w14:val="standardContextual"/>
              </w:rPr>
              <w:t xml:space="preserve">Rating </w:t>
            </w:r>
            <w:r>
              <w:rPr>
                <w:rFonts w:cs="Times New Roman"/>
                <w:kern w:val="2"/>
                <w:sz w:val="20"/>
                <w:szCs w:val="20"/>
                <w14:ligatures w14:val="standardContextual"/>
              </w:rPr>
              <w:t>&amp; Tingkat Suku Bunga</w:t>
            </w:r>
          </w:p>
        </w:tc>
      </w:tr>
      <w:tr w:rsidR="001A03A8" w14:paraId="137FA817"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6A42DE61"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kern w:val="2"/>
                <w:sz w:val="20"/>
                <w:szCs w:val="20"/>
                <w14:ligatures w14:val="standardContextual"/>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5A3091"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kern w:val="2"/>
                <w:sz w:val="20"/>
                <w:szCs w:val="20"/>
                <w:lang w:val="en-US"/>
                <w14:ligatures w14:val="standardContextual"/>
              </w:rPr>
              <w:fldChar w:fldCharType="begin" w:fldLock="1"/>
            </w:r>
            <w:r>
              <w:rPr>
                <w:rFonts w:cs="Times New Roman"/>
                <w:kern w:val="2"/>
                <w:sz w:val="20"/>
                <w:szCs w:val="20"/>
                <w:lang w:val="en-US"/>
                <w14:ligatures w14:val="standardContextual"/>
              </w:rPr>
              <w:instrText>ADDIN CSL_CITATION {"citationItems":[{"id":"ITEM-1","itemData":{"abstract":"Penelitian ini bertujuan untuk mengetahui pengaruh Suku Bunga, Nilai Tukar, Coupon Rate dan Likuiditas Obligasi terhadap Harga Pasar Obligasi pada Sektor Keuangan di Bursa Efek Indonesia tahun 2012-2014. Populasi dalam penelitian ini adalah obligasi perusahaan sektor keuangan di Bursa Efek Indonesia tahun 2012-2014 yang berjumlah 118 obligasi. Teknik pengambilan sampel yang digunakan adalah purposive sampling, sehingga didapatkan sebanyak 21 sampel obligasi perusahaan sektor keuangan di Bursa Efek Indonesia tahun 2012-2014. Metode pengumpulan data yang digunakan dalam penelitian ini adalah observasi non partisipan. Teknik analisis data yang digunakan adalah analisis regresi linear berganda dengan bantuan program SPSS 13.0 for windows. Hasil analisis menunjukkan bahwa secara parsial suku bunga berpengaruh negatif signifikan terhadap harga pasar obligasi, nilai tukar berpengaruh negatif signifikan terhadap harga pasar obligasi, coupon rate berpengaruh positif signifikan terhadap harga pasar obligasi dan likuiditas obligasi berpengaruh negatif tidak signifikan terhadap harga pasar obligasi.","author":[{"dropping-particle":"","family":"Dewi","given":"Kusuma Giri Putu Ni","non-dropping-particle":"","parse-names":false,"suffix":""},{"dropping-particle":"","family":"Purbawangsa","given":"Anom Bagus Ida","non-dropping-particle":"","parse-names":false,"suffix":""},{"dropping-particle":"","family":"Abundanti","given":"Nyoman","non-dropping-particle":"","parse-names":false,"suffix":""}],"container-title":"E-Jurnal Manajemen Unud","id":"ITEM-1","issue":"5","issued":{"date-parts":[["2016"]]},"page":"2898-2927","title":"Pengaruh Suku Bunga, Nilai Tukar, Coupon Rate, Dan Likuiditas Obligasi Terhadap Harga Pasar Obligasi Pada Sektor Keuangan","type":"article-journal","volume":"5"},"uris":["http://www.mendeley.com/documents/?uuid=f7f04eca-0bbc-4201-b679-1e4b6bc0996f"]}],"mendeley":{"formattedCitation":"(Dewi et al., 2016)","manualFormatting":"Dewi et al., (2016)","plainTextFormattedCitation":"(Dewi et al., 2016)","previouslyFormattedCitation":"(Dewi et al., 2016)"},"properties":{"noteIndex":0},"schema":"https://github.com/citation-style-language/schema/raw/master/csl-citation.json"}</w:instrText>
            </w:r>
            <w:r>
              <w:rPr>
                <w:rFonts w:cs="Times New Roman"/>
                <w:kern w:val="2"/>
                <w:sz w:val="20"/>
                <w:szCs w:val="20"/>
                <w:lang w:val="en-US"/>
                <w14:ligatures w14:val="standardContextual"/>
              </w:rPr>
              <w:fldChar w:fldCharType="separate"/>
            </w:r>
            <w:r>
              <w:rPr>
                <w:rFonts w:cs="Times New Roman"/>
                <w:noProof/>
                <w:kern w:val="2"/>
                <w:sz w:val="20"/>
                <w:szCs w:val="20"/>
                <w:lang w:val="en-US"/>
                <w14:ligatures w14:val="standardContextual"/>
              </w:rPr>
              <w:t>Dewi et al., (2016)</w:t>
            </w:r>
            <w:r>
              <w:rPr>
                <w:rFonts w:cs="Times New Roman"/>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7905F1C8"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kern w:val="2"/>
                <w:sz w:val="20"/>
                <w:szCs w:val="20"/>
                <w14:ligatures w14:val="standardContextual"/>
              </w:rPr>
              <w:t xml:space="preserve">Pengaruh Suku Bunga, Nilai Tukar, </w:t>
            </w:r>
            <w:r>
              <w:rPr>
                <w:rFonts w:cs="Times New Roman"/>
                <w:i/>
                <w:kern w:val="2"/>
                <w:sz w:val="20"/>
                <w:szCs w:val="20"/>
                <w14:ligatures w14:val="standardContextual"/>
              </w:rPr>
              <w:t>Coupon Rate</w:t>
            </w:r>
            <w:r>
              <w:rPr>
                <w:rFonts w:cs="Times New Roman"/>
                <w:kern w:val="2"/>
                <w:sz w:val="20"/>
                <w:szCs w:val="20"/>
                <w14:ligatures w14:val="standardContextual"/>
              </w:rPr>
              <w:t xml:space="preserve">, Dan Likuiditas Obligasi </w:t>
            </w:r>
            <w:r>
              <w:rPr>
                <w:rFonts w:cs="Times New Roman"/>
                <w:kern w:val="2"/>
                <w:sz w:val="20"/>
                <w:szCs w:val="20"/>
                <w:lang w:val="en-US"/>
                <w14:ligatures w14:val="standardContextual"/>
              </w:rPr>
              <w:t>Atas</w:t>
            </w:r>
            <w:r>
              <w:rPr>
                <w:rFonts w:cs="Times New Roman"/>
                <w:kern w:val="2"/>
                <w:sz w:val="20"/>
                <w:szCs w:val="20"/>
                <w14:ligatures w14:val="standardContextual"/>
              </w:rPr>
              <w:t xml:space="preserve"> Harga Pasar Obligasi Pada Sektor Keuangan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196DF4"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kern w:val="2"/>
                <w:sz w:val="20"/>
                <w:szCs w:val="20"/>
                <w14:ligatures w14:val="standardContextual"/>
              </w:rPr>
              <w:t>Analisis regresi linier berganda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9C23DA"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kern w:val="2"/>
                <w:sz w:val="20"/>
                <w:szCs w:val="20"/>
                <w14:ligatures w14:val="standardContextual"/>
              </w:rPr>
              <w:t xml:space="preserve">Nilai tukar </w:t>
            </w:r>
            <w:r>
              <w:rPr>
                <w:rFonts w:cs="Times New Roman"/>
                <w:kern w:val="2"/>
                <w:sz w:val="20"/>
                <w:szCs w:val="20"/>
                <w:lang w:val="en-US"/>
                <w14:ligatures w14:val="standardContextual"/>
              </w:rPr>
              <w:t>mempengaruhi</w:t>
            </w:r>
            <w:r>
              <w:rPr>
                <w:rFonts w:cs="Times New Roman"/>
                <w:kern w:val="2"/>
                <w:sz w:val="20"/>
                <w:szCs w:val="20"/>
                <w14:ligatures w14:val="standardContextual"/>
              </w:rPr>
              <w:t xml:space="preserve"> </w:t>
            </w:r>
            <w:r>
              <w:rPr>
                <w:rFonts w:cs="Times New Roman"/>
                <w:kern w:val="2"/>
                <w:sz w:val="20"/>
                <w:szCs w:val="20"/>
                <w14:ligatures w14:val="standardContextual"/>
              </w:rPr>
              <w:br/>
              <w:t xml:space="preserve">negatif signifikan </w:t>
            </w:r>
            <w:r>
              <w:rPr>
                <w:rFonts w:cs="Times New Roman"/>
                <w:kern w:val="2"/>
                <w:sz w:val="20"/>
                <w:szCs w:val="20"/>
                <w:lang w:val="en-US"/>
                <w14:ligatures w14:val="standardContextual"/>
              </w:rPr>
              <w:t>pada</w:t>
            </w:r>
            <w:r>
              <w:rPr>
                <w:rFonts w:cs="Times New Roman"/>
                <w:kern w:val="2"/>
                <w:sz w:val="20"/>
                <w:szCs w:val="20"/>
                <w14:ligatures w14:val="standardContextual"/>
              </w:rPr>
              <w:t xml:space="preserve"> harga pasar obligasi, Suku bunga </w:t>
            </w:r>
            <w:r>
              <w:rPr>
                <w:rFonts w:cs="Times New Roman"/>
                <w:kern w:val="2"/>
                <w:sz w:val="20"/>
                <w:szCs w:val="20"/>
                <w:lang w:val="en-US"/>
                <w14:ligatures w14:val="standardContextual"/>
              </w:rPr>
              <w:t>mempengaruhi</w:t>
            </w:r>
            <w:r>
              <w:rPr>
                <w:rFonts w:cs="Times New Roman"/>
                <w:kern w:val="2"/>
                <w:sz w:val="20"/>
                <w:szCs w:val="20"/>
                <w14:ligatures w14:val="standardContextual"/>
              </w:rPr>
              <w:t xml:space="preserve"> negatif signifikan </w:t>
            </w:r>
            <w:r>
              <w:rPr>
                <w:rFonts w:cs="Times New Roman"/>
                <w:kern w:val="2"/>
                <w:sz w:val="20"/>
                <w:szCs w:val="20"/>
                <w:lang w:val="en-US"/>
                <w14:ligatures w14:val="standardContextual"/>
              </w:rPr>
              <w:t>pada</w:t>
            </w:r>
            <w:r>
              <w:rPr>
                <w:rFonts w:cs="Times New Roman"/>
                <w:kern w:val="2"/>
                <w:sz w:val="20"/>
                <w:szCs w:val="20"/>
                <w14:ligatures w14:val="standardContextual"/>
              </w:rPr>
              <w:t xml:space="preserve"> harga pasar obligasi, </w:t>
            </w:r>
            <w:r>
              <w:rPr>
                <w:rFonts w:cs="Times New Roman"/>
                <w:i/>
                <w:kern w:val="2"/>
                <w:sz w:val="20"/>
                <w:szCs w:val="20"/>
                <w14:ligatures w14:val="standardContextual"/>
              </w:rPr>
              <w:t xml:space="preserve">Coupon rate </w:t>
            </w:r>
            <w:r>
              <w:rPr>
                <w:rFonts w:cs="Times New Roman"/>
                <w:kern w:val="2"/>
                <w:sz w:val="20"/>
                <w:szCs w:val="20"/>
                <w:lang w:val="en-US"/>
                <w14:ligatures w14:val="standardContextual"/>
              </w:rPr>
              <w:t>mempengaruhi</w:t>
            </w:r>
            <w:r>
              <w:rPr>
                <w:rFonts w:cs="Times New Roman"/>
                <w:kern w:val="2"/>
                <w:sz w:val="20"/>
                <w:szCs w:val="20"/>
                <w14:ligatures w14:val="standardContextual"/>
              </w:rPr>
              <w:t xml:space="preserve"> </w:t>
            </w:r>
            <w:r>
              <w:rPr>
                <w:rFonts w:cs="Times New Roman"/>
                <w:kern w:val="2"/>
                <w:sz w:val="20"/>
                <w:szCs w:val="20"/>
                <w14:ligatures w14:val="standardContextual"/>
              </w:rPr>
              <w:br/>
              <w:t xml:space="preserve">positif  </w:t>
            </w:r>
            <w:r>
              <w:rPr>
                <w:rFonts w:cs="Times New Roman"/>
                <w:kern w:val="2"/>
                <w:sz w:val="20"/>
                <w:szCs w:val="20"/>
                <w:lang w:val="en-US"/>
                <w14:ligatures w14:val="standardContextual"/>
              </w:rPr>
              <w:t>pada</w:t>
            </w:r>
            <w:r>
              <w:rPr>
                <w:rFonts w:cs="Times New Roman"/>
                <w:kern w:val="2"/>
                <w:sz w:val="20"/>
                <w:szCs w:val="20"/>
                <w14:ligatures w14:val="standardContextual"/>
              </w:rPr>
              <w:t xml:space="preserve"> harga pasar obligasi </w:t>
            </w:r>
            <w:r>
              <w:rPr>
                <w:rFonts w:cs="Times New Roman"/>
                <w:kern w:val="2"/>
                <w:sz w:val="20"/>
                <w:szCs w:val="20"/>
                <w14:ligatures w14:val="standardContextual"/>
              </w:rPr>
              <w:br/>
            </w:r>
            <w:r>
              <w:rPr>
                <w:rFonts w:cs="Times New Roman"/>
                <w:kern w:val="2"/>
                <w:sz w:val="20"/>
                <w:szCs w:val="20"/>
                <w:lang w:val="en-US"/>
                <w14:ligatures w14:val="standardContextual"/>
              </w:rPr>
              <w:t>mempengaruhi</w:t>
            </w:r>
            <w:r>
              <w:rPr>
                <w:rFonts w:cs="Times New Roman"/>
                <w:kern w:val="2"/>
                <w:sz w:val="20"/>
                <w:szCs w:val="20"/>
                <w14:ligatures w14:val="standardContextual"/>
              </w:rPr>
              <w:t xml:space="preserve"> positif signifikan </w:t>
            </w:r>
            <w:r>
              <w:rPr>
                <w:rFonts w:cs="Times New Roman"/>
                <w:kern w:val="2"/>
                <w:sz w:val="20"/>
                <w:szCs w:val="20"/>
                <w:lang w:val="en-US"/>
                <w14:ligatures w14:val="standardContextual"/>
              </w:rPr>
              <w:t>pada</w:t>
            </w:r>
            <w:r>
              <w:rPr>
                <w:rFonts w:cs="Times New Roman"/>
                <w:kern w:val="2"/>
                <w:sz w:val="20"/>
                <w:szCs w:val="20"/>
                <w14:ligatures w14:val="standardContextual"/>
              </w:rPr>
              <w:t xml:space="preserve"> harga pasar obligasi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181F90"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kern w:val="2"/>
                <w:sz w:val="20"/>
                <w:szCs w:val="20"/>
                <w14:ligatures w14:val="standardContextual"/>
              </w:rPr>
              <w:t>Persamaan :</w:t>
            </w:r>
            <w:r>
              <w:rPr>
                <w:rFonts w:cs="Times New Roman"/>
                <w:kern w:val="2"/>
                <w:sz w:val="20"/>
                <w:szCs w:val="20"/>
                <w14:ligatures w14:val="standardContextual"/>
              </w:rPr>
              <w:t xml:space="preserve"> Variabel </w:t>
            </w:r>
            <w:r>
              <w:rPr>
                <w:rFonts w:cs="Times New Roman"/>
                <w:kern w:val="2"/>
                <w:sz w:val="20"/>
                <w:szCs w:val="20"/>
                <w:lang w:val="en-US"/>
                <w14:ligatures w14:val="standardContextual"/>
              </w:rPr>
              <w:t>Terikat</w:t>
            </w:r>
            <w:r>
              <w:rPr>
                <w:rFonts w:cs="Times New Roman"/>
                <w:kern w:val="2"/>
                <w:sz w:val="20"/>
                <w:szCs w:val="20"/>
                <w14:ligatures w14:val="standardContextual"/>
              </w:rPr>
              <w:t xml:space="preserve"> </w:t>
            </w:r>
            <w:r>
              <w:rPr>
                <w:rFonts w:cs="Times New Roman"/>
                <w:kern w:val="2"/>
                <w:sz w:val="20"/>
                <w:szCs w:val="20"/>
                <w:lang w:val="en-US"/>
                <w14:ligatures w14:val="standardContextual"/>
              </w:rPr>
              <w:t>yakni</w:t>
            </w:r>
            <w:r>
              <w:rPr>
                <w:rFonts w:cs="Times New Roman"/>
                <w:kern w:val="2"/>
                <w:sz w:val="20"/>
                <w:szCs w:val="20"/>
                <w14:ligatures w14:val="standardContextual"/>
              </w:rPr>
              <w:t xml:space="preserve"> Harga Pasar Obligasi Korporasi. Variabel </w:t>
            </w:r>
            <w:r>
              <w:rPr>
                <w:rFonts w:cs="Times New Roman"/>
                <w:kern w:val="2"/>
                <w:sz w:val="20"/>
                <w:szCs w:val="20"/>
                <w:lang w:val="en-US"/>
                <w14:ligatures w14:val="standardContextual"/>
              </w:rPr>
              <w:t>bebas</w:t>
            </w:r>
            <w:r>
              <w:rPr>
                <w:rFonts w:cs="Times New Roman"/>
                <w:kern w:val="2"/>
                <w:sz w:val="20"/>
                <w:szCs w:val="20"/>
                <w14:ligatures w14:val="standardContextual"/>
              </w:rPr>
              <w:t xml:space="preserve"> yaitu </w:t>
            </w:r>
            <w:r>
              <w:rPr>
                <w:rFonts w:cs="Times New Roman"/>
                <w:i/>
                <w:kern w:val="2"/>
                <w:sz w:val="20"/>
                <w:szCs w:val="20"/>
                <w14:ligatures w14:val="standardContextual"/>
              </w:rPr>
              <w:t>Coupon rate</w:t>
            </w:r>
            <w:r>
              <w:rPr>
                <w:rFonts w:cs="Times New Roman"/>
                <w:kern w:val="2"/>
                <w:sz w:val="20"/>
                <w:szCs w:val="20"/>
                <w14:ligatures w14:val="standardContextual"/>
              </w:rPr>
              <w:t xml:space="preserve"> &amp; Likuiditas Obligasi. </w:t>
            </w:r>
            <w:r>
              <w:rPr>
                <w:rFonts w:cs="Times New Roman"/>
                <w:b/>
                <w:kern w:val="2"/>
                <w:sz w:val="20"/>
                <w:szCs w:val="20"/>
                <w14:ligatures w14:val="standardContextual"/>
              </w:rPr>
              <w:t xml:space="preserve">Perbedaan : </w:t>
            </w:r>
            <w:r>
              <w:rPr>
                <w:rFonts w:cs="Times New Roman"/>
                <w:kern w:val="2"/>
                <w:sz w:val="20"/>
                <w:szCs w:val="20"/>
                <w14:ligatures w14:val="standardContextual"/>
              </w:rPr>
              <w:t>Terdapat Variabel (X) yaitu Suku bunga &amp; Nilai tukar.</w:t>
            </w:r>
          </w:p>
        </w:tc>
      </w:tr>
      <w:tr w:rsidR="001A03A8" w14:paraId="332C02E9"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2360267E"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B162BA"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lang w:val="en-US"/>
                <w14:ligatures w14:val="standardContextual"/>
              </w:rPr>
              <w:fldChar w:fldCharType="begin" w:fldLock="1"/>
            </w:r>
            <w:r>
              <w:rPr>
                <w:rFonts w:cs="Times New Roman"/>
                <w:color w:val="000000"/>
                <w:kern w:val="2"/>
                <w:sz w:val="20"/>
                <w:szCs w:val="20"/>
                <w:lang w:val="en-US"/>
                <w14:ligatures w14:val="standardContextual"/>
              </w:rPr>
              <w:instrText>ADDIN CSL_CITATION {"citationItems":[{"id":"ITEM-1","itemData":{"abstract":"As an investment instrument, changes in yield (yield) bonds obtained by investors changes over time. The change in yield affects the price level of the bond market itself. Therefore, Investors and issuers should always pay attention to fluctuations in bond prices and the factors that affect changes in bond prices. The purpose of this study is to analyze and determine the relationship between the balance of interest rate variables, bond liquidity, dollar exchange rate, Size and leverage against bond prices by using multiple linear regression method or Oldinery Last Square (OLS). The results of this study prove that the Interest Rates, Liquidity Bonds, Dollar Rate, , Size and leverage simultaneously significantly influence the price of bonds. Partial test results proved that the variable interest rates significantly influence the price of bonds with the direction of positive influence where the higher the interest rate bond prices will rise. The variable of bond liquidity significantly influence the bond price with positive influence direction where the higher bond liquidity the bond price will increase. The dollar exchange rate significantly influences the bond price with the direction of the negative influence where the higher the dollar exchange rate the bond price will decrease further. SIZE not significantly influences the bond price with positive influence direction where the higher SIZE the bond price will increase. Leverage not significantly influences the bond price with the direction of the negative influence where the higher leverage exchange rate the bond price will decrease further.","author":[{"dropping-particle":"","family":"Irawan","given":"Irawan","non-dropping-particle":"","parse-names":false,"suffix":""},{"dropping-particle":"","family":"Pramono","given":"Cahyo","non-dropping-particle":"","parse-names":false,"suffix":""}],"container-title":"Seminar Nasional dan The 4th Call for Syariah Paper","id":"ITEM-1","issue":"1","issued":{"date-parts":[["2017"]]},"page":"252-272","title":"Determinan Faktor-Faktor Harga Obligasi Perusahaan Keuangan Di Bursa Efek Indonesia","type":"article-journal","volume":"7"},"uris":["http://www.mendeley.com/documents/?uuid=61fc0d1d-9539-462f-98e4-62cdd608e734"]}],"mendeley":{"formattedCitation":"(Irawan &amp; Pramono, 2017)","manualFormatting":"Irawan &amp; Pramono (2017)","plainTextFormattedCitation":"(Irawan &amp; Pramono, 2017)","previouslyFormattedCitation":"(Irawan &amp; Pramono, 2017)"},"properties":{"noteIndex":0},"schema":"https://github.com/citation-style-language/schema/raw/master/csl-citation.json"}</w:instrText>
            </w:r>
            <w:r>
              <w:rPr>
                <w:rFonts w:cs="Times New Roman"/>
                <w:color w:val="000000"/>
                <w:kern w:val="2"/>
                <w:sz w:val="20"/>
                <w:szCs w:val="20"/>
                <w:lang w:val="en-US"/>
                <w14:ligatures w14:val="standardContextual"/>
              </w:rPr>
              <w:fldChar w:fldCharType="separate"/>
            </w:r>
            <w:r>
              <w:rPr>
                <w:rFonts w:cs="Times New Roman"/>
                <w:noProof/>
                <w:color w:val="000000"/>
                <w:kern w:val="2"/>
                <w:sz w:val="20"/>
                <w:szCs w:val="20"/>
                <w:lang w:val="en-US"/>
                <w14:ligatures w14:val="standardContextual"/>
              </w:rPr>
              <w:t>Irawan &amp; Pramono (2017)</w:t>
            </w:r>
            <w:r>
              <w:rPr>
                <w:rFonts w:cs="Times New Roman"/>
                <w:color w:val="000000"/>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422540D4"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14:ligatures w14:val="standardContextual"/>
              </w:rPr>
              <w:t>Determinan Faktor-Faktor Harga Obligasi Perusahaan Keuangan Di Bursa Efek Indonesia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34D4E4"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Analisis regresi linier berganda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D7FA6E" w14:textId="77777777" w:rsidR="001A03A8" w:rsidRDefault="001A03A8">
            <w:pPr>
              <w:pStyle w:val="ListParagraph"/>
              <w:spacing w:line="240" w:lineRule="auto"/>
              <w:ind w:left="0"/>
              <w:jc w:val="left"/>
              <w:rPr>
                <w:rFonts w:cs="Times New Roman"/>
                <w:b/>
                <w:kern w:val="2"/>
                <w:sz w:val="20"/>
                <w:szCs w:val="20"/>
                <w:lang w:val="en-US"/>
                <w14:ligatures w14:val="standardContextual"/>
              </w:rPr>
            </w:pPr>
            <w:r>
              <w:rPr>
                <w:rFonts w:cs="Times New Roman"/>
                <w:color w:val="000000"/>
                <w:kern w:val="2"/>
                <w:sz w:val="20"/>
                <w:szCs w:val="20"/>
                <w14:ligatures w14:val="standardContextual"/>
              </w:rPr>
              <w:t xml:space="preserve">Likuiditas Obligasi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positif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 Suku </w:t>
            </w:r>
            <w:r>
              <w:rPr>
                <w:rFonts w:cs="Times New Roman"/>
                <w:color w:val="000000"/>
                <w:kern w:val="2"/>
                <w:sz w:val="20"/>
                <w:szCs w:val="20"/>
                <w14:ligatures w14:val="standardContextual"/>
              </w:rPr>
              <w:br/>
              <w:t xml:space="preserve">bunga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positif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 Kurs Dolar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negatif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 Leverage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negatif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w:t>
            </w:r>
            <w:r>
              <w:rPr>
                <w:rFonts w:cs="Times New Roman"/>
                <w:color w:val="000000"/>
                <w:kern w:val="2"/>
                <w:sz w:val="20"/>
                <w:szCs w:val="20"/>
                <w:lang w:val="en-US"/>
                <w14:ligatures w14:val="standardContextual"/>
              </w:rPr>
              <w:t xml:space="preserve">, </w:t>
            </w:r>
            <w:r>
              <w:rPr>
                <w:rFonts w:cs="Times New Roman"/>
                <w:color w:val="000000"/>
                <w:kern w:val="2"/>
                <w:sz w:val="20"/>
                <w:szCs w:val="20"/>
                <w14:ligatures w14:val="standardContextual"/>
              </w:rPr>
              <w:t>Ukuran Perusahaan (</w:t>
            </w:r>
            <w:r>
              <w:rPr>
                <w:rFonts w:cs="Times New Roman"/>
                <w:i/>
                <w:color w:val="000000"/>
                <w:kern w:val="2"/>
                <w:sz w:val="20"/>
                <w:szCs w:val="20"/>
                <w14:ligatures w14:val="standardContextual"/>
              </w:rPr>
              <w:t>Size</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positif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AF325D"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color w:val="000000"/>
                <w:kern w:val="2"/>
                <w:sz w:val="20"/>
                <w:szCs w:val="20"/>
                <w14:ligatures w14:val="standardContextual"/>
              </w:rPr>
              <w:t>Persamaan :</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Terikat</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yakni</w:t>
            </w:r>
            <w:r>
              <w:rPr>
                <w:rFonts w:cs="Times New Roman"/>
                <w:color w:val="000000"/>
                <w:kern w:val="2"/>
                <w:sz w:val="20"/>
                <w:szCs w:val="20"/>
                <w14:ligatures w14:val="standardContextual"/>
              </w:rPr>
              <w:t xml:space="preserve"> Harga pasar obligasi korporasi.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yakni</w:t>
            </w:r>
            <w:r>
              <w:rPr>
                <w:rFonts w:cs="Times New Roman"/>
                <w:color w:val="000000"/>
                <w:kern w:val="2"/>
                <w:sz w:val="20"/>
                <w:szCs w:val="20"/>
                <w14:ligatures w14:val="standardContextual"/>
              </w:rPr>
              <w:t xml:space="preserve"> Likuiditas obligasi. </w:t>
            </w:r>
            <w:r>
              <w:rPr>
                <w:rFonts w:cs="Times New Roman"/>
                <w:b/>
                <w:color w:val="000000"/>
                <w:kern w:val="2"/>
                <w:sz w:val="20"/>
                <w:szCs w:val="20"/>
                <w14:ligatures w14:val="standardContextual"/>
              </w:rPr>
              <w:t xml:space="preserve">Perbedaan : </w:t>
            </w:r>
            <w:r>
              <w:rPr>
                <w:rFonts w:cs="Times New Roman"/>
                <w:color w:val="000000"/>
                <w:kern w:val="2"/>
                <w:sz w:val="20"/>
                <w:szCs w:val="20"/>
                <w14:ligatures w14:val="standardContextual"/>
              </w:rPr>
              <w:t>Terdapat Variabel Independen (X) yaitu Suku bunga, Kurs dollar, Leverage, Ukuran perusahaan</w:t>
            </w:r>
          </w:p>
        </w:tc>
      </w:tr>
      <w:tr w:rsidR="001A03A8" w14:paraId="5D3755EB"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3A78786A"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B05732"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lang w:val="en-US"/>
                <w14:ligatures w14:val="standardContextual"/>
              </w:rPr>
              <w:fldChar w:fldCharType="begin" w:fldLock="1"/>
            </w:r>
            <w:r>
              <w:rPr>
                <w:rFonts w:cs="Times New Roman"/>
                <w:color w:val="000000"/>
                <w:kern w:val="2"/>
                <w:sz w:val="20"/>
                <w:szCs w:val="20"/>
                <w:lang w:val="en-US"/>
                <w14:ligatures w14:val="standardContextual"/>
              </w:rPr>
              <w:instrText>ADDIN CSL_CITATION {"citationItems":[{"id":"ITEM-1","itemData":{"author":[{"dropping-particle":"","family":"Hanifah","given":"Ulfa Karina","non-dropping-particle":"","parse-names":false,"suffix":""}],"container-title":"Skripsi","id":"ITEM-1","issued":{"date-parts":[["2018"]]},"title":"Faktor-faktor yang Mempengaruhi Harga Obligasi Korporasi di Pasar Keuangan Tahun 2011.I-2015.II","type":"article-journal"},"uris":["http://www.mendeley.com/documents/?uuid=cd24a428-86db-4242-8d4b-921a0aa5d1d7"]}],"mendeley":{"formattedCitation":"(Hanifah, 2018)","manualFormatting":"Hanifah (2018)","plainTextFormattedCitation":"(Hanifah, 2018)","previouslyFormattedCitation":"(Hanifah, 2018)"},"properties":{"noteIndex":0},"schema":"https://github.com/citation-style-language/schema/raw/master/csl-citation.json"}</w:instrText>
            </w:r>
            <w:r>
              <w:rPr>
                <w:rFonts w:cs="Times New Roman"/>
                <w:color w:val="000000"/>
                <w:kern w:val="2"/>
                <w:sz w:val="20"/>
                <w:szCs w:val="20"/>
                <w:lang w:val="en-US"/>
                <w14:ligatures w14:val="standardContextual"/>
              </w:rPr>
              <w:fldChar w:fldCharType="separate"/>
            </w:r>
            <w:r>
              <w:rPr>
                <w:rFonts w:cs="Times New Roman"/>
                <w:noProof/>
                <w:color w:val="000000"/>
                <w:kern w:val="2"/>
                <w:sz w:val="20"/>
                <w:szCs w:val="20"/>
                <w:lang w:val="en-US"/>
                <w14:ligatures w14:val="standardContextual"/>
              </w:rPr>
              <w:t>Hanifah (2018)</w:t>
            </w:r>
            <w:r>
              <w:rPr>
                <w:rFonts w:cs="Times New Roman"/>
                <w:color w:val="000000"/>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1A0DE718"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14:ligatures w14:val="standardContextual"/>
              </w:rPr>
              <w:t>Faktor-faktor yang Mempengaruhi Harga Obligasi Korporasi di Pasar Keuangan Tahun 2011.I-2015.II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67339A"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Analisis regresi linier berganda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33510B"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14:ligatures w14:val="standardContextual"/>
              </w:rPr>
              <w:t xml:space="preserve">Likuiditas </w:t>
            </w:r>
            <w:r>
              <w:rPr>
                <w:rFonts w:cs="Times New Roman"/>
                <w:color w:val="000000"/>
                <w:kern w:val="2"/>
                <w:sz w:val="20"/>
                <w:szCs w:val="20"/>
                <w14:ligatures w14:val="standardContextual"/>
              </w:rPr>
              <w:br/>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negatif tidak signifikan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 </w:t>
            </w:r>
            <w:r>
              <w:rPr>
                <w:rFonts w:cs="Times New Roman"/>
                <w:color w:val="000000"/>
                <w:kern w:val="2"/>
                <w:sz w:val="20"/>
                <w:szCs w:val="20"/>
                <w:lang w:val="en-US"/>
                <w14:ligatures w14:val="standardContextual"/>
              </w:rPr>
              <w:t xml:space="preserve"> serta </w:t>
            </w:r>
            <w:r>
              <w:rPr>
                <w:rFonts w:cs="Times New Roman"/>
                <w:color w:val="000000"/>
                <w:kern w:val="2"/>
                <w:sz w:val="20"/>
                <w:szCs w:val="20"/>
                <w14:ligatures w14:val="standardContextual"/>
              </w:rPr>
              <w:t xml:space="preserve">Nilai kurs dan </w:t>
            </w:r>
            <w:r>
              <w:rPr>
                <w:rFonts w:cs="Times New Roman"/>
                <w:i/>
                <w:color w:val="000000"/>
                <w:kern w:val="2"/>
                <w:sz w:val="20"/>
                <w:szCs w:val="20"/>
                <w14:ligatures w14:val="standardContextual"/>
              </w:rPr>
              <w:t>Coupon rate</w:t>
            </w:r>
            <w:r>
              <w:rPr>
                <w:rFonts w:cs="Times New Roman"/>
                <w:color w:val="000000"/>
                <w:kern w:val="2"/>
                <w:sz w:val="20"/>
                <w:szCs w:val="20"/>
                <w14:ligatures w14:val="standardContextual"/>
              </w:rPr>
              <w:t xml:space="preserve"> secara individu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negatif signifikan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7B8F262"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color w:val="000000"/>
                <w:kern w:val="2"/>
                <w:sz w:val="20"/>
                <w:szCs w:val="20"/>
                <w14:ligatures w14:val="standardContextual"/>
              </w:rPr>
              <w:t>Persamaan :</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Terikat</w:t>
            </w:r>
            <w:r>
              <w:rPr>
                <w:rFonts w:cs="Times New Roman"/>
                <w:color w:val="000000"/>
                <w:kern w:val="2"/>
                <w:sz w:val="20"/>
                <w:szCs w:val="20"/>
                <w14:ligatures w14:val="standardContextual"/>
              </w:rPr>
              <w:t xml:space="preserve"> yakni Harga pasar obligasi korporasi.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yakni</w:t>
            </w:r>
            <w:r>
              <w:rPr>
                <w:rFonts w:cs="Times New Roman"/>
                <w:color w:val="000000"/>
                <w:kern w:val="2"/>
                <w:sz w:val="20"/>
                <w:szCs w:val="20"/>
                <w14:ligatures w14:val="standardContextual"/>
              </w:rPr>
              <w:t xml:space="preserve"> </w:t>
            </w:r>
            <w:r>
              <w:rPr>
                <w:rFonts w:cs="Times New Roman"/>
                <w:i/>
                <w:color w:val="000000"/>
                <w:kern w:val="2"/>
                <w:sz w:val="20"/>
                <w:szCs w:val="20"/>
                <w14:ligatures w14:val="standardContextual"/>
              </w:rPr>
              <w:t xml:space="preserve">Coupon rate </w:t>
            </w:r>
            <w:r>
              <w:rPr>
                <w:rFonts w:cs="Times New Roman"/>
                <w:color w:val="000000"/>
                <w:kern w:val="2"/>
                <w:sz w:val="20"/>
                <w:szCs w:val="20"/>
                <w14:ligatures w14:val="standardContextual"/>
              </w:rPr>
              <w:t xml:space="preserve">&amp; Likuiditas obligasi. </w:t>
            </w:r>
            <w:r>
              <w:rPr>
                <w:rFonts w:cs="Times New Roman"/>
                <w:b/>
                <w:color w:val="000000"/>
                <w:kern w:val="2"/>
                <w:sz w:val="20"/>
                <w:szCs w:val="20"/>
                <w14:ligatures w14:val="standardContextual"/>
              </w:rPr>
              <w:t>Perbedaan :</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Ada</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(X) yaitu Nilai tukar.</w:t>
            </w:r>
          </w:p>
        </w:tc>
      </w:tr>
      <w:tr w:rsidR="001A03A8" w14:paraId="677C60F8"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2EE7FAAE"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88A4AE"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lang w:val="en-US"/>
                <w14:ligatures w14:val="standardContextual"/>
              </w:rPr>
              <w:fldChar w:fldCharType="begin" w:fldLock="1"/>
            </w:r>
            <w:r>
              <w:rPr>
                <w:rFonts w:cs="Times New Roman"/>
                <w:color w:val="000000"/>
                <w:kern w:val="2"/>
                <w:sz w:val="20"/>
                <w:szCs w:val="20"/>
                <w:lang w:val="en-US"/>
                <w14:ligatures w14:val="standardContextual"/>
              </w:rPr>
              <w:instrText>ADDIN CSL_CITATION {"citationItems":[{"id":"ITEM-1","itemData":{"author":[{"dropping-particle":"","family":"Linda","given":"","non-dropping-particle":"","parse-names":false,"suffix":""},{"dropping-particle":"","family":"Kardinal","given":"","non-dropping-particle":"","parse-names":false,"suffix":""},{"dropping-particle":"","family":"Meirisa","given":"Faradila","non-dropping-particle":"","parse-names":false,"suffix":""}],"id":"ITEM-1","issued":{"date-parts":[["2018"]]},"title":"Analisis Pengaruh Kupon,Inflasi, Waktu Jatuh Tempo, dan Likuiditas Terhadap Perubahan Harga Obligasi Korporasi yang Terhadap Di BEI Tahun 2014-2017","type":"article-journal"},"uris":["http://www.mendeley.com/documents/?uuid=57a8de2a-6aef-4dd6-962f-4642ee11ca44"]}],"mendeley":{"formattedCitation":"(Linda et al., 2018)","manualFormatting":"Linda et al., (2018)","plainTextFormattedCitation":"(Linda et al., 2018)","previouslyFormattedCitation":"(Linda et al., 2018)"},"properties":{"noteIndex":0},"schema":"https://github.com/citation-style-language/schema/raw/master/csl-citation.json"}</w:instrText>
            </w:r>
            <w:r>
              <w:rPr>
                <w:rFonts w:cs="Times New Roman"/>
                <w:color w:val="000000"/>
                <w:kern w:val="2"/>
                <w:sz w:val="20"/>
                <w:szCs w:val="20"/>
                <w:lang w:val="en-US"/>
                <w14:ligatures w14:val="standardContextual"/>
              </w:rPr>
              <w:fldChar w:fldCharType="separate"/>
            </w:r>
            <w:r>
              <w:rPr>
                <w:rFonts w:cs="Times New Roman"/>
                <w:noProof/>
                <w:color w:val="000000"/>
                <w:kern w:val="2"/>
                <w:sz w:val="20"/>
                <w:szCs w:val="20"/>
                <w:lang w:val="en-US"/>
                <w14:ligatures w14:val="standardContextual"/>
              </w:rPr>
              <w:t>Linda et al., (2018)</w:t>
            </w:r>
            <w:r>
              <w:rPr>
                <w:rFonts w:cs="Times New Roman"/>
                <w:color w:val="000000"/>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592254EA"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14:ligatures w14:val="standardContextual"/>
              </w:rPr>
              <w:t>Analisis Pengaruh Waktu Jatuh Tempo Kupon, Inflasi,</w:t>
            </w:r>
            <w:r>
              <w:rPr>
                <w:rFonts w:cs="Times New Roman"/>
                <w:color w:val="000000"/>
                <w:kern w:val="2"/>
                <w:sz w:val="20"/>
                <w:szCs w:val="20"/>
                <w14:ligatures w14:val="standardContextual"/>
              </w:rPr>
              <w:br/>
            </w:r>
            <w:r>
              <w:rPr>
                <w:rFonts w:cs="Times New Roman"/>
                <w:color w:val="000000"/>
                <w:kern w:val="2"/>
                <w:sz w:val="20"/>
                <w:szCs w:val="20"/>
                <w:lang w:val="en-US"/>
                <w14:ligatures w14:val="standardContextual"/>
              </w:rPr>
              <w:t>serta</w:t>
            </w:r>
            <w:r>
              <w:rPr>
                <w:rFonts w:cs="Times New Roman"/>
                <w:color w:val="000000"/>
                <w:kern w:val="2"/>
                <w:sz w:val="20"/>
                <w:szCs w:val="20"/>
                <w14:ligatures w14:val="standardContextual"/>
              </w:rPr>
              <w:t xml:space="preserve"> Likuiditas </w:t>
            </w:r>
            <w:r>
              <w:rPr>
                <w:rFonts w:cs="Times New Roman"/>
                <w:color w:val="000000"/>
                <w:kern w:val="2"/>
                <w:sz w:val="20"/>
                <w:szCs w:val="20"/>
                <w:lang w:val="en-US"/>
                <w14:ligatures w14:val="standardContextual"/>
              </w:rPr>
              <w:t>Atas</w:t>
            </w:r>
            <w:r>
              <w:rPr>
                <w:rFonts w:cs="Times New Roman"/>
                <w:color w:val="000000"/>
                <w:kern w:val="2"/>
                <w:sz w:val="20"/>
                <w:szCs w:val="20"/>
                <w14:ligatures w14:val="standardContextual"/>
              </w:rPr>
              <w:t xml:space="preserve"> Perubahan Harga Obligasi </w:t>
            </w:r>
            <w:r>
              <w:rPr>
                <w:rFonts w:cs="Times New Roman"/>
                <w:color w:val="000000"/>
                <w:kern w:val="2"/>
                <w:sz w:val="20"/>
                <w:szCs w:val="20"/>
                <w14:ligatures w14:val="standardContextual"/>
              </w:rPr>
              <w:br/>
              <w:t>Korporasi yang Terdaftar di BEI Tahun 2014-2017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208D92"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Analisis regresi linier berganda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E3D77C"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14:ligatures w14:val="standardContextual"/>
              </w:rPr>
              <w:t xml:space="preserve">Likuiditas </w:t>
            </w:r>
            <w:r>
              <w:rPr>
                <w:rFonts w:cs="Times New Roman"/>
                <w:color w:val="000000"/>
                <w:kern w:val="2"/>
                <w:sz w:val="20"/>
                <w:szCs w:val="20"/>
                <w14:ligatures w14:val="standardContextual"/>
              </w:rPr>
              <w:br/>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negatif signifikan</w:t>
            </w:r>
            <w:r>
              <w:rPr>
                <w:rFonts w:cs="Times New Roman"/>
                <w:color w:val="000000"/>
                <w:kern w:val="2"/>
                <w:sz w:val="20"/>
                <w:szCs w:val="20"/>
                <w:lang w:val="en-US"/>
                <w14:ligatures w14:val="standardContextual"/>
              </w:rPr>
              <w:t>si</w:t>
            </w:r>
            <w:r>
              <w:rPr>
                <w:rFonts w:cs="Times New Roman"/>
                <w:color w:val="000000"/>
                <w:kern w:val="2"/>
                <w:sz w:val="20"/>
                <w:szCs w:val="20"/>
                <w14:ligatures w14:val="standardContextual"/>
              </w:rPr>
              <w:t xml:space="preserve"> Inflasi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negatif </w:t>
            </w:r>
            <w:r>
              <w:rPr>
                <w:rFonts w:cs="Times New Roman"/>
                <w:color w:val="000000"/>
                <w:kern w:val="2"/>
                <w:sz w:val="20"/>
                <w:szCs w:val="20"/>
                <w14:ligatures w14:val="standardContextual"/>
              </w:rPr>
              <w:br/>
              <w:t>signifikan</w:t>
            </w:r>
            <w:r>
              <w:rPr>
                <w:rFonts w:cs="Times New Roman"/>
                <w:color w:val="000000"/>
                <w:kern w:val="2"/>
                <w:sz w:val="20"/>
                <w:szCs w:val="20"/>
                <w:lang w:val="en-US"/>
                <w14:ligatures w14:val="standardContextual"/>
              </w:rPr>
              <w:t>si</w:t>
            </w:r>
            <w:r>
              <w:rPr>
                <w:rFonts w:cs="Times New Roman"/>
                <w:color w:val="000000"/>
                <w:kern w:val="2"/>
                <w:sz w:val="20"/>
                <w:szCs w:val="20"/>
                <w14:ligatures w14:val="standardContextual"/>
              </w:rPr>
              <w:t xml:space="preserve">, Kupon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positif signifikan, Waktu jatuh tempo tidak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dan tidak signifikan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CE616C"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color w:val="000000"/>
                <w:kern w:val="2"/>
                <w:sz w:val="20"/>
                <w:szCs w:val="20"/>
                <w14:ligatures w14:val="standardContextual"/>
              </w:rPr>
              <w:t>Persamaan :</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 xml:space="preserve">Terikat yakni </w:t>
            </w:r>
            <w:r>
              <w:rPr>
                <w:rFonts w:cs="Times New Roman"/>
                <w:color w:val="000000"/>
                <w:kern w:val="2"/>
                <w:sz w:val="20"/>
                <w:szCs w:val="20"/>
                <w14:ligatures w14:val="standardContextual"/>
              </w:rPr>
              <w:t xml:space="preserve">Harga pasar obligasi korporasi.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yakni</w:t>
            </w:r>
            <w:r>
              <w:rPr>
                <w:rFonts w:cs="Times New Roman"/>
                <w:color w:val="000000"/>
                <w:kern w:val="2"/>
                <w:sz w:val="20"/>
                <w:szCs w:val="20"/>
                <w14:ligatures w14:val="standardContextual"/>
              </w:rPr>
              <w:t xml:space="preserve"> Kupon, Waktu jatuh tempo &amp; Likuiditas. </w:t>
            </w:r>
            <w:r>
              <w:rPr>
                <w:rFonts w:cs="Times New Roman"/>
                <w:b/>
                <w:color w:val="000000"/>
                <w:kern w:val="2"/>
                <w:sz w:val="20"/>
                <w:szCs w:val="20"/>
                <w14:ligatures w14:val="standardContextual"/>
              </w:rPr>
              <w:t>Perbedaan :</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Ada</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(X) yaitu Inflasi.</w:t>
            </w:r>
          </w:p>
        </w:tc>
      </w:tr>
      <w:tr w:rsidR="001A03A8" w14:paraId="7E66E0BE"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29A10A4C"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14D749"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lang w:val="en-US"/>
                <w14:ligatures w14:val="standardContextual"/>
              </w:rPr>
              <w:fldChar w:fldCharType="begin" w:fldLock="1"/>
            </w:r>
            <w:r>
              <w:rPr>
                <w:rFonts w:cs="Times New Roman"/>
                <w:color w:val="000000"/>
                <w:kern w:val="2"/>
                <w:sz w:val="20"/>
                <w:szCs w:val="20"/>
                <w:lang w:val="en-US"/>
                <w14:ligatures w14:val="standardContextual"/>
              </w:rPr>
              <w:instrText>ADDIN CSL_CITATION {"citationItems":[{"id":"ITEM-1","itemData":{"DOI":"https://doi.org/10.24843/EJMUNUD.2018.v7.i05.p07","author":[{"dropping-particle":"","family":"Astari","given":"Puspa Rika Putu Ni","non-dropping-particle":"","parse-names":false,"suffix":""},{"dropping-particle":"","family":"Badjra","given":"Bagus Ida","non-dropping-particle":"","parse-names":false,"suffix":""}],"container-title":"E-Jurnal Manajemen Unud","id":"ITEM-1","issue":"5","issued":{"date-parts":[["2018"]]},"page":"2450-2480","title":"Pengaruh Durasi, Konveksitas, dan Inflasi Terhadap Harga Obligasi Korporasi di Bursa Efek Indonesia","type":"article-journal","volume":"7"},"uris":["http://www.mendeley.com/documents/?uuid=584ad809-de90-4450-b93c-f01c794f86ce"]}],"mendeley":{"formattedCitation":"(Astari &amp; Badjra, 2018)","manualFormatting":"Astari &amp; Badjra (2018)","plainTextFormattedCitation":"(Astari &amp; Badjra, 2018)","previouslyFormattedCitation":"(Astari &amp; Badjra, 2018)"},"properties":{"noteIndex":0},"schema":"https://github.com/citation-style-language/schema/raw/master/csl-citation.json"}</w:instrText>
            </w:r>
            <w:r>
              <w:rPr>
                <w:rFonts w:cs="Times New Roman"/>
                <w:color w:val="000000"/>
                <w:kern w:val="2"/>
                <w:sz w:val="20"/>
                <w:szCs w:val="20"/>
                <w:lang w:val="en-US"/>
                <w14:ligatures w14:val="standardContextual"/>
              </w:rPr>
              <w:fldChar w:fldCharType="separate"/>
            </w:r>
            <w:r>
              <w:rPr>
                <w:rFonts w:cs="Times New Roman"/>
                <w:noProof/>
                <w:color w:val="000000"/>
                <w:kern w:val="2"/>
                <w:sz w:val="20"/>
                <w:szCs w:val="20"/>
                <w:lang w:val="en-US"/>
                <w14:ligatures w14:val="standardContextual"/>
              </w:rPr>
              <w:t>Astari &amp; Badjra (2018)</w:t>
            </w:r>
            <w:r>
              <w:rPr>
                <w:rFonts w:cs="Times New Roman"/>
                <w:color w:val="000000"/>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1493BE8C"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14:ligatures w14:val="standardContextual"/>
              </w:rPr>
              <w:t xml:space="preserve">Pengaruh Durasi, Konveksitas, dan Inflasi Terhadap </w:t>
            </w:r>
            <w:r>
              <w:rPr>
                <w:rFonts w:cs="Times New Roman"/>
                <w:color w:val="000000"/>
                <w:kern w:val="2"/>
                <w:sz w:val="20"/>
                <w:szCs w:val="20"/>
                <w14:ligatures w14:val="standardContextual"/>
              </w:rPr>
              <w:br/>
              <w:t>Harga Obligasi Korporasi di Bursa Efek Indonesia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01CF17"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Analisis regresi linier berganda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7724ABE"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14:ligatures w14:val="standardContextual"/>
              </w:rPr>
              <w:t xml:space="preserve">Durasi </w:t>
            </w:r>
            <w:r>
              <w:rPr>
                <w:rFonts w:cs="Times New Roman"/>
                <w:color w:val="000000"/>
                <w:kern w:val="2"/>
                <w:sz w:val="20"/>
                <w:szCs w:val="20"/>
                <w:lang w:val="en-US"/>
                <w14:ligatures w14:val="standardContextual"/>
              </w:rPr>
              <w:t xml:space="preserve">mempengaruhi </w:t>
            </w:r>
            <w:r>
              <w:rPr>
                <w:rFonts w:cs="Times New Roman"/>
                <w:color w:val="000000"/>
                <w:kern w:val="2"/>
                <w:sz w:val="20"/>
                <w:szCs w:val="20"/>
                <w14:ligatures w14:val="standardContextual"/>
              </w:rPr>
              <w:t xml:space="preserve">positif signifikan </w:t>
            </w:r>
            <w:r>
              <w:rPr>
                <w:rFonts w:cs="Times New Roman"/>
                <w:color w:val="000000"/>
                <w:kern w:val="2"/>
                <w:sz w:val="20"/>
                <w:szCs w:val="20"/>
                <w:lang w:val="en-US"/>
                <w14:ligatures w14:val="standardContextual"/>
              </w:rPr>
              <w:t>atas</w:t>
            </w:r>
            <w:r>
              <w:rPr>
                <w:rFonts w:cs="Times New Roman"/>
                <w:color w:val="000000"/>
                <w:kern w:val="2"/>
                <w:sz w:val="20"/>
                <w:szCs w:val="20"/>
                <w14:ligatures w14:val="standardContextual"/>
              </w:rPr>
              <w:t xml:space="preserve"> harga obligasi. </w:t>
            </w:r>
            <w:r>
              <w:rPr>
                <w:rFonts w:cs="Times New Roman"/>
                <w:color w:val="000000"/>
                <w:kern w:val="2"/>
                <w:sz w:val="20"/>
                <w:szCs w:val="20"/>
                <w14:ligatures w14:val="standardContextual"/>
              </w:rPr>
              <w:br/>
              <w:t xml:space="preserve">Konveksitas mempengaruhi negatif harga obligasi. Inflasi </w:t>
            </w:r>
            <w:r>
              <w:rPr>
                <w:rFonts w:cs="Times New Roman"/>
                <w:color w:val="000000"/>
                <w:kern w:val="2"/>
                <w:sz w:val="20"/>
                <w:szCs w:val="20"/>
                <w14:ligatures w14:val="standardContextual"/>
              </w:rPr>
              <w:br/>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positif </w:t>
            </w:r>
            <w:r>
              <w:rPr>
                <w:rFonts w:cs="Times New Roman"/>
                <w:color w:val="000000"/>
                <w:kern w:val="2"/>
                <w:sz w:val="20"/>
                <w:szCs w:val="20"/>
                <w:lang w:val="en-US"/>
                <w14:ligatures w14:val="standardContextual"/>
              </w:rPr>
              <w:t>atas</w:t>
            </w:r>
            <w:r>
              <w:rPr>
                <w:rFonts w:cs="Times New Roman"/>
                <w:color w:val="000000"/>
                <w:kern w:val="2"/>
                <w:sz w:val="20"/>
                <w:szCs w:val="20"/>
                <w14:ligatures w14:val="standardContextual"/>
              </w:rPr>
              <w:t xml:space="preserve"> harga obligasi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AA4D5D"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color w:val="000000"/>
                <w:kern w:val="2"/>
                <w:sz w:val="20"/>
                <w:szCs w:val="20"/>
                <w14:ligatures w14:val="standardContextual"/>
              </w:rPr>
              <w:t xml:space="preserve">Persamaan : </w:t>
            </w:r>
            <w:r>
              <w:rPr>
                <w:rFonts w:cs="Times New Roman"/>
                <w:color w:val="000000"/>
                <w:kern w:val="2"/>
                <w:sz w:val="20"/>
                <w:szCs w:val="20"/>
                <w14:ligatures w14:val="standardContextual"/>
              </w:rPr>
              <w:t xml:space="preserve">Variabel </w:t>
            </w:r>
            <w:r>
              <w:rPr>
                <w:rFonts w:cs="Times New Roman"/>
                <w:color w:val="000000"/>
                <w:kern w:val="2"/>
                <w:sz w:val="20"/>
                <w:szCs w:val="20"/>
                <w:lang w:val="en-US"/>
                <w14:ligatures w14:val="standardContextual"/>
              </w:rPr>
              <w:t>Terikat</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yakni</w:t>
            </w:r>
            <w:r>
              <w:rPr>
                <w:rFonts w:cs="Times New Roman"/>
                <w:color w:val="000000"/>
                <w:kern w:val="2"/>
                <w:sz w:val="20"/>
                <w:szCs w:val="20"/>
                <w14:ligatures w14:val="standardContextual"/>
              </w:rPr>
              <w:t xml:space="preserve"> Harga pasar obligasi korporasi.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yakni</w:t>
            </w:r>
            <w:r>
              <w:rPr>
                <w:rFonts w:cs="Times New Roman"/>
                <w:color w:val="000000"/>
                <w:kern w:val="2"/>
                <w:sz w:val="20"/>
                <w:szCs w:val="20"/>
                <w14:ligatures w14:val="standardContextual"/>
              </w:rPr>
              <w:t xml:space="preserve"> Durasi Obligasi. </w:t>
            </w:r>
            <w:r>
              <w:rPr>
                <w:rFonts w:cs="Times New Roman"/>
                <w:b/>
                <w:color w:val="000000"/>
                <w:kern w:val="2"/>
                <w:sz w:val="20"/>
                <w:szCs w:val="20"/>
                <w14:ligatures w14:val="standardContextual"/>
              </w:rPr>
              <w:t>Perbedaan :</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Ada</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(X) yaitu Konveksitas &amp; Inflasi.</w:t>
            </w:r>
          </w:p>
        </w:tc>
      </w:tr>
      <w:tr w:rsidR="001A03A8" w14:paraId="008612C2"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4BC8D1E2"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28A47D"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lang w:val="en-US"/>
                <w14:ligatures w14:val="standardContextual"/>
              </w:rPr>
              <w:fldChar w:fldCharType="begin" w:fldLock="1"/>
            </w:r>
            <w:r>
              <w:rPr>
                <w:rFonts w:cs="Times New Roman"/>
                <w:color w:val="000000"/>
                <w:kern w:val="2"/>
                <w:sz w:val="20"/>
                <w:szCs w:val="20"/>
                <w:lang w:val="en-US"/>
                <w14:ligatures w14:val="standardContextual"/>
              </w:rPr>
              <w:instrText>ADDIN CSL_CITATION {"citationItems":[{"id":"ITEM-1","itemData":{"author":[{"dropping-particle":"","family":"Ismail","given":"Juniaty","non-dropping-particle":"","parse-names":false,"suffix":""}],"container-title":"jurnal keuangan,akuntansi dan audit syariah","id":"ITEM-1","issue":"2","issued":{"date-parts":[["2021"]]},"page":"1-8","title":"Pengaruh Coupon dan Maturiti Terhadap Tingkat Perubahan Harga Obligasi Korporasi","type":"article-journal","volume":"I"},"uris":["http://www.mendeley.com/documents/?uuid=15e9dbaf-0ee8-4318-b660-90fae36057de"]}],"mendeley":{"formattedCitation":"(Ismail, 2021)","manualFormatting":"Ismail (2021)","plainTextFormattedCitation":"(Ismail, 2021)","previouslyFormattedCitation":"(Ismail, 2021)"},"properties":{"noteIndex":0},"schema":"https://github.com/citation-style-language/schema/raw/master/csl-citation.json"}</w:instrText>
            </w:r>
            <w:r>
              <w:rPr>
                <w:rFonts w:cs="Times New Roman"/>
                <w:color w:val="000000"/>
                <w:kern w:val="2"/>
                <w:sz w:val="20"/>
                <w:szCs w:val="20"/>
                <w:lang w:val="en-US"/>
                <w14:ligatures w14:val="standardContextual"/>
              </w:rPr>
              <w:fldChar w:fldCharType="separate"/>
            </w:r>
            <w:r>
              <w:rPr>
                <w:rFonts w:cs="Times New Roman"/>
                <w:noProof/>
                <w:color w:val="000000"/>
                <w:kern w:val="2"/>
                <w:sz w:val="20"/>
                <w:szCs w:val="20"/>
                <w:lang w:val="en-US"/>
                <w14:ligatures w14:val="standardContextual"/>
              </w:rPr>
              <w:t>Ismail (2021)</w:t>
            </w:r>
            <w:r>
              <w:rPr>
                <w:rFonts w:cs="Times New Roman"/>
                <w:color w:val="000000"/>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1C3B4400"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14:ligatures w14:val="standardContextual"/>
              </w:rPr>
              <w:t xml:space="preserve">Pengaruh </w:t>
            </w:r>
            <w:r>
              <w:rPr>
                <w:rFonts w:cs="Times New Roman"/>
                <w:i/>
                <w:color w:val="000000"/>
                <w:kern w:val="2"/>
                <w:sz w:val="20"/>
                <w:szCs w:val="20"/>
                <w14:ligatures w14:val="standardContextual"/>
              </w:rPr>
              <w:t>Coupon</w:t>
            </w:r>
            <w:r>
              <w:rPr>
                <w:rFonts w:cs="Times New Roman"/>
                <w:color w:val="000000"/>
                <w:kern w:val="2"/>
                <w:sz w:val="20"/>
                <w:szCs w:val="20"/>
                <w14:ligatures w14:val="standardContextual"/>
              </w:rPr>
              <w:t xml:space="preserve"> dan Maturiti terhadap Tingkat Perubahan Harga Obligasi Korporasi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AC7FC1"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color w:val="000000"/>
                <w:kern w:val="2"/>
                <w:sz w:val="20"/>
                <w:szCs w:val="20"/>
                <w14:ligatures w14:val="standardContextual"/>
              </w:rPr>
              <w:t>Analisis regresi linier berganda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ADDB16" w14:textId="77777777" w:rsidR="001A03A8" w:rsidRDefault="001A03A8">
            <w:pPr>
              <w:pStyle w:val="ListParagraph"/>
              <w:spacing w:line="240" w:lineRule="auto"/>
              <w:ind w:left="0"/>
              <w:jc w:val="left"/>
              <w:rPr>
                <w:rFonts w:cs="Times New Roman"/>
                <w:b/>
                <w:kern w:val="2"/>
                <w:sz w:val="20"/>
                <w:szCs w:val="20"/>
                <w14:ligatures w14:val="standardContextual"/>
              </w:rPr>
            </w:pPr>
            <w:r>
              <w:rPr>
                <w:rFonts w:cs="Times New Roman"/>
                <w:color w:val="000000"/>
                <w:kern w:val="2"/>
                <w:sz w:val="20"/>
                <w:szCs w:val="20"/>
                <w14:ligatures w14:val="standardContextual"/>
              </w:rPr>
              <w:t xml:space="preserve">Waktu jatuh tempo </w:t>
            </w:r>
            <w:r>
              <w:rPr>
                <w:rFonts w:cs="Times New Roman"/>
                <w:color w:val="000000"/>
                <w:kern w:val="2"/>
                <w:sz w:val="20"/>
                <w:szCs w:val="20"/>
                <w14:ligatures w14:val="standardContextual"/>
              </w:rPr>
              <w:br/>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positif dan tidak signifikan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perubahan harga obligasi </w:t>
            </w:r>
            <w:r>
              <w:rPr>
                <w:rFonts w:cs="Times New Roman"/>
                <w:color w:val="000000"/>
                <w:kern w:val="2"/>
                <w:sz w:val="20"/>
                <w:szCs w:val="20"/>
                <w14:ligatures w14:val="standardContextual"/>
              </w:rPr>
              <w:br/>
              <w:t xml:space="preserve">korporasi </w:t>
            </w:r>
            <w:r>
              <w:rPr>
                <w:rFonts w:cs="Times New Roman"/>
                <w:color w:val="000000"/>
                <w:kern w:val="2"/>
                <w:sz w:val="20"/>
                <w:szCs w:val="20"/>
                <w:lang w:val="en-US"/>
                <w14:ligatures w14:val="standardContextual"/>
              </w:rPr>
              <w:t xml:space="preserve"> dan </w:t>
            </w:r>
            <w:r>
              <w:rPr>
                <w:rFonts w:cs="Times New Roman"/>
                <w:color w:val="000000"/>
                <w:kern w:val="2"/>
                <w:sz w:val="20"/>
                <w:szCs w:val="20"/>
                <w14:ligatures w14:val="standardContextual"/>
              </w:rPr>
              <w:t xml:space="preserve">Kupon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negatif dan tidak signifikan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perubahan harga obligasi korporasi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BAE23D" w14:textId="77777777" w:rsidR="001A03A8" w:rsidRDefault="001A03A8">
            <w:pPr>
              <w:pStyle w:val="ListParagraph"/>
              <w:spacing w:line="240" w:lineRule="auto"/>
              <w:ind w:left="0"/>
              <w:jc w:val="center"/>
              <w:rPr>
                <w:rFonts w:cs="Times New Roman"/>
                <w:b/>
                <w:kern w:val="2"/>
                <w:sz w:val="20"/>
                <w:szCs w:val="20"/>
                <w14:ligatures w14:val="standardContextual"/>
              </w:rPr>
            </w:pPr>
            <w:r>
              <w:rPr>
                <w:rFonts w:cs="Times New Roman"/>
                <w:b/>
                <w:color w:val="000000"/>
                <w:kern w:val="2"/>
                <w:sz w:val="20"/>
                <w:szCs w:val="20"/>
                <w14:ligatures w14:val="standardContextual"/>
              </w:rPr>
              <w:t>Persamaan :</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Terikat</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yakni</w:t>
            </w:r>
            <w:r>
              <w:rPr>
                <w:rFonts w:cs="Times New Roman"/>
                <w:color w:val="000000"/>
                <w:kern w:val="2"/>
                <w:sz w:val="20"/>
                <w:szCs w:val="20"/>
                <w14:ligatures w14:val="standardContextual"/>
              </w:rPr>
              <w:t xml:space="preserve"> Harga pasar obligasi korporasi.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yakni</w:t>
            </w:r>
            <w:r>
              <w:rPr>
                <w:rFonts w:cs="Times New Roman"/>
                <w:color w:val="000000"/>
                <w:kern w:val="2"/>
                <w:sz w:val="20"/>
                <w:szCs w:val="20"/>
                <w14:ligatures w14:val="standardContextual"/>
              </w:rPr>
              <w:t xml:space="preserve"> </w:t>
            </w:r>
            <w:r>
              <w:rPr>
                <w:rFonts w:cs="Times New Roman"/>
                <w:i/>
                <w:color w:val="000000"/>
                <w:kern w:val="2"/>
                <w:sz w:val="20"/>
                <w:szCs w:val="20"/>
                <w14:ligatures w14:val="standardContextual"/>
              </w:rPr>
              <w:t>Coupon rate</w:t>
            </w:r>
            <w:r>
              <w:rPr>
                <w:rFonts w:cs="Times New Roman"/>
                <w:color w:val="000000"/>
                <w:kern w:val="2"/>
                <w:sz w:val="20"/>
                <w:szCs w:val="20"/>
                <w14:ligatures w14:val="standardContextual"/>
              </w:rPr>
              <w:t xml:space="preserve"> &amp; Maturiti. </w:t>
            </w:r>
            <w:r>
              <w:rPr>
                <w:rFonts w:cs="Times New Roman"/>
                <w:b/>
                <w:color w:val="000000"/>
                <w:kern w:val="2"/>
                <w:sz w:val="20"/>
                <w:szCs w:val="20"/>
                <w14:ligatures w14:val="standardContextual"/>
              </w:rPr>
              <w:t xml:space="preserve">Perbedaan : </w:t>
            </w:r>
            <w:r>
              <w:rPr>
                <w:rFonts w:cs="Times New Roman"/>
                <w:color w:val="000000"/>
                <w:kern w:val="2"/>
                <w:sz w:val="20"/>
                <w:szCs w:val="20"/>
                <w14:ligatures w14:val="standardContextual"/>
              </w:rPr>
              <w:t xml:space="preserve">Tidak </w:t>
            </w:r>
            <w:r>
              <w:rPr>
                <w:rFonts w:cs="Times New Roman"/>
                <w:color w:val="000000"/>
                <w:kern w:val="2"/>
                <w:sz w:val="20"/>
                <w:szCs w:val="20"/>
                <w:lang w:val="en-US"/>
                <w14:ligatures w14:val="standardContextual"/>
              </w:rPr>
              <w:t>Ada</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(X) yaitu Likuiditas.</w:t>
            </w:r>
          </w:p>
        </w:tc>
      </w:tr>
      <w:tr w:rsidR="001A03A8" w14:paraId="696C91EB"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328A52BA" w14:textId="77777777" w:rsidR="001A03A8" w:rsidRDefault="001A03A8">
            <w:pPr>
              <w:pStyle w:val="ListParagraph"/>
              <w:spacing w:line="240" w:lineRule="auto"/>
              <w:ind w:left="0"/>
              <w:jc w:val="center"/>
              <w:rPr>
                <w:rFonts w:cs="Times New Roman"/>
                <w:color w:val="000000"/>
                <w:kern w:val="2"/>
                <w:sz w:val="20"/>
                <w:szCs w:val="20"/>
                <w:lang w:val="en-US"/>
                <w14:ligatures w14:val="standardContextual"/>
              </w:rPr>
            </w:pPr>
            <w:r>
              <w:rPr>
                <w:rFonts w:cs="Times New Roman"/>
                <w:color w:val="000000"/>
                <w:kern w:val="2"/>
                <w:sz w:val="20"/>
                <w:szCs w:val="20"/>
                <w:lang w:val="en-US"/>
                <w14:ligatures w14:val="standardContextual"/>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947086" w14:textId="77777777" w:rsidR="001A03A8" w:rsidRDefault="001A03A8">
            <w:pPr>
              <w:pStyle w:val="ListParagraph"/>
              <w:spacing w:line="240" w:lineRule="auto"/>
              <w:ind w:left="0"/>
              <w:jc w:val="left"/>
              <w:rPr>
                <w:rFonts w:cs="Times New Roman"/>
                <w:color w:val="000000"/>
                <w:kern w:val="2"/>
                <w:sz w:val="20"/>
                <w:szCs w:val="20"/>
                <w14:ligatures w14:val="standardContextual"/>
              </w:rPr>
            </w:pPr>
            <w:r>
              <w:rPr>
                <w:rFonts w:cs="Times New Roman"/>
                <w:color w:val="000000"/>
                <w:kern w:val="2"/>
                <w:sz w:val="20"/>
                <w:szCs w:val="20"/>
                <w:lang w:val="en-US"/>
                <w14:ligatures w14:val="standardContextual"/>
              </w:rPr>
              <w:fldChar w:fldCharType="begin" w:fldLock="1"/>
            </w:r>
            <w:r>
              <w:rPr>
                <w:rFonts w:cs="Times New Roman"/>
                <w:color w:val="000000"/>
                <w:kern w:val="2"/>
                <w:sz w:val="20"/>
                <w:szCs w:val="20"/>
                <w:lang w:val="en-US"/>
                <w14:ligatures w14:val="standardContextual"/>
              </w:rPr>
              <w:instrText>ADDIN CSL_CITATION {"citationItems":[{"id":"ITEM-1","itemData":{"DOI":"10.55171/jsab.v9i2.580","ISSN":"2337-6112","abstract":"An investor can invest by choosing one of the securities in the capital market. The capital market in Indonesia has a variety of securities that can be used as investments. The type of alternative securities that can be used as an investment is bonds. This study aims to determine the effect of Bond Liquidity variables on Changes in Corporate Bond Prices of Banking Companies Listed on the Indonesia Stock Exchange. The period used in this study is 3 years, starting from 2016 to 2018. The population used in this study is 43 banking company bonds listed on the Indonesia Stock Exchange for the 2012-2014 period. The sample selection technique uses a purposive sampling method and 10 company bonds are used as samples. The data analysis technique used is simple linear regression and data processing using SPSS v.20. The results of the Bond Liquidity and Bond Price Change results get the calculation of adjusted R2 value of 0.026 x 100% = 2.6% means that the variable Change in Obligation Price can be explained by the independent variable Liquidity of the Bond while the rest (100%-2.6% = 97 , 4%) is influenced by other factors not examined in this study such as Bond Coupons, Maturity Period, Curret Ratio, Leverage and so forth. Then the results of the statistical test t for the variable Liquidity Bonds have a tcount &lt;ttable ie-1.332 &lt;2.04841 with a significance level of 0.195&gt; 0.05, this means that H0 is accepted and H1 is rejected. So the results of this study are the Bond Liquidity has no effect against Changes in Bond Prices.","author":[{"dropping-particle":"","family":"Mufidah","given":"Firda","non-dropping-particle":"","parse-names":false,"suffix":""},{"dropping-particle":"","family":"Rahayu","given":"Mike Mega","non-dropping-particle":"","parse-names":false,"suffix":""},{"dropping-particle":"","family":"Priyanto","given":"Yosa Tidar","non-dropping-particle":"","parse-names":false,"suffix":""}],"container-title":"Jurnal Studia Akuntansi dan Bisnis (The Indonesian Journal of Management &amp; Accounting)","id":"ITEM-1","issue":"2","issued":{"date-parts":[["2021"]]},"page":"113-124","title":"Pengaruh Likuiditas Obligasi Terhadap Perubahan Harga Obligasi Korporasi Pada Perusahaan Perbankan Yang Terdaftar Di Bursa Efek Indonesia","type":"article-journal","volume":"9"},"uris":["http://www.mendeley.com/documents/?uuid=2f3e5acd-37fe-4548-a01a-c2cd3ac345ec"]}],"mendeley":{"formattedCitation":"(Mufidah et al., 2021)","manualFormatting":"Mufidah et al., (2021)","plainTextFormattedCitation":"(Mufidah et al., 2021)","previouslyFormattedCitation":"(Mufidah et al., 2021)"},"properties":{"noteIndex":0},"schema":"https://github.com/citation-style-language/schema/raw/master/csl-citation.json"}</w:instrText>
            </w:r>
            <w:r>
              <w:rPr>
                <w:rFonts w:cs="Times New Roman"/>
                <w:color w:val="000000"/>
                <w:kern w:val="2"/>
                <w:sz w:val="20"/>
                <w:szCs w:val="20"/>
                <w:lang w:val="en-US"/>
                <w14:ligatures w14:val="standardContextual"/>
              </w:rPr>
              <w:fldChar w:fldCharType="separate"/>
            </w:r>
            <w:r>
              <w:rPr>
                <w:rFonts w:cs="Times New Roman"/>
                <w:noProof/>
                <w:color w:val="000000"/>
                <w:kern w:val="2"/>
                <w:sz w:val="20"/>
                <w:szCs w:val="20"/>
                <w:lang w:val="en-US"/>
                <w14:ligatures w14:val="standardContextual"/>
              </w:rPr>
              <w:t>Mufidah et al., (2021)</w:t>
            </w:r>
            <w:r>
              <w:rPr>
                <w:rFonts w:cs="Times New Roman"/>
                <w:color w:val="000000"/>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7CADD0E8" w14:textId="77777777" w:rsidR="001A03A8" w:rsidRDefault="001A03A8">
            <w:pPr>
              <w:pStyle w:val="ListParagraph"/>
              <w:spacing w:line="240" w:lineRule="auto"/>
              <w:ind w:left="0"/>
              <w:jc w:val="left"/>
              <w:rPr>
                <w:rFonts w:cs="Times New Roman"/>
                <w:color w:val="000000"/>
                <w:kern w:val="2"/>
                <w:sz w:val="20"/>
                <w:szCs w:val="20"/>
                <w:lang w:val="en-US"/>
                <w14:ligatures w14:val="standardContextual"/>
              </w:rPr>
            </w:pPr>
            <w:r>
              <w:rPr>
                <w:rFonts w:cs="Times New Roman"/>
                <w:color w:val="000000"/>
                <w:kern w:val="2"/>
                <w:sz w:val="20"/>
                <w:szCs w:val="20"/>
                <w14:ligatures w14:val="standardContextual"/>
              </w:rPr>
              <w:t xml:space="preserve">Pengaruh Likuiditas Obligasi Terhadap Perubahan Harga Obligasi Korporasi Pada Perusahaan Perbankan Yang </w:t>
            </w:r>
            <w:r>
              <w:rPr>
                <w:rFonts w:cs="Times New Roman"/>
                <w:color w:val="000000"/>
                <w:kern w:val="2"/>
                <w:sz w:val="20"/>
                <w:szCs w:val="20"/>
                <w:lang w:val="en-US"/>
                <w14:ligatures w14:val="standardContextual"/>
              </w:rPr>
              <w:t>ada di BEI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343F0E" w14:textId="77777777" w:rsidR="001A03A8" w:rsidRDefault="001A03A8">
            <w:pPr>
              <w:pStyle w:val="ListParagraph"/>
              <w:spacing w:line="240" w:lineRule="auto"/>
              <w:ind w:left="0"/>
              <w:jc w:val="center"/>
              <w:rPr>
                <w:rFonts w:cs="Times New Roman"/>
                <w:color w:val="000000"/>
                <w:kern w:val="2"/>
                <w:sz w:val="20"/>
                <w:szCs w:val="20"/>
                <w14:ligatures w14:val="standardContextual"/>
              </w:rPr>
            </w:pPr>
            <w:r>
              <w:rPr>
                <w:rFonts w:cs="Times New Roman"/>
                <w:color w:val="000000"/>
                <w:kern w:val="2"/>
                <w:sz w:val="20"/>
                <w:szCs w:val="20"/>
                <w14:ligatures w14:val="standardContextual"/>
              </w:rPr>
              <w:t>Analisis regresi linier berganda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63CFC7" w14:textId="77777777" w:rsidR="001A03A8" w:rsidRDefault="001A03A8">
            <w:pPr>
              <w:pStyle w:val="ListParagraph"/>
              <w:spacing w:line="240" w:lineRule="auto"/>
              <w:ind w:left="0"/>
              <w:jc w:val="left"/>
              <w:rPr>
                <w:rFonts w:cs="Times New Roman"/>
                <w:color w:val="000000"/>
                <w:kern w:val="2"/>
                <w:sz w:val="20"/>
                <w:szCs w:val="20"/>
                <w14:ligatures w14:val="standardContextual"/>
              </w:rPr>
            </w:pPr>
            <w:r>
              <w:rPr>
                <w:rFonts w:cs="Times New Roman"/>
                <w:color w:val="000000"/>
                <w:kern w:val="2"/>
                <w:sz w:val="20"/>
                <w:szCs w:val="20"/>
                <w14:ligatures w14:val="standardContextual"/>
              </w:rPr>
              <w:t xml:space="preserve">Likuiditas Obligasi tidak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Perubahan Harga Obligasi pada Perbankan di </w:t>
            </w:r>
            <w:r>
              <w:rPr>
                <w:rFonts w:cs="Times New Roman"/>
                <w:color w:val="000000"/>
                <w:kern w:val="2"/>
                <w:sz w:val="20"/>
                <w:szCs w:val="20"/>
                <w:lang w:val="en-US"/>
                <w14:ligatures w14:val="standardContextual"/>
              </w:rPr>
              <w:t>BEI</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tahun</w:t>
            </w:r>
            <w:r>
              <w:rPr>
                <w:rFonts w:cs="Times New Roman"/>
                <w:color w:val="000000"/>
                <w:kern w:val="2"/>
                <w:sz w:val="20"/>
                <w:szCs w:val="20"/>
                <w14:ligatures w14:val="standardContextual"/>
              </w:rPr>
              <w:t xml:space="preserve"> 2016-2018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27015F" w14:textId="77777777" w:rsidR="001A03A8" w:rsidRDefault="001A03A8">
            <w:pPr>
              <w:pStyle w:val="ListParagraph"/>
              <w:spacing w:line="240" w:lineRule="auto"/>
              <w:ind w:left="0"/>
              <w:jc w:val="center"/>
              <w:rPr>
                <w:rFonts w:cs="Times New Roman"/>
                <w:b/>
                <w:color w:val="000000"/>
                <w:kern w:val="2"/>
                <w:sz w:val="20"/>
                <w:szCs w:val="20"/>
                <w14:ligatures w14:val="standardContextual"/>
              </w:rPr>
            </w:pPr>
            <w:r>
              <w:rPr>
                <w:rFonts w:cs="Times New Roman"/>
                <w:b/>
                <w:color w:val="000000"/>
                <w:kern w:val="2"/>
                <w:sz w:val="20"/>
                <w:szCs w:val="20"/>
                <w14:ligatures w14:val="standardContextual"/>
              </w:rPr>
              <w:t>Persamaan :</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Terikat</w:t>
            </w:r>
            <w:r>
              <w:rPr>
                <w:rFonts w:cs="Times New Roman"/>
                <w:color w:val="000000"/>
                <w:kern w:val="2"/>
                <w:sz w:val="20"/>
                <w:szCs w:val="20"/>
                <w14:ligatures w14:val="standardContextual"/>
              </w:rPr>
              <w:t xml:space="preserve"> </w:t>
            </w:r>
            <w:r>
              <w:rPr>
                <w:rFonts w:cs="Times New Roman"/>
                <w:color w:val="000000"/>
                <w:kern w:val="2"/>
                <w:sz w:val="20"/>
                <w:szCs w:val="20"/>
                <w:lang w:val="en-US"/>
                <w14:ligatures w14:val="standardContextual"/>
              </w:rPr>
              <w:t>yakni</w:t>
            </w:r>
            <w:r>
              <w:rPr>
                <w:rFonts w:cs="Times New Roman"/>
                <w:color w:val="000000"/>
                <w:kern w:val="2"/>
                <w:sz w:val="20"/>
                <w:szCs w:val="20"/>
                <w14:ligatures w14:val="standardContextual"/>
              </w:rPr>
              <w:t xml:space="preserve"> Harga pasar obligasi korporasi. Variabel </w:t>
            </w:r>
            <w:r>
              <w:rPr>
                <w:rFonts w:cs="Times New Roman"/>
                <w:color w:val="000000"/>
                <w:kern w:val="2"/>
                <w:sz w:val="20"/>
                <w:szCs w:val="20"/>
                <w:lang w:val="en-US"/>
                <w14:ligatures w14:val="standardContextual"/>
              </w:rPr>
              <w:t>Bebas yakni</w:t>
            </w:r>
            <w:r>
              <w:rPr>
                <w:rFonts w:cs="Times New Roman"/>
                <w:color w:val="000000"/>
                <w:kern w:val="2"/>
                <w:sz w:val="20"/>
                <w:szCs w:val="20"/>
                <w14:ligatures w14:val="standardContextual"/>
              </w:rPr>
              <w:t xml:space="preserve"> Likuiditas Obligasi. </w:t>
            </w:r>
            <w:r>
              <w:rPr>
                <w:rFonts w:cs="Times New Roman"/>
                <w:b/>
                <w:color w:val="000000"/>
                <w:kern w:val="2"/>
                <w:sz w:val="20"/>
                <w:szCs w:val="20"/>
                <w14:ligatures w14:val="standardContextual"/>
              </w:rPr>
              <w:t>Perbedaan :</w:t>
            </w:r>
            <w:r>
              <w:rPr>
                <w:rFonts w:cs="Times New Roman"/>
                <w:color w:val="000000"/>
                <w:kern w:val="2"/>
                <w:sz w:val="20"/>
                <w:szCs w:val="20"/>
                <w14:ligatures w14:val="standardContextual"/>
              </w:rPr>
              <w:t xml:space="preserve"> Tidak </w:t>
            </w:r>
            <w:r>
              <w:rPr>
                <w:rFonts w:cs="Times New Roman"/>
                <w:color w:val="000000"/>
                <w:kern w:val="2"/>
                <w:sz w:val="20"/>
                <w:szCs w:val="20"/>
                <w:lang w:val="en-US"/>
                <w14:ligatures w14:val="standardContextual"/>
              </w:rPr>
              <w:t>ada</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Bebas</w:t>
            </w:r>
            <w:r>
              <w:rPr>
                <w:rFonts w:cs="Times New Roman"/>
                <w:color w:val="000000"/>
                <w:kern w:val="2"/>
                <w:sz w:val="20"/>
                <w:szCs w:val="20"/>
                <w14:ligatures w14:val="standardContextual"/>
              </w:rPr>
              <w:t xml:space="preserve"> (X) yaitu Coupon Rate &amp; maturity.</w:t>
            </w:r>
          </w:p>
        </w:tc>
      </w:tr>
      <w:tr w:rsidR="001A03A8" w14:paraId="2A81A271"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0526E0AE" w14:textId="77777777" w:rsidR="001A03A8" w:rsidRDefault="001A03A8">
            <w:pPr>
              <w:pStyle w:val="ListParagraph"/>
              <w:spacing w:line="240" w:lineRule="auto"/>
              <w:ind w:left="0"/>
              <w:jc w:val="center"/>
              <w:rPr>
                <w:rFonts w:cs="Times New Roman"/>
                <w:color w:val="000000"/>
                <w:kern w:val="2"/>
                <w:sz w:val="20"/>
                <w:szCs w:val="20"/>
                <w:lang w:val="en-US"/>
                <w14:ligatures w14:val="standardContextual"/>
              </w:rPr>
            </w:pPr>
            <w:r>
              <w:rPr>
                <w:rFonts w:cs="Times New Roman"/>
                <w:color w:val="000000"/>
                <w:kern w:val="2"/>
                <w:sz w:val="20"/>
                <w:szCs w:val="20"/>
                <w:lang w:val="en-US"/>
                <w14:ligatures w14:val="standardContextual"/>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8633CD" w14:textId="77777777" w:rsidR="001A03A8" w:rsidRDefault="001A03A8">
            <w:pPr>
              <w:pStyle w:val="ListParagraph"/>
              <w:spacing w:line="240" w:lineRule="auto"/>
              <w:ind w:left="0"/>
              <w:jc w:val="left"/>
              <w:rPr>
                <w:rFonts w:cs="Times New Roman"/>
                <w:color w:val="000000"/>
                <w:kern w:val="2"/>
                <w:sz w:val="20"/>
                <w:szCs w:val="20"/>
                <w14:ligatures w14:val="standardContextual"/>
              </w:rPr>
            </w:pPr>
            <w:r>
              <w:rPr>
                <w:rFonts w:cs="Times New Roman"/>
                <w:color w:val="000000"/>
                <w:kern w:val="2"/>
                <w:sz w:val="20"/>
                <w:szCs w:val="20"/>
                <w:lang w:val="en-US"/>
                <w14:ligatures w14:val="standardContextual"/>
              </w:rPr>
              <w:fldChar w:fldCharType="begin" w:fldLock="1"/>
            </w:r>
            <w:r>
              <w:rPr>
                <w:rFonts w:cs="Times New Roman"/>
                <w:color w:val="000000"/>
                <w:kern w:val="2"/>
                <w:sz w:val="20"/>
                <w:szCs w:val="20"/>
                <w:lang w:val="en-US"/>
                <w14:ligatures w14:val="standardContextual"/>
              </w:rPr>
              <w:instrText>ADDIN CSL_CITATION {"citationItems":[{"id":"ITEM-1","itemData":{"DOI":"10.46306/rev.v3i1.99","ISSN":"2723-6498","abstract":"This study aimed to find out the effects of the variables of the Liquidity with the Current Ratio as its proxy, Maturity Date Duration, and Bond Coupon on the Bond Price of companies listed in Indonesia Stock Exchange. The period in the study was 4 years, from 2017 to 2020. The research population comprised 116 bonds of companies listed in Indonesia Stock Exchange in the periode 2017-2020. The sampel was selected by means of the purposive sampling technique and it consisted of 14 bonds of companies. The data analysis technique was panel regression analysis. Based on the results of the data analysis, partially the Current Ratio did not have an effect on the Bond Price, the Maturity Date Duration had a significant positive effect on the Bond Price, and the Bond Coupon had a significant positive effect on the Bond Price","author":[{"dropping-particle":"","family":"Sophian","given":"Sophan","non-dropping-particle":"","parse-names":false,"suffix":""},{"dropping-particle":"","family":"Putri","given":"Elza Delisna","non-dropping-particle":"","parse-names":false,"suffix":""}],"container-title":"Jurnal Revenue : Jurnal Ilmiah Akuntansi","id":"ITEM-1","issue":"1","issued":{"date-parts":[["2022"]]},"page":"67-75","title":"Pengaruh Likuiditas, Waktu Jatuh Tempo, Dan Kupon Obligasi Terhadap Harga Obligasi Pada Perusahaan Korporasi Yang Terdaftar Di Bursa Efek Indonesia","type":"article-journal","volume":"3"},"uris":["http://www.mendeley.com/documents/?uuid=8a732bf1-5c63-4277-8db2-11e026c4e9ed"]}],"mendeley":{"formattedCitation":"(Sophian &amp; Putri, 2022)","manualFormatting":"Sophian &amp; Putri (2022)","plainTextFormattedCitation":"(Sophian &amp; Putri, 2022)","previouslyFormattedCitation":"(Sophian &amp; Putri, 2022)"},"properties":{"noteIndex":0},"schema":"https://github.com/citation-style-language/schema/raw/master/csl-citation.json"}</w:instrText>
            </w:r>
            <w:r>
              <w:rPr>
                <w:rFonts w:cs="Times New Roman"/>
                <w:color w:val="000000"/>
                <w:kern w:val="2"/>
                <w:sz w:val="20"/>
                <w:szCs w:val="20"/>
                <w:lang w:val="en-US"/>
                <w14:ligatures w14:val="standardContextual"/>
              </w:rPr>
              <w:fldChar w:fldCharType="separate"/>
            </w:r>
            <w:r>
              <w:rPr>
                <w:rFonts w:cs="Times New Roman"/>
                <w:noProof/>
                <w:color w:val="000000"/>
                <w:kern w:val="2"/>
                <w:sz w:val="20"/>
                <w:szCs w:val="20"/>
                <w:lang w:val="en-US"/>
                <w14:ligatures w14:val="standardContextual"/>
              </w:rPr>
              <w:t>Sophian &amp; Putri (2022)</w:t>
            </w:r>
            <w:r>
              <w:rPr>
                <w:rFonts w:cs="Times New Roman"/>
                <w:color w:val="000000"/>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1A7E08FB" w14:textId="77777777" w:rsidR="001A03A8" w:rsidRDefault="001A03A8">
            <w:pPr>
              <w:pStyle w:val="ListParagraph"/>
              <w:spacing w:line="240" w:lineRule="auto"/>
              <w:ind w:left="0"/>
              <w:jc w:val="left"/>
              <w:rPr>
                <w:rFonts w:cs="Times New Roman"/>
                <w:color w:val="000000"/>
                <w:kern w:val="2"/>
                <w:sz w:val="20"/>
                <w:szCs w:val="20"/>
                <w:lang w:val="en-US"/>
                <w14:ligatures w14:val="standardContextual"/>
              </w:rPr>
            </w:pPr>
            <w:r>
              <w:rPr>
                <w:rFonts w:cs="Times New Roman"/>
                <w:color w:val="000000"/>
                <w:kern w:val="2"/>
                <w:sz w:val="20"/>
                <w:szCs w:val="20"/>
                <w14:ligatures w14:val="standardContextual"/>
              </w:rPr>
              <w:t xml:space="preserve">Pengaruh Likuiditas, Waktu Jatuh Tempo, Dan Kupon Obligasi Terhadap Harga Obligasi Pada Perusahaan Korporasi </w:t>
            </w:r>
            <w:r>
              <w:rPr>
                <w:rFonts w:cs="Times New Roman"/>
                <w:color w:val="000000"/>
                <w:kern w:val="2"/>
                <w:sz w:val="20"/>
                <w:szCs w:val="20"/>
                <w:lang w:val="en-US"/>
                <w14:ligatures w14:val="standardContextual"/>
              </w:rPr>
              <w:t>ada di BEI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2B3FED" w14:textId="77777777" w:rsidR="001A03A8" w:rsidRDefault="001A03A8">
            <w:pPr>
              <w:pStyle w:val="ListParagraph"/>
              <w:spacing w:line="240" w:lineRule="auto"/>
              <w:ind w:left="0"/>
              <w:jc w:val="center"/>
              <w:rPr>
                <w:rFonts w:cs="Times New Roman"/>
                <w:color w:val="000000"/>
                <w:kern w:val="2"/>
                <w:sz w:val="20"/>
                <w:szCs w:val="20"/>
                <w14:ligatures w14:val="standardContextual"/>
              </w:rPr>
            </w:pPr>
            <w:r>
              <w:rPr>
                <w:rFonts w:cs="Times New Roman"/>
                <w:color w:val="000000"/>
                <w:kern w:val="2"/>
                <w:sz w:val="20"/>
                <w:szCs w:val="20"/>
                <w14:ligatures w14:val="standardContextual"/>
              </w:rPr>
              <w:t>Analisis regresi panel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405086" w14:textId="77777777" w:rsidR="001A03A8" w:rsidRDefault="001A03A8">
            <w:pPr>
              <w:pStyle w:val="ListParagraph"/>
              <w:spacing w:line="240" w:lineRule="auto"/>
              <w:ind w:left="0"/>
              <w:jc w:val="left"/>
              <w:rPr>
                <w:rFonts w:cs="Times New Roman"/>
                <w:color w:val="000000"/>
                <w:kern w:val="2"/>
                <w:sz w:val="20"/>
                <w:szCs w:val="20"/>
                <w14:ligatures w14:val="standardContextual"/>
              </w:rPr>
            </w:pPr>
            <w:r>
              <w:rPr>
                <w:rFonts w:cs="Times New Roman"/>
                <w:color w:val="000000"/>
                <w:kern w:val="2"/>
                <w:sz w:val="20"/>
                <w:szCs w:val="20"/>
                <w14:ligatures w14:val="standardContextual"/>
              </w:rPr>
              <w:t xml:space="preserve">Durasi Tanggal Jatuh Tempo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positif signifikan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 Current Ratio tidak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Harga Obligasi, </w:t>
            </w:r>
            <w:r>
              <w:rPr>
                <w:rFonts w:cs="Times New Roman"/>
                <w:color w:val="000000"/>
                <w:kern w:val="2"/>
                <w:sz w:val="20"/>
                <w:szCs w:val="20"/>
                <w:lang w:val="en-US"/>
                <w14:ligatures w14:val="standardContextual"/>
              </w:rPr>
              <w:t>serta</w:t>
            </w:r>
            <w:r>
              <w:rPr>
                <w:rFonts w:cs="Times New Roman"/>
                <w:color w:val="000000"/>
                <w:kern w:val="2"/>
                <w:sz w:val="20"/>
                <w:szCs w:val="20"/>
                <w14:ligatures w14:val="standardContextual"/>
              </w:rPr>
              <w:t xml:space="preserve"> Kupon Obligasi </w:t>
            </w:r>
            <w:r>
              <w:rPr>
                <w:rFonts w:cs="Times New Roman"/>
                <w:color w:val="000000"/>
                <w:kern w:val="2"/>
                <w:sz w:val="20"/>
                <w:szCs w:val="20"/>
                <w:lang w:val="en-US"/>
                <w14:ligatures w14:val="standardContextual"/>
              </w:rPr>
              <w:t>ber</w:t>
            </w:r>
            <w:r>
              <w:rPr>
                <w:rFonts w:cs="Times New Roman"/>
                <w:color w:val="000000"/>
                <w:kern w:val="2"/>
                <w:sz w:val="20"/>
                <w:szCs w:val="20"/>
                <w14:ligatures w14:val="standardContextual"/>
              </w:rPr>
              <w:t xml:space="preserve">efek positif signifikan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5DEE09" w14:textId="77777777" w:rsidR="001A03A8" w:rsidRDefault="001A03A8">
            <w:pPr>
              <w:pStyle w:val="ListParagraph"/>
              <w:spacing w:line="240" w:lineRule="auto"/>
              <w:ind w:left="0"/>
              <w:jc w:val="center"/>
              <w:rPr>
                <w:rFonts w:cs="Times New Roman"/>
                <w:b/>
                <w:color w:val="000000"/>
                <w:kern w:val="2"/>
                <w:sz w:val="20"/>
                <w:szCs w:val="20"/>
                <w14:ligatures w14:val="standardContextual"/>
              </w:rPr>
            </w:pPr>
            <w:r>
              <w:rPr>
                <w:rFonts w:cs="Times New Roman"/>
                <w:b/>
                <w:color w:val="000000"/>
                <w:kern w:val="2"/>
                <w:sz w:val="20"/>
                <w:szCs w:val="20"/>
                <w14:ligatures w14:val="standardContextual"/>
              </w:rPr>
              <w:t>Persamaan :</w:t>
            </w:r>
            <w:r>
              <w:rPr>
                <w:rFonts w:cs="Times New Roman"/>
                <w:color w:val="000000"/>
                <w:kern w:val="2"/>
                <w:sz w:val="20"/>
                <w:szCs w:val="20"/>
                <w14:ligatures w14:val="standardContextual"/>
              </w:rPr>
              <w:t xml:space="preserve"> Variabel </w:t>
            </w:r>
            <w:r>
              <w:rPr>
                <w:rFonts w:cs="Times New Roman"/>
                <w:color w:val="000000"/>
                <w:kern w:val="2"/>
                <w:sz w:val="20"/>
                <w:szCs w:val="20"/>
                <w:lang w:val="en-US"/>
                <w14:ligatures w14:val="standardContextual"/>
              </w:rPr>
              <w:t>Terikat</w:t>
            </w:r>
            <w:r>
              <w:rPr>
                <w:rFonts w:cs="Times New Roman"/>
                <w:color w:val="000000"/>
                <w:kern w:val="2"/>
                <w:sz w:val="20"/>
                <w:szCs w:val="20"/>
                <w14:ligatures w14:val="standardContextual"/>
              </w:rPr>
              <w:t xml:space="preserve"> yaitu Harga pasar obligasi korporasi. Variabel </w:t>
            </w:r>
            <w:r>
              <w:rPr>
                <w:rFonts w:cs="Times New Roman"/>
                <w:color w:val="000000"/>
                <w:kern w:val="2"/>
                <w:sz w:val="20"/>
                <w:szCs w:val="20"/>
                <w:lang w:val="en-US"/>
                <w14:ligatures w14:val="standardContextual"/>
              </w:rPr>
              <w:t>Bebas yakni</w:t>
            </w:r>
            <w:r>
              <w:rPr>
                <w:rFonts w:cs="Times New Roman"/>
                <w:color w:val="000000"/>
                <w:kern w:val="2"/>
                <w:sz w:val="20"/>
                <w:szCs w:val="20"/>
                <w14:ligatures w14:val="standardContextual"/>
              </w:rPr>
              <w:t xml:space="preserve"> Maturity, Coupon Rate &amp; Likuiditas Obligasi. </w:t>
            </w:r>
            <w:r>
              <w:rPr>
                <w:rFonts w:cs="Times New Roman"/>
                <w:b/>
                <w:color w:val="000000"/>
                <w:kern w:val="2"/>
                <w:sz w:val="20"/>
                <w:szCs w:val="20"/>
                <w14:ligatures w14:val="standardContextual"/>
              </w:rPr>
              <w:t xml:space="preserve">Perbedaan : </w:t>
            </w:r>
            <w:r>
              <w:rPr>
                <w:rFonts w:cs="Times New Roman"/>
                <w:color w:val="000000"/>
                <w:kern w:val="2"/>
                <w:sz w:val="20"/>
                <w:szCs w:val="20"/>
                <w14:ligatures w14:val="standardContextual"/>
              </w:rPr>
              <w:t>Terdapat pada alat analisis yaitu menggunakan E-Views dan model uji regresi panel</w:t>
            </w:r>
          </w:p>
        </w:tc>
      </w:tr>
      <w:tr w:rsidR="001A03A8" w14:paraId="4B4FA98D"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4A41945A" w14:textId="77777777" w:rsidR="001A03A8" w:rsidRDefault="001A03A8">
            <w:pPr>
              <w:pStyle w:val="ListParagraph"/>
              <w:spacing w:line="240" w:lineRule="auto"/>
              <w:ind w:left="0"/>
              <w:jc w:val="center"/>
              <w:rPr>
                <w:rFonts w:cs="Times New Roman"/>
                <w:color w:val="000000"/>
                <w:kern w:val="2"/>
                <w:sz w:val="20"/>
                <w:szCs w:val="20"/>
                <w:lang w:val="en-US"/>
                <w14:ligatures w14:val="standardContextual"/>
              </w:rPr>
            </w:pPr>
            <w:r>
              <w:rPr>
                <w:rFonts w:cs="Times New Roman"/>
                <w:color w:val="000000"/>
                <w:kern w:val="2"/>
                <w:sz w:val="20"/>
                <w:szCs w:val="20"/>
                <w:lang w:val="en-US"/>
                <w14:ligatures w14:val="standardContextual"/>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E52F97" w14:textId="77777777" w:rsidR="001A03A8" w:rsidRDefault="001A03A8">
            <w:pPr>
              <w:pStyle w:val="ListParagraph"/>
              <w:spacing w:line="240" w:lineRule="auto"/>
              <w:ind w:left="0"/>
              <w:jc w:val="left"/>
              <w:rPr>
                <w:rFonts w:cs="Times New Roman"/>
                <w:color w:val="000000"/>
                <w:kern w:val="2"/>
                <w:sz w:val="20"/>
                <w:szCs w:val="20"/>
                <w14:ligatures w14:val="standardContextual"/>
              </w:rPr>
            </w:pPr>
            <w:r>
              <w:rPr>
                <w:rFonts w:cs="Times New Roman"/>
                <w:color w:val="000000"/>
                <w:kern w:val="2"/>
                <w:sz w:val="20"/>
                <w:szCs w:val="20"/>
                <w:lang w:val="en-US"/>
                <w14:ligatures w14:val="standardContextual"/>
              </w:rPr>
              <w:fldChar w:fldCharType="begin" w:fldLock="1"/>
            </w:r>
            <w:r>
              <w:rPr>
                <w:rFonts w:cs="Times New Roman"/>
                <w:color w:val="000000"/>
                <w:kern w:val="2"/>
                <w:sz w:val="20"/>
                <w:szCs w:val="20"/>
                <w:lang w:val="en-US"/>
                <w14:ligatures w14:val="standardContextual"/>
              </w:rPr>
              <w:instrText>ADDIN CSL_CITATION {"citationItems":[{"id":"ITEM-1","itemData":{"abstract":"This study aims to determine and explain the effect of bond coupons, remaining bond life, and yield to maturity on the price of corporate bonds on the Indonesia Stock Exchange. To achieve this goal, a study with a research period of 2017 - 2019 was conducted on 22 companies that issue bonds. By using purposive sampling as a sampling technique, 105 data were observed. The analytical method used is multiple regression analysis. The results showed that the bond coupon variable had a positive and significant effect on bond prices, the remaining life of the bonds had a significant effect on bond prices. The direction of the effect of the remaining life of the bond on the price of the bond depends on the price of the bond, whether the price of the bond is perium or the discount price. Furthermore, yield to maturity has a negative and significant effect on bond prices. The ability of these three variables to explain variations in bond prices is 66.1 percent.","author":[{"dropping-particle":"","family":"Sigalingging","given":"Maria E","non-dropping-particle":"","parse-names":false,"suffix":""},{"dropping-particle":"","family":"Silalahi","given":"Donalson","non-dropping-particle":"","parse-names":false,"suffix":""}],"container-title":"Kumpulan Karya Ilmiah Manajemen","id":"ITEM-1","issue":"1","issued":{"date-parts":[["2022"]]},"page":"22-33","title":"Pengaruh Kupon, Sisa Umur Obligasi Dan Yield To Maturity Terhadap Harga Obligasi Korporasi Di Bei","type":"article-journal","volume":"1"},"uris":["http://www.mendeley.com/documents/?uuid=26dee1f4-f5ac-43c9-8f9e-a59c9b0c4688"]}],"mendeley":{"formattedCitation":"(Sigalingging &amp; Silalahi, 2022)","manualFormatting":"Sigalingging &amp; Silalahi (2022)","plainTextFormattedCitation":"(Sigalingging &amp; Silalahi, 2022)","previouslyFormattedCitation":"(Sigalingging &amp; Silalahi, 2022)"},"properties":{"noteIndex":0},"schema":"https://github.com/citation-style-language/schema/raw/master/csl-citation.json"}</w:instrText>
            </w:r>
            <w:r>
              <w:rPr>
                <w:rFonts w:cs="Times New Roman"/>
                <w:color w:val="000000"/>
                <w:kern w:val="2"/>
                <w:sz w:val="20"/>
                <w:szCs w:val="20"/>
                <w:lang w:val="en-US"/>
                <w14:ligatures w14:val="standardContextual"/>
              </w:rPr>
              <w:fldChar w:fldCharType="separate"/>
            </w:r>
            <w:r>
              <w:rPr>
                <w:rFonts w:cs="Times New Roman"/>
                <w:noProof/>
                <w:color w:val="000000"/>
                <w:kern w:val="2"/>
                <w:sz w:val="20"/>
                <w:szCs w:val="20"/>
                <w:lang w:val="en-US"/>
                <w14:ligatures w14:val="standardContextual"/>
              </w:rPr>
              <w:t>Sigalingging &amp; Silalahi (2022)</w:t>
            </w:r>
            <w:r>
              <w:rPr>
                <w:rFonts w:cs="Times New Roman"/>
                <w:color w:val="000000"/>
                <w:kern w:val="2"/>
                <w:sz w:val="20"/>
                <w:szCs w:val="20"/>
                <w:lang w:val="en-US"/>
                <w14:ligatures w14:val="standardContextual"/>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035F871B" w14:textId="77777777" w:rsidR="001A03A8" w:rsidRDefault="001A03A8">
            <w:pPr>
              <w:pStyle w:val="ListParagraph"/>
              <w:spacing w:line="240" w:lineRule="auto"/>
              <w:ind w:left="0"/>
              <w:jc w:val="left"/>
              <w:rPr>
                <w:rFonts w:cs="Times New Roman"/>
                <w:color w:val="000000"/>
                <w:kern w:val="2"/>
                <w:sz w:val="20"/>
                <w:szCs w:val="20"/>
                <w14:ligatures w14:val="standardContextual"/>
              </w:rPr>
            </w:pPr>
            <w:r>
              <w:rPr>
                <w:rFonts w:cs="Times New Roman"/>
                <w:color w:val="000000"/>
                <w:kern w:val="2"/>
                <w:sz w:val="20"/>
                <w:szCs w:val="20"/>
                <w14:ligatures w14:val="standardContextual"/>
              </w:rPr>
              <w:t xml:space="preserve">Pengaruh Kupon, Sisa Umur Obligasi dan </w:t>
            </w:r>
            <w:r>
              <w:rPr>
                <w:rFonts w:cs="Times New Roman"/>
                <w:i/>
                <w:color w:val="000000"/>
                <w:kern w:val="2"/>
                <w:sz w:val="20"/>
                <w:szCs w:val="20"/>
                <w14:ligatures w14:val="standardContextual"/>
              </w:rPr>
              <w:t>Yield to Maturity</w:t>
            </w:r>
            <w:r>
              <w:rPr>
                <w:rFonts w:cs="Times New Roman"/>
                <w:color w:val="000000"/>
                <w:kern w:val="2"/>
                <w:sz w:val="20"/>
                <w:szCs w:val="20"/>
                <w14:ligatures w14:val="standardContextual"/>
              </w:rPr>
              <w:t xml:space="preserve"> </w:t>
            </w:r>
            <w:r>
              <w:rPr>
                <w:rFonts w:cs="Times New Roman"/>
                <w:color w:val="000000"/>
                <w:kern w:val="2"/>
                <w:sz w:val="20"/>
                <w:szCs w:val="20"/>
                <w14:ligatures w14:val="standardContextual"/>
              </w:rPr>
              <w:br/>
              <w:t>Terhadap Harga Obligasi Korporasi di BEI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CEC2B8" w14:textId="77777777" w:rsidR="001A03A8" w:rsidRDefault="001A03A8">
            <w:pPr>
              <w:pStyle w:val="ListParagraph"/>
              <w:spacing w:line="240" w:lineRule="auto"/>
              <w:ind w:left="0"/>
              <w:jc w:val="center"/>
              <w:rPr>
                <w:rFonts w:cs="Times New Roman"/>
                <w:color w:val="000000"/>
                <w:kern w:val="2"/>
                <w:sz w:val="20"/>
                <w:szCs w:val="20"/>
                <w14:ligatures w14:val="standardContextual"/>
              </w:rPr>
            </w:pPr>
            <w:r>
              <w:rPr>
                <w:rFonts w:cs="Times New Roman"/>
                <w:color w:val="000000"/>
                <w:kern w:val="2"/>
                <w:sz w:val="20"/>
                <w:szCs w:val="20"/>
                <w14:ligatures w14:val="standardContextual"/>
              </w:rPr>
              <w:t>Analisis regresi panel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10D141" w14:textId="77777777" w:rsidR="001A03A8" w:rsidRDefault="001A03A8">
            <w:pPr>
              <w:pStyle w:val="ListParagraph"/>
              <w:spacing w:line="240" w:lineRule="auto"/>
              <w:ind w:left="0"/>
              <w:jc w:val="left"/>
              <w:rPr>
                <w:rFonts w:cs="Times New Roman"/>
                <w:color w:val="000000"/>
                <w:kern w:val="2"/>
                <w:sz w:val="20"/>
                <w:szCs w:val="20"/>
                <w14:ligatures w14:val="standardContextual"/>
              </w:rPr>
            </w:pPr>
            <w:r>
              <w:rPr>
                <w:rFonts w:cs="Times New Roman"/>
                <w:color w:val="000000"/>
                <w:kern w:val="2"/>
                <w:sz w:val="20"/>
                <w:szCs w:val="20"/>
                <w14:ligatures w14:val="standardContextual"/>
              </w:rPr>
              <w:t xml:space="preserve"> Kupon obligasi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positif dan signifikan </w:t>
            </w:r>
            <w:r>
              <w:rPr>
                <w:rFonts w:cs="Times New Roman"/>
                <w:color w:val="000000"/>
                <w:kern w:val="2"/>
                <w:sz w:val="20"/>
                <w:szCs w:val="20"/>
                <w:lang w:val="en-US"/>
                <w14:ligatures w14:val="standardContextual"/>
              </w:rPr>
              <w:t>pada</w:t>
            </w:r>
            <w:r>
              <w:rPr>
                <w:rFonts w:cs="Times New Roman"/>
                <w:color w:val="000000"/>
                <w:kern w:val="2"/>
                <w:sz w:val="20"/>
                <w:szCs w:val="20"/>
                <w14:ligatures w14:val="standardContextual"/>
              </w:rPr>
              <w:t xml:space="preserve"> harga obligasi. </w:t>
            </w:r>
            <w:r>
              <w:rPr>
                <w:rFonts w:cs="Times New Roman"/>
                <w:i/>
                <w:color w:val="000000"/>
                <w:kern w:val="2"/>
                <w:sz w:val="20"/>
                <w:szCs w:val="20"/>
                <w14:ligatures w14:val="standardContextual"/>
              </w:rPr>
              <w:t xml:space="preserve">Yield to maturity </w:t>
            </w:r>
            <w:r>
              <w:rPr>
                <w:rFonts w:cs="Times New Roman"/>
                <w:color w:val="000000"/>
                <w:kern w:val="2"/>
                <w:sz w:val="20"/>
                <w:szCs w:val="20"/>
                <w:lang w:val="en-US"/>
                <w14:ligatures w14:val="standardContextual"/>
              </w:rPr>
              <w:t>mempengaruhi negatif</w:t>
            </w:r>
            <w:r>
              <w:rPr>
                <w:rFonts w:cs="Times New Roman"/>
                <w:color w:val="000000"/>
                <w:kern w:val="2"/>
                <w:sz w:val="20"/>
                <w:szCs w:val="20"/>
                <w14:ligatures w14:val="standardContextual"/>
              </w:rPr>
              <w:t xml:space="preserve"> harga obligasi.sisa umur </w:t>
            </w:r>
            <w:r>
              <w:rPr>
                <w:rFonts w:cs="Times New Roman"/>
                <w:color w:val="000000"/>
                <w:kern w:val="2"/>
                <w:sz w:val="20"/>
                <w:szCs w:val="20"/>
                <w14:ligatures w14:val="standardContextual"/>
              </w:rPr>
              <w:br/>
              <w:t xml:space="preserve">obligasi </w:t>
            </w:r>
            <w:r>
              <w:rPr>
                <w:rFonts w:cs="Times New Roman"/>
                <w:color w:val="000000"/>
                <w:kern w:val="2"/>
                <w:sz w:val="20"/>
                <w:szCs w:val="20"/>
                <w:lang w:val="en-US"/>
                <w14:ligatures w14:val="standardContextual"/>
              </w:rPr>
              <w:t>mempengaruhi</w:t>
            </w:r>
            <w:r>
              <w:rPr>
                <w:rFonts w:cs="Times New Roman"/>
                <w:color w:val="000000"/>
                <w:kern w:val="2"/>
                <w:sz w:val="20"/>
                <w:szCs w:val="20"/>
                <w14:ligatures w14:val="standardContextual"/>
              </w:rPr>
              <w:t xml:space="preserve"> negatif </w:t>
            </w:r>
            <w:r>
              <w:rPr>
                <w:rFonts w:cs="Times New Roman"/>
                <w:color w:val="000000"/>
                <w:kern w:val="2"/>
                <w:sz w:val="20"/>
                <w:szCs w:val="20"/>
                <w:lang w:val="en-US"/>
                <w14:ligatures w14:val="standardContextual"/>
              </w:rPr>
              <w:t>atas</w:t>
            </w:r>
            <w:r>
              <w:rPr>
                <w:rFonts w:cs="Times New Roman"/>
                <w:color w:val="000000"/>
                <w:kern w:val="2"/>
                <w:sz w:val="20"/>
                <w:szCs w:val="20"/>
                <w14:ligatures w14:val="standardContextual"/>
              </w:rPr>
              <w:t xml:space="preserve"> harga obligasi.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D387E3D" w14:textId="77777777" w:rsidR="001A03A8" w:rsidRDefault="001A03A8">
            <w:pPr>
              <w:pStyle w:val="ListParagraph"/>
              <w:spacing w:line="240" w:lineRule="auto"/>
              <w:ind w:left="0"/>
              <w:jc w:val="center"/>
              <w:rPr>
                <w:rFonts w:cs="Times New Roman"/>
                <w:b/>
                <w:color w:val="000000"/>
                <w:kern w:val="2"/>
                <w:sz w:val="20"/>
                <w:szCs w:val="20"/>
                <w14:ligatures w14:val="standardContextual"/>
              </w:rPr>
            </w:pPr>
            <w:r>
              <w:rPr>
                <w:rFonts w:cs="Times New Roman"/>
                <w:b/>
                <w:color w:val="000000"/>
                <w:kern w:val="2"/>
                <w:sz w:val="20"/>
                <w:szCs w:val="20"/>
                <w14:ligatures w14:val="standardContextual"/>
              </w:rPr>
              <w:t xml:space="preserve">Persamaan : </w:t>
            </w:r>
            <w:r>
              <w:rPr>
                <w:rFonts w:cs="Times New Roman"/>
                <w:color w:val="000000"/>
                <w:kern w:val="2"/>
                <w:sz w:val="20"/>
                <w:szCs w:val="20"/>
                <w14:ligatures w14:val="standardContextual"/>
              </w:rPr>
              <w:t xml:space="preserve">Variabel </w:t>
            </w:r>
            <w:r>
              <w:rPr>
                <w:rFonts w:cs="Times New Roman"/>
                <w:color w:val="000000"/>
                <w:kern w:val="2"/>
                <w:sz w:val="20"/>
                <w:szCs w:val="20"/>
                <w:lang w:val="en-US"/>
                <w14:ligatures w14:val="standardContextual"/>
              </w:rPr>
              <w:t xml:space="preserve">Terikat yakni </w:t>
            </w:r>
            <w:r>
              <w:rPr>
                <w:rFonts w:cs="Times New Roman"/>
                <w:color w:val="000000"/>
                <w:kern w:val="2"/>
                <w:sz w:val="20"/>
                <w:szCs w:val="20"/>
                <w14:ligatures w14:val="standardContextual"/>
              </w:rPr>
              <w:t xml:space="preserve">Harga pasar obligasi korporasi. Variabel </w:t>
            </w:r>
            <w:r>
              <w:rPr>
                <w:rFonts w:cs="Times New Roman"/>
                <w:color w:val="000000"/>
                <w:kern w:val="2"/>
                <w:sz w:val="20"/>
                <w:szCs w:val="20"/>
                <w:lang w:val="en-US"/>
                <w14:ligatures w14:val="standardContextual"/>
              </w:rPr>
              <w:t>Bebas yakni</w:t>
            </w:r>
            <w:r>
              <w:rPr>
                <w:rFonts w:cs="Times New Roman"/>
                <w:color w:val="000000"/>
                <w:kern w:val="2"/>
                <w:sz w:val="20"/>
                <w:szCs w:val="20"/>
                <w14:ligatures w14:val="standardContextual"/>
              </w:rPr>
              <w:t xml:space="preserve"> Sisa umur obligasi, &amp; Kupon Obligasi. </w:t>
            </w:r>
            <w:r>
              <w:rPr>
                <w:rFonts w:cs="Times New Roman"/>
                <w:b/>
                <w:color w:val="000000"/>
                <w:kern w:val="2"/>
                <w:sz w:val="20"/>
                <w:szCs w:val="20"/>
                <w14:ligatures w14:val="standardContextual"/>
              </w:rPr>
              <w:t>Perbedaan :</w:t>
            </w:r>
            <w:r>
              <w:rPr>
                <w:rFonts w:cs="Times New Roman"/>
                <w:color w:val="000000"/>
                <w:kern w:val="2"/>
                <w:sz w:val="20"/>
                <w:szCs w:val="20"/>
                <w14:ligatures w14:val="standardContextual"/>
              </w:rPr>
              <w:t xml:space="preserve"> Terdapat Variabel Independen (X) yaitu </w:t>
            </w:r>
            <w:r>
              <w:rPr>
                <w:rFonts w:cs="Times New Roman"/>
                <w:i/>
                <w:color w:val="000000"/>
                <w:kern w:val="2"/>
                <w:sz w:val="20"/>
                <w:szCs w:val="20"/>
                <w14:ligatures w14:val="standardContextual"/>
              </w:rPr>
              <w:t>Yield to Maturity</w:t>
            </w:r>
          </w:p>
        </w:tc>
      </w:tr>
      <w:tr w:rsidR="001A03A8" w14:paraId="37DF5D8F" w14:textId="77777777" w:rsidTr="001A03A8">
        <w:tc>
          <w:tcPr>
            <w:tcW w:w="567" w:type="dxa"/>
            <w:tcBorders>
              <w:top w:val="single" w:sz="4" w:space="0" w:color="auto"/>
              <w:left w:val="single" w:sz="4" w:space="0" w:color="auto"/>
              <w:bottom w:val="single" w:sz="4" w:space="0" w:color="auto"/>
              <w:right w:val="single" w:sz="4" w:space="0" w:color="auto"/>
            </w:tcBorders>
            <w:vAlign w:val="center"/>
            <w:hideMark/>
          </w:tcPr>
          <w:p w14:paraId="4A285353" w14:textId="77777777" w:rsidR="001A03A8" w:rsidRDefault="001A03A8">
            <w:pPr>
              <w:pStyle w:val="ListParagraph"/>
              <w:spacing w:line="240" w:lineRule="auto"/>
              <w:ind w:left="0"/>
              <w:jc w:val="center"/>
              <w:rPr>
                <w:rFonts w:cs="Times New Roman"/>
                <w:color w:val="000000"/>
                <w:kern w:val="2"/>
                <w:sz w:val="20"/>
                <w:szCs w:val="20"/>
                <w:lang w:val="en-US"/>
                <w14:ligatures w14:val="standardContextual"/>
              </w:rPr>
            </w:pPr>
            <w:r>
              <w:rPr>
                <w:rFonts w:cs="Times New Roman"/>
                <w:color w:val="000000"/>
                <w:kern w:val="2"/>
                <w:sz w:val="20"/>
                <w:szCs w:val="20"/>
                <w14:ligatures w14:val="standardContextual"/>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116D79" w14:textId="77777777" w:rsidR="001A03A8" w:rsidRDefault="001A03A8">
            <w:pPr>
              <w:pStyle w:val="ListParagraph"/>
              <w:spacing w:line="240" w:lineRule="auto"/>
              <w:ind w:left="0"/>
              <w:jc w:val="left"/>
              <w:rPr>
                <w:rFonts w:cs="Times New Roman"/>
                <w:color w:val="000000"/>
                <w:kern w:val="2"/>
                <w:sz w:val="20"/>
                <w:szCs w:val="20"/>
                <w:lang w:val="en-US"/>
                <w14:ligatures w14:val="standardContextual"/>
              </w:rPr>
            </w:pPr>
            <w:r>
              <w:rPr>
                <w:rFonts w:cs="Times New Roman"/>
                <w:color w:val="000000"/>
                <w:kern w:val="2"/>
                <w:sz w:val="20"/>
                <w:szCs w:val="20"/>
                <w14:ligatures w14:val="standardContextual"/>
              </w:rPr>
              <w:t>Indriyanti,Teti (2018)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A17807" w14:textId="77777777" w:rsidR="001A03A8" w:rsidRDefault="001A03A8">
            <w:pPr>
              <w:pStyle w:val="ListParagraph"/>
              <w:spacing w:line="240" w:lineRule="auto"/>
              <w:ind w:left="0"/>
              <w:jc w:val="left"/>
              <w:rPr>
                <w:rFonts w:cs="Times New Roman"/>
                <w:color w:val="000000"/>
                <w:kern w:val="2"/>
                <w:sz w:val="20"/>
                <w:szCs w:val="20"/>
                <w14:ligatures w14:val="standardContextual"/>
              </w:rPr>
            </w:pPr>
            <w:r>
              <w:rPr>
                <w:rFonts w:cs="Times New Roman"/>
                <w:color w:val="000000"/>
                <w:kern w:val="2"/>
                <w:sz w:val="20"/>
                <w:szCs w:val="20"/>
                <w14:ligatures w14:val="standardContextual"/>
              </w:rPr>
              <w:t>Pengaruh Likuiditas Obligasi, Jangka Waktu Jatuh Tempo, dan Kupon Obligasi Terhadap Perubahan Harga Obligasi Korporasi Dengan Rating Obligasi Sebagai Variabel Moderating Pada Obligasi Korporasi di Bursa Efek Indonesia.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865972" w14:textId="77777777" w:rsidR="001A03A8" w:rsidRDefault="001A03A8">
            <w:pPr>
              <w:pStyle w:val="ListParagraph"/>
              <w:spacing w:line="240" w:lineRule="auto"/>
              <w:ind w:left="0"/>
              <w:jc w:val="center"/>
              <w:rPr>
                <w:rFonts w:cs="Times New Roman"/>
                <w:color w:val="000000"/>
                <w:kern w:val="2"/>
                <w:sz w:val="20"/>
                <w:szCs w:val="20"/>
                <w14:ligatures w14:val="standardContextual"/>
              </w:rPr>
            </w:pPr>
            <w:r>
              <w:rPr>
                <w:rFonts w:cs="Times New Roman"/>
                <w:color w:val="000000"/>
                <w:kern w:val="2"/>
                <w:sz w:val="20"/>
                <w:szCs w:val="20"/>
                <w14:ligatures w14:val="standardContextual"/>
              </w:rPr>
              <w:t>Analisis regresi linier berganda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D222709" w14:textId="77777777" w:rsidR="001A03A8" w:rsidRDefault="001A03A8">
            <w:pPr>
              <w:pStyle w:val="ListParagraph"/>
              <w:spacing w:line="240" w:lineRule="auto"/>
              <w:ind w:left="0"/>
              <w:jc w:val="left"/>
              <w:rPr>
                <w:rFonts w:cs="Times New Roman"/>
                <w:color w:val="000000"/>
                <w:kern w:val="2"/>
                <w:sz w:val="20"/>
                <w:szCs w:val="20"/>
                <w14:ligatures w14:val="standardContextual"/>
              </w:rPr>
            </w:pPr>
            <w:r>
              <w:rPr>
                <w:rFonts w:cs="Times New Roman"/>
                <w:color w:val="000000"/>
                <w:kern w:val="2"/>
                <w:sz w:val="20"/>
                <w:szCs w:val="20"/>
                <w14:ligatures w14:val="standardContextual"/>
              </w:rPr>
              <w:t>Likuiditas obligasi berpengaruh negatif signifikan terhadap perubahaan harga obligasi, Jangka waktu jatuh tempo</w:t>
            </w:r>
            <w:r>
              <w:rPr>
                <w:rFonts w:cs="Times New Roman"/>
                <w:color w:val="000000"/>
                <w:kern w:val="2"/>
                <w:sz w:val="20"/>
                <w:szCs w:val="20"/>
                <w14:ligatures w14:val="standardContextual"/>
              </w:rPr>
              <w:br/>
              <w:t>berpengaruh negatif signifikan terhadap perubahan harga obligasi, Kupon obligasi tidak berpengaruh terhadap perubahan harga obligasi, Rating obligasi memperkuat pengaruh likuiditas obligasi terhadap perubahan harga obligasi, Rating obligasi memperkuat pengaruh jangka waktu jatuh obligasi terhadap perubahan harga obligasi, dan Rating obligasi tidak memoderasi pengaruh kupon obligasi terhadap perubahan harga obligasi.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24035B8" w14:textId="77777777" w:rsidR="001A03A8" w:rsidRDefault="001A03A8">
            <w:pPr>
              <w:pStyle w:val="ListParagraph"/>
              <w:spacing w:line="240" w:lineRule="auto"/>
              <w:ind w:left="0"/>
              <w:jc w:val="center"/>
              <w:rPr>
                <w:rFonts w:cs="Times New Roman"/>
                <w:b/>
                <w:color w:val="000000"/>
                <w:kern w:val="2"/>
                <w:sz w:val="20"/>
                <w:szCs w:val="20"/>
                <w14:ligatures w14:val="standardContextual"/>
              </w:rPr>
            </w:pPr>
            <w:r>
              <w:rPr>
                <w:rFonts w:cs="Times New Roman"/>
                <w:b/>
                <w:color w:val="000000"/>
                <w:kern w:val="2"/>
                <w:sz w:val="20"/>
                <w:szCs w:val="20"/>
                <w14:ligatures w14:val="standardContextual"/>
              </w:rPr>
              <w:t xml:space="preserve">Persamaan : </w:t>
            </w:r>
          </w:p>
          <w:p w14:paraId="2459CF8D" w14:textId="77777777" w:rsidR="001A03A8" w:rsidRDefault="001A03A8">
            <w:pPr>
              <w:pStyle w:val="ListParagraph"/>
              <w:spacing w:line="240" w:lineRule="auto"/>
              <w:ind w:left="0"/>
              <w:jc w:val="center"/>
              <w:rPr>
                <w:rFonts w:cs="Times New Roman"/>
                <w:color w:val="000000"/>
                <w:kern w:val="2"/>
                <w:sz w:val="20"/>
                <w:szCs w:val="20"/>
                <w14:ligatures w14:val="standardContextual"/>
              </w:rPr>
            </w:pPr>
            <w:r>
              <w:rPr>
                <w:rFonts w:cs="Times New Roman"/>
                <w:color w:val="000000"/>
                <w:kern w:val="2"/>
                <w:sz w:val="20"/>
                <w:szCs w:val="20"/>
                <w14:ligatures w14:val="standardContextual"/>
              </w:rPr>
              <w:t xml:space="preserve">Variabel Dependen yaitu Harga pasar obligasi korporasi. Variabel Independen yaitu likuiditas, waktu jatuh tempo, dan kupon.      </w:t>
            </w:r>
          </w:p>
          <w:p w14:paraId="247C29DE" w14:textId="77777777" w:rsidR="001A03A8" w:rsidRDefault="001A03A8">
            <w:pPr>
              <w:pStyle w:val="ListParagraph"/>
              <w:spacing w:line="240" w:lineRule="auto"/>
              <w:ind w:left="0"/>
              <w:jc w:val="center"/>
              <w:rPr>
                <w:rFonts w:cs="Times New Roman"/>
                <w:b/>
                <w:color w:val="000000"/>
                <w:kern w:val="2"/>
                <w:sz w:val="20"/>
                <w:szCs w:val="20"/>
                <w14:ligatures w14:val="standardContextual"/>
              </w:rPr>
            </w:pPr>
            <w:r>
              <w:rPr>
                <w:rFonts w:cs="Times New Roman"/>
                <w:color w:val="000000"/>
                <w:kern w:val="2"/>
                <w:sz w:val="20"/>
                <w:szCs w:val="20"/>
                <w14:ligatures w14:val="standardContextual"/>
              </w:rPr>
              <w:t xml:space="preserve"> </w:t>
            </w:r>
            <w:r>
              <w:rPr>
                <w:rFonts w:cs="Times New Roman"/>
                <w:b/>
                <w:color w:val="000000"/>
                <w:kern w:val="2"/>
                <w:sz w:val="20"/>
                <w:szCs w:val="20"/>
                <w14:ligatures w14:val="standardContextual"/>
              </w:rPr>
              <w:t xml:space="preserve">Perbedaan : </w:t>
            </w:r>
          </w:p>
          <w:p w14:paraId="4A5EF4BA" w14:textId="77777777" w:rsidR="001A03A8" w:rsidRDefault="001A03A8">
            <w:pPr>
              <w:pStyle w:val="ListParagraph"/>
              <w:spacing w:line="240" w:lineRule="auto"/>
              <w:ind w:left="0"/>
              <w:jc w:val="center"/>
              <w:rPr>
                <w:rFonts w:cs="Times New Roman"/>
                <w:b/>
                <w:color w:val="000000"/>
                <w:kern w:val="2"/>
                <w:sz w:val="20"/>
                <w:szCs w:val="20"/>
                <w14:ligatures w14:val="standardContextual"/>
              </w:rPr>
            </w:pPr>
            <w:r>
              <w:rPr>
                <w:rFonts w:cs="Times New Roman"/>
                <w:color w:val="000000"/>
                <w:kern w:val="2"/>
                <w:sz w:val="20"/>
                <w:szCs w:val="20"/>
                <w14:ligatures w14:val="standardContextual"/>
              </w:rPr>
              <w:t>Terdapat Variabel Rating sebagai Variabel Moderating.</w:t>
            </w:r>
          </w:p>
        </w:tc>
      </w:tr>
    </w:tbl>
    <w:p w14:paraId="0F151690" w14:textId="77777777" w:rsidR="001A03A8" w:rsidRDefault="001A03A8" w:rsidP="001A03A8">
      <w:pPr>
        <w:spacing w:line="240" w:lineRule="auto"/>
        <w:ind w:firstLine="66"/>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Sumber : Penelitian Terdahulu</w:t>
      </w:r>
    </w:p>
    <w:p w14:paraId="370F3D19" w14:textId="77777777" w:rsidR="001A03A8" w:rsidRDefault="001A03A8" w:rsidP="00B92707">
      <w:pPr>
        <w:pStyle w:val="ListParagraph"/>
        <w:numPr>
          <w:ilvl w:val="0"/>
          <w:numId w:val="33"/>
        </w:numPr>
        <w:ind w:left="426"/>
        <w:rPr>
          <w:rFonts w:cs="Times New Roman"/>
          <w:b/>
          <w:szCs w:val="24"/>
        </w:rPr>
      </w:pPr>
      <w:r>
        <w:rPr>
          <w:rFonts w:cs="Times New Roman"/>
          <w:b/>
          <w:szCs w:val="24"/>
        </w:rPr>
        <w:t>Kerangka Pemikiran Konseptual</w:t>
      </w:r>
    </w:p>
    <w:p w14:paraId="5EA7B70E" w14:textId="77777777" w:rsidR="001A03A8" w:rsidRDefault="001A03A8" w:rsidP="001A03A8">
      <w:pPr>
        <w:pStyle w:val="ListParagraph"/>
        <w:ind w:left="426" w:firstLine="708"/>
        <w:rPr>
          <w:rFonts w:cs="Times New Roman"/>
          <w:szCs w:val="24"/>
        </w:rPr>
      </w:pPr>
      <w:r>
        <w:rPr>
          <w:rFonts w:cs="Times New Roman"/>
          <w:szCs w:val="24"/>
        </w:rPr>
        <w:t xml:space="preserve">Dalam </w:t>
      </w:r>
      <w:r>
        <w:rPr>
          <w:rFonts w:cs="Times New Roman"/>
          <w:szCs w:val="24"/>
          <w:lang w:val="en-US"/>
        </w:rPr>
        <w:t>menerangkan keterkaitan dari</w:t>
      </w:r>
      <w:r>
        <w:rPr>
          <w:rFonts w:cs="Times New Roman"/>
          <w:szCs w:val="24"/>
        </w:rPr>
        <w:t xml:space="preserve"> variabel independen dan dependen secara teoritis, kerangka berfikir yang baik </w:t>
      </w:r>
      <w:r>
        <w:rPr>
          <w:rFonts w:cs="Times New Roman"/>
          <w:szCs w:val="24"/>
          <w:lang w:val="en-US"/>
        </w:rPr>
        <w:t>bisa menerangkan teoritis keterkaitan dari variabel yang diamati. Apabila terdapat variabel intervensi dan moderator pada penelitian, maka memerlukan penjelasan</w:t>
      </w:r>
      <w:r>
        <w:rPr>
          <w:rFonts w:cs="Times New Roman"/>
          <w:szCs w:val="24"/>
        </w:rPr>
        <w:t xml:space="preserve"> mengapa mereka digunakan. Selanjutnya, hubungan antara variabel tersebut dibangun menjadi paradigma penelitian. </w:t>
      </w:r>
      <w:r>
        <w:rPr>
          <w:rFonts w:cs="Times New Roman"/>
          <w:szCs w:val="24"/>
          <w:lang w:val="en-US"/>
        </w:rPr>
        <w:t>Maka</w:t>
      </w:r>
      <w:r>
        <w:rPr>
          <w:rFonts w:cs="Times New Roman"/>
          <w:szCs w:val="24"/>
        </w:rPr>
        <w:t xml:space="preserve">, paradigma penelitiannya memerlukan dasar dalam kerangka berfikir </w:t>
      </w:r>
      <w:r>
        <w:rPr>
          <w:rFonts w:cs="Times New Roman"/>
          <w:szCs w:val="24"/>
        </w:rPr>
        <w:fldChar w:fldCharType="begin" w:fldLock="1"/>
      </w:r>
      <w:r>
        <w:rPr>
          <w:rFonts w:cs="Times New Roman"/>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approach.","author":[{"dropping-particle":"","family":"Sugiyono","given":"","non-dropping-particle":"","parse-names":false,"suffix":""}],"id":"ITEM-1","issued":{"date-parts":[["2013"]]},"number-of-pages":"189-190","title":"Metode Penelitian Kuantitatif, Kualitatif, dan Tindakan","type":"book"},"uris":["http://www.mendeley.com/documents/?uuid=35241032-42b8-4a8e-910b-6aa2a1665519"]}],"mendeley":{"formattedCitation":"(Sugiyono, 2013)","manualFormatting":"(Sugiyono, 2013)","plainTextFormattedCitation":"(Sugiyono, 2013)","previouslyFormattedCitation":"(Sugiyono, 2013)"},"properties":{"noteIndex":0},"schema":"https://github.com/citation-style-language/schema/raw/master/csl-citation.json"}</w:instrText>
      </w:r>
      <w:r>
        <w:rPr>
          <w:rFonts w:cs="Times New Roman"/>
          <w:szCs w:val="24"/>
        </w:rPr>
        <w:fldChar w:fldCharType="separate"/>
      </w:r>
      <w:r>
        <w:rPr>
          <w:rFonts w:cs="Times New Roman"/>
          <w:noProof/>
          <w:szCs w:val="24"/>
        </w:rPr>
        <w:t>(Sugiyono, 2013)</w:t>
      </w:r>
      <w:r>
        <w:rPr>
          <w:rFonts w:cs="Times New Roman"/>
          <w:szCs w:val="24"/>
        </w:rPr>
        <w:fldChar w:fldCharType="end"/>
      </w:r>
      <w:r>
        <w:rPr>
          <w:rFonts w:cs="Times New Roman"/>
          <w:szCs w:val="24"/>
        </w:rPr>
        <w:t>.</w:t>
      </w:r>
    </w:p>
    <w:p w14:paraId="63267F28" w14:textId="77777777" w:rsidR="001A03A8" w:rsidRDefault="001A03A8" w:rsidP="00B92707">
      <w:pPr>
        <w:pStyle w:val="ListParagraph"/>
        <w:numPr>
          <w:ilvl w:val="0"/>
          <w:numId w:val="34"/>
        </w:numPr>
        <w:rPr>
          <w:rFonts w:cs="Times New Roman"/>
          <w:b/>
          <w:szCs w:val="24"/>
        </w:rPr>
      </w:pPr>
      <w:r>
        <w:rPr>
          <w:rFonts w:cs="Times New Roman"/>
          <w:b/>
          <w:szCs w:val="24"/>
        </w:rPr>
        <w:t>Pengaruh Maturitas terhadap Harga Pasar Obligasi Korporasi</w:t>
      </w:r>
    </w:p>
    <w:p w14:paraId="56E91106" w14:textId="77777777" w:rsidR="001A03A8" w:rsidRDefault="001A03A8" w:rsidP="001A03A8">
      <w:pPr>
        <w:pStyle w:val="ListParagraph"/>
        <w:ind w:firstLine="720"/>
        <w:rPr>
          <w:rFonts w:cs="Times New Roman"/>
          <w:szCs w:val="24"/>
          <w:lang w:val="en-US"/>
        </w:rPr>
      </w:pPr>
      <w:r>
        <w:rPr>
          <w:rFonts w:cs="Times New Roman"/>
          <w:szCs w:val="24"/>
          <w:lang w:val="en-US"/>
        </w:rPr>
        <w:t xml:space="preserve">Waktu </w:t>
      </w:r>
      <w:r>
        <w:rPr>
          <w:rFonts w:cs="Times New Roman"/>
          <w:szCs w:val="24"/>
        </w:rPr>
        <w:t>Jatuh</w:t>
      </w:r>
      <w:r>
        <w:rPr>
          <w:rFonts w:cs="Times New Roman"/>
          <w:szCs w:val="24"/>
          <w:lang w:val="en-US"/>
        </w:rPr>
        <w:t xml:space="preserve"> </w:t>
      </w:r>
      <w:r>
        <w:rPr>
          <w:rFonts w:cs="Times New Roman"/>
          <w:szCs w:val="24"/>
        </w:rPr>
        <w:t xml:space="preserve">Tempo </w:t>
      </w:r>
      <w:r>
        <w:rPr>
          <w:rFonts w:cs="Times New Roman"/>
          <w:szCs w:val="24"/>
          <w:lang w:val="en-US"/>
        </w:rPr>
        <w:t>adalah waktu yang diserahkan sebagai pengembalian pokok pinjaman obligasi. Panjangnya jatuh tempo maka kupon juga akan semakin tinggi. Ini adalah suatu kompensasi untuk pemegang obligas atas resiko dan adanya ketidakpastian</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{"citationItems":[{"id":"ITEM-1","itemData":{"author":[{"dropping-particle":"","family":"Otoritas Jasa Keuangan","given":"","non-dropping-particle":"","parse-names":false,"suffix":""}],"id":"ITEM-1","issued":{"date-parts":[["2023"]]},"number-of-pages":"1-294","title":"Buku Saku Pasar Modal","type":"book"},"uris":["http://www.mendeley.com/documents/?uuid=a732d268-0c3b-4ee8-aac1-425d78893db1"]}],"mendeley":{"formattedCitation":"(Otoritas Jasa Keuangan, 2023)","plainTextFormattedCitation":"(Otoritas Jasa Keuangan, 2023)","previouslyFormattedCitation":"(Otoritas Jasa Keuangan, 2023)"},"properties":{"noteIndex":0},"schema":"https://github.com/citation-style-language/schema/raw/master/csl-citation.json"}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(Otoritas Jasa Keuangan, 2023)</w:t>
      </w:r>
      <w:r>
        <w:rPr>
          <w:rFonts w:cs="Times New Roman"/>
          <w:szCs w:val="24"/>
          <w:lang w:val="en-US"/>
        </w:rPr>
        <w:fldChar w:fldCharType="end"/>
      </w:r>
      <w:r>
        <w:rPr>
          <w:rFonts w:cs="Times New Roman"/>
          <w:szCs w:val="24"/>
          <w:lang w:val="en-US"/>
        </w:rPr>
        <w:t xml:space="preserve">. Pendapat </w:t>
      </w:r>
      <w:r>
        <w:rPr>
          <w:rFonts w:cs="Times New Roman"/>
          <w:szCs w:val="24"/>
          <w:lang w:val="en-US"/>
        </w:rPr>
        <w:fldChar w:fldCharType="begin" w:fldLock="1"/>
      </w:r>
      <w:r>
        <w:rPr>
          <w:rFonts w:cs="Times New Roman"/>
          <w:szCs w:val="24"/>
          <w:lang w:val="en-US"/>
        </w:rPr>
        <w:instrText>ADDIN CSL_CITATION {"citationItems":[{"id":"ITEM-1","itemData":{"ISBN":"978-979-21-2478-1","author":[{"dropping-particle":"","family":"Tandelilin","given":"Eduardus","non-dropping-particle":"","parse-names":false,"suffix":""}],"edition":"1","id":"ITEM-1","issued":{"date-parts":[["2010"]]},"publisher":"KANISIUS","publisher-place":"Yogyakarta","title":"PORTOFOLIO dan INVESTASI","type":"book"},"uris":["http://www.mendeley.com/documents/?uuid=249ffc06-67d4-4d3b-b33b-298501c67852"]}],"mendeley":{"formattedCitation":"(Tandelilin, 2010)","plainTextFormattedCitation":"(Tandelilin, 2010)","previouslyFormattedCitation":"(Tandelilin, 2010)"},"properties":{"noteIndex":0},"schema":"https://github.com/citation-style-language/schema/raw/master/csl-citation.json"}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(Tandelilin, 2010)</w:t>
      </w:r>
      <w:r>
        <w:rPr>
          <w:rFonts w:cs="Times New Roman"/>
          <w:szCs w:val="24"/>
          <w:lang w:val="en-US"/>
        </w:rPr>
        <w:fldChar w:fldCharType="end"/>
      </w:r>
      <w:r>
        <w:rPr>
          <w:rFonts w:cs="Times New Roman"/>
          <w:szCs w:val="24"/>
          <w:lang w:val="en-US"/>
        </w:rPr>
        <w:t>, jika ada penurunan dan kenaikan bunga, maka obligasi memiliki harga yang jatuh tempo lebih panjang bisa naik ataupun turun harga lebih besar daripada obligasi yang memiliki</w:t>
      </w:r>
      <w:r>
        <w:rPr>
          <w:rFonts w:cs="Times New Roman"/>
          <w:szCs w:val="24"/>
        </w:rPr>
        <w:t xml:space="preserve"> jatuh tempo </w:t>
      </w:r>
      <w:r>
        <w:rPr>
          <w:rFonts w:cs="Times New Roman"/>
          <w:szCs w:val="24"/>
          <w:lang w:val="en-US"/>
        </w:rPr>
        <w:t>yang</w:t>
      </w:r>
      <w:r>
        <w:rPr>
          <w:rFonts w:cs="Times New Roman"/>
          <w:szCs w:val="24"/>
        </w:rPr>
        <w:t xml:space="preserve"> pendek.</w:t>
      </w:r>
      <w:r>
        <w:rPr>
          <w:rFonts w:cs="Times New Roman"/>
          <w:szCs w:val="24"/>
          <w:lang w:val="en-US"/>
        </w:rPr>
        <w:t xml:space="preserve"> </w:t>
      </w:r>
      <w:r>
        <w:rPr>
          <w:rFonts w:cs="Times New Roman"/>
          <w:szCs w:val="24"/>
        </w:rPr>
        <w:t xml:space="preserve">Obligasi dengan masa jatuh tempo </w:t>
      </w:r>
      <w:r>
        <w:rPr>
          <w:rFonts w:cs="Times New Roman"/>
          <w:szCs w:val="24"/>
          <w:lang w:val="en-US"/>
        </w:rPr>
        <w:t>panjang</w:t>
      </w:r>
      <w:r>
        <w:rPr>
          <w:rFonts w:cs="Times New Roman"/>
          <w:szCs w:val="24"/>
        </w:rPr>
        <w:t xml:space="preserve"> </w:t>
      </w:r>
      <w:r>
        <w:rPr>
          <w:rFonts w:cs="Times New Roman"/>
          <w:szCs w:val="24"/>
          <w:lang w:val="en-US"/>
        </w:rPr>
        <w:t>dengan</w:t>
      </w:r>
      <w:r>
        <w:rPr>
          <w:rFonts w:cs="Times New Roman"/>
          <w:szCs w:val="24"/>
        </w:rPr>
        <w:t xml:space="preserve"> tingkat risiko yang </w:t>
      </w:r>
      <w:r>
        <w:rPr>
          <w:rFonts w:cs="Times New Roman"/>
          <w:szCs w:val="24"/>
          <w:lang w:val="en-US"/>
        </w:rPr>
        <w:t>besar</w:t>
      </w:r>
      <w:r>
        <w:rPr>
          <w:rFonts w:cs="Times New Roman"/>
          <w:szCs w:val="24"/>
        </w:rPr>
        <w:t xml:space="preserve">, </w:t>
      </w:r>
      <w:r>
        <w:rPr>
          <w:rFonts w:cs="Times New Roman"/>
          <w:szCs w:val="24"/>
          <w:lang w:val="en-US"/>
        </w:rPr>
        <w:t>maka</w:t>
      </w:r>
      <w:r>
        <w:rPr>
          <w:rFonts w:cs="Times New Roman"/>
          <w:szCs w:val="24"/>
        </w:rPr>
        <w:t xml:space="preserve"> keuntungan yang diperoleh dari obligasi dengan masa jatuh tempo yang lebih pendek juga berbeda. </w:t>
      </w:r>
      <w:r>
        <w:rPr>
          <w:rFonts w:cs="Times New Roman"/>
          <w:szCs w:val="24"/>
          <w:lang w:val="en-US"/>
        </w:rPr>
        <w:t>Jangka j</w:t>
      </w:r>
      <w:r>
        <w:rPr>
          <w:rFonts w:cs="Times New Roman"/>
          <w:szCs w:val="24"/>
        </w:rPr>
        <w:t xml:space="preserve">atuh tempo obligasi </w:t>
      </w:r>
      <w:r>
        <w:rPr>
          <w:rFonts w:cs="Times New Roman"/>
          <w:szCs w:val="24"/>
          <w:lang w:val="en-US"/>
        </w:rPr>
        <w:t>umumnya</w:t>
      </w:r>
      <w:r>
        <w:rPr>
          <w:rFonts w:cs="Times New Roman"/>
          <w:szCs w:val="24"/>
        </w:rPr>
        <w:t xml:space="preserve"> berperan dalam perubahan harga obligasi</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{"citationItems":[{"id":"ITEM-1","itemData":{"abstract":"There was scarcity on research about bond in Indonesia if compared with research on stock in Indonesia. It was happened because data limitation and this instrumen relatively newer than stock. Although recently bond instrument begin frequently sold and traded in Indonesia. Moreover researchs which focused on studying bond tend to lead to different conclusions whether the impact of variables which studied toward bond return. Thus research about bond is indispensable. This research study about bond liquidity, coupon and maturity term impact toward bond return in Surabaya Stock Exchange. Data in this study is secondary data which provided by Surabaya Stock Exchange and Bisnis Indonesia Daily. 71 bond were obtained as sample in this study by using purposive sampling method. Multiple regression employed as data analysis technique. The findings show that liquidity and coupon have popsitive and significant impact toward bond return, meanwhile maturity term have negative and significant impact toward bond return. Hence fixed income securities investor must pay attention toward bond liquidity, because more liquid bond tend to produce higher return. Investor also suggested to buy a bond which offer high coupon bond because can produce high bond return beside coupon yield. Finally investor can buy a bond which do not have long time of maturity because this kind of bond can produce higher return. Keywords","author":[{"dropping-particle":"","family":"Krisnilasari","given":"Monica","non-dropping-particle":"","parse-names":false,"suffix":""}],"id":"ITEM-1","issued":{"date-parts":[["2007"]]},"page":"1-83","title":"Analisis Pengaruh Likuiditas Obligasi, Coupon Dan Jangka Waktu Jatuh Tempo Obligasi Terhadap Perubahan Harga Obligasi Di Bursa Efek Surabaya Tesis","type":"article-journal"},"uris":["http://www.mendeley.com/documents/?uuid=0263e553-98c1-44d8-998a-f78e8b15623f"]}],"mendeley":{"formattedCitation":"(Krisnilasari, 2007)","plainTextFormattedCitation":"(Krisnilasari, 2007)","previouslyFormattedCitation":"(Krisnilasari, 2007)"},"properties":{"noteIndex":0},"schema":"https://github.com/citation-style-language/schema/raw/master/csl-citation.json"}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(Krisnilasari, 2007)</w:t>
      </w:r>
      <w:r>
        <w:rPr>
          <w:rFonts w:cs="Times New Roman"/>
          <w:szCs w:val="24"/>
          <w:lang w:val="en-US"/>
        </w:rPr>
        <w:fldChar w:fldCharType="end"/>
      </w:r>
      <w:r>
        <w:rPr>
          <w:rFonts w:cs="Times New Roman"/>
          <w:szCs w:val="24"/>
        </w:rPr>
        <w:t xml:space="preserve">. </w:t>
      </w:r>
    </w:p>
    <w:p w14:paraId="463EF7CF" w14:textId="77777777" w:rsidR="001A03A8" w:rsidRDefault="001A03A8" w:rsidP="00B92707">
      <w:pPr>
        <w:pStyle w:val="ListParagraph"/>
        <w:numPr>
          <w:ilvl w:val="0"/>
          <w:numId w:val="34"/>
        </w:numPr>
        <w:rPr>
          <w:rFonts w:cs="Times New Roman"/>
          <w:b/>
          <w:szCs w:val="24"/>
        </w:rPr>
      </w:pPr>
      <w:r>
        <w:rPr>
          <w:rFonts w:cs="Times New Roman"/>
          <w:b/>
          <w:szCs w:val="24"/>
        </w:rPr>
        <w:t xml:space="preserve">Pengaruh </w:t>
      </w:r>
      <w:r>
        <w:rPr>
          <w:rFonts w:cs="Times New Roman"/>
          <w:b/>
          <w:i/>
          <w:szCs w:val="24"/>
        </w:rPr>
        <w:t>Coupon Rate</w:t>
      </w:r>
      <w:r>
        <w:rPr>
          <w:rFonts w:cs="Times New Roman"/>
          <w:b/>
          <w:szCs w:val="24"/>
        </w:rPr>
        <w:t xml:space="preserve"> terhadap Harga Pasar Obligasi Korporasi</w:t>
      </w:r>
    </w:p>
    <w:p w14:paraId="78B597DD" w14:textId="77777777" w:rsidR="001A03A8" w:rsidRDefault="001A03A8" w:rsidP="001A03A8">
      <w:pPr>
        <w:pStyle w:val="ListParagraph"/>
        <w:ind w:firstLine="720"/>
        <w:rPr>
          <w:rFonts w:cs="Times New Roman"/>
          <w:szCs w:val="24"/>
        </w:rPr>
      </w:pPr>
      <w:r>
        <w:rPr>
          <w:rFonts w:cs="Times New Roman"/>
          <w:szCs w:val="24"/>
        </w:rPr>
        <w:t xml:space="preserve">Kupon </w:t>
      </w:r>
      <w:r>
        <w:rPr>
          <w:rFonts w:cs="Times New Roman"/>
          <w:szCs w:val="24"/>
          <w:lang w:val="en-US"/>
        </w:rPr>
        <w:t>ialah bunga yang diberikan penerbit obligasi untuk yang memegang obligasi secara berkala. Karena nilai kupon lebih besar bisa memberi yield lebih besar, investor bisa lebih menarik untuk melakukan pembelian obligasi dan nilai kupon yang lebih besar. Kemudian, bila</w:t>
      </w:r>
      <w:r>
        <w:rPr>
          <w:rFonts w:cs="Times New Roman"/>
          <w:szCs w:val="24"/>
        </w:rPr>
        <w:t xml:space="preserve"> tingkat kupon obligasi </w:t>
      </w:r>
      <w:r>
        <w:rPr>
          <w:rFonts w:cs="Times New Roman"/>
          <w:szCs w:val="24"/>
          <w:lang w:val="en-US"/>
        </w:rPr>
        <w:t>yang</w:t>
      </w:r>
      <w:r>
        <w:rPr>
          <w:rFonts w:cs="Times New Roman"/>
          <w:szCs w:val="24"/>
        </w:rPr>
        <w:t xml:space="preserve"> kecil, harga obligasi </w:t>
      </w:r>
      <w:r>
        <w:rPr>
          <w:rFonts w:cs="Times New Roman"/>
          <w:szCs w:val="24"/>
          <w:lang w:val="en-US"/>
        </w:rPr>
        <w:t>biasanya bisa menurun sebab memiliki daya tarik bagi calon pembeli dan investor</w:t>
      </w:r>
      <w:r>
        <w:rPr>
          <w:rFonts w:cs="Times New Roman"/>
          <w:szCs w:val="24"/>
        </w:rPr>
        <w:t xml:space="preserve"> </w:t>
      </w:r>
      <w:r>
        <w:rPr>
          <w:rFonts w:cs="Times New Roman"/>
          <w:szCs w:val="24"/>
          <w:lang w:val="en-US"/>
        </w:rPr>
        <w:t>a</w:t>
      </w:r>
      <w:r>
        <w:rPr>
          <w:rFonts w:cs="Times New Roman"/>
          <w:szCs w:val="24"/>
        </w:rPr>
        <w:t xml:space="preserve">kan lebih rendah </w:t>
      </w:r>
      <w:r>
        <w:rPr>
          <w:rFonts w:cs="Times New Roman"/>
          <w:szCs w:val="24"/>
        </w:rPr>
        <w:fldChar w:fldCharType="begin" w:fldLock="1"/>
      </w:r>
      <w:r>
        <w:rPr>
          <w:rFonts w:cs="Times New Roman"/>
          <w:szCs w:val="24"/>
        </w:rPr>
        <w:instrText>ADDIN CSL_CITATION {"citationItems":[{"id":"ITEM-1","itemData":{"author":[{"dropping-particle":"","family":"Ismail","given":"Juniaty","non-dropping-particle":"","parse-names":false,"suffix":""}],"container-title":"jurnal keuangan,akuntansi dan audit syariah","id":"ITEM-1","issue":"2","issued":{"date-parts":[["2021"]]},"page":"1-8","title":"Pengaruh Coupon dan Maturiti Terhadap Tingkat Perubahan Harga Obligasi Korporasi","type":"article-journal","volume":"I"},"uris":["http://www.mendeley.com/documents/?uuid=15e9dbaf-0ee8-4318-b660-90fae36057de"]}],"mendeley":{"formattedCitation":"(Ismail, 2021)","plainTextFormattedCitation":"(Ismail, 2021)","previouslyFormattedCitation":"(Ismail, 2021)"},"properties":{"noteIndex":0},"schema":"https://github.com/citation-style-language/schema/raw/master/csl-citation.json"}</w:instrText>
      </w:r>
      <w:r>
        <w:rPr>
          <w:rFonts w:cs="Times New Roman"/>
          <w:szCs w:val="24"/>
        </w:rPr>
        <w:fldChar w:fldCharType="separate"/>
      </w:r>
      <w:r>
        <w:rPr>
          <w:rFonts w:cs="Times New Roman"/>
          <w:noProof/>
          <w:szCs w:val="24"/>
        </w:rPr>
        <w:t>(Ismail, 2021)</w:t>
      </w:r>
      <w:r>
        <w:rPr>
          <w:rFonts w:cs="Times New Roman"/>
          <w:szCs w:val="24"/>
        </w:rPr>
        <w:fldChar w:fldCharType="end"/>
      </w:r>
      <w:r>
        <w:rPr>
          <w:rFonts w:cs="Times New Roman"/>
          <w:szCs w:val="24"/>
        </w:rPr>
        <w:t>.</w:t>
      </w:r>
      <w:r>
        <w:rPr>
          <w:rFonts w:cs="Times New Roman"/>
          <w:szCs w:val="24"/>
          <w:lang w:val="en-US"/>
        </w:rPr>
        <w:t xml:space="preserve"> Jika kuponnya tersebut besar, maka obligasi memiliki harga yang besar, dan permintaan pada obligasi mengalami peningkatan. Kemudian, jika kupon tersebut nilainya kecil, maka obligasi juga memiliki harga yang rendah sebab investor kurang tertarik terhadap obligasi tersebut. Permintaan meningkat melalui penawaran yang tetap bisa menyebabkan naiknya harga obligasi </w:t>
      </w:r>
      <w:r>
        <w:rPr>
          <w:rFonts w:cs="Times New Roman"/>
          <w:szCs w:val="24"/>
          <w:lang w:val="en-US"/>
        </w:rPr>
        <w:fldChar w:fldCharType="begin" w:fldLock="1"/>
      </w:r>
      <w:r>
        <w:rPr>
          <w:rFonts w:cs="Times New Roman"/>
          <w:szCs w:val="24"/>
          <w:lang w:val="en-US"/>
        </w:rPr>
        <w:instrText>ADDIN CSL_CITATION {"citationItems":[{"id":"ITEM-1","itemData":{"author":[{"dropping-particle":"","family":"Hidayat","given":"Soffan A'yun Qurrotu","non-dropping-particle":"","parse-names":false,"suffix":""}],"container-title":"skripsi","id":"ITEM-1","issued":{"date-parts":[["2016"]]},"title":"Pengaruh Likuiditas, Jangka Waktu Jatuh Tempo, dan Kupon Obligasi Terhadap Harga Obligasi Perusahaan yang Terdaftar di Bursa Efek Indonesia","type":"article-journal"},"uris":["http://www.mendeley.com/documents/?uuid=68d71f57-3eec-4881-8838-aa9320b637ce"]}],"mendeley":{"formattedCitation":"(Hidayat, 2016)","plainTextFormattedCitation":"(Hidayat, 2016)","previouslyFormattedCitation":"(Hidayat, 2016)"},"properties":{"noteIndex":0},"schema":"https://github.com/citation-style-language/schema/raw/master/csl-citation.json"}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(Hidayat, 2016)</w:t>
      </w:r>
      <w:r>
        <w:rPr>
          <w:rFonts w:cs="Times New Roman"/>
          <w:szCs w:val="24"/>
          <w:lang w:val="en-US"/>
        </w:rPr>
        <w:fldChar w:fldCharType="end"/>
      </w:r>
      <w:r>
        <w:rPr>
          <w:rFonts w:cs="Times New Roman"/>
          <w:szCs w:val="24"/>
        </w:rPr>
        <w:t>.</w:t>
      </w:r>
    </w:p>
    <w:p w14:paraId="698FE70E" w14:textId="77777777" w:rsidR="001A03A8" w:rsidRDefault="001A03A8" w:rsidP="00B92707">
      <w:pPr>
        <w:pStyle w:val="ListParagraph"/>
        <w:numPr>
          <w:ilvl w:val="0"/>
          <w:numId w:val="34"/>
        </w:numPr>
        <w:rPr>
          <w:rFonts w:cs="Times New Roman"/>
          <w:b/>
          <w:szCs w:val="24"/>
        </w:rPr>
      </w:pPr>
      <w:r>
        <w:rPr>
          <w:rFonts w:cs="Times New Roman"/>
          <w:b/>
          <w:szCs w:val="24"/>
        </w:rPr>
        <w:t>Pengaruh Likuiditas terhadap Harga Pasar Obligasi</w:t>
      </w:r>
    </w:p>
    <w:p w14:paraId="509FE1F8" w14:textId="77777777" w:rsidR="001A03A8" w:rsidRDefault="001A03A8" w:rsidP="001A03A8">
      <w:pPr>
        <w:pStyle w:val="ListParagraph"/>
        <w:ind w:firstLine="720"/>
        <w:rPr>
          <w:rFonts w:cs="Times New Roman"/>
          <w:szCs w:val="24"/>
          <w:lang w:val="en-US"/>
        </w:rPr>
      </w:pPr>
      <w:r>
        <w:rPr>
          <w:rFonts w:cs="Times New Roman"/>
          <w:szCs w:val="24"/>
        </w:rPr>
        <w:t>Likuiditas obligasi</w:t>
      </w:r>
      <w:r>
        <w:rPr>
          <w:rFonts w:cs="Times New Roman"/>
          <w:szCs w:val="24"/>
          <w:lang w:val="en-US"/>
        </w:rPr>
        <w:t xml:space="preserve"> adalah dimana </w:t>
      </w:r>
      <w:r>
        <w:rPr>
          <w:rFonts w:cs="Times New Roman"/>
          <w:szCs w:val="24"/>
        </w:rPr>
        <w:t>seberapa sering</w:t>
      </w:r>
      <w:r>
        <w:rPr>
          <w:rFonts w:cs="Times New Roman"/>
          <w:szCs w:val="24"/>
          <w:lang w:val="en-US"/>
        </w:rPr>
        <w:t>nya obligasi diperjualbelikan. Obligasi likuid adalah obligasi yang bisa diperdagangkan di pasar modal</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{"citationItems":[{"id":"ITEM-1","itemData":{"abstract":"There was scarcity on research about bond in Indonesia if compared with research on stock in Indonesia. It was happened because data limitation and this instrumen relatively newer than stock. Although recently bond instrument begin frequently sold and traded in Indonesia. Moreover researchs which focused on studying bond tend to lead to different conclusions whether the impact of variables which studied toward bond return. Thus research about bond is indispensable. This research study about bond liquidity, coupon and maturity term impact toward bond return in Surabaya Stock Exchange. Data in this study is secondary data which provided by Surabaya Stock Exchange and Bisnis Indonesia Daily. 71 bond were obtained as sample in this study by using purposive sampling method. Multiple regression employed as data analysis technique. The findings show that liquidity and coupon have popsitive and significant impact toward bond return, meanwhile maturity term have negative and significant impact toward bond return. Hence fixed income securities investor must pay attention toward bond liquidity, because more liquid bond tend to produce higher return. Investor also suggested to buy a bond which offer high coupon bond because can produce high bond return beside coupon yield. Finally investor can buy a bond which do not have long time of maturity because this kind of bond can produce higher return. Keywords","author":[{"dropping-particle":"","family":"Krisnilasari","given":"Monica","non-dropping-particle":"","parse-names":false,"suffix":""}],"id":"ITEM-1","issued":{"date-parts":[["2007"]]},"page":"1-83","title":"Analisis Pengaruh Likuiditas Obligasi, Coupon Dan Jangka Waktu Jatuh Tempo Obligasi Terhadap Perubahan Harga Obligasi Di Bursa Efek Surabaya Tesis","type":"article-journal"},"uris":["http://www.mendeley.com/documents/?uuid=0263e553-98c1-44d8-998a-f78e8b15623f"]}],"mendeley":{"formattedCitation":"(Krisnilasari, 2007)","plainTextFormattedCitation":"(Krisnilasari, 2007)","previouslyFormattedCitation":"(Krisnilasari, 2007)"},"properties":{"noteIndex":0},"schema":"https://github.com/citation-style-language/schema/raw/master/csl-citation.json"}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(Krisnilasari, 2007)</w:t>
      </w:r>
      <w:r>
        <w:rPr>
          <w:rFonts w:cs="Times New Roman"/>
          <w:szCs w:val="24"/>
          <w:lang w:val="en-US"/>
        </w:rPr>
        <w:fldChar w:fldCharType="end"/>
      </w:r>
      <w:r>
        <w:rPr>
          <w:rFonts w:cs="Times New Roman"/>
          <w:szCs w:val="24"/>
        </w:rPr>
        <w:t xml:space="preserve">. Likuiditas </w:t>
      </w:r>
      <w:r>
        <w:rPr>
          <w:rFonts w:cs="Times New Roman"/>
          <w:szCs w:val="24"/>
          <w:lang w:val="en-US"/>
        </w:rPr>
        <w:t>dalam</w:t>
      </w:r>
      <w:r>
        <w:rPr>
          <w:rFonts w:cs="Times New Roman"/>
          <w:szCs w:val="24"/>
        </w:rPr>
        <w:t xml:space="preserve"> aspek perusahaan </w:t>
      </w:r>
      <w:r>
        <w:rPr>
          <w:rFonts w:cs="Times New Roman"/>
          <w:szCs w:val="24"/>
          <w:lang w:val="en-US"/>
        </w:rPr>
        <w:t>menjelaskan mengenai kemampuan perusahaan sebagai pemenuhan kewajiban jangka pendek. Besarnya persentase likuiditas perusahaan, maka perusahaan mempunyai tingkatan likuiditas baik. Perusahaan yang mempunyai likuiditas baik bisa membentuk obligasi terbaik, maka permintaan obligasi bisa mengalami peningkatan. Jika permintaan obligasi besar, maka harga obligasi ini bisa mengalami peningkatan. Namun jika likuiditas obligasi menjadi lebih rendah, harga obligasinya akan mengalami penurunan</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{"citationItems":[{"id":"ITEM-1","itemData":{"author":[{"dropping-particle":"","family":"Hidayat","given":"Soffan A'yun Qurrotu","non-dropping-particle":"","parse-names":false,"suffix":""}],"container-title":"skripsi","id":"ITEM-1","issued":{"date-parts":[["2016"]]},"title":"Pengaruh Likuiditas, Jangka Waktu Jatuh Tempo, dan Kupon Obligasi Terhadap Harga Obligasi Perusahaan yang Terdaftar di Bursa Efek Indonesia","type":"article-journal"},"uris":["http://www.mendeley.com/documents/?uuid=68d71f57-3eec-4881-8838-aa9320b637ce"]}],"mendeley":{"formattedCitation":"(Hidayat, 2016)","plainTextFormattedCitation":"(Hidayat, 2016)","previouslyFormattedCitation":"(Hidayat, 2016)"},"properties":{"noteIndex":0},"schema":"https://github.com/citation-style-language/schema/raw/master/csl-citation.json"}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(Hidayat, 2016)</w:t>
      </w:r>
      <w:r>
        <w:rPr>
          <w:rFonts w:cs="Times New Roman"/>
          <w:szCs w:val="24"/>
          <w:lang w:val="en-US"/>
        </w:rPr>
        <w:fldChar w:fldCharType="end"/>
      </w:r>
      <w:r>
        <w:rPr>
          <w:rFonts w:cs="Times New Roman"/>
          <w:szCs w:val="24"/>
          <w:lang w:val="en-US"/>
        </w:rPr>
        <w:t>.</w:t>
      </w:r>
    </w:p>
    <w:p w14:paraId="20ACD7CA" w14:textId="61DF8D51" w:rsidR="001A03A8" w:rsidRDefault="001A03A8" w:rsidP="001A03A8">
      <w:pPr>
        <w:rPr>
          <w:rFonts w:ascii="Times New Roman" w:hAnsi="Times New Roman" w:cs="Times New Roman"/>
          <w:sz w:val="24"/>
          <w:szCs w:val="24"/>
        </w:rPr>
      </w:pPr>
      <w:r>
        <w:rPr>
          <w:noProof/>
          <w:lang w:val="en-US"/>
        </w:rPr>
        <mc:AlternateContent>
          <mc:Choice Requires="wps">
            <w:drawing>
              <wp:anchor distT="0" distB="0" distL="114300" distR="114300" simplePos="0" relativeHeight="251695104" behindDoc="0" locked="0" layoutInCell="1" allowOverlap="1" wp14:anchorId="0E8B493F" wp14:editId="00F2136A">
                <wp:simplePos x="0" y="0"/>
                <wp:positionH relativeFrom="column">
                  <wp:posOffset>3455035</wp:posOffset>
                </wp:positionH>
                <wp:positionV relativeFrom="paragraph">
                  <wp:posOffset>955675</wp:posOffset>
                </wp:positionV>
                <wp:extent cx="1400175" cy="542925"/>
                <wp:effectExtent l="0" t="0" r="28575" b="28575"/>
                <wp:wrapNone/>
                <wp:docPr id="1786057366" name="Rounded Rectangle 1786057366"/>
                <wp:cNvGraphicFramePr/>
                <a:graphic xmlns:a="http://schemas.openxmlformats.org/drawingml/2006/main">
                  <a:graphicData uri="http://schemas.microsoft.com/office/word/2010/wordprocessingShape">
                    <wps:wsp>
                      <wps:cNvSpPr/>
                      <wps:spPr>
                        <a:xfrm>
                          <a:off x="0" y="0"/>
                          <a:ext cx="1400175" cy="5429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66EEC5E" w14:textId="77777777" w:rsidR="00774D0C" w:rsidRDefault="00774D0C" w:rsidP="001A03A8">
                            <w:pPr>
                              <w:jc w:val="center"/>
                              <w:rPr>
                                <w:rFonts w:ascii="Times New Roman" w:hAnsi="Times New Roman" w:cs="Times New Roman"/>
                                <w:sz w:val="24"/>
                                <w:szCs w:val="24"/>
                              </w:rPr>
                            </w:pPr>
                            <w:r>
                              <w:rPr>
                                <w:rFonts w:ascii="Times New Roman" w:hAnsi="Times New Roman" w:cs="Times New Roman"/>
                                <w:sz w:val="24"/>
                                <w:szCs w:val="24"/>
                              </w:rPr>
                              <w:t>Harga Pasar Obligasi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B493F" id="Rounded Rectangle 1786057366" o:spid="_x0000_s1026" style="position:absolute;margin-left:272.05pt;margin-top:75.25pt;width:110.2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" fillcolor="white [3201]" strokecolor="#a5a5a5 [3206]" strokeweight="1pt">
                <v:stroke joinstyle="miter"/>
                <v:textbox>
                  <w:txbxContent>
                    <w:p w14:paraId="566EEC5E" w14:textId="77777777" w:rsidR="00774D0C" w:rsidRDefault="00774D0C" w:rsidP="001A03A8">
                      <w:pPr>
                        <w:jc w:val="center"/>
                        <w:rPr>
                          <w:rFonts w:ascii="Times New Roman" w:hAnsi="Times New Roman" w:cs="Times New Roman"/>
                          <w:sz w:val="24"/>
                          <w:szCs w:val="24"/>
                        </w:rPr>
                      </w:pPr>
                      <w:r>
                        <w:rPr>
                          <w:rFonts w:ascii="Times New Roman" w:hAnsi="Times New Roman" w:cs="Times New Roman"/>
                          <w:sz w:val="24"/>
                          <w:szCs w:val="24"/>
                        </w:rPr>
                        <w:t>Harga Pasar Obligasi (Y)</w:t>
                      </w:r>
                    </w:p>
                  </w:txbxContent>
                </v:textbox>
              </v:roundrect>
            </w:pict>
          </mc:Fallback>
        </mc:AlternateContent>
      </w:r>
      <w:r>
        <w:rPr>
          <w:noProof/>
          <w:lang w:val="en-US"/>
        </w:rPr>
        <mc:AlternateContent>
          <mc:Choice Requires="wps">
            <w:drawing>
              <wp:anchor distT="0" distB="0" distL="114300" distR="114300" simplePos="0" relativeHeight="251696128" behindDoc="0" locked="0" layoutInCell="1" allowOverlap="1" wp14:anchorId="1085AAA4" wp14:editId="091DE8EA">
                <wp:simplePos x="0" y="0"/>
                <wp:positionH relativeFrom="column">
                  <wp:posOffset>1026795</wp:posOffset>
                </wp:positionH>
                <wp:positionV relativeFrom="paragraph">
                  <wp:posOffset>990600</wp:posOffset>
                </wp:positionV>
                <wp:extent cx="1362075" cy="523875"/>
                <wp:effectExtent l="0" t="0" r="28575" b="28575"/>
                <wp:wrapNone/>
                <wp:docPr id="1786057365" name="Rounded Rectangle 1786057365"/>
                <wp:cNvGraphicFramePr/>
                <a:graphic xmlns:a="http://schemas.openxmlformats.org/drawingml/2006/main">
                  <a:graphicData uri="http://schemas.microsoft.com/office/word/2010/wordprocessingShape">
                    <wps:wsp>
                      <wps:cNvSpPr/>
                      <wps:spPr>
                        <a:xfrm>
                          <a:off x="0" y="0"/>
                          <a:ext cx="1362075" cy="5238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86EBB1F" w14:textId="77777777" w:rsidR="00774D0C" w:rsidRDefault="00774D0C" w:rsidP="001A03A8">
                            <w:pPr>
                              <w:jc w:val="center"/>
                              <w:rPr>
                                <w:rFonts w:ascii="Times New Roman" w:hAnsi="Times New Roman" w:cs="Times New Roman"/>
                                <w:sz w:val="24"/>
                                <w:szCs w:val="24"/>
                              </w:rPr>
                            </w:pPr>
                            <w:r>
                              <w:rPr>
                                <w:rFonts w:ascii="Times New Roman" w:hAnsi="Times New Roman" w:cs="Times New Roman"/>
                                <w:sz w:val="24"/>
                                <w:szCs w:val="24"/>
                              </w:rPr>
                              <w:t>Coupon Rate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5AAA4" id="Rounded Rectangle 1786057365" o:spid="_x0000_s1027" style="position:absolute;margin-left:80.85pt;margin-top:78pt;width:107.2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" fillcolor="white [3201]" strokecolor="#a5a5a5 [3206]" strokeweight="1pt">
                <v:stroke joinstyle="miter"/>
                <v:textbox>
                  <w:txbxContent>
                    <w:p w14:paraId="786EBB1F" w14:textId="77777777" w:rsidR="00774D0C" w:rsidRDefault="00774D0C" w:rsidP="001A03A8">
                      <w:pPr>
                        <w:jc w:val="center"/>
                        <w:rPr>
                          <w:rFonts w:ascii="Times New Roman" w:hAnsi="Times New Roman" w:cs="Times New Roman"/>
                          <w:sz w:val="24"/>
                          <w:szCs w:val="24"/>
                        </w:rPr>
                      </w:pPr>
                      <w:r>
                        <w:rPr>
                          <w:rFonts w:ascii="Times New Roman" w:hAnsi="Times New Roman" w:cs="Times New Roman"/>
                          <w:sz w:val="24"/>
                          <w:szCs w:val="24"/>
                        </w:rPr>
                        <w:t>Coupon Rate (X2)</w:t>
                      </w:r>
                    </w:p>
                  </w:txbxContent>
                </v:textbox>
              </v:roundrect>
            </w:pict>
          </mc:Fallback>
        </mc:AlternateContent>
      </w:r>
      <w:r>
        <w:rPr>
          <w:noProof/>
          <w:lang w:val="en-US"/>
        </w:rPr>
        <mc:AlternateContent>
          <mc:Choice Requires="wps">
            <w:drawing>
              <wp:anchor distT="0" distB="0" distL="114300" distR="114300" simplePos="0" relativeHeight="251697152" behindDoc="0" locked="0" layoutInCell="1" allowOverlap="1" wp14:anchorId="72F00441" wp14:editId="0CE14934">
                <wp:simplePos x="0" y="0"/>
                <wp:positionH relativeFrom="column">
                  <wp:posOffset>2388870</wp:posOffset>
                </wp:positionH>
                <wp:positionV relativeFrom="paragraph">
                  <wp:posOffset>544195</wp:posOffset>
                </wp:positionV>
                <wp:extent cx="1057275" cy="581025"/>
                <wp:effectExtent l="0" t="0" r="66675" b="47625"/>
                <wp:wrapNone/>
                <wp:docPr id="1786057364" name="Straight Arrow Connector 1786057364"/>
                <wp:cNvGraphicFramePr/>
                <a:graphic xmlns:a="http://schemas.openxmlformats.org/drawingml/2006/main">
                  <a:graphicData uri="http://schemas.microsoft.com/office/word/2010/wordprocessingShape">
                    <wps:wsp>
                      <wps:cNvCnPr/>
                      <wps:spPr>
                        <a:xfrm>
                          <a:off x="0" y="0"/>
                          <a:ext cx="1057275" cy="581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A039C6" id="_x0000_t32" coordsize="21600,21600" o:spt="32" o:oned="t" path="m,l21600,21600e" filled="f">
                <v:path arrowok="t" fillok="f" o:connecttype="none"/>
                <o:lock v:ext="edit" shapetype="t"/>
              </v:shapetype>
              <v:shape id="Straight Arrow Connector 1786057364" o:spid="_x0000_s1026" type="#_x0000_t32" style="position:absolute;margin-left:188.1pt;margin-top:42.85pt;width:83.2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698176" behindDoc="0" locked="0" layoutInCell="1" allowOverlap="1" wp14:anchorId="7CE03808" wp14:editId="33172737">
                <wp:simplePos x="0" y="0"/>
                <wp:positionH relativeFrom="column">
                  <wp:posOffset>2416810</wp:posOffset>
                </wp:positionH>
                <wp:positionV relativeFrom="paragraph">
                  <wp:posOffset>1252855</wp:posOffset>
                </wp:positionV>
                <wp:extent cx="1038225" cy="0"/>
                <wp:effectExtent l="0" t="76200" r="9525" b="95250"/>
                <wp:wrapNone/>
                <wp:docPr id="1786057363" name="Straight Arrow Connector 1786057363"/>
                <wp:cNvGraphicFramePr/>
                <a:graphic xmlns:a="http://schemas.openxmlformats.org/drawingml/2006/main">
                  <a:graphicData uri="http://schemas.microsoft.com/office/word/2010/wordprocessingShape">
                    <wps:wsp>
                      <wps:cNvCnPr/>
                      <wps:spPr>
                        <a:xfrm>
                          <a:off x="0" y="0"/>
                          <a:ext cx="10382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CDA74" id="Straight Arrow Connector 1786057363" o:spid="_x0000_s1026" type="#_x0000_t32" style="position:absolute;margin-left:190.3pt;margin-top:98.65pt;width:81.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699200" behindDoc="0" locked="0" layoutInCell="1" allowOverlap="1" wp14:anchorId="40D28604" wp14:editId="32A916D5">
                <wp:simplePos x="0" y="0"/>
                <wp:positionH relativeFrom="column">
                  <wp:posOffset>2398395</wp:posOffset>
                </wp:positionH>
                <wp:positionV relativeFrom="paragraph">
                  <wp:posOffset>1348105</wp:posOffset>
                </wp:positionV>
                <wp:extent cx="1047750" cy="609600"/>
                <wp:effectExtent l="0" t="38100" r="57150" b="19050"/>
                <wp:wrapNone/>
                <wp:docPr id="1786057362" name="Straight Arrow Connector 1786057362"/>
                <wp:cNvGraphicFramePr/>
                <a:graphic xmlns:a="http://schemas.openxmlformats.org/drawingml/2006/main">
                  <a:graphicData uri="http://schemas.microsoft.com/office/word/2010/wordprocessingShape">
                    <wps:wsp>
                      <wps:cNvCnPr/>
                      <wps:spPr>
                        <a:xfrm flipV="1">
                          <a:off x="0" y="0"/>
                          <a:ext cx="1047750" cy="609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93AFA" id="Straight Arrow Connector 1786057362" o:spid="_x0000_s1026" type="#_x0000_t32" style="position:absolute;margin-left:188.85pt;margin-top:106.15pt;width:82.5pt;height:48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700224" behindDoc="0" locked="0" layoutInCell="1" allowOverlap="1" wp14:anchorId="676C0BB6" wp14:editId="55ABCFFF">
                <wp:simplePos x="0" y="0"/>
                <wp:positionH relativeFrom="column">
                  <wp:posOffset>1017270</wp:posOffset>
                </wp:positionH>
                <wp:positionV relativeFrom="paragraph">
                  <wp:posOffset>1709420</wp:posOffset>
                </wp:positionV>
                <wp:extent cx="1362075" cy="523875"/>
                <wp:effectExtent l="0" t="0" r="28575" b="28575"/>
                <wp:wrapNone/>
                <wp:docPr id="1786057361" name="Rounded Rectangle 1786057361"/>
                <wp:cNvGraphicFramePr/>
                <a:graphic xmlns:a="http://schemas.openxmlformats.org/drawingml/2006/main">
                  <a:graphicData uri="http://schemas.microsoft.com/office/word/2010/wordprocessingShape">
                    <wps:wsp>
                      <wps:cNvSpPr/>
                      <wps:spPr>
                        <a:xfrm>
                          <a:off x="0" y="0"/>
                          <a:ext cx="1362075" cy="5238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B0D8075" w14:textId="77777777" w:rsidR="00774D0C" w:rsidRDefault="00774D0C" w:rsidP="001A03A8">
                            <w:pPr>
                              <w:jc w:val="center"/>
                              <w:rPr>
                                <w:rFonts w:ascii="Times New Roman" w:hAnsi="Times New Roman" w:cs="Times New Roman"/>
                                <w:sz w:val="24"/>
                                <w:szCs w:val="24"/>
                              </w:rPr>
                            </w:pPr>
                            <w:r>
                              <w:rPr>
                                <w:rFonts w:ascii="Times New Roman" w:hAnsi="Times New Roman" w:cs="Times New Roman"/>
                                <w:sz w:val="24"/>
                                <w:szCs w:val="24"/>
                              </w:rPr>
                              <w:t>Likuiditas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C0BB6" id="Rounded Rectangle 1786057361" o:spid="_x0000_s1028" style="position:absolute;margin-left:80.1pt;margin-top:134.6pt;width:107.25pt;height:4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" fillcolor="white [3201]" strokecolor="#a5a5a5 [3206]" strokeweight="1pt">
                <v:stroke joinstyle="miter"/>
                <v:textbox>
                  <w:txbxContent>
                    <w:p w14:paraId="4B0D8075" w14:textId="77777777" w:rsidR="00774D0C" w:rsidRDefault="00774D0C" w:rsidP="001A03A8">
                      <w:pPr>
                        <w:jc w:val="center"/>
                        <w:rPr>
                          <w:rFonts w:ascii="Times New Roman" w:hAnsi="Times New Roman" w:cs="Times New Roman"/>
                          <w:sz w:val="24"/>
                          <w:szCs w:val="24"/>
                        </w:rPr>
                      </w:pPr>
                      <w:r>
                        <w:rPr>
                          <w:rFonts w:ascii="Times New Roman" w:hAnsi="Times New Roman" w:cs="Times New Roman"/>
                          <w:sz w:val="24"/>
                          <w:szCs w:val="24"/>
                        </w:rPr>
                        <w:t>Likuiditas (X3)</w:t>
                      </w:r>
                    </w:p>
                  </w:txbxContent>
                </v:textbox>
              </v:roundrect>
            </w:pict>
          </mc:Fallback>
        </mc:AlternateContent>
      </w:r>
      <w:r>
        <w:rPr>
          <w:noProof/>
          <w:lang w:val="en-US"/>
        </w:rPr>
        <mc:AlternateContent>
          <mc:Choice Requires="wps">
            <w:drawing>
              <wp:anchor distT="0" distB="0" distL="114300" distR="114300" simplePos="0" relativeHeight="251701248" behindDoc="0" locked="0" layoutInCell="1" allowOverlap="1" wp14:anchorId="370A312A" wp14:editId="1564C58C">
                <wp:simplePos x="0" y="0"/>
                <wp:positionH relativeFrom="column">
                  <wp:posOffset>1026795</wp:posOffset>
                </wp:positionH>
                <wp:positionV relativeFrom="paragraph">
                  <wp:posOffset>311150</wp:posOffset>
                </wp:positionV>
                <wp:extent cx="1362075" cy="523875"/>
                <wp:effectExtent l="0" t="0" r="28575" b="28575"/>
                <wp:wrapNone/>
                <wp:docPr id="1786057360" name="Rounded Rectangle 1786057360"/>
                <wp:cNvGraphicFramePr/>
                <a:graphic xmlns:a="http://schemas.openxmlformats.org/drawingml/2006/main">
                  <a:graphicData uri="http://schemas.microsoft.com/office/word/2010/wordprocessingShape">
                    <wps:wsp>
                      <wps:cNvSpPr/>
                      <wps:spPr>
                        <a:xfrm>
                          <a:off x="0" y="0"/>
                          <a:ext cx="1362075" cy="5238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005ED6E" w14:textId="77777777" w:rsidR="00774D0C" w:rsidRDefault="00774D0C" w:rsidP="001A03A8">
                            <w:pPr>
                              <w:jc w:val="center"/>
                              <w:rPr>
                                <w:rFonts w:ascii="Times New Roman" w:hAnsi="Times New Roman" w:cs="Times New Roman"/>
                                <w:sz w:val="24"/>
                                <w:szCs w:val="24"/>
                              </w:rPr>
                            </w:pPr>
                            <w:r>
                              <w:rPr>
                                <w:rFonts w:ascii="Times New Roman" w:hAnsi="Times New Roman" w:cs="Times New Roman"/>
                                <w:sz w:val="24"/>
                                <w:szCs w:val="24"/>
                              </w:rPr>
                              <w:t>Maturitas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A312A" id="Rounded Rectangle 1786057360" o:spid="_x0000_s1029" style="position:absolute;margin-left:80.85pt;margin-top:24.5pt;width:107.2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" fillcolor="white [3201]" strokecolor="#a5a5a5 [3206]" strokeweight="1pt">
                <v:stroke joinstyle="miter"/>
                <v:textbox>
                  <w:txbxContent>
                    <w:p w14:paraId="6005ED6E" w14:textId="77777777" w:rsidR="00774D0C" w:rsidRDefault="00774D0C" w:rsidP="001A03A8">
                      <w:pPr>
                        <w:jc w:val="center"/>
                        <w:rPr>
                          <w:rFonts w:ascii="Times New Roman" w:hAnsi="Times New Roman" w:cs="Times New Roman"/>
                          <w:sz w:val="24"/>
                          <w:szCs w:val="24"/>
                        </w:rPr>
                      </w:pPr>
                      <w:r>
                        <w:rPr>
                          <w:rFonts w:ascii="Times New Roman" w:hAnsi="Times New Roman" w:cs="Times New Roman"/>
                          <w:sz w:val="24"/>
                          <w:szCs w:val="24"/>
                        </w:rPr>
                        <w:t>Maturitas (X1)</w:t>
                      </w:r>
                    </w:p>
                  </w:txbxContent>
                </v:textbox>
              </v:roundrect>
            </w:pict>
          </mc:Fallback>
        </mc:AlternateContent>
      </w:r>
      <w:r>
        <w:rPr>
          <w:noProof/>
          <w:lang w:val="en-US"/>
        </w:rPr>
        <mc:AlternateContent>
          <mc:Choice Requires="wps">
            <w:drawing>
              <wp:anchor distT="0" distB="0" distL="114300" distR="114300" simplePos="0" relativeHeight="251703296" behindDoc="0" locked="0" layoutInCell="1" allowOverlap="1" wp14:anchorId="1D0CEF41" wp14:editId="48EE350E">
                <wp:simplePos x="0" y="0"/>
                <wp:positionH relativeFrom="column">
                  <wp:posOffset>1645285</wp:posOffset>
                </wp:positionH>
                <wp:positionV relativeFrom="paragraph">
                  <wp:posOffset>2435225</wp:posOffset>
                </wp:positionV>
                <wp:extent cx="0" cy="142875"/>
                <wp:effectExtent l="0" t="0" r="19050" b="9525"/>
                <wp:wrapNone/>
                <wp:docPr id="1786057359" name="Straight Connector 1786057359"/>
                <wp:cNvGraphicFramePr/>
                <a:graphic xmlns:a="http://schemas.openxmlformats.org/drawingml/2006/main">
                  <a:graphicData uri="http://schemas.microsoft.com/office/word/2010/wordprocessingShape">
                    <wps:wsp>
                      <wps:cNvCnPr/>
                      <wps:spPr>
                        <a:xfrm flipH="1">
                          <a:off x="0" y="0"/>
                          <a:ext cx="0" cy="142875"/>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6A443" id="Straight Connector 178605735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5pt,191.75pt" to="129.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" strokecolor="black [3200]" strokeweight="1.5pt">
                <v:stroke dashstyle="3 1" joinstyle="miter"/>
              </v:line>
            </w:pict>
          </mc:Fallback>
        </mc:AlternateContent>
      </w:r>
      <w:r>
        <w:rPr>
          <w:noProof/>
          <w:lang w:val="en-US"/>
        </w:rPr>
        <mc:AlternateContent>
          <mc:Choice Requires="wps">
            <w:drawing>
              <wp:anchor distT="0" distB="0" distL="114300" distR="114300" simplePos="0" relativeHeight="251705344" behindDoc="0" locked="0" layoutInCell="1" allowOverlap="1" wp14:anchorId="14433FAC" wp14:editId="1FFBA1A0">
                <wp:simplePos x="0" y="0"/>
                <wp:positionH relativeFrom="column">
                  <wp:posOffset>4160520</wp:posOffset>
                </wp:positionH>
                <wp:positionV relativeFrom="paragraph">
                  <wp:posOffset>1509395</wp:posOffset>
                </wp:positionV>
                <wp:extent cx="0" cy="1019175"/>
                <wp:effectExtent l="76200" t="38100" r="57150" b="9525"/>
                <wp:wrapNone/>
                <wp:docPr id="1786057358" name="Straight Arrow Connector 1786057358"/>
                <wp:cNvGraphicFramePr/>
                <a:graphic xmlns:a="http://schemas.openxmlformats.org/drawingml/2006/main">
                  <a:graphicData uri="http://schemas.microsoft.com/office/word/2010/wordprocessingShape">
                    <wps:wsp>
                      <wps:cNvCnPr/>
                      <wps:spPr>
                        <a:xfrm flipV="1">
                          <a:off x="0" y="0"/>
                          <a:ext cx="0" cy="1019175"/>
                        </a:xfrm>
                        <a:prstGeom prst="straightConnector1">
                          <a:avLst/>
                        </a:prstGeom>
                        <a:ln>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BDBB19" id="Straight Arrow Connector 1786057358" o:spid="_x0000_s1026" type="#_x0000_t32" style="position:absolute;margin-left:327.6pt;margin-top:118.85pt;width:0;height:80.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" strokecolor="black [3200]" strokeweight="1.5pt">
                <v:stroke dashstyle="3 1" endarrow="block" joinstyle="miter"/>
              </v:shape>
            </w:pict>
          </mc:Fallback>
        </mc:AlternateContent>
      </w:r>
      <w:r>
        <w:rPr>
          <w:noProof/>
          <w:lang w:val="en-US"/>
        </w:rPr>
        <mc:AlternateContent>
          <mc:Choice Requires="wps">
            <w:drawing>
              <wp:anchor distT="0" distB="0" distL="114300" distR="114300" simplePos="0" relativeHeight="251702272" behindDoc="1" locked="0" layoutInCell="1" allowOverlap="1" wp14:anchorId="72EE5FA8" wp14:editId="2174342B">
                <wp:simplePos x="0" y="0"/>
                <wp:positionH relativeFrom="column">
                  <wp:posOffset>831215</wp:posOffset>
                </wp:positionH>
                <wp:positionV relativeFrom="paragraph">
                  <wp:posOffset>94615</wp:posOffset>
                </wp:positionV>
                <wp:extent cx="1666875" cy="2238375"/>
                <wp:effectExtent l="0" t="0" r="28575" b="28575"/>
                <wp:wrapNone/>
                <wp:docPr id="1786057357" name="Rectangle 1786057357"/>
                <wp:cNvGraphicFramePr/>
                <a:graphic xmlns:a="http://schemas.openxmlformats.org/drawingml/2006/main">
                  <a:graphicData uri="http://schemas.microsoft.com/office/word/2010/wordprocessingShape">
                    <wps:wsp>
                      <wps:cNvSpPr/>
                      <wps:spPr>
                        <a:xfrm>
                          <a:off x="0" y="0"/>
                          <a:ext cx="1666875" cy="2238375"/>
                        </a:xfrm>
                        <a:prstGeom prst="rect">
                          <a:avLst/>
                        </a:prstGeom>
                        <a:ln w="1905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802C8" id="Rectangle 1786057357" o:spid="_x0000_s1026" style="position:absolute;margin-left:65.45pt;margin-top:7.45pt;width:131.25pt;height:176.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" fillcolor="white [3201]" strokecolor="black [3200]" strokeweight="1.5pt">
                <v:stroke dashstyle="3 1"/>
              </v:rect>
            </w:pict>
          </mc:Fallback>
        </mc:AlternateContent>
      </w:r>
    </w:p>
    <w:p w14:paraId="21DF1B0E" w14:textId="2BDA05B8" w:rsidR="001A03A8" w:rsidRDefault="001A03A8" w:rsidP="001A03A8">
      <w:pPr>
        <w:spacing w:after="0" w:line="480" w:lineRule="auto"/>
        <w:ind w:firstLine="1701"/>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6368" behindDoc="1" locked="0" layoutInCell="1" allowOverlap="1" wp14:anchorId="3DD89662" wp14:editId="13BBEF5A">
                <wp:simplePos x="0" y="0"/>
                <wp:positionH relativeFrom="column">
                  <wp:posOffset>2674620</wp:posOffset>
                </wp:positionH>
                <wp:positionV relativeFrom="paragraph">
                  <wp:posOffset>246380</wp:posOffset>
                </wp:positionV>
                <wp:extent cx="371475" cy="266700"/>
                <wp:effectExtent l="0" t="0" r="28575" b="19050"/>
                <wp:wrapNone/>
                <wp:docPr id="1786057356" name="Text Box 1786057356"/>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728880" w14:textId="77777777" w:rsidR="00774D0C" w:rsidRDefault="00774D0C" w:rsidP="001A03A8">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89662" id="_x0000_t202" coordsize="21600,21600" o:spt="202" path="m,l,21600r21600,l21600,xe">
                <v:stroke joinstyle="miter"/>
                <v:path gradientshapeok="t" o:connecttype="rect"/>
              </v:shapetype>
              <v:shape id="Text Box 1786057356" o:spid="_x0000_s1030" type="#_x0000_t202" style="position:absolute;left:0;text-align:left;margin-left:210.6pt;margin-top:19.4pt;width:29.25pt;height:2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" fillcolor="white [3201]" strokecolor="white [3212]" strokeweight=".5pt">
                <v:textbox>
                  <w:txbxContent>
                    <w:p w14:paraId="5E728880" w14:textId="77777777" w:rsidR="00774D0C" w:rsidRDefault="00774D0C" w:rsidP="001A03A8">
                      <w:r>
                        <w:t>H1</w:t>
                      </w:r>
                    </w:p>
                  </w:txbxContent>
                </v:textbox>
              </v:shape>
            </w:pict>
          </mc:Fallback>
        </mc:AlternateContent>
      </w:r>
    </w:p>
    <w:p w14:paraId="071DA42F" w14:textId="77777777" w:rsidR="001A03A8" w:rsidRDefault="001A03A8" w:rsidP="001A03A8">
      <w:pPr>
        <w:spacing w:after="0" w:line="480" w:lineRule="auto"/>
        <w:ind w:firstLine="1560"/>
        <w:jc w:val="both"/>
        <w:rPr>
          <w:rFonts w:ascii="Times New Roman" w:hAnsi="Times New Roman" w:cs="Times New Roman"/>
          <w:sz w:val="24"/>
          <w:szCs w:val="24"/>
        </w:rPr>
      </w:pPr>
    </w:p>
    <w:p w14:paraId="1730461D" w14:textId="3A8B3100" w:rsidR="001A03A8" w:rsidRDefault="001A03A8" w:rsidP="001A03A8">
      <w:pPr>
        <w:spacing w:after="0" w:line="480" w:lineRule="auto"/>
        <w:ind w:firstLine="1701"/>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7392" behindDoc="1" locked="0" layoutInCell="1" allowOverlap="1" wp14:anchorId="390E0C3D" wp14:editId="62B0FA9C">
                <wp:simplePos x="0" y="0"/>
                <wp:positionH relativeFrom="column">
                  <wp:posOffset>2665095</wp:posOffset>
                </wp:positionH>
                <wp:positionV relativeFrom="paragraph">
                  <wp:posOffset>12065</wp:posOffset>
                </wp:positionV>
                <wp:extent cx="371475" cy="266700"/>
                <wp:effectExtent l="0" t="0" r="28575" b="19050"/>
                <wp:wrapNone/>
                <wp:docPr id="1786057355" name="Text Box 1786057355"/>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EB73C9" w14:textId="77777777" w:rsidR="00774D0C" w:rsidRDefault="00774D0C" w:rsidP="001A03A8">
                            <w: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E0C3D" id="Text Box 1786057355" o:spid="_x0000_s1031" type="#_x0000_t202" style="position:absolute;left:0;text-align:left;margin-left:209.85pt;margin-top:.95pt;width:29.25pt;height:2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" fillcolor="white [3201]" strokecolor="white [3212]" strokeweight=".5pt">
                <v:textbox>
                  <w:txbxContent>
                    <w:p w14:paraId="6AEB73C9" w14:textId="77777777" w:rsidR="00774D0C" w:rsidRDefault="00774D0C" w:rsidP="001A03A8">
                      <w:r>
                        <w:t>H2</w:t>
                      </w:r>
                    </w:p>
                  </w:txbxContent>
                </v:textbox>
              </v:shape>
            </w:pict>
          </mc:Fallback>
        </mc:AlternateContent>
      </w:r>
    </w:p>
    <w:p w14:paraId="31FE925D" w14:textId="4430FB29" w:rsidR="001A03A8" w:rsidRDefault="001A03A8" w:rsidP="001A03A8">
      <w:pPr>
        <w:spacing w:after="0" w:line="480" w:lineRule="auto"/>
        <w:ind w:firstLine="1701"/>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8416" behindDoc="1" locked="0" layoutInCell="1" allowOverlap="1" wp14:anchorId="6AF84372" wp14:editId="69A042D6">
                <wp:simplePos x="0" y="0"/>
                <wp:positionH relativeFrom="column">
                  <wp:posOffset>2674620</wp:posOffset>
                </wp:positionH>
                <wp:positionV relativeFrom="paragraph">
                  <wp:posOffset>80645</wp:posOffset>
                </wp:positionV>
                <wp:extent cx="371475" cy="266700"/>
                <wp:effectExtent l="0" t="0" r="28575" b="19050"/>
                <wp:wrapNone/>
                <wp:docPr id="1786057353" name="Text Box 1786057353"/>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C5C554" w14:textId="77777777" w:rsidR="00774D0C" w:rsidRDefault="00774D0C" w:rsidP="001A03A8">
                            <w: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84372" id="Text Box 1786057353" o:spid="_x0000_s1032" type="#_x0000_t202" style="position:absolute;left:0;text-align:left;margin-left:210.6pt;margin-top:6.35pt;width:29.25pt;height:2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" fillcolor="white [3201]" strokecolor="white [3212]" strokeweight=".5pt">
                <v:textbox>
                  <w:txbxContent>
                    <w:p w14:paraId="65C5C554" w14:textId="77777777" w:rsidR="00774D0C" w:rsidRDefault="00774D0C" w:rsidP="001A03A8">
                      <w:r>
                        <w:t>H3</w:t>
                      </w:r>
                    </w:p>
                  </w:txbxContent>
                </v:textbox>
              </v:shape>
            </w:pict>
          </mc:Fallback>
        </mc:AlternateContent>
      </w:r>
    </w:p>
    <w:p w14:paraId="0E41CCBC" w14:textId="77777777" w:rsidR="001A03A8" w:rsidRDefault="001A03A8" w:rsidP="001A03A8">
      <w:pPr>
        <w:spacing w:after="0" w:line="480" w:lineRule="auto"/>
        <w:ind w:firstLine="1701"/>
        <w:jc w:val="both"/>
        <w:rPr>
          <w:rFonts w:ascii="Times New Roman" w:hAnsi="Times New Roman" w:cs="Times New Roman"/>
          <w:sz w:val="24"/>
          <w:szCs w:val="24"/>
        </w:rPr>
      </w:pPr>
    </w:p>
    <w:p w14:paraId="0D57FEB3" w14:textId="08A15E36" w:rsidR="001A03A8" w:rsidRDefault="001A03A8" w:rsidP="001A03A8">
      <w:pPr>
        <w:spacing w:after="0" w:line="480" w:lineRule="auto"/>
        <w:ind w:firstLine="1701"/>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11488" behindDoc="1" locked="0" layoutInCell="1" allowOverlap="1" wp14:anchorId="51404A99" wp14:editId="0D86D4E0">
                <wp:simplePos x="0" y="0"/>
                <wp:positionH relativeFrom="column">
                  <wp:posOffset>2656840</wp:posOffset>
                </wp:positionH>
                <wp:positionV relativeFrom="paragraph">
                  <wp:posOffset>232410</wp:posOffset>
                </wp:positionV>
                <wp:extent cx="371475" cy="266700"/>
                <wp:effectExtent l="0" t="0" r="28575" b="19050"/>
                <wp:wrapNone/>
                <wp:docPr id="1786057352" name="Text Box 1786057352"/>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300326" w14:textId="77777777" w:rsidR="00774D0C" w:rsidRDefault="00774D0C" w:rsidP="001A03A8">
                            <w: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04A99" id="Text Box 1786057352" o:spid="_x0000_s1033" type="#_x0000_t202" style="position:absolute;left:0;text-align:left;margin-left:209.2pt;margin-top:18.3pt;width:29.25pt;height:2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" fillcolor="white [3201]" strokecolor="white [3212]" strokeweight=".5pt">
                <v:textbox>
                  <w:txbxContent>
                    <w:p w14:paraId="6F300326" w14:textId="77777777" w:rsidR="00774D0C" w:rsidRDefault="00774D0C" w:rsidP="001A03A8">
                      <w:r>
                        <w:t>H4</w:t>
                      </w:r>
                    </w:p>
                  </w:txbxContent>
                </v:textbox>
              </v:shape>
            </w:pict>
          </mc:Fallback>
        </mc:AlternateContent>
      </w:r>
    </w:p>
    <w:p w14:paraId="03D2C790" w14:textId="57A38511" w:rsidR="001A03A8" w:rsidRDefault="001A03A8" w:rsidP="001A03A8">
      <w:pPr>
        <w:spacing w:after="0" w:line="24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4320" behindDoc="0" locked="0" layoutInCell="1" allowOverlap="1" wp14:anchorId="2A7AB5DC" wp14:editId="25A575C3">
                <wp:simplePos x="0" y="0"/>
                <wp:positionH relativeFrom="column">
                  <wp:posOffset>1645920</wp:posOffset>
                </wp:positionH>
                <wp:positionV relativeFrom="paragraph">
                  <wp:posOffset>113030</wp:posOffset>
                </wp:positionV>
                <wp:extent cx="2505075" cy="0"/>
                <wp:effectExtent l="0" t="0" r="9525" b="19050"/>
                <wp:wrapNone/>
                <wp:docPr id="1786057351" name="Straight Connector 1786057351"/>
                <wp:cNvGraphicFramePr/>
                <a:graphic xmlns:a="http://schemas.openxmlformats.org/drawingml/2006/main">
                  <a:graphicData uri="http://schemas.microsoft.com/office/word/2010/wordprocessingShape">
                    <wps:wsp>
                      <wps:cNvCnPr/>
                      <wps:spPr>
                        <a:xfrm>
                          <a:off x="0" y="0"/>
                          <a:ext cx="2505075" cy="0"/>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1AC64" id="Straight Connector 178605735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8.9pt" to="326.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" strokecolor="black [3200]" strokeweight="1.5pt">
                <v:stroke dashstyle="3 1"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83E8B12" w14:textId="77777777" w:rsidR="001A03A8" w:rsidRDefault="001A03A8" w:rsidP="001A03A8">
      <w:pPr>
        <w:spacing w:after="0" w:line="240" w:lineRule="auto"/>
        <w:ind w:left="720" w:firstLine="698"/>
        <w:jc w:val="center"/>
        <w:rPr>
          <w:rFonts w:ascii="Times New Roman" w:hAnsi="Times New Roman" w:cs="Times New Roman"/>
          <w:b/>
          <w:sz w:val="24"/>
          <w:szCs w:val="24"/>
        </w:rPr>
      </w:pPr>
      <w:r>
        <w:rPr>
          <w:rFonts w:ascii="Times New Roman" w:hAnsi="Times New Roman" w:cs="Times New Roman"/>
          <w:b/>
          <w:sz w:val="24"/>
          <w:szCs w:val="24"/>
        </w:rPr>
        <w:t>Gambar 2</w:t>
      </w:r>
    </w:p>
    <w:p w14:paraId="226A0E61" w14:textId="77777777" w:rsidR="001A03A8" w:rsidRDefault="001A03A8" w:rsidP="001A03A8">
      <w:pPr>
        <w:spacing w:after="0" w:line="240" w:lineRule="auto"/>
        <w:ind w:left="720" w:firstLine="698"/>
        <w:jc w:val="center"/>
        <w:rPr>
          <w:rFonts w:ascii="Times New Roman" w:hAnsi="Times New Roman" w:cs="Times New Roman"/>
          <w:b/>
          <w:sz w:val="24"/>
          <w:szCs w:val="24"/>
        </w:rPr>
      </w:pPr>
      <w:r>
        <w:rPr>
          <w:rFonts w:ascii="Times New Roman" w:hAnsi="Times New Roman" w:cs="Times New Roman"/>
          <w:b/>
          <w:sz w:val="24"/>
          <w:szCs w:val="24"/>
        </w:rPr>
        <w:t>Kerangka Pemikiran</w:t>
      </w:r>
    </w:p>
    <w:p w14:paraId="59B654BC" w14:textId="77777777" w:rsidR="001A03A8" w:rsidRDefault="001A03A8" w:rsidP="001A03A8">
      <w:pPr>
        <w:spacing w:after="0" w:line="240" w:lineRule="auto"/>
        <w:jc w:val="both"/>
        <w:rPr>
          <w:rFonts w:ascii="Times New Roman" w:hAnsi="Times New Roman" w:cs="Times New Roman"/>
          <w:sz w:val="24"/>
          <w:szCs w:val="24"/>
          <w:lang w:val="en-US"/>
        </w:rPr>
      </w:pPr>
    </w:p>
    <w:p w14:paraId="42DDA4A9" w14:textId="77777777" w:rsidR="001A03A8" w:rsidRDefault="001A03A8" w:rsidP="001A03A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Keterangan:</w:t>
      </w:r>
    </w:p>
    <w:p w14:paraId="4C02C49B" w14:textId="7A0F7979" w:rsidR="001A03A8" w:rsidRDefault="001A03A8" w:rsidP="001A03A8">
      <w:pPr>
        <w:spacing w:after="0"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9440" behindDoc="0" locked="0" layoutInCell="1" allowOverlap="1" wp14:anchorId="409F9070" wp14:editId="5E303288">
                <wp:simplePos x="0" y="0"/>
                <wp:positionH relativeFrom="column">
                  <wp:posOffset>7620</wp:posOffset>
                </wp:positionH>
                <wp:positionV relativeFrom="paragraph">
                  <wp:posOffset>114300</wp:posOffset>
                </wp:positionV>
                <wp:extent cx="819150" cy="0"/>
                <wp:effectExtent l="0" t="76200" r="19050" b="95250"/>
                <wp:wrapNone/>
                <wp:docPr id="1786057350" name="Straight Arrow Connector 1786057350"/>
                <wp:cNvGraphicFramePr/>
                <a:graphic xmlns:a="http://schemas.openxmlformats.org/drawingml/2006/main">
                  <a:graphicData uri="http://schemas.microsoft.com/office/word/2010/wordprocessingShape">
                    <wps:wsp>
                      <wps:cNvCnPr/>
                      <wps:spPr>
                        <a:xfrm>
                          <a:off x="0" y="0"/>
                          <a:ext cx="8191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A15107" id="Straight Arrow Connector 1786057350" o:spid="_x0000_s1026" type="#_x0000_t32" style="position:absolute;margin-left:.6pt;margin-top:9pt;width:6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" strokecolor="black [3200]" strokeweight="1.5pt">
                <v:stroke endarrow="block" joinstyle="miter"/>
              </v:shape>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Pengaruh Parsial</w:t>
      </w:r>
    </w:p>
    <w:p w14:paraId="213D46A7" w14:textId="124B5880" w:rsidR="001A03A8" w:rsidRDefault="001A03A8" w:rsidP="001A03A8">
      <w:pPr>
        <w:spacing w:after="0"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10464" behindDoc="0" locked="0" layoutInCell="1" allowOverlap="1" wp14:anchorId="4474F885" wp14:editId="1ACF004D">
                <wp:simplePos x="0" y="0"/>
                <wp:positionH relativeFrom="margin">
                  <wp:align>left</wp:align>
                </wp:positionH>
                <wp:positionV relativeFrom="paragraph">
                  <wp:posOffset>87630</wp:posOffset>
                </wp:positionV>
                <wp:extent cx="819150" cy="0"/>
                <wp:effectExtent l="0" t="76200" r="19050" b="95250"/>
                <wp:wrapNone/>
                <wp:docPr id="1786057349" name="Straight Arrow Connector 1786057349"/>
                <wp:cNvGraphicFramePr/>
                <a:graphic xmlns:a="http://schemas.openxmlformats.org/drawingml/2006/main">
                  <a:graphicData uri="http://schemas.microsoft.com/office/word/2010/wordprocessingShape">
                    <wps:wsp>
                      <wps:cNvCnPr/>
                      <wps:spPr>
                        <a:xfrm>
                          <a:off x="0" y="0"/>
                          <a:ext cx="819150" cy="0"/>
                        </a:xfrm>
                        <a:prstGeom prst="straightConnector1">
                          <a:avLst/>
                        </a:prstGeom>
                        <a:ln>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DF2ED5" id="Straight Arrow Connector 1786057349" o:spid="_x0000_s1026" type="#_x0000_t32" style="position:absolute;margin-left:0;margin-top:6.9pt;width:64.5pt;height:0;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" strokecolor="black [3200]" strokeweight="1.5pt">
                <v:stroke dashstyle="3 1" endarrow="block" joinstyle="miter"/>
                <w10:wrap anchorx="margin"/>
              </v:shape>
            </w:pict>
          </mc:Fallback>
        </mc:AlternateContent>
      </w:r>
      <w:r>
        <w:rPr>
          <w:rFonts w:ascii="Times New Roman" w:hAnsi="Times New Roman" w:cs="Times New Roman"/>
          <w:sz w:val="24"/>
          <w:szCs w:val="24"/>
        </w:rPr>
        <w:tab/>
      </w:r>
      <w:r>
        <w:rPr>
          <w:rFonts w:ascii="Times New Roman" w:hAnsi="Times New Roman" w:cs="Times New Roman"/>
          <w:sz w:val="24"/>
          <w:szCs w:val="24"/>
        </w:rPr>
        <w:tab/>
        <w:t>: Pengaruh Simultan</w:t>
      </w:r>
    </w:p>
    <w:p w14:paraId="46CC2E10" w14:textId="77777777" w:rsidR="001A03A8" w:rsidRDefault="001A03A8" w:rsidP="00B92707">
      <w:pPr>
        <w:pStyle w:val="ListParagraph"/>
        <w:numPr>
          <w:ilvl w:val="0"/>
          <w:numId w:val="33"/>
        </w:numPr>
        <w:ind w:left="426"/>
        <w:rPr>
          <w:rFonts w:cs="Times New Roman"/>
          <w:b/>
          <w:szCs w:val="24"/>
        </w:rPr>
      </w:pPr>
      <w:r>
        <w:rPr>
          <w:rFonts w:cs="Times New Roman"/>
          <w:b/>
          <w:szCs w:val="24"/>
        </w:rPr>
        <w:t xml:space="preserve">Hipotesis </w:t>
      </w:r>
    </w:p>
    <w:p w14:paraId="220FFAE6" w14:textId="77777777" w:rsidR="001A03A8" w:rsidRDefault="001A03A8" w:rsidP="001A03A8">
      <w:pPr>
        <w:widowControl w:val="0"/>
        <w:autoSpaceDE w:val="0"/>
        <w:autoSpaceDN w:val="0"/>
        <w:adjustRightInd w:val="0"/>
        <w:spacing w:after="0"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Hipotesis </w:t>
      </w:r>
      <w:r>
        <w:rPr>
          <w:rFonts w:ascii="Times New Roman" w:hAnsi="Times New Roman" w:cs="Times New Roman"/>
          <w:sz w:val="24"/>
          <w:szCs w:val="24"/>
          <w:lang w:val="en-US"/>
        </w:rPr>
        <w:t>ialah</w:t>
      </w:r>
      <w:r>
        <w:rPr>
          <w:rFonts w:ascii="Times New Roman" w:hAnsi="Times New Roman" w:cs="Times New Roman"/>
          <w:sz w:val="24"/>
          <w:szCs w:val="24"/>
        </w:rPr>
        <w:t xml:space="preserve"> tanggapan temporer </w:t>
      </w:r>
      <w:r>
        <w:rPr>
          <w:rFonts w:ascii="Times New Roman" w:hAnsi="Times New Roman" w:cs="Times New Roman"/>
          <w:sz w:val="24"/>
          <w:szCs w:val="24"/>
          <w:lang w:val="en-US"/>
        </w:rPr>
        <w:t>pada rumusan permasalahan penelitian. Ini ditulis dengan berbentuk kalimat</w:t>
      </w:r>
      <w:r>
        <w:rPr>
          <w:rFonts w:ascii="Times New Roman" w:hAnsi="Times New Roman" w:cs="Times New Roman"/>
          <w:sz w:val="24"/>
          <w:szCs w:val="24"/>
        </w:rPr>
        <w:t xml:space="preserve"> pernyataan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approach.","author":[{"dropping-particle":"","family":"Sugiyono","given":"","non-dropping-particle":"","parse-names":false,"suffix":""}],"id":"ITEM-1","issued":{"date-parts":[["2013"]]},"number-of-pages":"189-190","title":"Metode Penelitian Kuantitatif, Kualitatif, dan Tindakan","type":"book"},"uris":["http://www.mendeley.com/documents/?uuid=35241032-42b8-4a8e-910b-6aa2a1665519"]}],"mendeley":{"formattedCitation":"(Sugiyono, 2013)","plainTextFormattedCitation":"(Sugiyono, 2013)","previouslyFormattedCitation":"(Sugiyono,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(Sugiyono,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Sesuai dengan</w:t>
      </w:r>
      <w:r>
        <w:rPr>
          <w:rFonts w:ascii="Times New Roman" w:hAnsi="Times New Roman" w:cs="Times New Roman"/>
          <w:sz w:val="24"/>
          <w:szCs w:val="24"/>
        </w:rPr>
        <w:t xml:space="preserve"> pemaparan di atas, maka telah dirumuskan empat hipotesis yang </w:t>
      </w:r>
      <w:r>
        <w:rPr>
          <w:rFonts w:ascii="Times New Roman" w:hAnsi="Times New Roman" w:cs="Times New Roman"/>
          <w:sz w:val="24"/>
          <w:szCs w:val="24"/>
          <w:lang w:val="en-US"/>
        </w:rPr>
        <w:t>hendak</w:t>
      </w:r>
      <w:r>
        <w:rPr>
          <w:rFonts w:ascii="Times New Roman" w:hAnsi="Times New Roman" w:cs="Times New Roman"/>
          <w:sz w:val="24"/>
          <w:szCs w:val="24"/>
        </w:rPr>
        <w:t xml:space="preserve"> diuji pada penelitian ini. Hipotesis yang diajukan </w:t>
      </w:r>
      <w:r>
        <w:rPr>
          <w:rFonts w:ascii="Times New Roman" w:hAnsi="Times New Roman" w:cs="Times New Roman"/>
          <w:sz w:val="24"/>
          <w:szCs w:val="24"/>
          <w:lang w:val="en-US"/>
        </w:rPr>
        <w:t>diantaranya:</w:t>
      </w:r>
    </w:p>
    <w:p w14:paraId="5A191049" w14:textId="77777777" w:rsidR="001A03A8" w:rsidRDefault="001A03A8" w:rsidP="001A03A8">
      <w:pPr>
        <w:pStyle w:val="ListParagraph"/>
        <w:ind w:left="1418" w:hanging="851"/>
        <w:rPr>
          <w:rFonts w:cs="Times New Roman"/>
          <w:szCs w:val="24"/>
          <w:lang w:val="en-US"/>
        </w:rPr>
      </w:pPr>
      <w:r>
        <w:rPr>
          <w:rFonts w:cs="Times New Roman"/>
          <w:szCs w:val="24"/>
        </w:rPr>
        <w:t>H1:</w:t>
      </w:r>
      <w:r>
        <w:rPr>
          <w:rFonts w:cs="Times New Roman"/>
          <w:szCs w:val="24"/>
        </w:rPr>
        <w:tab/>
        <w:t xml:space="preserve">Maturitas </w:t>
      </w:r>
      <w:r>
        <w:rPr>
          <w:rFonts w:cs="Times New Roman"/>
          <w:szCs w:val="24"/>
          <w:lang w:val="en-US"/>
        </w:rPr>
        <w:t xml:space="preserve">mempengaruhi </w:t>
      </w:r>
      <w:r>
        <w:rPr>
          <w:rFonts w:cs="Times New Roman"/>
          <w:szCs w:val="24"/>
        </w:rPr>
        <w:t xml:space="preserve">Harga Pasar Obligasi </w:t>
      </w:r>
      <w:r>
        <w:rPr>
          <w:rFonts w:cs="Times New Roman"/>
          <w:szCs w:val="24"/>
          <w:lang w:val="en-US"/>
        </w:rPr>
        <w:t xml:space="preserve">Korporasi Perusahaan Sektor </w:t>
      </w:r>
      <w:r>
        <w:rPr>
          <w:rFonts w:cs="Times New Roman"/>
          <w:i/>
          <w:szCs w:val="24"/>
          <w:lang w:val="en-US"/>
        </w:rPr>
        <w:t>Financial</w:t>
      </w:r>
      <w:r>
        <w:rPr>
          <w:rFonts w:cs="Times New Roman"/>
          <w:szCs w:val="24"/>
          <w:lang w:val="en-US"/>
        </w:rPr>
        <w:t xml:space="preserve"> di BEI</w:t>
      </w:r>
      <w:r>
        <w:rPr>
          <w:rFonts w:cs="Times New Roman"/>
          <w:szCs w:val="24"/>
        </w:rPr>
        <w:t xml:space="preserve"> Periode 2021-2023</w:t>
      </w:r>
      <w:r>
        <w:rPr>
          <w:rFonts w:cs="Times New Roman"/>
          <w:szCs w:val="24"/>
          <w:lang w:val="en-US"/>
        </w:rPr>
        <w:t>.</w:t>
      </w:r>
    </w:p>
    <w:p w14:paraId="0E92AC58" w14:textId="77777777" w:rsidR="001A03A8" w:rsidRDefault="001A03A8" w:rsidP="001A03A8">
      <w:pPr>
        <w:spacing w:line="480" w:lineRule="auto"/>
        <w:ind w:left="1418" w:hanging="851"/>
        <w:jc w:val="both"/>
        <w:rPr>
          <w:rFonts w:ascii="Times New Roman" w:hAnsi="Times New Roman" w:cs="Times New Roman"/>
          <w:sz w:val="24"/>
          <w:szCs w:val="24"/>
        </w:rPr>
      </w:pPr>
      <w:r>
        <w:rPr>
          <w:rFonts w:ascii="Times New Roman" w:hAnsi="Times New Roman" w:cs="Times New Roman"/>
          <w:sz w:val="24"/>
          <w:szCs w:val="24"/>
        </w:rPr>
        <w:t>H2:</w:t>
      </w:r>
      <w:r>
        <w:rPr>
          <w:rFonts w:ascii="Times New Roman" w:hAnsi="Times New Roman" w:cs="Times New Roman"/>
          <w:sz w:val="24"/>
          <w:szCs w:val="24"/>
        </w:rPr>
        <w:tab/>
      </w:r>
      <w:r>
        <w:rPr>
          <w:rFonts w:ascii="Times New Roman" w:hAnsi="Times New Roman" w:cs="Times New Roman"/>
          <w:i/>
          <w:sz w:val="24"/>
          <w:szCs w:val="24"/>
        </w:rPr>
        <w:t>Coupon Rate</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mempengaruhi </w:t>
      </w:r>
      <w:r>
        <w:rPr>
          <w:rFonts w:ascii="Times New Roman" w:hAnsi="Times New Roman" w:cs="Times New Roman"/>
          <w:sz w:val="24"/>
          <w:szCs w:val="24"/>
        </w:rPr>
        <w:t xml:space="preserve">Harga Pasar Obligasi </w:t>
      </w:r>
      <w:r>
        <w:rPr>
          <w:rFonts w:ascii="Times New Roman" w:hAnsi="Times New Roman" w:cs="Times New Roman"/>
          <w:sz w:val="24"/>
          <w:szCs w:val="24"/>
          <w:lang w:val="en-US"/>
        </w:rPr>
        <w:t xml:space="preserve">Korporasi Perusahaan Sektor </w:t>
      </w:r>
      <w:r>
        <w:rPr>
          <w:rFonts w:ascii="Times New Roman" w:hAnsi="Times New Roman" w:cs="Times New Roman"/>
          <w:i/>
          <w:sz w:val="24"/>
          <w:szCs w:val="24"/>
          <w:lang w:val="en-US"/>
        </w:rPr>
        <w:t>Financial</w:t>
      </w:r>
      <w:r>
        <w:rPr>
          <w:rFonts w:ascii="Times New Roman" w:hAnsi="Times New Roman" w:cs="Times New Roman"/>
          <w:sz w:val="24"/>
          <w:szCs w:val="24"/>
          <w:lang w:val="en-US"/>
        </w:rPr>
        <w:t xml:space="preserve"> di BEI</w:t>
      </w:r>
      <w:r>
        <w:rPr>
          <w:rFonts w:ascii="Times New Roman" w:hAnsi="Times New Roman" w:cs="Times New Roman"/>
          <w:sz w:val="24"/>
          <w:szCs w:val="24"/>
        </w:rPr>
        <w:t xml:space="preserve"> Periode 2021-2023</w:t>
      </w:r>
      <w:r>
        <w:rPr>
          <w:rFonts w:ascii="Times New Roman" w:hAnsi="Times New Roman" w:cs="Times New Roman"/>
          <w:sz w:val="24"/>
          <w:szCs w:val="24"/>
          <w:lang w:val="en-US"/>
        </w:rPr>
        <w:t>.</w:t>
      </w:r>
    </w:p>
    <w:p w14:paraId="2BEA6E0F" w14:textId="77777777" w:rsidR="001A03A8" w:rsidRDefault="001A03A8" w:rsidP="001A03A8">
      <w:pPr>
        <w:spacing w:line="480" w:lineRule="auto"/>
        <w:ind w:left="1418" w:hanging="851"/>
        <w:jc w:val="both"/>
        <w:rPr>
          <w:rFonts w:ascii="Times New Roman" w:hAnsi="Times New Roman" w:cs="Times New Roman"/>
          <w:sz w:val="24"/>
          <w:szCs w:val="24"/>
        </w:rPr>
      </w:pPr>
      <w:r>
        <w:rPr>
          <w:rFonts w:ascii="Times New Roman" w:hAnsi="Times New Roman" w:cs="Times New Roman"/>
          <w:sz w:val="24"/>
          <w:szCs w:val="24"/>
        </w:rPr>
        <w:t>H3:</w:t>
      </w:r>
      <w:r>
        <w:rPr>
          <w:rFonts w:ascii="Times New Roman" w:hAnsi="Times New Roman" w:cs="Times New Roman"/>
          <w:sz w:val="24"/>
          <w:szCs w:val="24"/>
        </w:rPr>
        <w:tab/>
        <w:t>Likuiditas</w:t>
      </w:r>
      <w:r>
        <w:rPr>
          <w:rFonts w:ascii="Times New Roman" w:hAnsi="Times New Roman" w:cs="Times New Roman"/>
          <w:i/>
          <w:sz w:val="24"/>
          <w:szCs w:val="24"/>
        </w:rPr>
        <w:t xml:space="preserve"> </w:t>
      </w:r>
      <w:r>
        <w:rPr>
          <w:rFonts w:ascii="Times New Roman" w:hAnsi="Times New Roman" w:cs="Times New Roman"/>
          <w:sz w:val="24"/>
          <w:szCs w:val="24"/>
          <w:lang w:val="en-US"/>
        </w:rPr>
        <w:t>mempengaruhi</w:t>
      </w:r>
      <w:r>
        <w:rPr>
          <w:rFonts w:ascii="Times New Roman" w:hAnsi="Times New Roman" w:cs="Times New Roman"/>
          <w:sz w:val="24"/>
          <w:szCs w:val="24"/>
        </w:rPr>
        <w:t xml:space="preserve"> Harga Pasar Obligasi </w:t>
      </w:r>
      <w:r>
        <w:rPr>
          <w:rFonts w:ascii="Times New Roman" w:hAnsi="Times New Roman" w:cs="Times New Roman"/>
          <w:sz w:val="24"/>
          <w:szCs w:val="24"/>
          <w:lang w:val="en-US"/>
        </w:rPr>
        <w:t xml:space="preserve">Korporasi Perusahaan Sektor </w:t>
      </w:r>
      <w:r>
        <w:rPr>
          <w:rFonts w:ascii="Times New Roman" w:hAnsi="Times New Roman" w:cs="Times New Roman"/>
          <w:i/>
          <w:sz w:val="24"/>
          <w:szCs w:val="24"/>
          <w:lang w:val="en-US"/>
        </w:rPr>
        <w:t>Financial</w:t>
      </w:r>
      <w:r>
        <w:rPr>
          <w:rFonts w:ascii="Times New Roman" w:hAnsi="Times New Roman" w:cs="Times New Roman"/>
          <w:sz w:val="24"/>
          <w:szCs w:val="24"/>
          <w:lang w:val="en-US"/>
        </w:rPr>
        <w:t xml:space="preserve"> di BEI</w:t>
      </w:r>
      <w:r>
        <w:rPr>
          <w:rFonts w:ascii="Times New Roman" w:hAnsi="Times New Roman" w:cs="Times New Roman"/>
          <w:sz w:val="24"/>
          <w:szCs w:val="24"/>
        </w:rPr>
        <w:t xml:space="preserve"> Periode 2021-2023</w:t>
      </w:r>
      <w:r>
        <w:rPr>
          <w:rFonts w:ascii="Times New Roman" w:hAnsi="Times New Roman" w:cs="Times New Roman"/>
          <w:sz w:val="24"/>
          <w:szCs w:val="24"/>
          <w:lang w:val="en-US"/>
        </w:rPr>
        <w:t>.</w:t>
      </w:r>
    </w:p>
    <w:p w14:paraId="72EBF51C" w14:textId="5B8CF0DE" w:rsidR="00F44AC0" w:rsidRPr="008B6222" w:rsidRDefault="001A03A8" w:rsidP="001A03A8">
      <w:pPr>
        <w:spacing w:line="480" w:lineRule="auto"/>
        <w:ind w:left="1418" w:hanging="851"/>
        <w:jc w:val="both"/>
        <w:rPr>
          <w:rFonts w:ascii="Times New Roman" w:hAnsi="Times New Roman" w:cs="Times New Roman"/>
          <w:sz w:val="24"/>
          <w:szCs w:val="24"/>
        </w:rPr>
      </w:pPr>
      <w:r>
        <w:rPr>
          <w:rFonts w:ascii="Times New Roman" w:hAnsi="Times New Roman" w:cs="Times New Roman"/>
          <w:kern w:val="0"/>
          <w:sz w:val="24"/>
          <w:szCs w:val="24"/>
          <w14:ligatures w14:val="none"/>
        </w:rPr>
        <w:t>H4:</w:t>
      </w:r>
      <w:r>
        <w:rPr>
          <w:rFonts w:ascii="Times New Roman" w:hAnsi="Times New Roman" w:cs="Times New Roman"/>
          <w:kern w:val="0"/>
          <w:sz w:val="24"/>
          <w:szCs w:val="24"/>
          <w14:ligatures w14:val="none"/>
        </w:rPr>
        <w:tab/>
        <w:t>Maturitas</w:t>
      </w:r>
      <w:r>
        <w:rPr>
          <w:rFonts w:ascii="Times New Roman" w:hAnsi="Times New Roman" w:cs="Times New Roman"/>
          <w:i/>
          <w:kern w:val="0"/>
          <w:sz w:val="24"/>
          <w:szCs w:val="24"/>
          <w14:ligatures w14:val="none"/>
        </w:rPr>
        <w:t xml:space="preserve">, Coupon Rate, </w:t>
      </w:r>
      <w:r>
        <w:rPr>
          <w:rFonts w:ascii="Times New Roman" w:hAnsi="Times New Roman" w:cs="Times New Roman"/>
          <w:kern w:val="0"/>
          <w:sz w:val="24"/>
          <w:szCs w:val="24"/>
          <w14:ligatures w14:val="none"/>
        </w:rPr>
        <w:t>dan</w:t>
      </w:r>
      <w:r>
        <w:rPr>
          <w:rFonts w:ascii="Times New Roman" w:hAnsi="Times New Roman" w:cs="Times New Roman"/>
          <w:i/>
          <w:kern w:val="0"/>
          <w:sz w:val="24"/>
          <w:szCs w:val="24"/>
          <w14:ligatures w14:val="none"/>
        </w:rPr>
        <w:t xml:space="preserve"> </w:t>
      </w:r>
      <w:r>
        <w:rPr>
          <w:rFonts w:ascii="Times New Roman" w:hAnsi="Times New Roman" w:cs="Times New Roman"/>
          <w:kern w:val="0"/>
          <w:sz w:val="24"/>
          <w:szCs w:val="24"/>
          <w14:ligatures w14:val="none"/>
        </w:rPr>
        <w:t xml:space="preserve">Likuiditas </w:t>
      </w:r>
      <w:r>
        <w:rPr>
          <w:rFonts w:ascii="Times New Roman" w:hAnsi="Times New Roman" w:cs="Times New Roman"/>
          <w:kern w:val="0"/>
          <w:sz w:val="24"/>
          <w:szCs w:val="24"/>
          <w:lang w:val="en-US"/>
          <w14:ligatures w14:val="none"/>
        </w:rPr>
        <w:t xml:space="preserve">mempengaruhi </w:t>
      </w:r>
      <w:r>
        <w:rPr>
          <w:rFonts w:ascii="Times New Roman" w:hAnsi="Times New Roman" w:cs="Times New Roman"/>
          <w:kern w:val="0"/>
          <w:sz w:val="24"/>
          <w:szCs w:val="24"/>
          <w14:ligatures w14:val="none"/>
        </w:rPr>
        <w:t xml:space="preserve">Harga Pasar Obligasi </w:t>
      </w:r>
      <w:r>
        <w:rPr>
          <w:rFonts w:ascii="Times New Roman" w:hAnsi="Times New Roman" w:cs="Times New Roman"/>
          <w:kern w:val="0"/>
          <w:sz w:val="24"/>
          <w:szCs w:val="24"/>
          <w:lang w:val="en-US"/>
          <w14:ligatures w14:val="none"/>
        </w:rPr>
        <w:t>Korporasi di</w:t>
      </w:r>
      <w:r>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lang w:val="en-US"/>
          <w14:ligatures w14:val="none"/>
        </w:rPr>
        <w:t xml:space="preserve">Perusahaan Sektor </w:t>
      </w:r>
      <w:r>
        <w:rPr>
          <w:rFonts w:ascii="Times New Roman" w:hAnsi="Times New Roman" w:cs="Times New Roman"/>
          <w:i/>
          <w:kern w:val="0"/>
          <w:sz w:val="24"/>
          <w:szCs w:val="24"/>
          <w:lang w:val="en-US"/>
          <w14:ligatures w14:val="none"/>
        </w:rPr>
        <w:t>Financial</w:t>
      </w:r>
      <w:r>
        <w:rPr>
          <w:rFonts w:ascii="Times New Roman" w:hAnsi="Times New Roman" w:cs="Times New Roman"/>
          <w:kern w:val="0"/>
          <w:sz w:val="24"/>
          <w:szCs w:val="24"/>
          <w:lang w:val="en-US"/>
          <w14:ligatures w14:val="none"/>
        </w:rPr>
        <w:t xml:space="preserve"> BEI</w:t>
      </w:r>
      <w:r>
        <w:rPr>
          <w:rFonts w:ascii="Times New Roman" w:hAnsi="Times New Roman" w:cs="Times New Roman"/>
          <w:kern w:val="0"/>
          <w:sz w:val="24"/>
          <w:szCs w:val="24"/>
          <w14:ligatures w14:val="none"/>
        </w:rPr>
        <w:t xml:space="preserve"> Periode 2021-2023</w:t>
      </w:r>
      <w:r>
        <w:rPr>
          <w:rFonts w:ascii="Times New Roman" w:hAnsi="Times New Roman" w:cs="Times New Roman"/>
          <w:kern w:val="0"/>
          <w:sz w:val="24"/>
          <w:szCs w:val="24"/>
          <w:lang w:val="en-US"/>
          <w14:ligatures w14:val="none"/>
        </w:rPr>
        <w:t>.</w:t>
      </w:r>
    </w:p>
    <w:p w14:paraId="1C3DD1E3" w14:textId="301BBD99" w:rsidR="00F44AC0" w:rsidRPr="008B6222" w:rsidRDefault="00F44AC0" w:rsidP="00F44AC0">
      <w:pPr>
        <w:widowControl w:val="0"/>
        <w:autoSpaceDE w:val="0"/>
        <w:autoSpaceDN w:val="0"/>
        <w:adjustRightInd w:val="0"/>
        <w:spacing w:after="0" w:line="480" w:lineRule="auto"/>
        <w:ind w:firstLine="426"/>
        <w:jc w:val="both"/>
        <w:rPr>
          <w:rStyle w:val="Strong"/>
          <w:rFonts w:ascii="Times New Roman" w:hAnsi="Times New Roman" w:cs="Times New Roman"/>
          <w:color w:val="000000"/>
          <w:sz w:val="24"/>
          <w:szCs w:val="24"/>
          <w:shd w:val="clear" w:color="auto" w:fill="FCFCFC"/>
        </w:rPr>
      </w:pPr>
    </w:p>
    <w:p w14:paraId="0930482A" w14:textId="77777777" w:rsidR="00F44AC0" w:rsidRPr="008B6222" w:rsidRDefault="00F44AC0" w:rsidP="00F44AC0">
      <w:pPr>
        <w:widowControl w:val="0"/>
        <w:autoSpaceDE w:val="0"/>
        <w:autoSpaceDN w:val="0"/>
        <w:adjustRightInd w:val="0"/>
        <w:spacing w:after="0" w:line="480" w:lineRule="auto"/>
        <w:ind w:left="480" w:hanging="480"/>
        <w:jc w:val="both"/>
        <w:rPr>
          <w:rStyle w:val="Strong"/>
          <w:rFonts w:ascii="Times New Roman" w:hAnsi="Times New Roman" w:cs="Times New Roman"/>
          <w:color w:val="000000"/>
          <w:sz w:val="24"/>
          <w:szCs w:val="24"/>
          <w:shd w:val="clear" w:color="auto" w:fill="FCFCFC"/>
        </w:rPr>
      </w:pPr>
    </w:p>
    <w:p w14:paraId="3ED192DF" w14:textId="77777777" w:rsidR="00482A92" w:rsidRPr="008B6222" w:rsidRDefault="00482A92" w:rsidP="00F44AC0">
      <w:pPr>
        <w:widowControl w:val="0"/>
        <w:autoSpaceDE w:val="0"/>
        <w:autoSpaceDN w:val="0"/>
        <w:adjustRightInd w:val="0"/>
        <w:spacing w:after="0" w:line="480" w:lineRule="auto"/>
        <w:ind w:left="480" w:hanging="480"/>
        <w:jc w:val="both"/>
        <w:rPr>
          <w:rStyle w:val="Strong"/>
          <w:rFonts w:ascii="Times New Roman" w:hAnsi="Times New Roman" w:cs="Times New Roman"/>
          <w:color w:val="000000"/>
          <w:sz w:val="24"/>
          <w:szCs w:val="24"/>
          <w:shd w:val="clear" w:color="auto" w:fill="FCFCFC"/>
        </w:rPr>
      </w:pPr>
    </w:p>
    <w:p w14:paraId="08FC47F6" w14:textId="77777777" w:rsidR="00482A92" w:rsidRPr="008B6222" w:rsidRDefault="00482A92" w:rsidP="00F44AC0">
      <w:pPr>
        <w:widowControl w:val="0"/>
        <w:autoSpaceDE w:val="0"/>
        <w:autoSpaceDN w:val="0"/>
        <w:adjustRightInd w:val="0"/>
        <w:spacing w:after="0" w:line="480" w:lineRule="auto"/>
        <w:ind w:left="480" w:hanging="480"/>
        <w:jc w:val="both"/>
        <w:rPr>
          <w:rStyle w:val="Strong"/>
          <w:rFonts w:ascii="Times New Roman" w:hAnsi="Times New Roman" w:cs="Times New Roman"/>
          <w:color w:val="000000"/>
          <w:sz w:val="24"/>
          <w:szCs w:val="24"/>
          <w:shd w:val="clear" w:color="auto" w:fill="FCFCFC"/>
        </w:rPr>
      </w:pPr>
    </w:p>
    <w:p w14:paraId="543516D8" w14:textId="77777777" w:rsidR="000307DB" w:rsidRPr="008B6222" w:rsidRDefault="000307DB" w:rsidP="003B2CB3">
      <w:pPr>
        <w:widowControl w:val="0"/>
        <w:autoSpaceDE w:val="0"/>
        <w:autoSpaceDN w:val="0"/>
        <w:adjustRightInd w:val="0"/>
        <w:spacing w:after="0" w:line="480" w:lineRule="auto"/>
        <w:rPr>
          <w:rStyle w:val="Strong"/>
          <w:rFonts w:ascii="Times New Roman" w:hAnsi="Times New Roman" w:cs="Times New Roman"/>
          <w:color w:val="000000"/>
          <w:sz w:val="24"/>
          <w:szCs w:val="24"/>
          <w:shd w:val="clear" w:color="auto" w:fill="FCFCFC"/>
        </w:rPr>
        <w:sectPr w:rsidR="000307DB" w:rsidRPr="008B6222" w:rsidSect="00E12ED2">
          <w:footerReference w:type="default" r:id="rId21"/>
          <w:pgSz w:w="11906" w:h="16838"/>
          <w:pgMar w:top="2268" w:right="1701" w:bottom="1701" w:left="2268" w:header="709" w:footer="709" w:gutter="0"/>
          <w:cols w:space="708"/>
          <w:titlePg/>
          <w:docGrid w:linePitch="360"/>
        </w:sectPr>
      </w:pPr>
    </w:p>
    <w:p w14:paraId="08C8DB84" w14:textId="22F2B5CC" w:rsidR="00DA255C" w:rsidRPr="008B6222" w:rsidRDefault="00DA255C" w:rsidP="005429AD">
      <w:pPr>
        <w:widowControl w:val="0"/>
        <w:autoSpaceDE w:val="0"/>
        <w:autoSpaceDN w:val="0"/>
        <w:adjustRightInd w:val="0"/>
        <w:spacing w:after="0" w:line="360" w:lineRule="auto"/>
        <w:jc w:val="center"/>
        <w:rPr>
          <w:rStyle w:val="Strong"/>
          <w:rFonts w:ascii="Times New Roman" w:hAnsi="Times New Roman" w:cs="Times New Roman"/>
          <w:color w:val="000000"/>
          <w:sz w:val="24"/>
          <w:szCs w:val="24"/>
          <w:shd w:val="clear" w:color="auto" w:fill="FCFCFC"/>
        </w:rPr>
      </w:pPr>
      <w:r w:rsidRPr="008B6222">
        <w:rPr>
          <w:rStyle w:val="Strong"/>
          <w:rFonts w:ascii="Times New Roman" w:hAnsi="Times New Roman" w:cs="Times New Roman"/>
          <w:color w:val="000000"/>
          <w:sz w:val="24"/>
          <w:szCs w:val="24"/>
          <w:shd w:val="clear" w:color="auto" w:fill="FCFCFC"/>
        </w:rPr>
        <w:t>BAB III</w:t>
      </w:r>
    </w:p>
    <w:p w14:paraId="15AB060B" w14:textId="4E21AEFD" w:rsidR="00482A92" w:rsidRPr="008B6222" w:rsidRDefault="00DA255C" w:rsidP="005429AD">
      <w:pPr>
        <w:widowControl w:val="0"/>
        <w:autoSpaceDE w:val="0"/>
        <w:autoSpaceDN w:val="0"/>
        <w:adjustRightInd w:val="0"/>
        <w:spacing w:after="0" w:line="480" w:lineRule="auto"/>
        <w:ind w:left="480" w:hanging="480"/>
        <w:jc w:val="center"/>
        <w:rPr>
          <w:rStyle w:val="Strong"/>
          <w:rFonts w:ascii="Times New Roman" w:hAnsi="Times New Roman" w:cs="Times New Roman"/>
          <w:color w:val="000000"/>
          <w:sz w:val="24"/>
          <w:szCs w:val="24"/>
          <w:shd w:val="clear" w:color="auto" w:fill="FCFCFC"/>
        </w:rPr>
      </w:pPr>
      <w:r w:rsidRPr="008B6222">
        <w:rPr>
          <w:rStyle w:val="Strong"/>
          <w:rFonts w:ascii="Times New Roman" w:hAnsi="Times New Roman" w:cs="Times New Roman"/>
          <w:color w:val="000000"/>
          <w:sz w:val="24"/>
          <w:szCs w:val="24"/>
          <w:shd w:val="clear" w:color="auto" w:fill="FCFCFC"/>
        </w:rPr>
        <w:t>ME</w:t>
      </w:r>
      <w:r w:rsidR="002952C9" w:rsidRPr="008B6222">
        <w:rPr>
          <w:rStyle w:val="Strong"/>
          <w:rFonts w:ascii="Times New Roman" w:hAnsi="Times New Roman" w:cs="Times New Roman"/>
          <w:color w:val="000000"/>
          <w:sz w:val="24"/>
          <w:szCs w:val="24"/>
          <w:shd w:val="clear" w:color="auto" w:fill="FCFCFC"/>
        </w:rPr>
        <w:t>TODE PENELITIAN</w:t>
      </w:r>
    </w:p>
    <w:p w14:paraId="139921F9" w14:textId="110E1E74" w:rsidR="00482A92" w:rsidRPr="008B6222" w:rsidRDefault="00482A92" w:rsidP="00B92707">
      <w:pPr>
        <w:pStyle w:val="ListParagraph"/>
        <w:widowControl w:val="0"/>
        <w:numPr>
          <w:ilvl w:val="0"/>
          <w:numId w:val="8"/>
        </w:numPr>
        <w:autoSpaceDE w:val="0"/>
        <w:autoSpaceDN w:val="0"/>
        <w:adjustRightInd w:val="0"/>
        <w:ind w:left="426"/>
        <w:rPr>
          <w:rStyle w:val="Strong"/>
          <w:rFonts w:cs="Times New Roman"/>
          <w:color w:val="000000"/>
          <w:szCs w:val="24"/>
          <w:shd w:val="clear" w:color="auto" w:fill="FCFCFC"/>
        </w:rPr>
      </w:pPr>
      <w:r w:rsidRPr="008B6222">
        <w:rPr>
          <w:rStyle w:val="Strong"/>
          <w:rFonts w:cs="Times New Roman"/>
          <w:color w:val="000000"/>
          <w:szCs w:val="24"/>
          <w:shd w:val="clear" w:color="auto" w:fill="FCFCFC"/>
          <w:lang w:val="en-US"/>
        </w:rPr>
        <w:t>Jenis Penelitian</w:t>
      </w:r>
    </w:p>
    <w:p w14:paraId="7C376587" w14:textId="77777777" w:rsidR="00774D0C" w:rsidRDefault="00774D0C" w:rsidP="00774D0C">
      <w:pPr>
        <w:pStyle w:val="ListParagraph"/>
        <w:widowControl w:val="0"/>
        <w:autoSpaceDE w:val="0"/>
        <w:autoSpaceDN w:val="0"/>
        <w:adjustRightInd w:val="0"/>
        <w:ind w:left="426" w:firstLine="720"/>
        <w:rPr>
          <w:rFonts w:cs="Times New Roman"/>
          <w:szCs w:val="24"/>
          <w:lang w:val="en-US"/>
        </w:rPr>
      </w:pPr>
      <w:r>
        <w:rPr>
          <w:rFonts w:cs="Times New Roman"/>
          <w:szCs w:val="24"/>
        </w:rPr>
        <w:t xml:space="preserve">Pendekatan kuantitatif </w:t>
      </w:r>
      <w:r>
        <w:rPr>
          <w:rFonts w:cs="Times New Roman"/>
          <w:szCs w:val="24"/>
          <w:lang w:val="en-US"/>
        </w:rPr>
        <w:t>diterapkan dalam temuan ini serta data yang diterapkan merupakan data sekunder. Penelitian kuantitatif diterapkan agar bisa mempelajari sampel dan populasinya. Penelitian ini memberikan kumpulan data melalui instrument penelitian dan melakukan analisa data dengan statistik atau kuantitatif sebagai pengujian hipotesis yang sudah dibuat. Sumber yang tidak langsung menyerahkan data untuk pengumpul data, seperti dengan</w:t>
      </w:r>
      <w:r>
        <w:rPr>
          <w:rFonts w:cs="Times New Roman"/>
          <w:szCs w:val="24"/>
        </w:rPr>
        <w:t xml:space="preserve"> dokumen atau orang lain, disebut sebagai jenis data sekunder</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{"citationItems":[{"id":"ITEM-1","itemData":{"ISBN":"9786022895336","author":[{"dropping-particle":"","family":"Sugiyono","given":"","non-dropping-particle":"","parse-names":false,"suffix":""}],"edition":"1","editor":[{"dropping-particle":"","family":"Sutopo. Ir. Dr","given":"","non-dropping-particle":"","parse-names":false,"suffix":""}],"id":"ITEM-1","issued":{"date-parts":[["2019"]]},"publisher":"ALFABETA","publisher-place":"Bandung","title":"Metode Penelitian Kuantitatif, Kualitatif, dan R&amp;D","type":"book"},"uris":["http://www.mendeley.com/documents/?uuid=04cb8f70-53c9-4ec2-bd80-c28f5e33e7fb"]}],"mendeley":{"formattedCitation":"(Sugiyono, 2019)","plainTextFormattedCitation":"(Sugiyono, 2019)","previouslyFormattedCitation":"(Sugiyono, 2019)"},"properties":{"noteIndex":0},"schema":"https://github.com/citation-style-language/schema/raw/master/csl-citation.json"}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(Sugiyono, 2019)</w:t>
      </w:r>
      <w:r>
        <w:rPr>
          <w:rFonts w:cs="Times New Roman"/>
          <w:szCs w:val="24"/>
          <w:lang w:val="en-US"/>
        </w:rPr>
        <w:fldChar w:fldCharType="end"/>
      </w:r>
      <w:r>
        <w:rPr>
          <w:rFonts w:cs="Times New Roman"/>
          <w:szCs w:val="24"/>
          <w:lang w:val="en-US"/>
        </w:rPr>
        <w:t>.</w:t>
      </w:r>
    </w:p>
    <w:p w14:paraId="743EE8CC" w14:textId="77777777" w:rsidR="00774D0C" w:rsidRDefault="00774D0C" w:rsidP="00B92707">
      <w:pPr>
        <w:pStyle w:val="ListParagraph"/>
        <w:widowControl w:val="0"/>
        <w:numPr>
          <w:ilvl w:val="0"/>
          <w:numId w:val="35"/>
        </w:numPr>
        <w:autoSpaceDE w:val="0"/>
        <w:autoSpaceDN w:val="0"/>
        <w:adjustRightInd w:val="0"/>
        <w:ind w:left="426"/>
        <w:rPr>
          <w:rStyle w:val="Strong"/>
          <w:color w:val="000000"/>
          <w:shd w:val="clear" w:color="auto" w:fill="FCFCFC"/>
        </w:rPr>
      </w:pPr>
      <w:r>
        <w:rPr>
          <w:rStyle w:val="Strong"/>
          <w:color w:val="000000"/>
          <w:szCs w:val="24"/>
          <w:shd w:val="clear" w:color="auto" w:fill="FCFCFC"/>
          <w:lang w:val="en-US"/>
        </w:rPr>
        <w:t>Populasi dan Sampel</w:t>
      </w:r>
    </w:p>
    <w:p w14:paraId="2C75C496" w14:textId="77777777" w:rsidR="00774D0C" w:rsidRDefault="00774D0C" w:rsidP="00B92707">
      <w:pPr>
        <w:pStyle w:val="ListParagraph"/>
        <w:widowControl w:val="0"/>
        <w:numPr>
          <w:ilvl w:val="0"/>
          <w:numId w:val="36"/>
        </w:numPr>
        <w:autoSpaceDE w:val="0"/>
        <w:autoSpaceDN w:val="0"/>
        <w:adjustRightInd w:val="0"/>
        <w:rPr>
          <w:rStyle w:val="Strong"/>
          <w:color w:val="000000"/>
          <w:szCs w:val="24"/>
          <w:shd w:val="clear" w:color="auto" w:fill="FCFCFC"/>
          <w:lang w:val="en-US"/>
        </w:rPr>
      </w:pPr>
      <w:r>
        <w:rPr>
          <w:rStyle w:val="Strong"/>
          <w:color w:val="000000"/>
          <w:szCs w:val="24"/>
          <w:shd w:val="clear" w:color="auto" w:fill="FCFCFC"/>
          <w:lang w:val="en-US"/>
        </w:rPr>
        <w:t xml:space="preserve">Populasi </w:t>
      </w:r>
    </w:p>
    <w:p w14:paraId="3D036650" w14:textId="77777777" w:rsidR="00774D0C" w:rsidRPr="00774D0C" w:rsidRDefault="00774D0C" w:rsidP="00774D0C">
      <w:pPr>
        <w:pStyle w:val="ListParagraph"/>
        <w:widowControl w:val="0"/>
        <w:autoSpaceDE w:val="0"/>
        <w:autoSpaceDN w:val="0"/>
        <w:adjustRightInd w:val="0"/>
        <w:ind w:firstLine="720"/>
        <w:rPr>
          <w:rFonts w:cs="Times New Roman"/>
          <w:b/>
        </w:rPr>
      </w:pPr>
      <w:r>
        <w:rPr>
          <w:rFonts w:cs="Times New Roman"/>
          <w:szCs w:val="24"/>
        </w:rPr>
        <w:t xml:space="preserve">Populasi </w:t>
      </w:r>
      <w:r>
        <w:rPr>
          <w:rFonts w:cs="Times New Roman"/>
          <w:szCs w:val="24"/>
          <w:lang w:val="en-US"/>
        </w:rPr>
        <w:t xml:space="preserve">ialah </w:t>
      </w:r>
      <w:r>
        <w:rPr>
          <w:rFonts w:cs="Times New Roman"/>
          <w:szCs w:val="24"/>
        </w:rPr>
        <w:t xml:space="preserve">area generalisasi yang mencakup </w:t>
      </w:r>
      <w:r>
        <w:rPr>
          <w:rFonts w:cs="Times New Roman"/>
          <w:szCs w:val="24"/>
          <w:lang w:val="en-US"/>
        </w:rPr>
        <w:t xml:space="preserve">subjek dan objek yang mempunyai kriteria serta kualitas dimana telah dilakukan penetapan oleh peneliti sebagai pembelajaran lalu diambil kesimpulannya. Populasi tidak hanyalah jumlah orang yang ada, namun juga semua kriteria dari subjek dan objeknya </w:t>
      </w:r>
      <w:r w:rsidRPr="00774D0C">
        <w:rPr>
          <w:rStyle w:val="Strong"/>
          <w:b w:val="0"/>
          <w:color w:val="000000"/>
          <w:szCs w:val="24"/>
          <w:shd w:val="clear" w:color="auto" w:fill="FCFCFC"/>
          <w:lang w:val="en-US"/>
        </w:rPr>
        <w:fldChar w:fldCharType="begin" w:fldLock="1"/>
      </w:r>
      <w:r w:rsidRPr="00774D0C">
        <w:rPr>
          <w:rStyle w:val="Strong"/>
          <w:b w:val="0"/>
          <w:color w:val="000000"/>
          <w:szCs w:val="24"/>
          <w:shd w:val="clear" w:color="auto" w:fill="FCFCFC"/>
          <w:lang w:val="en-US"/>
        </w:rPr>
        <w:instrText>ADDIN CSL_CITATION {"citationItems":[{"id":"ITEM-1","itemData":{"ISBN":"9786022895336","author":[{"dropping-particle":"","family":"Sugiyono","given":"","non-dropping-particle":"","parse-names":false,"suffix":""}],"edition":"1","editor":[{"dropping-particle":"","family":"Sutopo. Ir. Dr","given":"","non-dropping-particle":"","parse-names":false,"suffix":""}],"id":"ITEM-1","issued":{"date-parts":[["2019"]]},"publisher":"ALFABETA","publisher-place":"Bandung","title":"Metode Penelitian Kuantitatif, Kualitatif, dan R&amp;D","type":"book"},"uris":["http://www.mendeley.com/documents/?uuid=04cb8f70-53c9-4ec2-bd80-c28f5e33e7fb"]}],"mendeley":{"formattedCitation":"(Sugiyono, 2019)","plainTextFormattedCitation":"(Sugiyono, 2019)","previouslyFormattedCitation":"(Sugiyono, 2019)"},"properties":{"noteIndex":0},"schema":"https://github.com/citation-style-language/schema/raw/master/csl-citation.json"}</w:instrText>
      </w:r>
      <w:r w:rsidRPr="00774D0C">
        <w:rPr>
          <w:rStyle w:val="Strong"/>
          <w:b w:val="0"/>
          <w:color w:val="000000"/>
          <w:szCs w:val="24"/>
          <w:shd w:val="clear" w:color="auto" w:fill="FCFCFC"/>
          <w:lang w:val="en-US"/>
        </w:rPr>
        <w:fldChar w:fldCharType="separate"/>
      </w:r>
      <w:r w:rsidRPr="00774D0C">
        <w:rPr>
          <w:rStyle w:val="Strong"/>
          <w:b w:val="0"/>
          <w:noProof/>
          <w:color w:val="000000"/>
          <w:szCs w:val="24"/>
          <w:shd w:val="clear" w:color="auto" w:fill="FCFCFC"/>
          <w:lang w:val="en-US"/>
        </w:rPr>
        <w:t>(Sugiyono, 2019)</w:t>
      </w:r>
      <w:r w:rsidRPr="00774D0C">
        <w:rPr>
          <w:rStyle w:val="Strong"/>
          <w:b w:val="0"/>
          <w:color w:val="000000"/>
          <w:szCs w:val="24"/>
          <w:shd w:val="clear" w:color="auto" w:fill="FCFCFC"/>
          <w:lang w:val="en-US"/>
        </w:rPr>
        <w:fldChar w:fldCharType="end"/>
      </w:r>
      <w:r w:rsidRPr="00774D0C">
        <w:rPr>
          <w:rStyle w:val="Strong"/>
          <w:b w:val="0"/>
          <w:color w:val="000000"/>
          <w:szCs w:val="24"/>
          <w:shd w:val="clear" w:color="auto" w:fill="FCFCFC"/>
          <w:lang w:val="en-US"/>
        </w:rPr>
        <w:t>. Temuan populasi ini yaitu perusahaan sektor financial yang mengeluarkan obligasi dan ada pada BEI pada Periode Tahun 2021-2023 yang berjumlah 105 perusahaan.</w:t>
      </w:r>
    </w:p>
    <w:p w14:paraId="4678F144" w14:textId="77777777" w:rsidR="00774D0C" w:rsidRDefault="00774D0C" w:rsidP="00B92707">
      <w:pPr>
        <w:pStyle w:val="ListParagraph"/>
        <w:widowControl w:val="0"/>
        <w:numPr>
          <w:ilvl w:val="0"/>
          <w:numId w:val="36"/>
        </w:numPr>
        <w:autoSpaceDE w:val="0"/>
        <w:autoSpaceDN w:val="0"/>
        <w:adjustRightInd w:val="0"/>
        <w:rPr>
          <w:rStyle w:val="Strong"/>
        </w:rPr>
      </w:pPr>
      <w:r>
        <w:rPr>
          <w:rStyle w:val="Strong"/>
          <w:color w:val="000000"/>
          <w:szCs w:val="24"/>
          <w:shd w:val="clear" w:color="auto" w:fill="FCFCFC"/>
          <w:lang w:val="en-US"/>
        </w:rPr>
        <w:t xml:space="preserve">Sampel </w:t>
      </w:r>
    </w:p>
    <w:p w14:paraId="28CC8E41" w14:textId="77777777" w:rsidR="00774D0C" w:rsidRDefault="00774D0C" w:rsidP="00774D0C">
      <w:pPr>
        <w:pStyle w:val="ListParagraph"/>
        <w:widowControl w:val="0"/>
        <w:autoSpaceDE w:val="0"/>
        <w:autoSpaceDN w:val="0"/>
        <w:adjustRightInd w:val="0"/>
        <w:ind w:firstLine="720"/>
        <w:rPr>
          <w:rStyle w:val="Strong"/>
          <w:b w:val="0"/>
          <w:color w:val="000000"/>
          <w:szCs w:val="24"/>
          <w:shd w:val="clear" w:color="auto" w:fill="FCFCFC"/>
          <w:lang w:val="en-US"/>
        </w:rPr>
      </w:pPr>
      <w:r>
        <w:rPr>
          <w:rFonts w:cs="Times New Roman"/>
          <w:szCs w:val="24"/>
        </w:rPr>
        <w:t xml:space="preserve">Sampel terdiri dari </w:t>
      </w:r>
      <w:r>
        <w:rPr>
          <w:rFonts w:cs="Times New Roman"/>
          <w:szCs w:val="24"/>
          <w:lang w:val="en-US"/>
        </w:rPr>
        <w:t>kriteria serta banyaknya</w:t>
      </w:r>
      <w:r>
        <w:rPr>
          <w:rFonts w:cs="Times New Roman"/>
          <w:szCs w:val="24"/>
        </w:rPr>
        <w:t xml:space="preserve"> populasi. </w:t>
      </w:r>
      <w:r>
        <w:rPr>
          <w:rFonts w:cs="Times New Roman"/>
          <w:szCs w:val="24"/>
          <w:lang w:val="en-US"/>
        </w:rPr>
        <w:t>Jika populasi besar dan peneliti tidak bisa melakukan pembelajaran seluruh aspek sebab adanya keterbatasan data, waktu dan tenaga, maka peneliti bisa menerapkan sampel yang dipilih dari populasinya sebagai pembelajaran</w:t>
      </w:r>
      <w:r>
        <w:rPr>
          <w:rFonts w:cs="Times New Roman"/>
          <w:szCs w:val="24"/>
        </w:rPr>
        <w:t xml:space="preserve"> sebagian darinya</w:t>
      </w:r>
      <w:r>
        <w:rPr>
          <w:rStyle w:val="Strong"/>
          <w:color w:val="000000"/>
          <w:szCs w:val="24"/>
          <w:shd w:val="clear" w:color="auto" w:fill="FCFCFC"/>
          <w:lang w:val="en-US"/>
        </w:rPr>
        <w:t xml:space="preserve">. </w:t>
      </w:r>
      <w:r>
        <w:rPr>
          <w:rFonts w:cs="Times New Roman"/>
          <w:szCs w:val="24"/>
        </w:rPr>
        <w:t xml:space="preserve">Sampling dari populasi harus </w:t>
      </w:r>
      <w:r>
        <w:rPr>
          <w:rFonts w:cs="Times New Roman"/>
          <w:szCs w:val="24"/>
          <w:lang w:val="en-US"/>
        </w:rPr>
        <w:t>dipastikan</w:t>
      </w:r>
      <w:r>
        <w:rPr>
          <w:rFonts w:cs="Times New Roman"/>
          <w:szCs w:val="24"/>
        </w:rPr>
        <w:t xml:space="preserve"> mewakili populasi agar hasilnya dapat diterapkan pada populasi</w:t>
      </w:r>
      <w:r>
        <w:rPr>
          <w:rStyle w:val="Strong"/>
          <w:color w:val="000000"/>
          <w:szCs w:val="24"/>
          <w:shd w:val="clear" w:color="auto" w:fill="FCFCFC"/>
          <w:lang w:val="en-US"/>
        </w:rPr>
        <w:t xml:space="preserve"> </w:t>
      </w:r>
      <w:r w:rsidRPr="00774D0C">
        <w:rPr>
          <w:rStyle w:val="Strong"/>
          <w:b w:val="0"/>
          <w:color w:val="000000"/>
          <w:szCs w:val="24"/>
          <w:shd w:val="clear" w:color="auto" w:fill="FCFCFC"/>
          <w:lang w:val="en-US"/>
        </w:rPr>
        <w:fldChar w:fldCharType="begin" w:fldLock="1"/>
      </w:r>
      <w:r w:rsidRPr="00774D0C">
        <w:rPr>
          <w:rStyle w:val="Strong"/>
          <w:b w:val="0"/>
          <w:color w:val="000000"/>
          <w:szCs w:val="24"/>
          <w:shd w:val="clear" w:color="auto" w:fill="FCFCFC"/>
          <w:lang w:val="en-US"/>
        </w:rPr>
        <w:instrText>ADDIN CSL_CITATION {"citationItems":[{"id":"ITEM-1","itemData":{"ISBN":"9786022895336","author":[{"dropping-particle":"","family":"Sugiyono","given":"","non-dropping-particle":"","parse-names":false,"suffix":""}],"edition":"1","editor":[{"dropping-particle":"","family":"Sutopo. Ir. Dr","given":"","non-dropping-particle":"","parse-names":false,"suffix":""}],"id":"ITEM-1","issued":{"date-parts":[["2019"]]},"publisher":"ALFABETA","publisher-place":"Bandung","title":"Metode Penelitian Kuantitatif, Kualitatif, dan R&amp;D","type":"book"},"uris":["http://www.mendeley.com/documents/?uuid=04cb8f70-53c9-4ec2-bd80-c28f5e33e7fb"]}],"mendeley":{"formattedCitation":"(Sugiyono, 2019)","plainTextFormattedCitation":"(Sugiyono, 2019)","previouslyFormattedCitation":"(Sugiyono, 2019)"},"properties":{"noteIndex":0},"schema":"https://github.com/citation-style-language/schema/raw/master/csl-citation.json"}</w:instrText>
      </w:r>
      <w:r w:rsidRPr="00774D0C">
        <w:rPr>
          <w:rStyle w:val="Strong"/>
          <w:b w:val="0"/>
          <w:color w:val="000000"/>
          <w:szCs w:val="24"/>
          <w:shd w:val="clear" w:color="auto" w:fill="FCFCFC"/>
          <w:lang w:val="en-US"/>
        </w:rPr>
        <w:fldChar w:fldCharType="separate"/>
      </w:r>
      <w:r w:rsidRPr="00774D0C">
        <w:rPr>
          <w:rStyle w:val="Strong"/>
          <w:b w:val="0"/>
          <w:noProof/>
          <w:color w:val="000000"/>
          <w:szCs w:val="24"/>
          <w:shd w:val="clear" w:color="auto" w:fill="FCFCFC"/>
          <w:lang w:val="en-US"/>
        </w:rPr>
        <w:t>(Sugiyono, 2019)</w:t>
      </w:r>
      <w:r w:rsidRPr="00774D0C">
        <w:rPr>
          <w:rStyle w:val="Strong"/>
          <w:b w:val="0"/>
          <w:color w:val="000000"/>
          <w:szCs w:val="24"/>
          <w:shd w:val="clear" w:color="auto" w:fill="FCFCFC"/>
          <w:lang w:val="en-US"/>
        </w:rPr>
        <w:fldChar w:fldCharType="end"/>
      </w:r>
      <w:r w:rsidRPr="00774D0C">
        <w:rPr>
          <w:rStyle w:val="Strong"/>
          <w:b w:val="0"/>
          <w:color w:val="000000"/>
          <w:szCs w:val="24"/>
          <w:shd w:val="clear" w:color="auto" w:fill="FCFCFC"/>
          <w:lang w:val="en-US"/>
        </w:rPr>
        <w:t>.</w:t>
      </w:r>
      <w:r>
        <w:rPr>
          <w:rStyle w:val="Strong"/>
          <w:color w:val="000000"/>
          <w:szCs w:val="24"/>
          <w:shd w:val="clear" w:color="auto" w:fill="FCFCFC"/>
          <w:lang w:val="en-US"/>
        </w:rPr>
        <w:t xml:space="preserve"> </w:t>
      </w:r>
    </w:p>
    <w:p w14:paraId="4A7A1134" w14:textId="77777777" w:rsidR="00774D0C" w:rsidRDefault="00774D0C" w:rsidP="00774D0C">
      <w:pPr>
        <w:pStyle w:val="ListParagraph"/>
        <w:widowControl w:val="0"/>
        <w:autoSpaceDE w:val="0"/>
        <w:autoSpaceDN w:val="0"/>
        <w:adjustRightInd w:val="0"/>
        <w:ind w:firstLine="720"/>
        <w:rPr>
          <w:rFonts w:cs="Times New Roman"/>
        </w:rPr>
      </w:pPr>
      <w:r>
        <w:rPr>
          <w:rFonts w:cs="Times New Roman"/>
          <w:szCs w:val="24"/>
          <w:lang w:val="en-US"/>
        </w:rPr>
        <w:t>Pada temuan</w:t>
      </w:r>
      <w:r>
        <w:rPr>
          <w:rFonts w:cs="Times New Roman"/>
          <w:szCs w:val="24"/>
        </w:rPr>
        <w:t xml:space="preserve"> ini, metode </w:t>
      </w:r>
      <w:r>
        <w:rPr>
          <w:rFonts w:cs="Times New Roman"/>
          <w:szCs w:val="24"/>
          <w:lang w:val="en-US"/>
        </w:rPr>
        <w:t>pemilihan sampel yang diterapkan</w:t>
      </w:r>
      <w:r>
        <w:rPr>
          <w:rFonts w:cs="Times New Roman"/>
          <w:szCs w:val="24"/>
        </w:rPr>
        <w:t xml:space="preserve"> </w:t>
      </w:r>
      <w:r>
        <w:rPr>
          <w:rFonts w:cs="Times New Roman"/>
          <w:szCs w:val="24"/>
          <w:lang w:val="en-US"/>
        </w:rPr>
        <w:t xml:space="preserve">yaitu teknik </w:t>
      </w:r>
      <w:r>
        <w:rPr>
          <w:rFonts w:cs="Times New Roman"/>
          <w:szCs w:val="24"/>
        </w:rPr>
        <w:t xml:space="preserve">purposive </w:t>
      </w:r>
      <w:r>
        <w:rPr>
          <w:rFonts w:cs="Times New Roman"/>
          <w:szCs w:val="24"/>
          <w:lang w:val="en-US"/>
        </w:rPr>
        <w:t>sampling</w:t>
      </w:r>
      <w:r>
        <w:rPr>
          <w:rFonts w:cs="Times New Roman"/>
          <w:szCs w:val="24"/>
        </w:rPr>
        <w:t xml:space="preserve">. Metode ini didasarkan </w:t>
      </w:r>
      <w:r>
        <w:rPr>
          <w:rFonts w:cs="Times New Roman"/>
          <w:szCs w:val="24"/>
          <w:lang w:val="en-US"/>
        </w:rPr>
        <w:t>sesuai</w:t>
      </w:r>
      <w:r>
        <w:rPr>
          <w:rFonts w:cs="Times New Roman"/>
          <w:szCs w:val="24"/>
        </w:rPr>
        <w:t xml:space="preserve"> pertimbangan tertentu dan </w:t>
      </w:r>
      <w:r>
        <w:rPr>
          <w:rFonts w:cs="Times New Roman"/>
          <w:szCs w:val="24"/>
          <w:lang w:val="en-US"/>
        </w:rPr>
        <w:t>menyesuaikan sampel melalui</w:t>
      </w:r>
      <w:r>
        <w:rPr>
          <w:rFonts w:cs="Times New Roman"/>
          <w:szCs w:val="24"/>
        </w:rPr>
        <w:t xml:space="preserve"> kriteria pemilihan sampel. Untuk memilih sampel, </w:t>
      </w:r>
      <w:r>
        <w:rPr>
          <w:rFonts w:cs="Times New Roman"/>
          <w:szCs w:val="24"/>
          <w:lang w:val="en-US"/>
        </w:rPr>
        <w:t xml:space="preserve">adapun </w:t>
      </w:r>
      <w:r>
        <w:rPr>
          <w:rFonts w:cs="Times New Roman"/>
          <w:szCs w:val="24"/>
        </w:rPr>
        <w:t>persyaratan atau standar harus dipenuhi, yaitu:</w:t>
      </w:r>
    </w:p>
    <w:p w14:paraId="47F2DD91" w14:textId="77777777" w:rsidR="00774D0C" w:rsidRDefault="00774D0C" w:rsidP="00B92707">
      <w:pPr>
        <w:pStyle w:val="ListParagraph"/>
        <w:widowControl w:val="0"/>
        <w:numPr>
          <w:ilvl w:val="0"/>
          <w:numId w:val="37"/>
        </w:numPr>
        <w:autoSpaceDE w:val="0"/>
        <w:autoSpaceDN w:val="0"/>
        <w:adjustRightInd w:val="0"/>
        <w:ind w:left="993"/>
        <w:rPr>
          <w:rFonts w:cs="Times New Roman"/>
          <w:szCs w:val="24"/>
        </w:rPr>
      </w:pPr>
      <w:r>
        <w:rPr>
          <w:rFonts w:cs="Times New Roman"/>
          <w:szCs w:val="24"/>
          <w:lang w:val="en-US"/>
        </w:rPr>
        <w:t>Perusahaan sektor financial yang ada pada BEI selama Tahun 2021-2023.</w:t>
      </w:r>
    </w:p>
    <w:p w14:paraId="4B2AF02C" w14:textId="77777777" w:rsidR="00774D0C" w:rsidRDefault="00774D0C" w:rsidP="00B92707">
      <w:pPr>
        <w:pStyle w:val="ListParagraph"/>
        <w:widowControl w:val="0"/>
        <w:numPr>
          <w:ilvl w:val="0"/>
          <w:numId w:val="37"/>
        </w:numPr>
        <w:autoSpaceDE w:val="0"/>
        <w:autoSpaceDN w:val="0"/>
        <w:adjustRightInd w:val="0"/>
        <w:ind w:left="993"/>
        <w:rPr>
          <w:rFonts w:cs="Times New Roman"/>
          <w:szCs w:val="24"/>
        </w:rPr>
      </w:pPr>
      <w:r>
        <w:rPr>
          <w:rFonts w:cs="Times New Roman"/>
          <w:szCs w:val="24"/>
          <w:lang w:val="en-US"/>
        </w:rPr>
        <w:t>Perusahaan sektor financial yang tidak melakukan penerbitan obligasi pada BEI selama Tahun 2021-2023.</w:t>
      </w:r>
    </w:p>
    <w:p w14:paraId="494CA26C" w14:textId="77777777" w:rsidR="00774D0C" w:rsidRDefault="00774D0C" w:rsidP="00B92707">
      <w:pPr>
        <w:pStyle w:val="ListParagraph"/>
        <w:widowControl w:val="0"/>
        <w:numPr>
          <w:ilvl w:val="0"/>
          <w:numId w:val="37"/>
        </w:numPr>
        <w:autoSpaceDE w:val="0"/>
        <w:autoSpaceDN w:val="0"/>
        <w:adjustRightInd w:val="0"/>
        <w:ind w:left="993"/>
        <w:rPr>
          <w:rFonts w:cs="Times New Roman"/>
          <w:szCs w:val="24"/>
        </w:rPr>
      </w:pPr>
      <w:r>
        <w:rPr>
          <w:rFonts w:cs="Times New Roman"/>
          <w:szCs w:val="24"/>
          <w:lang w:val="en-US"/>
        </w:rPr>
        <w:t>Perusahaan sektor financial yang sudah lunas obligasinya atau baru menerbitkan obligasi tidak sesuai pada Tahun 2021-2023.</w:t>
      </w:r>
    </w:p>
    <w:p w14:paraId="1BFFEC4B" w14:textId="77777777" w:rsidR="00774D0C" w:rsidRDefault="00774D0C" w:rsidP="00B92707">
      <w:pPr>
        <w:pStyle w:val="ListParagraph"/>
        <w:widowControl w:val="0"/>
        <w:numPr>
          <w:ilvl w:val="0"/>
          <w:numId w:val="37"/>
        </w:numPr>
        <w:autoSpaceDE w:val="0"/>
        <w:autoSpaceDN w:val="0"/>
        <w:adjustRightInd w:val="0"/>
        <w:ind w:left="993"/>
        <w:rPr>
          <w:rFonts w:cs="Times New Roman"/>
          <w:szCs w:val="24"/>
        </w:rPr>
      </w:pPr>
      <w:r>
        <w:rPr>
          <w:rFonts w:cs="Times New Roman"/>
          <w:szCs w:val="24"/>
          <w:lang w:val="en-US"/>
        </w:rPr>
        <w:t>Perusahaan sektor financial yang melakukan penerbitan obligasi pada BEI selama Periode Tahun 2021-2023.</w:t>
      </w:r>
    </w:p>
    <w:p w14:paraId="4418B1AB" w14:textId="77777777" w:rsidR="00774D0C" w:rsidRDefault="00774D0C" w:rsidP="00774D0C">
      <w:pPr>
        <w:pStyle w:val="ListParagraph"/>
        <w:widowControl w:val="0"/>
        <w:autoSpaceDE w:val="0"/>
        <w:autoSpaceDN w:val="0"/>
        <w:adjustRightInd w:val="0"/>
        <w:ind w:left="709" w:firstLine="709"/>
        <w:rPr>
          <w:rFonts w:cs="Times New Roman"/>
          <w:szCs w:val="24"/>
        </w:rPr>
      </w:pPr>
      <w:r>
        <w:rPr>
          <w:rFonts w:cs="Times New Roman"/>
          <w:szCs w:val="24"/>
          <w:lang w:val="en-US"/>
        </w:rPr>
        <w:t>Sesuai dengan kriteria yang ada</w:t>
      </w:r>
      <w:r>
        <w:rPr>
          <w:rFonts w:cs="Times New Roman"/>
          <w:szCs w:val="24"/>
        </w:rPr>
        <w:t xml:space="preserve">, </w:t>
      </w:r>
      <w:r>
        <w:rPr>
          <w:rFonts w:cs="Times New Roman"/>
          <w:szCs w:val="24"/>
          <w:lang w:val="en-US"/>
        </w:rPr>
        <w:t>banyaknya sampel dalam temuan ini</w:t>
      </w:r>
      <w:r>
        <w:rPr>
          <w:rFonts w:cs="Times New Roman"/>
          <w:szCs w:val="24"/>
        </w:rPr>
        <w:t xml:space="preserve"> ditunjukkan dalam tabel berikut:</w:t>
      </w:r>
    </w:p>
    <w:p w14:paraId="0264BE59" w14:textId="77777777" w:rsidR="00774D0C" w:rsidRDefault="00774D0C" w:rsidP="00774D0C">
      <w:pPr>
        <w:widowControl w:val="0"/>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2</w:t>
      </w:r>
    </w:p>
    <w:p w14:paraId="6DE70BE9" w14:textId="77777777" w:rsidR="00774D0C" w:rsidRDefault="00774D0C" w:rsidP="00774D0C">
      <w:pPr>
        <w:widowControl w:val="0"/>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Penyaringan Sampel Penelitian Berdasarkan </w:t>
      </w:r>
    </w:p>
    <w:p w14:paraId="53C0D099" w14:textId="77777777" w:rsidR="00774D0C" w:rsidRDefault="00774D0C" w:rsidP="00774D0C">
      <w:pPr>
        <w:widowControl w:val="0"/>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Teknik Purposive Sampling</w:t>
      </w:r>
    </w:p>
    <w:tbl>
      <w:tblPr>
        <w:tblStyle w:val="TableGrid"/>
        <w:tblW w:w="0" w:type="auto"/>
        <w:tblInd w:w="562" w:type="dxa"/>
        <w:tblLook w:val="04A0" w:firstRow="1" w:lastRow="0" w:firstColumn="1" w:lastColumn="0" w:noHBand="0" w:noVBand="1"/>
      </w:tblPr>
      <w:tblGrid>
        <w:gridCol w:w="570"/>
        <w:gridCol w:w="5667"/>
        <w:gridCol w:w="1128"/>
      </w:tblGrid>
      <w:tr w:rsidR="00774D0C" w14:paraId="5C9E82F5" w14:textId="77777777" w:rsidTr="00774D0C">
        <w:tc>
          <w:tcPr>
            <w:tcW w:w="570" w:type="dxa"/>
            <w:tcBorders>
              <w:top w:val="single" w:sz="4" w:space="0" w:color="auto"/>
              <w:left w:val="single" w:sz="4" w:space="0" w:color="auto"/>
              <w:bottom w:val="single" w:sz="4" w:space="0" w:color="auto"/>
              <w:right w:val="single" w:sz="4" w:space="0" w:color="auto"/>
            </w:tcBorders>
            <w:hideMark/>
          </w:tcPr>
          <w:p w14:paraId="270F5E2B" w14:textId="77777777" w:rsidR="00774D0C" w:rsidRDefault="00774D0C">
            <w:pPr>
              <w:widowControl w:val="0"/>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No.</w:t>
            </w:r>
          </w:p>
        </w:tc>
        <w:tc>
          <w:tcPr>
            <w:tcW w:w="5667" w:type="dxa"/>
            <w:tcBorders>
              <w:top w:val="single" w:sz="4" w:space="0" w:color="auto"/>
              <w:left w:val="single" w:sz="4" w:space="0" w:color="auto"/>
              <w:bottom w:val="single" w:sz="4" w:space="0" w:color="auto"/>
              <w:right w:val="single" w:sz="4" w:space="0" w:color="auto"/>
            </w:tcBorders>
            <w:hideMark/>
          </w:tcPr>
          <w:p w14:paraId="139C5045" w14:textId="77777777" w:rsidR="00774D0C" w:rsidRDefault="00774D0C">
            <w:pPr>
              <w:widowControl w:val="0"/>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Keterangan</w:t>
            </w:r>
          </w:p>
        </w:tc>
        <w:tc>
          <w:tcPr>
            <w:tcW w:w="1128" w:type="dxa"/>
            <w:tcBorders>
              <w:top w:val="single" w:sz="4" w:space="0" w:color="auto"/>
              <w:left w:val="single" w:sz="4" w:space="0" w:color="auto"/>
              <w:bottom w:val="single" w:sz="4" w:space="0" w:color="auto"/>
              <w:right w:val="single" w:sz="4" w:space="0" w:color="auto"/>
            </w:tcBorders>
            <w:hideMark/>
          </w:tcPr>
          <w:p w14:paraId="6EC026D4" w14:textId="77777777" w:rsidR="00774D0C" w:rsidRDefault="00774D0C">
            <w:pPr>
              <w:widowControl w:val="0"/>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Jumlah</w:t>
            </w:r>
          </w:p>
        </w:tc>
      </w:tr>
      <w:tr w:rsidR="00774D0C" w14:paraId="364818C0" w14:textId="77777777" w:rsidTr="00774D0C">
        <w:trPr>
          <w:trHeight w:val="730"/>
        </w:trPr>
        <w:tc>
          <w:tcPr>
            <w:tcW w:w="570" w:type="dxa"/>
            <w:tcBorders>
              <w:top w:val="single" w:sz="4" w:space="0" w:color="auto"/>
              <w:left w:val="single" w:sz="4" w:space="0" w:color="auto"/>
              <w:bottom w:val="single" w:sz="4" w:space="0" w:color="auto"/>
              <w:right w:val="single" w:sz="4" w:space="0" w:color="auto"/>
            </w:tcBorders>
            <w:hideMark/>
          </w:tcPr>
          <w:p w14:paraId="4812D93B" w14:textId="77777777" w:rsidR="00774D0C" w:rsidRDefault="00774D0C">
            <w:pPr>
              <w:widowControl w:val="0"/>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5667" w:type="dxa"/>
            <w:tcBorders>
              <w:top w:val="single" w:sz="4" w:space="0" w:color="auto"/>
              <w:left w:val="single" w:sz="4" w:space="0" w:color="auto"/>
              <w:bottom w:val="single" w:sz="4" w:space="0" w:color="auto"/>
              <w:right w:val="single" w:sz="4" w:space="0" w:color="auto"/>
            </w:tcBorders>
            <w:hideMark/>
          </w:tcPr>
          <w:p w14:paraId="16247950" w14:textId="77777777" w:rsidR="00774D0C" w:rsidRDefault="00774D0C">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lang w:val="en-US"/>
              </w:rPr>
              <w:t>Perusahaan sektor financial yang ada pada BEI selama Periode Tahun 2021-2023</w:t>
            </w:r>
          </w:p>
        </w:tc>
        <w:tc>
          <w:tcPr>
            <w:tcW w:w="1128" w:type="dxa"/>
            <w:tcBorders>
              <w:top w:val="single" w:sz="4" w:space="0" w:color="auto"/>
              <w:left w:val="single" w:sz="4" w:space="0" w:color="auto"/>
              <w:bottom w:val="single" w:sz="4" w:space="0" w:color="auto"/>
              <w:right w:val="single" w:sz="4" w:space="0" w:color="auto"/>
            </w:tcBorders>
            <w:hideMark/>
          </w:tcPr>
          <w:p w14:paraId="104EB37A" w14:textId="77777777" w:rsidR="00774D0C" w:rsidRDefault="00774D0C">
            <w:pPr>
              <w:widowControl w:val="0"/>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105</w:t>
            </w:r>
          </w:p>
        </w:tc>
      </w:tr>
      <w:tr w:rsidR="00774D0C" w14:paraId="5FD52A5C" w14:textId="77777777" w:rsidTr="00774D0C">
        <w:tc>
          <w:tcPr>
            <w:tcW w:w="570" w:type="dxa"/>
            <w:tcBorders>
              <w:top w:val="single" w:sz="4" w:space="0" w:color="auto"/>
              <w:left w:val="single" w:sz="4" w:space="0" w:color="auto"/>
              <w:bottom w:val="single" w:sz="4" w:space="0" w:color="auto"/>
              <w:right w:val="single" w:sz="4" w:space="0" w:color="auto"/>
            </w:tcBorders>
            <w:hideMark/>
          </w:tcPr>
          <w:p w14:paraId="06EA57E4" w14:textId="77777777" w:rsidR="00774D0C" w:rsidRDefault="00774D0C">
            <w:pPr>
              <w:widowControl w:val="0"/>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5667" w:type="dxa"/>
            <w:tcBorders>
              <w:top w:val="single" w:sz="4" w:space="0" w:color="auto"/>
              <w:left w:val="single" w:sz="4" w:space="0" w:color="auto"/>
              <w:bottom w:val="single" w:sz="4" w:space="0" w:color="auto"/>
              <w:right w:val="single" w:sz="4" w:space="0" w:color="auto"/>
            </w:tcBorders>
            <w:hideMark/>
          </w:tcPr>
          <w:p w14:paraId="673A8D02" w14:textId="77777777" w:rsidR="00774D0C" w:rsidRDefault="00774D0C">
            <w:pPr>
              <w:widowControl w:val="0"/>
              <w:autoSpaceDE w:val="0"/>
              <w:autoSpaceDN w:val="0"/>
              <w:adjustRightInd w:val="0"/>
              <w:rPr>
                <w:rFonts w:ascii="Times New Roman" w:hAnsi="Times New Roman" w:cs="Times New Roman"/>
                <w:b/>
                <w:sz w:val="20"/>
                <w:szCs w:val="20"/>
                <w:lang w:val="en-US"/>
              </w:rPr>
            </w:pPr>
            <w:r>
              <w:rPr>
                <w:rFonts w:ascii="Times New Roman" w:hAnsi="Times New Roman" w:cs="Times New Roman"/>
                <w:sz w:val="20"/>
                <w:szCs w:val="20"/>
                <w:lang w:val="en-US"/>
              </w:rPr>
              <w:t>Perusahaan sektor financial yang tidak melakukan penerbitan obligasi pada BEI selama Periode Tahun 2021-2023</w:t>
            </w:r>
          </w:p>
        </w:tc>
        <w:tc>
          <w:tcPr>
            <w:tcW w:w="1128" w:type="dxa"/>
            <w:tcBorders>
              <w:top w:val="single" w:sz="4" w:space="0" w:color="auto"/>
              <w:left w:val="single" w:sz="4" w:space="0" w:color="auto"/>
              <w:bottom w:val="single" w:sz="4" w:space="0" w:color="auto"/>
              <w:right w:val="single" w:sz="4" w:space="0" w:color="auto"/>
            </w:tcBorders>
            <w:hideMark/>
          </w:tcPr>
          <w:p w14:paraId="4C4074FF" w14:textId="77777777" w:rsidR="00774D0C" w:rsidRDefault="00774D0C">
            <w:pPr>
              <w:widowControl w:val="0"/>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64</w:t>
            </w:r>
          </w:p>
        </w:tc>
      </w:tr>
      <w:tr w:rsidR="00774D0C" w14:paraId="62EFA97C" w14:textId="77777777" w:rsidTr="00774D0C">
        <w:tc>
          <w:tcPr>
            <w:tcW w:w="570" w:type="dxa"/>
            <w:tcBorders>
              <w:top w:val="single" w:sz="4" w:space="0" w:color="auto"/>
              <w:left w:val="single" w:sz="4" w:space="0" w:color="auto"/>
              <w:bottom w:val="single" w:sz="4" w:space="0" w:color="auto"/>
              <w:right w:val="single" w:sz="4" w:space="0" w:color="auto"/>
            </w:tcBorders>
            <w:hideMark/>
          </w:tcPr>
          <w:p w14:paraId="0FC6EF74" w14:textId="77777777" w:rsidR="00774D0C" w:rsidRDefault="00774D0C">
            <w:pPr>
              <w:widowControl w:val="0"/>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5667" w:type="dxa"/>
            <w:tcBorders>
              <w:top w:val="single" w:sz="4" w:space="0" w:color="auto"/>
              <w:left w:val="single" w:sz="4" w:space="0" w:color="auto"/>
              <w:bottom w:val="single" w:sz="4" w:space="0" w:color="auto"/>
              <w:right w:val="single" w:sz="4" w:space="0" w:color="auto"/>
            </w:tcBorders>
            <w:hideMark/>
          </w:tcPr>
          <w:p w14:paraId="5DDCFB6C" w14:textId="77777777" w:rsidR="00774D0C" w:rsidRDefault="00774D0C">
            <w:pPr>
              <w:widowControl w:val="0"/>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Perusahaan sektor financial yang sudah lunas obligasinya atau baru menerbitkan obligasi tidak sesuai Periode Tahun 2021-2023</w:t>
            </w:r>
          </w:p>
        </w:tc>
        <w:tc>
          <w:tcPr>
            <w:tcW w:w="1128" w:type="dxa"/>
            <w:tcBorders>
              <w:top w:val="single" w:sz="4" w:space="0" w:color="auto"/>
              <w:left w:val="single" w:sz="4" w:space="0" w:color="auto"/>
              <w:bottom w:val="single" w:sz="4" w:space="0" w:color="auto"/>
              <w:right w:val="single" w:sz="4" w:space="0" w:color="auto"/>
            </w:tcBorders>
            <w:hideMark/>
          </w:tcPr>
          <w:p w14:paraId="01A6469D" w14:textId="77777777" w:rsidR="00774D0C" w:rsidRDefault="00774D0C">
            <w:pPr>
              <w:widowControl w:val="0"/>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r>
      <w:tr w:rsidR="00774D0C" w14:paraId="2AE9CFB8" w14:textId="77777777" w:rsidTr="00774D0C">
        <w:tc>
          <w:tcPr>
            <w:tcW w:w="570" w:type="dxa"/>
            <w:tcBorders>
              <w:top w:val="single" w:sz="4" w:space="0" w:color="auto"/>
              <w:left w:val="single" w:sz="4" w:space="0" w:color="auto"/>
              <w:bottom w:val="single" w:sz="4" w:space="0" w:color="auto"/>
              <w:right w:val="single" w:sz="4" w:space="0" w:color="auto"/>
            </w:tcBorders>
            <w:hideMark/>
          </w:tcPr>
          <w:p w14:paraId="1F45D995" w14:textId="77777777" w:rsidR="00774D0C" w:rsidRDefault="00774D0C">
            <w:pPr>
              <w:widowControl w:val="0"/>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5667" w:type="dxa"/>
            <w:tcBorders>
              <w:top w:val="single" w:sz="4" w:space="0" w:color="auto"/>
              <w:left w:val="single" w:sz="4" w:space="0" w:color="auto"/>
              <w:bottom w:val="single" w:sz="4" w:space="0" w:color="auto"/>
              <w:right w:val="single" w:sz="4" w:space="0" w:color="auto"/>
            </w:tcBorders>
            <w:hideMark/>
          </w:tcPr>
          <w:p w14:paraId="55B8FEC5" w14:textId="77777777" w:rsidR="00774D0C" w:rsidRDefault="00774D0C">
            <w:pPr>
              <w:widowControl w:val="0"/>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Perusahaan sektor financial yang melakukan penerbitan obligasi pada BEI selama Periode Tahun 2021-2023</w:t>
            </w:r>
          </w:p>
        </w:tc>
        <w:tc>
          <w:tcPr>
            <w:tcW w:w="1128" w:type="dxa"/>
            <w:tcBorders>
              <w:top w:val="single" w:sz="4" w:space="0" w:color="auto"/>
              <w:left w:val="single" w:sz="4" w:space="0" w:color="auto"/>
              <w:bottom w:val="single" w:sz="4" w:space="0" w:color="auto"/>
              <w:right w:val="single" w:sz="4" w:space="0" w:color="auto"/>
            </w:tcBorders>
            <w:hideMark/>
          </w:tcPr>
          <w:p w14:paraId="3512BD02" w14:textId="77777777" w:rsidR="00774D0C" w:rsidRDefault="00774D0C">
            <w:pPr>
              <w:widowControl w:val="0"/>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32</w:t>
            </w:r>
          </w:p>
        </w:tc>
      </w:tr>
      <w:tr w:rsidR="00774D0C" w14:paraId="1B9BC9D1" w14:textId="77777777" w:rsidTr="00774D0C">
        <w:tc>
          <w:tcPr>
            <w:tcW w:w="570" w:type="dxa"/>
            <w:tcBorders>
              <w:top w:val="single" w:sz="4" w:space="0" w:color="auto"/>
              <w:left w:val="single" w:sz="4" w:space="0" w:color="auto"/>
              <w:bottom w:val="single" w:sz="4" w:space="0" w:color="auto"/>
              <w:right w:val="nil"/>
            </w:tcBorders>
          </w:tcPr>
          <w:p w14:paraId="66D27F16" w14:textId="77777777" w:rsidR="00774D0C" w:rsidRDefault="00774D0C">
            <w:pPr>
              <w:widowControl w:val="0"/>
              <w:autoSpaceDE w:val="0"/>
              <w:autoSpaceDN w:val="0"/>
              <w:adjustRightInd w:val="0"/>
              <w:rPr>
                <w:rFonts w:ascii="Times New Roman" w:hAnsi="Times New Roman" w:cs="Times New Roman"/>
                <w:sz w:val="20"/>
                <w:szCs w:val="20"/>
                <w:lang w:val="en-US"/>
              </w:rPr>
            </w:pPr>
          </w:p>
        </w:tc>
        <w:tc>
          <w:tcPr>
            <w:tcW w:w="5667" w:type="dxa"/>
            <w:tcBorders>
              <w:top w:val="single" w:sz="4" w:space="0" w:color="auto"/>
              <w:left w:val="nil"/>
              <w:bottom w:val="single" w:sz="4" w:space="0" w:color="auto"/>
              <w:right w:val="single" w:sz="4" w:space="0" w:color="auto"/>
            </w:tcBorders>
            <w:hideMark/>
          </w:tcPr>
          <w:p w14:paraId="34626681" w14:textId="77777777" w:rsidR="00774D0C" w:rsidRDefault="00774D0C">
            <w:pPr>
              <w:widowControl w:val="0"/>
              <w:autoSpaceDE w:val="0"/>
              <w:autoSpaceDN w:val="0"/>
              <w:adjustRightInd w:val="0"/>
              <w:rPr>
                <w:rFonts w:ascii="Times New Roman" w:hAnsi="Times New Roman" w:cs="Times New Roman"/>
                <w:b/>
                <w:sz w:val="20"/>
                <w:szCs w:val="20"/>
                <w:lang w:val="en-US"/>
              </w:rPr>
            </w:pPr>
            <w:r>
              <w:rPr>
                <w:rFonts w:ascii="Times New Roman" w:hAnsi="Times New Roman" w:cs="Times New Roman"/>
                <w:b/>
                <w:sz w:val="20"/>
                <w:szCs w:val="20"/>
                <w:lang w:val="en-US"/>
              </w:rPr>
              <w:t>Jumlah Sampel</w:t>
            </w:r>
          </w:p>
        </w:tc>
        <w:tc>
          <w:tcPr>
            <w:tcW w:w="1128" w:type="dxa"/>
            <w:tcBorders>
              <w:top w:val="single" w:sz="4" w:space="0" w:color="auto"/>
              <w:left w:val="single" w:sz="4" w:space="0" w:color="auto"/>
              <w:bottom w:val="single" w:sz="4" w:space="0" w:color="auto"/>
              <w:right w:val="single" w:sz="4" w:space="0" w:color="auto"/>
            </w:tcBorders>
            <w:hideMark/>
          </w:tcPr>
          <w:p w14:paraId="3E0331D7" w14:textId="77777777" w:rsidR="00774D0C" w:rsidRDefault="00774D0C">
            <w:pPr>
              <w:widowControl w:val="0"/>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32</w:t>
            </w:r>
          </w:p>
        </w:tc>
      </w:tr>
      <w:tr w:rsidR="00774D0C" w14:paraId="1B5B7237" w14:textId="77777777" w:rsidTr="00774D0C">
        <w:tc>
          <w:tcPr>
            <w:tcW w:w="570" w:type="dxa"/>
            <w:tcBorders>
              <w:top w:val="single" w:sz="4" w:space="0" w:color="auto"/>
              <w:left w:val="single" w:sz="4" w:space="0" w:color="auto"/>
              <w:bottom w:val="single" w:sz="4" w:space="0" w:color="auto"/>
              <w:right w:val="nil"/>
            </w:tcBorders>
          </w:tcPr>
          <w:p w14:paraId="429A200E" w14:textId="77777777" w:rsidR="00774D0C" w:rsidRDefault="00774D0C">
            <w:pPr>
              <w:widowControl w:val="0"/>
              <w:autoSpaceDE w:val="0"/>
              <w:autoSpaceDN w:val="0"/>
              <w:adjustRightInd w:val="0"/>
              <w:rPr>
                <w:rFonts w:ascii="Times New Roman" w:hAnsi="Times New Roman" w:cs="Times New Roman"/>
                <w:b/>
                <w:sz w:val="20"/>
                <w:szCs w:val="20"/>
                <w:lang w:val="en-US"/>
              </w:rPr>
            </w:pPr>
          </w:p>
        </w:tc>
        <w:tc>
          <w:tcPr>
            <w:tcW w:w="5667" w:type="dxa"/>
            <w:tcBorders>
              <w:top w:val="single" w:sz="4" w:space="0" w:color="auto"/>
              <w:left w:val="nil"/>
              <w:bottom w:val="single" w:sz="4" w:space="0" w:color="auto"/>
              <w:right w:val="single" w:sz="4" w:space="0" w:color="auto"/>
            </w:tcBorders>
            <w:hideMark/>
          </w:tcPr>
          <w:p w14:paraId="2DCC9DB7" w14:textId="77777777" w:rsidR="00774D0C" w:rsidRDefault="00774D0C">
            <w:pPr>
              <w:widowControl w:val="0"/>
              <w:autoSpaceDE w:val="0"/>
              <w:autoSpaceDN w:val="0"/>
              <w:adjustRightInd w:val="0"/>
              <w:rPr>
                <w:rFonts w:ascii="Times New Roman" w:hAnsi="Times New Roman" w:cs="Times New Roman"/>
                <w:b/>
                <w:sz w:val="20"/>
                <w:szCs w:val="20"/>
                <w:lang w:val="en-US"/>
              </w:rPr>
            </w:pPr>
            <w:r>
              <w:rPr>
                <w:rFonts w:ascii="Times New Roman" w:hAnsi="Times New Roman" w:cs="Times New Roman"/>
                <w:b/>
                <w:sz w:val="20"/>
                <w:szCs w:val="20"/>
                <w:lang w:val="en-US"/>
              </w:rPr>
              <w:t>Periode Pengamatan</w:t>
            </w:r>
          </w:p>
        </w:tc>
        <w:tc>
          <w:tcPr>
            <w:tcW w:w="1128" w:type="dxa"/>
            <w:tcBorders>
              <w:top w:val="single" w:sz="4" w:space="0" w:color="auto"/>
              <w:left w:val="single" w:sz="4" w:space="0" w:color="auto"/>
              <w:bottom w:val="single" w:sz="4" w:space="0" w:color="auto"/>
              <w:right w:val="single" w:sz="4" w:space="0" w:color="auto"/>
            </w:tcBorders>
            <w:hideMark/>
          </w:tcPr>
          <w:p w14:paraId="1DCB4D26" w14:textId="77777777" w:rsidR="00774D0C" w:rsidRDefault="00774D0C">
            <w:pPr>
              <w:widowControl w:val="0"/>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3</w:t>
            </w:r>
          </w:p>
        </w:tc>
      </w:tr>
      <w:tr w:rsidR="00774D0C" w14:paraId="48FB07A2" w14:textId="77777777" w:rsidTr="00774D0C">
        <w:tc>
          <w:tcPr>
            <w:tcW w:w="570" w:type="dxa"/>
            <w:tcBorders>
              <w:top w:val="single" w:sz="4" w:space="0" w:color="auto"/>
              <w:left w:val="single" w:sz="4" w:space="0" w:color="auto"/>
              <w:bottom w:val="single" w:sz="4" w:space="0" w:color="auto"/>
              <w:right w:val="nil"/>
            </w:tcBorders>
          </w:tcPr>
          <w:p w14:paraId="1E395F6E" w14:textId="77777777" w:rsidR="00774D0C" w:rsidRDefault="00774D0C">
            <w:pPr>
              <w:widowControl w:val="0"/>
              <w:autoSpaceDE w:val="0"/>
              <w:autoSpaceDN w:val="0"/>
              <w:adjustRightInd w:val="0"/>
              <w:rPr>
                <w:rFonts w:ascii="Times New Roman" w:hAnsi="Times New Roman" w:cs="Times New Roman"/>
                <w:b/>
                <w:sz w:val="20"/>
                <w:szCs w:val="20"/>
                <w:lang w:val="en-US"/>
              </w:rPr>
            </w:pPr>
          </w:p>
        </w:tc>
        <w:tc>
          <w:tcPr>
            <w:tcW w:w="5667" w:type="dxa"/>
            <w:tcBorders>
              <w:top w:val="single" w:sz="4" w:space="0" w:color="auto"/>
              <w:left w:val="nil"/>
              <w:bottom w:val="single" w:sz="4" w:space="0" w:color="auto"/>
              <w:right w:val="single" w:sz="4" w:space="0" w:color="auto"/>
            </w:tcBorders>
            <w:hideMark/>
          </w:tcPr>
          <w:p w14:paraId="1A0EC253" w14:textId="77777777" w:rsidR="00774D0C" w:rsidRDefault="00774D0C">
            <w:pPr>
              <w:widowControl w:val="0"/>
              <w:autoSpaceDE w:val="0"/>
              <w:autoSpaceDN w:val="0"/>
              <w:adjustRightInd w:val="0"/>
              <w:rPr>
                <w:rFonts w:ascii="Times New Roman" w:hAnsi="Times New Roman" w:cs="Times New Roman"/>
                <w:b/>
                <w:sz w:val="20"/>
                <w:szCs w:val="20"/>
                <w:lang w:val="en-US"/>
              </w:rPr>
            </w:pPr>
            <w:r>
              <w:rPr>
                <w:rFonts w:ascii="Times New Roman" w:hAnsi="Times New Roman" w:cs="Times New Roman"/>
                <w:b/>
                <w:sz w:val="20"/>
                <w:szCs w:val="20"/>
                <w:lang w:val="en-US"/>
              </w:rPr>
              <w:t>Jumlah Data Observasi (32x3)</w:t>
            </w:r>
          </w:p>
        </w:tc>
        <w:tc>
          <w:tcPr>
            <w:tcW w:w="1128" w:type="dxa"/>
            <w:tcBorders>
              <w:top w:val="single" w:sz="4" w:space="0" w:color="auto"/>
              <w:left w:val="single" w:sz="4" w:space="0" w:color="auto"/>
              <w:bottom w:val="single" w:sz="4" w:space="0" w:color="auto"/>
              <w:right w:val="single" w:sz="4" w:space="0" w:color="auto"/>
            </w:tcBorders>
            <w:hideMark/>
          </w:tcPr>
          <w:p w14:paraId="4341A8F1" w14:textId="77777777" w:rsidR="00774D0C" w:rsidRDefault="00774D0C">
            <w:pPr>
              <w:widowControl w:val="0"/>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96</w:t>
            </w:r>
          </w:p>
        </w:tc>
      </w:tr>
    </w:tbl>
    <w:p w14:paraId="6160A2C6" w14:textId="77777777" w:rsidR="00774D0C" w:rsidRDefault="00774D0C" w:rsidP="00774D0C">
      <w:pPr>
        <w:widowControl w:val="0"/>
        <w:autoSpaceDE w:val="0"/>
        <w:autoSpaceDN w:val="0"/>
        <w:adjustRightInd w:val="0"/>
        <w:spacing w:after="0" w:line="480" w:lineRule="auto"/>
        <w:ind w:left="567" w:firstLine="851"/>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diatas diperoleh sebanyak 32 perusahaan sebagai sampel penelitian, dengan populasinya sebanyak 105 perusahaan yang kemudian disaring sesuai kriteria menerapkan teknik purposive sampling maka bisa didapatkan banyaknya sampel yang ada. Sehingga dari jumlah tersebut dengan periode pengamatan selama 3 tahun, maka banyaknya data observasi sebanyak 96 data. Pada temuan ini sampel yang hendak diteliti adalah:</w:t>
      </w:r>
    </w:p>
    <w:p w14:paraId="5351665D" w14:textId="77777777" w:rsidR="00774D0C" w:rsidRDefault="00774D0C" w:rsidP="00774D0C">
      <w:pPr>
        <w:widowControl w:val="0"/>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3</w:t>
      </w:r>
    </w:p>
    <w:p w14:paraId="74D0CEDB" w14:textId="77777777" w:rsidR="00774D0C" w:rsidRDefault="00774D0C" w:rsidP="00774D0C">
      <w:pPr>
        <w:widowControl w:val="0"/>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Data Sampel Perusahaan</w:t>
      </w:r>
    </w:p>
    <w:tbl>
      <w:tblPr>
        <w:tblStyle w:val="TableGrid"/>
        <w:tblW w:w="0" w:type="auto"/>
        <w:tblInd w:w="562" w:type="dxa"/>
        <w:tblLook w:val="04A0" w:firstRow="1" w:lastRow="0" w:firstColumn="1" w:lastColumn="0" w:noHBand="0" w:noVBand="1"/>
      </w:tblPr>
      <w:tblGrid>
        <w:gridCol w:w="576"/>
        <w:gridCol w:w="1559"/>
        <w:gridCol w:w="5230"/>
      </w:tblGrid>
      <w:tr w:rsidR="00774D0C" w14:paraId="3059B40B"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099C95EE" w14:textId="77777777" w:rsidR="00774D0C" w:rsidRDefault="00774D0C">
            <w:pPr>
              <w:widowControl w:val="0"/>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hideMark/>
          </w:tcPr>
          <w:p w14:paraId="5730945D" w14:textId="77777777" w:rsidR="00774D0C" w:rsidRDefault="00774D0C">
            <w:pPr>
              <w:widowControl w:val="0"/>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Kode</w:t>
            </w:r>
          </w:p>
        </w:tc>
        <w:tc>
          <w:tcPr>
            <w:tcW w:w="5230" w:type="dxa"/>
            <w:tcBorders>
              <w:top w:val="single" w:sz="4" w:space="0" w:color="auto"/>
              <w:left w:val="single" w:sz="4" w:space="0" w:color="auto"/>
              <w:bottom w:val="single" w:sz="4" w:space="0" w:color="auto"/>
              <w:right w:val="single" w:sz="4" w:space="0" w:color="auto"/>
            </w:tcBorders>
            <w:hideMark/>
          </w:tcPr>
          <w:p w14:paraId="7DB8A9DE" w14:textId="77777777" w:rsidR="00774D0C" w:rsidRDefault="00774D0C">
            <w:pPr>
              <w:widowControl w:val="0"/>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Emiten</w:t>
            </w:r>
          </w:p>
        </w:tc>
      </w:tr>
      <w:tr w:rsidR="00774D0C" w14:paraId="4DE329CD"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7C5CD05A"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FB1FC0B"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ADMF</w:t>
            </w:r>
          </w:p>
        </w:tc>
        <w:tc>
          <w:tcPr>
            <w:tcW w:w="5230" w:type="dxa"/>
            <w:tcBorders>
              <w:top w:val="single" w:sz="4" w:space="0" w:color="auto"/>
              <w:left w:val="single" w:sz="4" w:space="0" w:color="auto"/>
              <w:bottom w:val="single" w:sz="4" w:space="0" w:color="auto"/>
              <w:right w:val="single" w:sz="4" w:space="0" w:color="auto"/>
            </w:tcBorders>
            <w:vAlign w:val="bottom"/>
            <w:hideMark/>
          </w:tcPr>
          <w:p w14:paraId="3A1EE27A"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Adira Dinamika Multi Finance T</w:t>
            </w:r>
            <w:r>
              <w:rPr>
                <w:rFonts w:ascii="Times New Roman" w:hAnsi="Times New Roman" w:cs="Times New Roman"/>
                <w:color w:val="000000"/>
                <w:sz w:val="20"/>
                <w:szCs w:val="20"/>
                <w:lang w:val="en-US"/>
              </w:rPr>
              <w:t>bk</w:t>
            </w:r>
          </w:p>
        </w:tc>
      </w:tr>
      <w:tr w:rsidR="00774D0C" w14:paraId="3DBECDC4"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1EC78241"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DCB6DA"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BACA</w:t>
            </w:r>
          </w:p>
        </w:tc>
        <w:tc>
          <w:tcPr>
            <w:tcW w:w="5230" w:type="dxa"/>
            <w:tcBorders>
              <w:top w:val="single" w:sz="4" w:space="0" w:color="auto"/>
              <w:left w:val="single" w:sz="4" w:space="0" w:color="auto"/>
              <w:bottom w:val="single" w:sz="4" w:space="0" w:color="auto"/>
              <w:right w:val="single" w:sz="4" w:space="0" w:color="auto"/>
            </w:tcBorders>
            <w:vAlign w:val="bottom"/>
            <w:hideMark/>
          </w:tcPr>
          <w:p w14:paraId="3C5FAEB9"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Capital Indonesia Tbk</w:t>
            </w:r>
          </w:p>
        </w:tc>
      </w:tr>
      <w:tr w:rsidR="00774D0C" w14:paraId="350F45BE"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5BE8BAE2"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565269"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BAFI</w:t>
            </w:r>
          </w:p>
        </w:tc>
        <w:tc>
          <w:tcPr>
            <w:tcW w:w="5230" w:type="dxa"/>
            <w:tcBorders>
              <w:top w:val="single" w:sz="4" w:space="0" w:color="auto"/>
              <w:left w:val="single" w:sz="4" w:space="0" w:color="auto"/>
              <w:bottom w:val="single" w:sz="4" w:space="0" w:color="auto"/>
              <w:right w:val="single" w:sz="4" w:space="0" w:color="auto"/>
            </w:tcBorders>
            <w:vAlign w:val="bottom"/>
            <w:hideMark/>
          </w:tcPr>
          <w:p w14:paraId="2CA4459C"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Bussan Auto Finance</w:t>
            </w:r>
          </w:p>
        </w:tc>
      </w:tr>
      <w:tr w:rsidR="00774D0C" w14:paraId="14B1E23D"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25F35C39" w14:textId="77777777" w:rsidR="00774D0C" w:rsidRDefault="00774D0C">
            <w:pPr>
              <w:widowControl w:val="0"/>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425B427"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BBCA</w:t>
            </w:r>
          </w:p>
        </w:tc>
        <w:tc>
          <w:tcPr>
            <w:tcW w:w="5230" w:type="dxa"/>
            <w:tcBorders>
              <w:top w:val="single" w:sz="4" w:space="0" w:color="auto"/>
              <w:left w:val="single" w:sz="4" w:space="0" w:color="auto"/>
              <w:bottom w:val="single" w:sz="4" w:space="0" w:color="auto"/>
              <w:right w:val="single" w:sz="4" w:space="0" w:color="auto"/>
            </w:tcBorders>
            <w:vAlign w:val="bottom"/>
            <w:hideMark/>
          </w:tcPr>
          <w:p w14:paraId="357CED8C"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Central Asia Tbk</w:t>
            </w:r>
          </w:p>
        </w:tc>
      </w:tr>
      <w:tr w:rsidR="00774D0C" w14:paraId="7DF9AB60"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0740F17D" w14:textId="77777777" w:rsidR="00774D0C" w:rsidRDefault="00774D0C">
            <w:pPr>
              <w:widowControl w:val="0"/>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17D0C25"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BBIA</w:t>
            </w:r>
          </w:p>
        </w:tc>
        <w:tc>
          <w:tcPr>
            <w:tcW w:w="5230" w:type="dxa"/>
            <w:tcBorders>
              <w:top w:val="single" w:sz="4" w:space="0" w:color="auto"/>
              <w:left w:val="single" w:sz="4" w:space="0" w:color="auto"/>
              <w:bottom w:val="single" w:sz="4" w:space="0" w:color="auto"/>
              <w:right w:val="single" w:sz="4" w:space="0" w:color="auto"/>
            </w:tcBorders>
            <w:vAlign w:val="bottom"/>
            <w:hideMark/>
          </w:tcPr>
          <w:p w14:paraId="1547C913"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Bank UOB Indonesia</w:t>
            </w:r>
          </w:p>
        </w:tc>
      </w:tr>
      <w:tr w:rsidR="00774D0C" w14:paraId="417F3CB1"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6E307B08"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4ECD72B"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BBKP</w:t>
            </w:r>
          </w:p>
        </w:tc>
        <w:tc>
          <w:tcPr>
            <w:tcW w:w="5230" w:type="dxa"/>
            <w:tcBorders>
              <w:top w:val="single" w:sz="4" w:space="0" w:color="auto"/>
              <w:left w:val="single" w:sz="4" w:space="0" w:color="auto"/>
              <w:bottom w:val="single" w:sz="4" w:space="0" w:color="auto"/>
              <w:right w:val="single" w:sz="4" w:space="0" w:color="auto"/>
            </w:tcBorders>
            <w:vAlign w:val="bottom"/>
            <w:hideMark/>
          </w:tcPr>
          <w:p w14:paraId="1D0770CD"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 xml:space="preserve">Bank </w:t>
            </w:r>
            <w:r>
              <w:rPr>
                <w:rFonts w:ascii="Times New Roman" w:hAnsi="Times New Roman" w:cs="Times New Roman"/>
                <w:color w:val="000000"/>
                <w:sz w:val="20"/>
                <w:szCs w:val="20"/>
                <w:lang w:val="en-US"/>
              </w:rPr>
              <w:t xml:space="preserve">KB </w:t>
            </w:r>
            <w:r>
              <w:rPr>
                <w:rFonts w:ascii="Times New Roman" w:hAnsi="Times New Roman" w:cs="Times New Roman"/>
                <w:color w:val="000000"/>
                <w:sz w:val="20"/>
                <w:szCs w:val="20"/>
              </w:rPr>
              <w:t>Bukopin Tbk</w:t>
            </w:r>
          </w:p>
        </w:tc>
      </w:tr>
      <w:tr w:rsidR="00774D0C" w14:paraId="4DC88969"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4948326F"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1C3A7E2"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BBRI</w:t>
            </w:r>
          </w:p>
        </w:tc>
        <w:tc>
          <w:tcPr>
            <w:tcW w:w="5230" w:type="dxa"/>
            <w:tcBorders>
              <w:top w:val="single" w:sz="4" w:space="0" w:color="auto"/>
              <w:left w:val="single" w:sz="4" w:space="0" w:color="auto"/>
              <w:bottom w:val="single" w:sz="4" w:space="0" w:color="auto"/>
              <w:right w:val="single" w:sz="4" w:space="0" w:color="auto"/>
            </w:tcBorders>
            <w:vAlign w:val="bottom"/>
            <w:hideMark/>
          </w:tcPr>
          <w:p w14:paraId="7A0C87F4"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Rakyat Indonesia (Persero)</w:t>
            </w:r>
          </w:p>
        </w:tc>
      </w:tr>
      <w:tr w:rsidR="00774D0C" w14:paraId="238CCD79"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214C5F08"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9E6803D"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BBTN</w:t>
            </w:r>
          </w:p>
        </w:tc>
        <w:tc>
          <w:tcPr>
            <w:tcW w:w="5230" w:type="dxa"/>
            <w:tcBorders>
              <w:top w:val="single" w:sz="4" w:space="0" w:color="auto"/>
              <w:left w:val="single" w:sz="4" w:space="0" w:color="auto"/>
              <w:bottom w:val="single" w:sz="4" w:space="0" w:color="auto"/>
              <w:right w:val="single" w:sz="4" w:space="0" w:color="auto"/>
            </w:tcBorders>
            <w:vAlign w:val="bottom"/>
            <w:hideMark/>
          </w:tcPr>
          <w:p w14:paraId="6AD25ED4"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Tabungan Negara (Persero)</w:t>
            </w:r>
          </w:p>
        </w:tc>
      </w:tr>
      <w:tr w:rsidR="00774D0C" w14:paraId="5B344212"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6BB36881"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9.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CBD1CFD"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BFIN</w:t>
            </w:r>
          </w:p>
        </w:tc>
        <w:tc>
          <w:tcPr>
            <w:tcW w:w="5230" w:type="dxa"/>
            <w:tcBorders>
              <w:top w:val="single" w:sz="4" w:space="0" w:color="auto"/>
              <w:left w:val="single" w:sz="4" w:space="0" w:color="auto"/>
              <w:bottom w:val="single" w:sz="4" w:space="0" w:color="auto"/>
              <w:right w:val="single" w:sz="4" w:space="0" w:color="auto"/>
            </w:tcBorders>
            <w:vAlign w:val="bottom"/>
            <w:hideMark/>
          </w:tcPr>
          <w:p w14:paraId="5E0E0720"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BFI Finance  Indonesia Tbk</w:t>
            </w:r>
          </w:p>
        </w:tc>
      </w:tr>
      <w:tr w:rsidR="00774D0C" w14:paraId="1D757491"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7ED79882"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002A99D"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 xml:space="preserve">BIIF </w:t>
            </w:r>
          </w:p>
        </w:tc>
        <w:tc>
          <w:tcPr>
            <w:tcW w:w="5230" w:type="dxa"/>
            <w:tcBorders>
              <w:top w:val="single" w:sz="4" w:space="0" w:color="auto"/>
              <w:left w:val="single" w:sz="4" w:space="0" w:color="auto"/>
              <w:bottom w:val="single" w:sz="4" w:space="0" w:color="auto"/>
              <w:right w:val="single" w:sz="4" w:space="0" w:color="auto"/>
            </w:tcBorders>
            <w:vAlign w:val="bottom"/>
            <w:hideMark/>
          </w:tcPr>
          <w:p w14:paraId="7131C592"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Maybank Indonesia Finance</w:t>
            </w:r>
          </w:p>
        </w:tc>
      </w:tr>
      <w:tr w:rsidR="00774D0C" w14:paraId="79003A3B"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3E05A256"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93197E7"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BJBR</w:t>
            </w:r>
          </w:p>
        </w:tc>
        <w:tc>
          <w:tcPr>
            <w:tcW w:w="5230" w:type="dxa"/>
            <w:tcBorders>
              <w:top w:val="single" w:sz="4" w:space="0" w:color="auto"/>
              <w:left w:val="single" w:sz="4" w:space="0" w:color="auto"/>
              <w:bottom w:val="single" w:sz="4" w:space="0" w:color="auto"/>
              <w:right w:val="single" w:sz="4" w:space="0" w:color="auto"/>
            </w:tcBorders>
            <w:vAlign w:val="bottom"/>
            <w:hideMark/>
          </w:tcPr>
          <w:p w14:paraId="7E9D70E0"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Pembangunan Daerah Jawa Barat</w:t>
            </w:r>
          </w:p>
        </w:tc>
      </w:tr>
      <w:tr w:rsidR="00774D0C" w14:paraId="486CAC75"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18C6E930"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1ECA4BD"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BMRI</w:t>
            </w:r>
          </w:p>
        </w:tc>
        <w:tc>
          <w:tcPr>
            <w:tcW w:w="5230" w:type="dxa"/>
            <w:tcBorders>
              <w:top w:val="single" w:sz="4" w:space="0" w:color="auto"/>
              <w:left w:val="single" w:sz="4" w:space="0" w:color="auto"/>
              <w:bottom w:val="single" w:sz="4" w:space="0" w:color="auto"/>
              <w:right w:val="single" w:sz="4" w:space="0" w:color="auto"/>
            </w:tcBorders>
            <w:vAlign w:val="bottom"/>
            <w:hideMark/>
          </w:tcPr>
          <w:p w14:paraId="0E78B962"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Mandiri (Persero) Tbk</w:t>
            </w:r>
          </w:p>
        </w:tc>
      </w:tr>
      <w:tr w:rsidR="00774D0C" w14:paraId="69915764"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0C20E5C4"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51B3AD6"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BMTP</w:t>
            </w:r>
          </w:p>
        </w:tc>
        <w:tc>
          <w:tcPr>
            <w:tcW w:w="5230" w:type="dxa"/>
            <w:tcBorders>
              <w:top w:val="single" w:sz="4" w:space="0" w:color="auto"/>
              <w:left w:val="single" w:sz="4" w:space="0" w:color="auto"/>
              <w:bottom w:val="single" w:sz="4" w:space="0" w:color="auto"/>
              <w:right w:val="single" w:sz="4" w:space="0" w:color="auto"/>
            </w:tcBorders>
            <w:vAlign w:val="bottom"/>
            <w:hideMark/>
          </w:tcPr>
          <w:p w14:paraId="60AD0B24"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Mandiri Taspen Pos</w:t>
            </w:r>
          </w:p>
        </w:tc>
      </w:tr>
      <w:tr w:rsidR="00774D0C" w14:paraId="484F7203"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07D28613"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26E4C36"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BNGA</w:t>
            </w:r>
          </w:p>
        </w:tc>
        <w:tc>
          <w:tcPr>
            <w:tcW w:w="5230" w:type="dxa"/>
            <w:tcBorders>
              <w:top w:val="single" w:sz="4" w:space="0" w:color="auto"/>
              <w:left w:val="single" w:sz="4" w:space="0" w:color="auto"/>
              <w:bottom w:val="single" w:sz="4" w:space="0" w:color="auto"/>
              <w:right w:val="single" w:sz="4" w:space="0" w:color="auto"/>
            </w:tcBorders>
            <w:vAlign w:val="bottom"/>
            <w:hideMark/>
          </w:tcPr>
          <w:p w14:paraId="4C6E8E21"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Bank CIMB Niaga Tbk</w:t>
            </w:r>
          </w:p>
        </w:tc>
      </w:tr>
      <w:tr w:rsidR="00774D0C" w14:paraId="35B5307B"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2AD5B7C1"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3F738B5"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BNII</w:t>
            </w:r>
          </w:p>
        </w:tc>
        <w:tc>
          <w:tcPr>
            <w:tcW w:w="5230" w:type="dxa"/>
            <w:tcBorders>
              <w:top w:val="single" w:sz="4" w:space="0" w:color="auto"/>
              <w:left w:val="single" w:sz="4" w:space="0" w:color="auto"/>
              <w:bottom w:val="single" w:sz="4" w:space="0" w:color="auto"/>
              <w:right w:val="single" w:sz="4" w:space="0" w:color="auto"/>
            </w:tcBorders>
            <w:vAlign w:val="bottom"/>
            <w:hideMark/>
          </w:tcPr>
          <w:p w14:paraId="1E47708A"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Maybank Indonesia Tbk</w:t>
            </w:r>
          </w:p>
        </w:tc>
      </w:tr>
      <w:tr w:rsidR="00774D0C" w14:paraId="1F982617"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0311AA11"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7B5F74F"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BSMT</w:t>
            </w:r>
          </w:p>
        </w:tc>
        <w:tc>
          <w:tcPr>
            <w:tcW w:w="5230" w:type="dxa"/>
            <w:tcBorders>
              <w:top w:val="single" w:sz="4" w:space="0" w:color="auto"/>
              <w:left w:val="single" w:sz="4" w:space="0" w:color="auto"/>
              <w:bottom w:val="single" w:sz="4" w:space="0" w:color="auto"/>
              <w:right w:val="single" w:sz="4" w:space="0" w:color="auto"/>
            </w:tcBorders>
            <w:vAlign w:val="bottom"/>
            <w:hideMark/>
          </w:tcPr>
          <w:p w14:paraId="7ADD8730"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BPD Sumatra Utara</w:t>
            </w:r>
          </w:p>
        </w:tc>
      </w:tr>
      <w:tr w:rsidR="00774D0C" w14:paraId="2DFF32ED"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2AF9F854"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17.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2B87C4A"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BSSB</w:t>
            </w:r>
          </w:p>
        </w:tc>
        <w:tc>
          <w:tcPr>
            <w:tcW w:w="5230" w:type="dxa"/>
            <w:tcBorders>
              <w:top w:val="single" w:sz="4" w:space="0" w:color="auto"/>
              <w:left w:val="single" w:sz="4" w:space="0" w:color="auto"/>
              <w:bottom w:val="single" w:sz="4" w:space="0" w:color="auto"/>
              <w:right w:val="single" w:sz="4" w:space="0" w:color="auto"/>
            </w:tcBorders>
            <w:vAlign w:val="bottom"/>
            <w:hideMark/>
          </w:tcPr>
          <w:p w14:paraId="0A85118E"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BPD Sulawesi Selatan dan Barat</w:t>
            </w:r>
          </w:p>
        </w:tc>
      </w:tr>
      <w:tr w:rsidR="00774D0C" w14:paraId="21DC7057"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32518CBC"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D90CB94"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BTPN</w:t>
            </w:r>
          </w:p>
        </w:tc>
        <w:tc>
          <w:tcPr>
            <w:tcW w:w="5230" w:type="dxa"/>
            <w:tcBorders>
              <w:top w:val="single" w:sz="4" w:space="0" w:color="auto"/>
              <w:left w:val="single" w:sz="4" w:space="0" w:color="auto"/>
              <w:bottom w:val="single" w:sz="4" w:space="0" w:color="auto"/>
              <w:right w:val="single" w:sz="4" w:space="0" w:color="auto"/>
            </w:tcBorders>
            <w:vAlign w:val="bottom"/>
            <w:hideMark/>
          </w:tcPr>
          <w:p w14:paraId="36DEF151"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Bank BTPN Tbk</w:t>
            </w:r>
          </w:p>
        </w:tc>
      </w:tr>
      <w:tr w:rsidR="00774D0C" w14:paraId="561F768A"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20CE9120"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FA23219"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BVIC</w:t>
            </w:r>
          </w:p>
        </w:tc>
        <w:tc>
          <w:tcPr>
            <w:tcW w:w="5230" w:type="dxa"/>
            <w:tcBorders>
              <w:top w:val="single" w:sz="4" w:space="0" w:color="auto"/>
              <w:left w:val="single" w:sz="4" w:space="0" w:color="auto"/>
              <w:bottom w:val="single" w:sz="4" w:space="0" w:color="auto"/>
              <w:right w:val="single" w:sz="4" w:space="0" w:color="auto"/>
            </w:tcBorders>
            <w:vAlign w:val="bottom"/>
            <w:hideMark/>
          </w:tcPr>
          <w:p w14:paraId="7C68A8C5"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Victoria International Tbk</w:t>
            </w:r>
          </w:p>
        </w:tc>
      </w:tr>
      <w:tr w:rsidR="00774D0C" w14:paraId="31C8D358"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10137868"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5FEF350"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FIFA</w:t>
            </w:r>
          </w:p>
        </w:tc>
        <w:tc>
          <w:tcPr>
            <w:tcW w:w="5230" w:type="dxa"/>
            <w:tcBorders>
              <w:top w:val="single" w:sz="4" w:space="0" w:color="auto"/>
              <w:left w:val="single" w:sz="4" w:space="0" w:color="auto"/>
              <w:bottom w:val="single" w:sz="4" w:space="0" w:color="auto"/>
              <w:right w:val="single" w:sz="4" w:space="0" w:color="auto"/>
            </w:tcBorders>
            <w:vAlign w:val="bottom"/>
            <w:hideMark/>
          </w:tcPr>
          <w:p w14:paraId="30C9337B"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Federal Internasional Finance</w:t>
            </w:r>
          </w:p>
        </w:tc>
      </w:tr>
      <w:tr w:rsidR="00774D0C" w14:paraId="268F9B49"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0060B2C3"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8B68383"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IIFF</w:t>
            </w:r>
          </w:p>
        </w:tc>
        <w:tc>
          <w:tcPr>
            <w:tcW w:w="5230" w:type="dxa"/>
            <w:tcBorders>
              <w:top w:val="single" w:sz="4" w:space="0" w:color="auto"/>
              <w:left w:val="single" w:sz="4" w:space="0" w:color="auto"/>
              <w:bottom w:val="single" w:sz="4" w:space="0" w:color="auto"/>
              <w:right w:val="single" w:sz="4" w:space="0" w:color="auto"/>
            </w:tcBorders>
            <w:vAlign w:val="bottom"/>
            <w:hideMark/>
          </w:tcPr>
          <w:p w14:paraId="2CDFF390"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Indonesia Infrastrukture Finance</w:t>
            </w:r>
          </w:p>
        </w:tc>
      </w:tr>
      <w:tr w:rsidR="00774D0C" w14:paraId="3E556450"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6E44FF81"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80AFCB6"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IMFI</w:t>
            </w:r>
          </w:p>
        </w:tc>
        <w:tc>
          <w:tcPr>
            <w:tcW w:w="5230" w:type="dxa"/>
            <w:tcBorders>
              <w:top w:val="single" w:sz="4" w:space="0" w:color="auto"/>
              <w:left w:val="single" w:sz="4" w:space="0" w:color="auto"/>
              <w:bottom w:val="single" w:sz="4" w:space="0" w:color="auto"/>
              <w:right w:val="single" w:sz="4" w:space="0" w:color="auto"/>
            </w:tcBorders>
            <w:vAlign w:val="bottom"/>
            <w:hideMark/>
          </w:tcPr>
          <w:p w14:paraId="088DADE8"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Indomobil Finance Indonesia</w:t>
            </w:r>
          </w:p>
        </w:tc>
      </w:tr>
      <w:tr w:rsidR="00774D0C" w14:paraId="42BA9E21"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6CF63264"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BF824A8"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MAYA</w:t>
            </w:r>
          </w:p>
        </w:tc>
        <w:tc>
          <w:tcPr>
            <w:tcW w:w="5230" w:type="dxa"/>
            <w:tcBorders>
              <w:top w:val="single" w:sz="4" w:space="0" w:color="auto"/>
              <w:left w:val="single" w:sz="4" w:space="0" w:color="auto"/>
              <w:bottom w:val="single" w:sz="4" w:space="0" w:color="auto"/>
              <w:right w:val="single" w:sz="4" w:space="0" w:color="auto"/>
            </w:tcBorders>
            <w:vAlign w:val="bottom"/>
            <w:hideMark/>
          </w:tcPr>
          <w:p w14:paraId="39A32476"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Bank Mayapada Internasional Tbk</w:t>
            </w:r>
          </w:p>
        </w:tc>
      </w:tr>
      <w:tr w:rsidR="00774D0C" w14:paraId="16CB0D7B"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0C513AF9"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35013E9" w14:textId="77777777" w:rsidR="00774D0C" w:rsidRDefault="00774D0C">
            <w:pPr>
              <w:widowControl w:val="0"/>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color w:val="000000"/>
                <w:sz w:val="20"/>
                <w:szCs w:val="20"/>
              </w:rPr>
              <w:t>MFIN</w:t>
            </w:r>
          </w:p>
        </w:tc>
        <w:tc>
          <w:tcPr>
            <w:tcW w:w="5230" w:type="dxa"/>
            <w:tcBorders>
              <w:top w:val="single" w:sz="4" w:space="0" w:color="auto"/>
              <w:left w:val="single" w:sz="4" w:space="0" w:color="auto"/>
              <w:bottom w:val="single" w:sz="4" w:space="0" w:color="auto"/>
              <w:right w:val="single" w:sz="4" w:space="0" w:color="auto"/>
            </w:tcBorders>
            <w:vAlign w:val="bottom"/>
            <w:hideMark/>
          </w:tcPr>
          <w:p w14:paraId="5218A6FD" w14:textId="77777777" w:rsidR="00774D0C" w:rsidRDefault="00774D0C">
            <w:pPr>
              <w:widowControl w:val="0"/>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color w:val="000000"/>
                <w:sz w:val="20"/>
                <w:szCs w:val="20"/>
              </w:rPr>
              <w:t>Mandala Multifinance Tbk</w:t>
            </w:r>
          </w:p>
        </w:tc>
      </w:tr>
      <w:tr w:rsidR="00774D0C" w14:paraId="0E72186B"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06D0EBCC"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7F2A8DC"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OTMA</w:t>
            </w:r>
          </w:p>
        </w:tc>
        <w:tc>
          <w:tcPr>
            <w:tcW w:w="5230" w:type="dxa"/>
            <w:tcBorders>
              <w:top w:val="single" w:sz="4" w:space="0" w:color="auto"/>
              <w:left w:val="single" w:sz="4" w:space="0" w:color="auto"/>
              <w:bottom w:val="single" w:sz="4" w:space="0" w:color="auto"/>
              <w:right w:val="single" w:sz="4" w:space="0" w:color="auto"/>
            </w:tcBorders>
            <w:vAlign w:val="bottom"/>
            <w:hideMark/>
          </w:tcPr>
          <w:p w14:paraId="5344B8CB"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Oto Multiartha</w:t>
            </w:r>
          </w:p>
        </w:tc>
      </w:tr>
      <w:tr w:rsidR="00774D0C" w14:paraId="19CBC3B3"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4A1F7E16"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534FB31"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PNBN</w:t>
            </w:r>
          </w:p>
        </w:tc>
        <w:tc>
          <w:tcPr>
            <w:tcW w:w="5230" w:type="dxa"/>
            <w:tcBorders>
              <w:top w:val="single" w:sz="4" w:space="0" w:color="auto"/>
              <w:left w:val="single" w:sz="4" w:space="0" w:color="auto"/>
              <w:bottom w:val="single" w:sz="4" w:space="0" w:color="auto"/>
              <w:right w:val="single" w:sz="4" w:space="0" w:color="auto"/>
            </w:tcBorders>
            <w:vAlign w:val="bottom"/>
            <w:hideMark/>
          </w:tcPr>
          <w:p w14:paraId="4C95618A"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Bank Pan Indonesia Tbk</w:t>
            </w:r>
          </w:p>
        </w:tc>
      </w:tr>
      <w:tr w:rsidR="00774D0C" w14:paraId="2EE1FFB6"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391F7854"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758013E"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PNMP</w:t>
            </w:r>
          </w:p>
        </w:tc>
        <w:tc>
          <w:tcPr>
            <w:tcW w:w="5230" w:type="dxa"/>
            <w:tcBorders>
              <w:top w:val="single" w:sz="4" w:space="0" w:color="auto"/>
              <w:left w:val="single" w:sz="4" w:space="0" w:color="auto"/>
              <w:bottom w:val="single" w:sz="4" w:space="0" w:color="auto"/>
              <w:right w:val="single" w:sz="4" w:space="0" w:color="auto"/>
            </w:tcBorders>
            <w:vAlign w:val="bottom"/>
            <w:hideMark/>
          </w:tcPr>
          <w:p w14:paraId="56344904"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color w:val="000000"/>
                <w:sz w:val="20"/>
                <w:szCs w:val="20"/>
              </w:rPr>
              <w:t>Permodalan Nasional Madani(Persero)</w:t>
            </w:r>
          </w:p>
        </w:tc>
      </w:tr>
      <w:tr w:rsidR="00774D0C" w14:paraId="18C97A76"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2F1BBA1E"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5BFD1EF"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PPGD</w:t>
            </w:r>
          </w:p>
        </w:tc>
        <w:tc>
          <w:tcPr>
            <w:tcW w:w="5230" w:type="dxa"/>
            <w:tcBorders>
              <w:top w:val="single" w:sz="4" w:space="0" w:color="auto"/>
              <w:left w:val="single" w:sz="4" w:space="0" w:color="auto"/>
              <w:bottom w:val="single" w:sz="4" w:space="0" w:color="auto"/>
              <w:right w:val="single" w:sz="4" w:space="0" w:color="auto"/>
            </w:tcBorders>
            <w:vAlign w:val="bottom"/>
            <w:hideMark/>
          </w:tcPr>
          <w:p w14:paraId="3AE5B124"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Pegadaian(Persero)</w:t>
            </w:r>
          </w:p>
        </w:tc>
      </w:tr>
      <w:tr w:rsidR="00774D0C" w14:paraId="66A71193"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046BC62E"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29.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59E86DD"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SMFP</w:t>
            </w:r>
          </w:p>
        </w:tc>
        <w:tc>
          <w:tcPr>
            <w:tcW w:w="5230" w:type="dxa"/>
            <w:tcBorders>
              <w:top w:val="single" w:sz="4" w:space="0" w:color="auto"/>
              <w:left w:val="single" w:sz="4" w:space="0" w:color="auto"/>
              <w:bottom w:val="single" w:sz="4" w:space="0" w:color="auto"/>
              <w:right w:val="single" w:sz="4" w:space="0" w:color="auto"/>
            </w:tcBorders>
            <w:vAlign w:val="bottom"/>
            <w:hideMark/>
          </w:tcPr>
          <w:p w14:paraId="1DA88FF3"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Sarana Multigriya Finansial</w:t>
            </w:r>
          </w:p>
        </w:tc>
      </w:tr>
      <w:tr w:rsidR="00774D0C" w14:paraId="7FFFE452"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325A2C5D"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30.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864BE35"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SMII</w:t>
            </w:r>
          </w:p>
        </w:tc>
        <w:tc>
          <w:tcPr>
            <w:tcW w:w="5230" w:type="dxa"/>
            <w:tcBorders>
              <w:top w:val="single" w:sz="4" w:space="0" w:color="auto"/>
              <w:left w:val="single" w:sz="4" w:space="0" w:color="auto"/>
              <w:bottom w:val="single" w:sz="4" w:space="0" w:color="auto"/>
              <w:right w:val="single" w:sz="4" w:space="0" w:color="auto"/>
            </w:tcBorders>
            <w:vAlign w:val="bottom"/>
            <w:hideMark/>
          </w:tcPr>
          <w:p w14:paraId="5BE1C999"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Sarana Multiinfrastrukture(Persero)</w:t>
            </w:r>
          </w:p>
        </w:tc>
      </w:tr>
      <w:tr w:rsidR="00774D0C" w14:paraId="1F9C6F79"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16E713A7"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31.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9E9BCDE"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TUFI</w:t>
            </w:r>
          </w:p>
        </w:tc>
        <w:tc>
          <w:tcPr>
            <w:tcW w:w="5230" w:type="dxa"/>
            <w:tcBorders>
              <w:top w:val="single" w:sz="4" w:space="0" w:color="auto"/>
              <w:left w:val="single" w:sz="4" w:space="0" w:color="auto"/>
              <w:bottom w:val="single" w:sz="4" w:space="0" w:color="auto"/>
              <w:right w:val="single" w:sz="4" w:space="0" w:color="auto"/>
            </w:tcBorders>
            <w:vAlign w:val="bottom"/>
            <w:hideMark/>
          </w:tcPr>
          <w:p w14:paraId="56FF6A43"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Mandiri Tunas Finance</w:t>
            </w:r>
          </w:p>
        </w:tc>
      </w:tr>
      <w:tr w:rsidR="00774D0C" w14:paraId="3EC88E02" w14:textId="77777777" w:rsidTr="00774D0C">
        <w:tc>
          <w:tcPr>
            <w:tcW w:w="576" w:type="dxa"/>
            <w:tcBorders>
              <w:top w:val="single" w:sz="4" w:space="0" w:color="auto"/>
              <w:left w:val="single" w:sz="4" w:space="0" w:color="auto"/>
              <w:bottom w:val="single" w:sz="4" w:space="0" w:color="auto"/>
              <w:right w:val="single" w:sz="4" w:space="0" w:color="auto"/>
            </w:tcBorders>
            <w:hideMark/>
          </w:tcPr>
          <w:p w14:paraId="4F6D3459" w14:textId="77777777" w:rsidR="00774D0C" w:rsidRDefault="00774D0C">
            <w:pPr>
              <w:widowControl w:val="0"/>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32.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B7E076F"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WOMF</w:t>
            </w:r>
          </w:p>
        </w:tc>
        <w:tc>
          <w:tcPr>
            <w:tcW w:w="5230" w:type="dxa"/>
            <w:tcBorders>
              <w:top w:val="single" w:sz="4" w:space="0" w:color="auto"/>
              <w:left w:val="single" w:sz="4" w:space="0" w:color="auto"/>
              <w:bottom w:val="single" w:sz="4" w:space="0" w:color="auto"/>
              <w:right w:val="single" w:sz="4" w:space="0" w:color="auto"/>
            </w:tcBorders>
            <w:vAlign w:val="bottom"/>
            <w:hideMark/>
          </w:tcPr>
          <w:p w14:paraId="1CF003A5" w14:textId="77777777" w:rsidR="00774D0C" w:rsidRDefault="00774D0C">
            <w:pPr>
              <w:widowControl w:val="0"/>
              <w:autoSpaceDE w:val="0"/>
              <w:autoSpaceDN w:val="0"/>
              <w:adjustRightInd w:val="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Wahana Ottomitra Multiartha Tbk</w:t>
            </w:r>
          </w:p>
        </w:tc>
      </w:tr>
    </w:tbl>
    <w:p w14:paraId="2EFCBDFE" w14:textId="77777777" w:rsidR="00774D0C" w:rsidRDefault="00774D0C" w:rsidP="00774D0C">
      <w:pPr>
        <w:widowControl w:val="0"/>
        <w:autoSpaceDE w:val="0"/>
        <w:autoSpaceDN w:val="0"/>
        <w:adjustRightInd w:val="0"/>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Sumber: Bursa Efek Indonesia</w:t>
      </w:r>
    </w:p>
    <w:p w14:paraId="311175E4" w14:textId="77777777" w:rsidR="00774D0C" w:rsidRDefault="00774D0C" w:rsidP="00B92707">
      <w:pPr>
        <w:pStyle w:val="ListParagraph"/>
        <w:widowControl w:val="0"/>
        <w:numPr>
          <w:ilvl w:val="0"/>
          <w:numId w:val="35"/>
        </w:numPr>
        <w:autoSpaceDE w:val="0"/>
        <w:autoSpaceDN w:val="0"/>
        <w:adjustRightInd w:val="0"/>
        <w:ind w:left="426"/>
        <w:rPr>
          <w:rStyle w:val="Strong"/>
          <w:color w:val="000000"/>
          <w:shd w:val="clear" w:color="auto" w:fill="FCFCFC"/>
        </w:rPr>
      </w:pPr>
      <w:r>
        <w:rPr>
          <w:rStyle w:val="Strong"/>
          <w:color w:val="000000"/>
          <w:szCs w:val="24"/>
          <w:shd w:val="clear" w:color="auto" w:fill="FCFCFC"/>
          <w:lang w:val="en-US"/>
        </w:rPr>
        <w:t>Definisi Konseptual dan Operasional Variabel</w:t>
      </w:r>
    </w:p>
    <w:p w14:paraId="05E483A6" w14:textId="77777777" w:rsidR="00774D0C" w:rsidRDefault="00774D0C" w:rsidP="00B92707">
      <w:pPr>
        <w:pStyle w:val="ListParagraph"/>
        <w:widowControl w:val="0"/>
        <w:numPr>
          <w:ilvl w:val="0"/>
          <w:numId w:val="38"/>
        </w:numPr>
        <w:autoSpaceDE w:val="0"/>
        <w:autoSpaceDN w:val="0"/>
        <w:adjustRightInd w:val="0"/>
        <w:rPr>
          <w:rStyle w:val="Strong"/>
          <w:color w:val="000000"/>
          <w:szCs w:val="24"/>
          <w:shd w:val="clear" w:color="auto" w:fill="FCFCFC"/>
          <w:lang w:val="en-US"/>
        </w:rPr>
      </w:pPr>
      <w:r>
        <w:rPr>
          <w:rStyle w:val="Strong"/>
          <w:color w:val="000000"/>
          <w:szCs w:val="24"/>
          <w:shd w:val="clear" w:color="auto" w:fill="FCFCFC"/>
          <w:lang w:val="en-US"/>
        </w:rPr>
        <w:t xml:space="preserve">Definisi Konseptual </w:t>
      </w:r>
    </w:p>
    <w:p w14:paraId="2A9B2649" w14:textId="77777777" w:rsidR="00774D0C" w:rsidRDefault="00774D0C" w:rsidP="00B92707">
      <w:pPr>
        <w:pStyle w:val="ListParagraph"/>
        <w:widowControl w:val="0"/>
        <w:numPr>
          <w:ilvl w:val="0"/>
          <w:numId w:val="39"/>
        </w:numPr>
        <w:autoSpaceDE w:val="0"/>
        <w:autoSpaceDN w:val="0"/>
        <w:adjustRightInd w:val="0"/>
        <w:ind w:left="993"/>
        <w:rPr>
          <w:rStyle w:val="Strong"/>
          <w:color w:val="000000"/>
          <w:szCs w:val="24"/>
          <w:shd w:val="clear" w:color="auto" w:fill="FCFCFC"/>
          <w:lang w:val="en-US"/>
        </w:rPr>
      </w:pPr>
      <w:r>
        <w:rPr>
          <w:rStyle w:val="Strong"/>
          <w:color w:val="000000"/>
          <w:szCs w:val="24"/>
          <w:shd w:val="clear" w:color="auto" w:fill="FCFCFC"/>
          <w:lang w:val="en-US"/>
        </w:rPr>
        <w:t>Variabel Dependen</w:t>
      </w:r>
    </w:p>
    <w:p w14:paraId="1D189417" w14:textId="77777777" w:rsidR="00774D0C" w:rsidRDefault="00774D0C" w:rsidP="00B92707">
      <w:pPr>
        <w:pStyle w:val="ListParagraph"/>
        <w:widowControl w:val="0"/>
        <w:numPr>
          <w:ilvl w:val="0"/>
          <w:numId w:val="40"/>
        </w:numPr>
        <w:autoSpaceDE w:val="0"/>
        <w:autoSpaceDN w:val="0"/>
        <w:adjustRightInd w:val="0"/>
        <w:ind w:left="1276"/>
        <w:rPr>
          <w:rStyle w:val="Strong"/>
          <w:color w:val="000000"/>
          <w:szCs w:val="24"/>
          <w:shd w:val="clear" w:color="auto" w:fill="FCFCFC"/>
          <w:lang w:val="en-US"/>
        </w:rPr>
      </w:pPr>
      <w:r>
        <w:rPr>
          <w:rStyle w:val="Strong"/>
          <w:color w:val="000000"/>
          <w:szCs w:val="24"/>
          <w:shd w:val="clear" w:color="auto" w:fill="FCFCFC"/>
          <w:lang w:val="en-US"/>
        </w:rPr>
        <w:t>Harga Pasar Obligasi</w:t>
      </w:r>
    </w:p>
    <w:p w14:paraId="52F5FA77" w14:textId="77777777" w:rsidR="00774D0C" w:rsidRDefault="00774D0C" w:rsidP="00774D0C">
      <w:pPr>
        <w:widowControl w:val="0"/>
        <w:autoSpaceDE w:val="0"/>
        <w:autoSpaceDN w:val="0"/>
        <w:adjustRightInd w:val="0"/>
        <w:spacing w:after="0" w:line="480" w:lineRule="auto"/>
        <w:ind w:left="1276" w:firstLine="720"/>
        <w:jc w:val="both"/>
        <w:rPr>
          <w:rFonts w:ascii="Times New Roman" w:hAnsi="Times New Roman" w:cs="Times New Roman"/>
          <w:sz w:val="24"/>
        </w:rPr>
      </w:pPr>
      <w:r>
        <w:rPr>
          <w:rFonts w:ascii="Times New Roman" w:hAnsi="Times New Roman" w:cs="Times New Roman"/>
          <w:sz w:val="24"/>
          <w:szCs w:val="24"/>
        </w:rPr>
        <w:t xml:space="preserve">Harga obligasi </w:t>
      </w:r>
      <w:r>
        <w:rPr>
          <w:rFonts w:ascii="Times New Roman" w:hAnsi="Times New Roman" w:cs="Times New Roman"/>
          <w:sz w:val="24"/>
          <w:szCs w:val="24"/>
          <w:lang w:val="en-US"/>
        </w:rPr>
        <w:t xml:space="preserve">merupakan harga yang ada dalam surat obligasi dan menjelaskan harga yanghendak dibayar penerbit obligasi ketika jatuh tempo. </w:t>
      </w:r>
      <w:r>
        <w:rPr>
          <w:rFonts w:ascii="Times New Roman" w:hAnsi="Times New Roman" w:cs="Times New Roman"/>
          <w:sz w:val="24"/>
          <w:szCs w:val="24"/>
        </w:rPr>
        <w:t xml:space="preserve">Harga obligasi </w:t>
      </w:r>
      <w:r>
        <w:rPr>
          <w:rFonts w:ascii="Times New Roman" w:hAnsi="Times New Roman" w:cs="Times New Roman"/>
          <w:sz w:val="24"/>
          <w:szCs w:val="24"/>
          <w:lang w:val="en-US"/>
        </w:rPr>
        <w:t>bisa</w:t>
      </w:r>
      <w:r>
        <w:rPr>
          <w:rFonts w:ascii="Times New Roman" w:hAnsi="Times New Roman" w:cs="Times New Roman"/>
          <w:sz w:val="24"/>
          <w:szCs w:val="24"/>
        </w:rPr>
        <w:t xml:space="preserve"> berubah karena </w:t>
      </w:r>
      <w:r>
        <w:rPr>
          <w:rFonts w:ascii="Times New Roman" w:hAnsi="Times New Roman" w:cs="Times New Roman"/>
          <w:i/>
          <w:sz w:val="24"/>
          <w:szCs w:val="24"/>
        </w:rPr>
        <w:t>rating</w:t>
      </w:r>
      <w:r>
        <w:rPr>
          <w:rFonts w:ascii="Times New Roman" w:hAnsi="Times New Roman" w:cs="Times New Roman"/>
          <w:sz w:val="24"/>
          <w:szCs w:val="24"/>
        </w:rPr>
        <w:t xml:space="preserve"> obligasi, waktu jatuh tempo, likuiditas obligasi, dan tingkat bunga acuan yang </w:t>
      </w:r>
      <w:r>
        <w:rPr>
          <w:rFonts w:ascii="Times New Roman" w:hAnsi="Times New Roman" w:cs="Times New Roman"/>
          <w:sz w:val="24"/>
          <w:szCs w:val="24"/>
          <w:lang w:val="en-US"/>
        </w:rPr>
        <w:t>diinginkan</w:t>
      </w:r>
      <w:r>
        <w:rPr>
          <w:rFonts w:ascii="Times New Roman" w:hAnsi="Times New Roman" w:cs="Times New Roman"/>
          <w:sz w:val="24"/>
          <w:szCs w:val="24"/>
        </w:rPr>
        <w:t xml:space="preserve"> pasar</w:t>
      </w:r>
      <w:r>
        <w:rPr>
          <w:rFonts w:ascii="Times New Roman" w:hAnsi="Times New Roman" w:cs="Times New Roman"/>
          <w:sz w:val="24"/>
          <w:szCs w:val="24"/>
          <w:lang w:val="en-US"/>
        </w:rPr>
        <w:t xml:space="preserve">. Harga saham dan harga obligasi tidak sama, harga saham dijelaskan melalui mata uang dan harga obligasi dijelaskan dengan berbentuk persentase (%) yakni persentase dari nilai nominal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Gitosudarmo","given":"Indriyo","non-dropping-particle":"","parse-names":false,"suffix":""},{"dropping-particle":"","family":"Basri","given":"","non-dropping-particle":"","parse-names":false,"suffix":""}],"id":"ITEM-1","issued":{"date-parts":[["2002"]]},"publisher":"BPFE","publisher-place":"Yogyakarta","title":"Manajemen Keuangan Edisi Kedua","type":"book"},"uris":["http://www.mendeley.com/documents/?uuid=035311ba-a58c-471b-be1f-fe2f2dcca961"]}],"mendeley":{"formattedCitation":"(Gitosudarmo &amp; Basri, 2002)","plainTextFormattedCitation":"(Gitosudarmo &amp; Basri, 2002)","previouslyFormattedCitation":"(Gitosudarmo &amp; Basri, 2002)"},"properties":{"noteIndex":0},"schema":"https://github.com/citation-style-language/schema/raw/master/csl-citation.json"}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(Gitosudarmo &amp; Basri, 2002)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41968557" w14:textId="77777777" w:rsidR="00774D0C" w:rsidRDefault="00774D0C" w:rsidP="00B92707">
      <w:pPr>
        <w:pStyle w:val="ListParagraph"/>
        <w:widowControl w:val="0"/>
        <w:numPr>
          <w:ilvl w:val="0"/>
          <w:numId w:val="39"/>
        </w:numPr>
        <w:autoSpaceDE w:val="0"/>
        <w:autoSpaceDN w:val="0"/>
        <w:adjustRightInd w:val="0"/>
        <w:ind w:left="993"/>
        <w:rPr>
          <w:rFonts w:cs="Times New Roman"/>
          <w:b/>
          <w:szCs w:val="24"/>
          <w:lang w:val="en-US"/>
        </w:rPr>
      </w:pPr>
      <w:r>
        <w:rPr>
          <w:rFonts w:cs="Times New Roman"/>
          <w:b/>
          <w:szCs w:val="24"/>
          <w:lang w:val="en-US"/>
        </w:rPr>
        <w:t xml:space="preserve">Variabel Independen </w:t>
      </w:r>
    </w:p>
    <w:p w14:paraId="468639D7" w14:textId="77777777" w:rsidR="00774D0C" w:rsidRDefault="00774D0C" w:rsidP="00B92707">
      <w:pPr>
        <w:pStyle w:val="ListParagraph"/>
        <w:numPr>
          <w:ilvl w:val="0"/>
          <w:numId w:val="41"/>
        </w:numPr>
        <w:ind w:left="1276"/>
        <w:rPr>
          <w:rFonts w:cs="Times New Roman"/>
          <w:b/>
          <w:szCs w:val="24"/>
        </w:rPr>
      </w:pPr>
      <w:r>
        <w:rPr>
          <w:rFonts w:cs="Times New Roman"/>
          <w:b/>
          <w:szCs w:val="24"/>
        </w:rPr>
        <w:t xml:space="preserve">Waktu Jatuh Tempo </w:t>
      </w:r>
      <w:r>
        <w:rPr>
          <w:rFonts w:cs="Times New Roman"/>
          <w:b/>
          <w:szCs w:val="24"/>
          <w:lang w:val="en-US"/>
        </w:rPr>
        <w:t>(</w:t>
      </w:r>
      <w:r>
        <w:rPr>
          <w:rFonts w:cs="Times New Roman"/>
          <w:b/>
          <w:i/>
          <w:szCs w:val="24"/>
          <w:lang w:val="en-US"/>
        </w:rPr>
        <w:t>Maturitas</w:t>
      </w:r>
      <w:r>
        <w:rPr>
          <w:rFonts w:cs="Times New Roman"/>
          <w:b/>
          <w:szCs w:val="24"/>
          <w:lang w:val="en-US"/>
        </w:rPr>
        <w:t>)</w:t>
      </w:r>
    </w:p>
    <w:p w14:paraId="2665C1C7" w14:textId="77777777" w:rsidR="00774D0C" w:rsidRDefault="00774D0C" w:rsidP="00774D0C">
      <w:pPr>
        <w:pStyle w:val="ListParagraph"/>
        <w:ind w:left="1276" w:firstLine="720"/>
        <w:rPr>
          <w:rFonts w:cs="Times New Roman"/>
          <w:szCs w:val="24"/>
          <w:lang w:val="en-US"/>
        </w:rPr>
      </w:pPr>
      <w:r>
        <w:rPr>
          <w:rFonts w:cs="Times New Roman"/>
          <w:szCs w:val="24"/>
          <w:lang w:val="en-US"/>
        </w:rPr>
        <w:t xml:space="preserve">Waktu </w:t>
      </w:r>
      <w:r>
        <w:rPr>
          <w:rFonts w:cs="Times New Roman"/>
          <w:szCs w:val="24"/>
        </w:rPr>
        <w:t>Jatuh</w:t>
      </w:r>
      <w:r>
        <w:rPr>
          <w:rFonts w:cs="Times New Roman"/>
          <w:szCs w:val="24"/>
          <w:lang w:val="en-US"/>
        </w:rPr>
        <w:t xml:space="preserve"> </w:t>
      </w:r>
      <w:r>
        <w:rPr>
          <w:rFonts w:cs="Times New Roman"/>
          <w:szCs w:val="24"/>
        </w:rPr>
        <w:t xml:space="preserve">Tempo </w:t>
      </w:r>
      <w:r>
        <w:rPr>
          <w:rFonts w:cs="Times New Roman"/>
          <w:szCs w:val="24"/>
          <w:lang w:val="en-US"/>
        </w:rPr>
        <w:t>merupakan waktu yang diserahkan sebagai pengembalian pokok pinjaman obligasi dan bunga obligasi. Panjangnya jatuh tempo ini maka menyebabkan kupon yang diserahkan juga besar. Ini menjadi kompensasi pada pemegang obligasi atas adanya resiko dan ketidakpastiannya</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{"citationItems":[{"id":"ITEM-1","itemData":{"author":[{"dropping-particle":"","family":"Otoritas Jasa Keuangan","given":"","non-dropping-particle":"","parse-names":false,"suffix":""}],"id":"ITEM-1","issued":{"date-parts":[["2023"]]},"number-of-pages":"1-294","title":"Buku Saku Pasar Modal","type":"book"},"uris":["http://www.mendeley.com/documents/?uuid=a732d268-0c3b-4ee8-aac1-425d78893db1"]}],"mendeley":{"formattedCitation":"(Otoritas Jasa Keuangan, 2023)","plainTextFormattedCitation":"(Otoritas Jasa Keuangan, 2023)","previouslyFormattedCitation":"(Otoritas Jasa Keuangan, 2023)"},"properties":{"noteIndex":0},"schema":"https://github.com/citation-style-language/schema/raw/master/csl-citation.json"}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(Otoritas Jasa Keuangan, 2023)</w:t>
      </w:r>
      <w:r>
        <w:rPr>
          <w:rFonts w:cs="Times New Roman"/>
          <w:szCs w:val="24"/>
          <w:lang w:val="en-US"/>
        </w:rPr>
        <w:fldChar w:fldCharType="end"/>
      </w:r>
      <w:r>
        <w:rPr>
          <w:rFonts w:cs="Times New Roman"/>
          <w:szCs w:val="24"/>
          <w:lang w:val="en-US"/>
        </w:rPr>
        <w:t xml:space="preserve">. </w:t>
      </w:r>
    </w:p>
    <w:p w14:paraId="28C7AC83" w14:textId="77777777" w:rsidR="00774D0C" w:rsidRDefault="00774D0C" w:rsidP="00B92707">
      <w:pPr>
        <w:pStyle w:val="ListParagraph"/>
        <w:numPr>
          <w:ilvl w:val="0"/>
          <w:numId w:val="41"/>
        </w:numPr>
        <w:ind w:left="1276"/>
        <w:rPr>
          <w:rFonts w:cs="Times New Roman"/>
          <w:b/>
          <w:szCs w:val="24"/>
        </w:rPr>
      </w:pPr>
      <w:r>
        <w:rPr>
          <w:rFonts w:cs="Times New Roman"/>
          <w:b/>
          <w:szCs w:val="24"/>
          <w:lang w:val="en-US"/>
        </w:rPr>
        <w:t>Bunga Obligasi (</w:t>
      </w:r>
      <w:r>
        <w:rPr>
          <w:rFonts w:cs="Times New Roman"/>
          <w:b/>
          <w:i/>
          <w:szCs w:val="24"/>
          <w:lang w:val="en-US"/>
        </w:rPr>
        <w:t>Coupon Rate</w:t>
      </w:r>
      <w:r>
        <w:rPr>
          <w:rFonts w:cs="Times New Roman"/>
          <w:b/>
          <w:szCs w:val="24"/>
          <w:lang w:val="en-US"/>
        </w:rPr>
        <w:t>)</w:t>
      </w:r>
    </w:p>
    <w:p w14:paraId="0F31E06E" w14:textId="77777777" w:rsidR="00774D0C" w:rsidRDefault="00774D0C" w:rsidP="00774D0C">
      <w:pPr>
        <w:spacing w:after="0" w:line="480" w:lineRule="auto"/>
        <w:ind w:left="127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Kupon merupakan imbal hasil yang diserahkan untuk pemegang obligasi. Kupon bisa berbentuk proses pembayaran tetap dan floating rate dimana pembayaran tersebut disesuaikan pada suku bunga BI melalui batasan bawah minimunnya. Kupon biasanya ditulis untuk persentase dari nilai nominal obligasi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{"citationItems":[{"id":"ITEM-1","itemData":{"author":[{"dropping-particle":"","family":"Otoritas Jasa Keuangan","given":"","non-dropping-particle":"","parse-names":false,"suffix":""}],"id":"ITEM-1","issued":{"date-parts":[["2023"]]},"number-of-pages":"1-294","title":"Buku Saku Pasar Modal","type":"book"},"uris":["http://www.mendeley.com/documents/?uuid=a732d268-0c3b-4ee8-aac1-425d78893db1"]}],"mendeley":{"formattedCitation":"(Otoritas Jasa Keuangan, 2023)","plainTextFormattedCitation":"(Otoritas Jasa Keuangan, 2023)","previouslyFormattedCitation":"(Otoritas Jasa Keuangan,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(Otoritas Jasa Keuangan, 2023)</w:t>
      </w:r>
      <w:r>
        <w:rPr>
          <w:rFonts w:ascii="Times New Roman" w:hAnsi="Times New Roman" w:cs="Times New Roman"/>
          <w:sz w:val="24"/>
          <w:szCs w:val="24"/>
          <w:lang w:val="en-US"/>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w:t>
      </w:r>
    </w:p>
    <w:p w14:paraId="077B9057" w14:textId="77777777" w:rsidR="00774D0C" w:rsidRDefault="00774D0C" w:rsidP="00B92707">
      <w:pPr>
        <w:pStyle w:val="ListParagraph"/>
        <w:widowControl w:val="0"/>
        <w:numPr>
          <w:ilvl w:val="0"/>
          <w:numId w:val="41"/>
        </w:numPr>
        <w:autoSpaceDE w:val="0"/>
        <w:autoSpaceDN w:val="0"/>
        <w:adjustRightInd w:val="0"/>
        <w:ind w:left="1276"/>
        <w:rPr>
          <w:rFonts w:cs="Times New Roman"/>
          <w:b/>
          <w:szCs w:val="24"/>
          <w:lang w:val="en-US"/>
        </w:rPr>
      </w:pPr>
      <w:r>
        <w:rPr>
          <w:rFonts w:cs="Times New Roman"/>
          <w:b/>
          <w:szCs w:val="24"/>
          <w:lang w:val="en-US"/>
        </w:rPr>
        <w:t>Likuiditas</w:t>
      </w:r>
    </w:p>
    <w:p w14:paraId="2A5D0BCF" w14:textId="77777777" w:rsidR="00774D0C" w:rsidRDefault="00774D0C" w:rsidP="00774D0C">
      <w:pPr>
        <w:pStyle w:val="ListParagraph"/>
        <w:widowControl w:val="0"/>
        <w:autoSpaceDE w:val="0"/>
        <w:autoSpaceDN w:val="0"/>
        <w:adjustRightInd w:val="0"/>
        <w:ind w:left="1276" w:firstLine="709"/>
        <w:rPr>
          <w:rFonts w:cs="Times New Roman"/>
          <w:szCs w:val="24"/>
          <w:lang w:val="en-US"/>
        </w:rPr>
      </w:pPr>
      <w:r>
        <w:rPr>
          <w:rFonts w:cs="Times New Roman"/>
          <w:szCs w:val="24"/>
        </w:rPr>
        <w:t xml:space="preserve">Likuiditas perusahaan </w:t>
      </w:r>
      <w:r>
        <w:rPr>
          <w:rFonts w:cs="Times New Roman"/>
          <w:szCs w:val="24"/>
          <w:lang w:val="en-US"/>
        </w:rPr>
        <w:t>adalah</w:t>
      </w:r>
      <w:r>
        <w:rPr>
          <w:rFonts w:cs="Times New Roman"/>
          <w:szCs w:val="24"/>
        </w:rPr>
        <w:t xml:space="preserve"> indikator kemampuan perusahaan </w:t>
      </w:r>
      <w:r>
        <w:rPr>
          <w:rFonts w:cs="Times New Roman"/>
          <w:szCs w:val="24"/>
          <w:lang w:val="en-US"/>
        </w:rPr>
        <w:t>dalam pelunasan dan pembayaran kewajiban finansial ketika jatuh tempo melalui aktiva lancarnya</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author":[{"dropping-particle":"","family":"Martono","given":"SU","non-dropping-particle":"","parse-names":false,"suffix":""},{"dropping-particle":"","family":"Harjito","given":"Agus","non-dropping-particle":"","parse-names":false,"suffix":""}],"id":"ITEM-1","issued":{"date-parts":[["2003"]]},"publisher":"Ekonisia","publisher-place":"Yogyakarta","title":"Manajemen Keuangan","type":"book"},"uris":["http://www.mendeley.com/documents/?uuid=c357d7c6-c636-4671-a418-47bd175bf5da"]}],"mendeley":{"formattedCitation":"(Martono &amp; Harjito, 2003)","plainTextFormattedCitation":"(Martono &amp; Harjito, 2003)","previouslyFormattedCitation":"(Martono &amp; Harjito, 2003)"},"properties":{"noteIndex":0},"schema":"https://github.com/citation-style-language/schema/raw/master/csl-citation.json"}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(Martono &amp; Harjito, 2003)</w:t>
      </w:r>
      <w:r>
        <w:rPr>
          <w:rFonts w:cs="Times New Roman"/>
          <w:szCs w:val="24"/>
          <w:lang w:val="en-US"/>
        </w:rPr>
        <w:fldChar w:fldCharType="end"/>
      </w:r>
      <w:r>
        <w:rPr>
          <w:rFonts w:cs="Times New Roman"/>
          <w:szCs w:val="24"/>
          <w:lang w:val="en-US"/>
        </w:rPr>
        <w:t xml:space="preserve">. </w:t>
      </w:r>
      <w:r>
        <w:rPr>
          <w:rFonts w:cs="Times New Roman"/>
          <w:szCs w:val="24"/>
        </w:rPr>
        <w:t>Likuiditas (</w:t>
      </w:r>
      <w:r>
        <w:rPr>
          <w:rFonts w:cs="Times New Roman"/>
          <w:i/>
          <w:szCs w:val="24"/>
        </w:rPr>
        <w:t>liquidity</w:t>
      </w:r>
      <w:r>
        <w:rPr>
          <w:rFonts w:cs="Times New Roman"/>
          <w:szCs w:val="24"/>
        </w:rPr>
        <w:t xml:space="preserve">) disebut </w:t>
      </w:r>
      <w:r>
        <w:rPr>
          <w:rFonts w:cs="Times New Roman"/>
          <w:szCs w:val="24"/>
          <w:lang w:val="en-US"/>
        </w:rPr>
        <w:t>d</w:t>
      </w:r>
      <w:r>
        <w:rPr>
          <w:rFonts w:cs="Times New Roman"/>
          <w:szCs w:val="24"/>
        </w:rPr>
        <w:t>engan marketability dari suatu obligasi menunjukkan seberapa cepat investor dapat menjual obligasi tanpa harus mengorbankan harga obligasi</w:t>
      </w:r>
      <w:r>
        <w:rPr>
          <w:rFonts w:cs="Times New Roman"/>
          <w:szCs w:val="24"/>
          <w:lang w:val="en-US"/>
        </w:rPr>
        <w:t xml:space="preserve">, yang dimana likuiditas tersebut menjadi </w:t>
      </w:r>
      <w:r>
        <w:rPr>
          <w:rFonts w:cs="Times New Roman"/>
          <w:szCs w:val="24"/>
        </w:rPr>
        <w:t>ukuran seberapa sering suatu obligasi diperdagangkan</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978-623-01-3324-4","author":[{"dropping-particle":"","family":"Hartono","given":"Jogiyanto","non-dropping-particle":"","parse-names":false,"suffix":""}],"edition":"1","editor":[{"dropping-particle":"","family":"Hartono","given":"Jogiyanto","non-dropping-particle":"","parse-names":false,"suffix":""}],"id":"ITEM-1","issued":{"date-parts":[["2023"]]},"number-of-pages":"9-16","publisher":"Andi","publisher-place":"Yogyakarta","title":"Teori &amp; Praktik Investasi Obligasi","type":"book"},"uris":["http://www.mendeley.com/documents/?uuid=25dde59e-a4f2-4958-b592-558bbcb7c7bb"]}],"mendeley":{"formattedCitation":"(Hartono, 2023)","plainTextFormattedCitation":"(Hartono, 2023)","previouslyFormattedCitation":"(Hartono, 2023)"},"properties":{"noteIndex":0},"schema":"https://github.com/citation-style-language/schema/raw/master/csl-citation.json"}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(Hartono, 2023)</w:t>
      </w:r>
      <w:r>
        <w:rPr>
          <w:rFonts w:cs="Times New Roman"/>
          <w:szCs w:val="24"/>
          <w:lang w:val="en-US"/>
        </w:rPr>
        <w:fldChar w:fldCharType="end"/>
      </w:r>
      <w:r>
        <w:rPr>
          <w:rFonts w:cs="Times New Roman"/>
          <w:szCs w:val="24"/>
          <w:lang w:val="en-US"/>
        </w:rPr>
        <w:t>.</w:t>
      </w:r>
    </w:p>
    <w:p w14:paraId="4E9AD280" w14:textId="77777777" w:rsidR="00774D0C" w:rsidRDefault="00774D0C" w:rsidP="00B92707">
      <w:pPr>
        <w:pStyle w:val="ListParagraph"/>
        <w:widowControl w:val="0"/>
        <w:numPr>
          <w:ilvl w:val="0"/>
          <w:numId w:val="38"/>
        </w:numPr>
        <w:autoSpaceDE w:val="0"/>
        <w:autoSpaceDN w:val="0"/>
        <w:adjustRightInd w:val="0"/>
        <w:rPr>
          <w:rFonts w:cs="Times New Roman"/>
          <w:b/>
          <w:szCs w:val="24"/>
          <w:lang w:val="en-US"/>
        </w:rPr>
      </w:pPr>
      <w:r>
        <w:rPr>
          <w:rFonts w:cs="Times New Roman"/>
          <w:b/>
          <w:szCs w:val="24"/>
          <w:lang w:val="en-US"/>
        </w:rPr>
        <w:t xml:space="preserve">Operasionalisasi Variabel </w:t>
      </w:r>
    </w:p>
    <w:p w14:paraId="248A4B39" w14:textId="77777777" w:rsidR="00774D0C" w:rsidRDefault="00774D0C" w:rsidP="00774D0C">
      <w:pPr>
        <w:pStyle w:val="ListParagraph"/>
        <w:widowControl w:val="0"/>
        <w:autoSpaceDE w:val="0"/>
        <w:autoSpaceDN w:val="0"/>
        <w:adjustRightInd w:val="0"/>
        <w:spacing w:line="240" w:lineRule="auto"/>
        <w:jc w:val="center"/>
        <w:rPr>
          <w:rFonts w:cs="Times New Roman"/>
          <w:b/>
          <w:szCs w:val="24"/>
          <w:lang w:val="en-US"/>
        </w:rPr>
      </w:pPr>
      <w:r>
        <w:rPr>
          <w:rFonts w:cs="Times New Roman"/>
          <w:b/>
          <w:szCs w:val="24"/>
          <w:lang w:val="en-US"/>
        </w:rPr>
        <w:t>Tabel 4</w:t>
      </w:r>
    </w:p>
    <w:p w14:paraId="68749190" w14:textId="77777777" w:rsidR="00774D0C" w:rsidRDefault="00774D0C" w:rsidP="00774D0C">
      <w:pPr>
        <w:pStyle w:val="ListParagraph"/>
        <w:widowControl w:val="0"/>
        <w:autoSpaceDE w:val="0"/>
        <w:autoSpaceDN w:val="0"/>
        <w:adjustRightInd w:val="0"/>
        <w:spacing w:line="240" w:lineRule="auto"/>
        <w:jc w:val="center"/>
        <w:rPr>
          <w:rFonts w:cs="Times New Roman"/>
          <w:b/>
          <w:szCs w:val="24"/>
          <w:lang w:val="en-US"/>
        </w:rPr>
      </w:pPr>
      <w:r>
        <w:rPr>
          <w:rFonts w:cs="Times New Roman"/>
          <w:b/>
          <w:szCs w:val="24"/>
          <w:lang w:val="en-US"/>
        </w:rPr>
        <w:t xml:space="preserve"> Operasionalisasi Variabel</w:t>
      </w:r>
    </w:p>
    <w:tbl>
      <w:tblPr>
        <w:tblStyle w:val="TableGrid"/>
        <w:tblW w:w="8642" w:type="dxa"/>
        <w:tblInd w:w="-5" w:type="dxa"/>
        <w:tblLook w:val="04A0" w:firstRow="1" w:lastRow="0" w:firstColumn="1" w:lastColumn="0" w:noHBand="0" w:noVBand="1"/>
      </w:tblPr>
      <w:tblGrid>
        <w:gridCol w:w="1701"/>
        <w:gridCol w:w="4815"/>
        <w:gridCol w:w="850"/>
        <w:gridCol w:w="1276"/>
      </w:tblGrid>
      <w:tr w:rsidR="00774D0C" w14:paraId="0EBB7412" w14:textId="77777777" w:rsidTr="00774D0C">
        <w:tc>
          <w:tcPr>
            <w:tcW w:w="1701" w:type="dxa"/>
            <w:tcBorders>
              <w:top w:val="single" w:sz="4" w:space="0" w:color="auto"/>
              <w:left w:val="single" w:sz="4" w:space="0" w:color="auto"/>
              <w:bottom w:val="single" w:sz="4" w:space="0" w:color="auto"/>
              <w:right w:val="single" w:sz="4" w:space="0" w:color="auto"/>
            </w:tcBorders>
            <w:hideMark/>
          </w:tcPr>
          <w:p w14:paraId="5B012291" w14:textId="77777777" w:rsidR="00774D0C" w:rsidRDefault="00774D0C">
            <w:pPr>
              <w:widowControl w:val="0"/>
              <w:autoSpaceDE w:val="0"/>
              <w:autoSpaceDN w:val="0"/>
              <w:adjustRightInd w:val="0"/>
              <w:jc w:val="center"/>
              <w:rPr>
                <w:rStyle w:val="Strong"/>
                <w:color w:val="000000"/>
                <w:sz w:val="20"/>
                <w:szCs w:val="20"/>
                <w:shd w:val="clear" w:color="auto" w:fill="FCFCFC"/>
              </w:rPr>
            </w:pPr>
            <w:r>
              <w:rPr>
                <w:rStyle w:val="Strong"/>
                <w:color w:val="000000"/>
                <w:sz w:val="20"/>
                <w:szCs w:val="20"/>
                <w:shd w:val="clear" w:color="auto" w:fill="FCFCFC"/>
                <w:lang w:val="en-US"/>
              </w:rPr>
              <w:t>Variabel</w:t>
            </w:r>
          </w:p>
        </w:tc>
        <w:tc>
          <w:tcPr>
            <w:tcW w:w="4815" w:type="dxa"/>
            <w:tcBorders>
              <w:top w:val="single" w:sz="4" w:space="0" w:color="auto"/>
              <w:left w:val="single" w:sz="4" w:space="0" w:color="auto"/>
              <w:bottom w:val="single" w:sz="4" w:space="0" w:color="auto"/>
              <w:right w:val="single" w:sz="4" w:space="0" w:color="auto"/>
            </w:tcBorders>
            <w:hideMark/>
          </w:tcPr>
          <w:p w14:paraId="55980C09" w14:textId="77777777" w:rsidR="00774D0C" w:rsidRDefault="00774D0C">
            <w:pPr>
              <w:widowControl w:val="0"/>
              <w:autoSpaceDE w:val="0"/>
              <w:autoSpaceDN w:val="0"/>
              <w:adjustRightInd w:val="0"/>
              <w:jc w:val="center"/>
              <w:rPr>
                <w:rStyle w:val="Strong"/>
                <w:color w:val="000000"/>
                <w:sz w:val="20"/>
                <w:szCs w:val="20"/>
                <w:shd w:val="clear" w:color="auto" w:fill="FCFCFC"/>
                <w:lang w:val="en-US"/>
              </w:rPr>
            </w:pPr>
            <w:r>
              <w:rPr>
                <w:rStyle w:val="Strong"/>
                <w:color w:val="000000"/>
                <w:sz w:val="20"/>
                <w:szCs w:val="20"/>
                <w:shd w:val="clear" w:color="auto" w:fill="FCFCFC"/>
                <w:lang w:val="en-US"/>
              </w:rPr>
              <w:t>Rumus</w:t>
            </w:r>
          </w:p>
        </w:tc>
        <w:tc>
          <w:tcPr>
            <w:tcW w:w="850" w:type="dxa"/>
            <w:tcBorders>
              <w:top w:val="single" w:sz="4" w:space="0" w:color="auto"/>
              <w:left w:val="single" w:sz="4" w:space="0" w:color="auto"/>
              <w:bottom w:val="single" w:sz="4" w:space="0" w:color="auto"/>
              <w:right w:val="single" w:sz="4" w:space="0" w:color="auto"/>
            </w:tcBorders>
            <w:hideMark/>
          </w:tcPr>
          <w:p w14:paraId="45129CAC" w14:textId="77777777" w:rsidR="00774D0C" w:rsidRDefault="00774D0C">
            <w:pPr>
              <w:widowControl w:val="0"/>
              <w:autoSpaceDE w:val="0"/>
              <w:autoSpaceDN w:val="0"/>
              <w:adjustRightInd w:val="0"/>
              <w:jc w:val="center"/>
              <w:rPr>
                <w:rStyle w:val="Strong"/>
                <w:color w:val="000000"/>
                <w:sz w:val="20"/>
                <w:szCs w:val="20"/>
                <w:shd w:val="clear" w:color="auto" w:fill="FCFCFC"/>
                <w:lang w:val="en-US"/>
              </w:rPr>
            </w:pPr>
            <w:r>
              <w:rPr>
                <w:rStyle w:val="Strong"/>
                <w:color w:val="000000"/>
                <w:sz w:val="20"/>
                <w:szCs w:val="20"/>
                <w:shd w:val="clear" w:color="auto" w:fill="FCFCFC"/>
                <w:lang w:val="en-US"/>
              </w:rPr>
              <w:t>Skala</w:t>
            </w:r>
          </w:p>
        </w:tc>
        <w:tc>
          <w:tcPr>
            <w:tcW w:w="1276" w:type="dxa"/>
            <w:tcBorders>
              <w:top w:val="single" w:sz="4" w:space="0" w:color="auto"/>
              <w:left w:val="single" w:sz="4" w:space="0" w:color="auto"/>
              <w:bottom w:val="single" w:sz="4" w:space="0" w:color="auto"/>
              <w:right w:val="single" w:sz="4" w:space="0" w:color="auto"/>
            </w:tcBorders>
            <w:hideMark/>
          </w:tcPr>
          <w:p w14:paraId="76113F6F" w14:textId="77777777" w:rsidR="00774D0C" w:rsidRDefault="00774D0C">
            <w:pPr>
              <w:widowControl w:val="0"/>
              <w:autoSpaceDE w:val="0"/>
              <w:autoSpaceDN w:val="0"/>
              <w:adjustRightInd w:val="0"/>
              <w:jc w:val="center"/>
              <w:rPr>
                <w:rStyle w:val="Strong"/>
                <w:color w:val="000000"/>
                <w:sz w:val="20"/>
                <w:szCs w:val="20"/>
                <w:shd w:val="clear" w:color="auto" w:fill="FCFCFC"/>
                <w:lang w:val="en-US"/>
              </w:rPr>
            </w:pPr>
            <w:r>
              <w:rPr>
                <w:rStyle w:val="Strong"/>
                <w:color w:val="000000"/>
                <w:sz w:val="20"/>
                <w:szCs w:val="20"/>
                <w:shd w:val="clear" w:color="auto" w:fill="FCFCFC"/>
                <w:lang w:val="en-US"/>
              </w:rPr>
              <w:t>Sumber</w:t>
            </w:r>
          </w:p>
        </w:tc>
      </w:tr>
      <w:tr w:rsidR="00774D0C" w14:paraId="76AD6440" w14:textId="77777777" w:rsidTr="00774D0C">
        <w:tc>
          <w:tcPr>
            <w:tcW w:w="1701" w:type="dxa"/>
            <w:tcBorders>
              <w:top w:val="single" w:sz="4" w:space="0" w:color="auto"/>
              <w:left w:val="single" w:sz="4" w:space="0" w:color="auto"/>
              <w:bottom w:val="single" w:sz="4" w:space="0" w:color="auto"/>
              <w:right w:val="single" w:sz="4" w:space="0" w:color="auto"/>
            </w:tcBorders>
            <w:hideMark/>
          </w:tcPr>
          <w:p w14:paraId="48609BFF"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Harga Obligasi (Y)</w:t>
            </w:r>
          </w:p>
        </w:tc>
        <w:tc>
          <w:tcPr>
            <w:tcW w:w="4815" w:type="dxa"/>
            <w:tcBorders>
              <w:top w:val="single" w:sz="4" w:space="0" w:color="auto"/>
              <w:left w:val="single" w:sz="4" w:space="0" w:color="auto"/>
              <w:bottom w:val="single" w:sz="4" w:space="0" w:color="auto"/>
              <w:right w:val="single" w:sz="4" w:space="0" w:color="auto"/>
            </w:tcBorders>
            <w:hideMark/>
          </w:tcPr>
          <w:p w14:paraId="3D4D6E16"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u w:val="single"/>
                <w:shd w:val="clear" w:color="auto" w:fill="FCFCFC"/>
                <w:lang w:val="en-US"/>
              </w:rPr>
              <w:t>P – P</w:t>
            </w:r>
            <w:r>
              <w:rPr>
                <w:rStyle w:val="Strong"/>
                <w:color w:val="000000"/>
                <w:sz w:val="20"/>
                <w:szCs w:val="20"/>
                <w:u w:val="single"/>
                <w:shd w:val="clear" w:color="auto" w:fill="FCFCFC"/>
                <w:vertAlign w:val="subscript"/>
                <w:lang w:val="en-US"/>
              </w:rPr>
              <w:t>t</w:t>
            </w:r>
            <w:r>
              <w:rPr>
                <w:rStyle w:val="Strong"/>
                <w:color w:val="000000"/>
                <w:sz w:val="20"/>
                <w:szCs w:val="20"/>
                <w:u w:val="single"/>
                <w:shd w:val="clear" w:color="auto" w:fill="FCFCFC"/>
                <w:lang w:val="en-US"/>
              </w:rPr>
              <w:t>-1</w:t>
            </w:r>
            <w:r>
              <w:rPr>
                <w:rStyle w:val="Strong"/>
                <w:color w:val="000000"/>
                <w:sz w:val="20"/>
                <w:szCs w:val="20"/>
                <w:shd w:val="clear" w:color="auto" w:fill="FCFCFC"/>
                <w:lang w:val="en-US"/>
              </w:rPr>
              <w:t xml:space="preserve"> × 100%</w:t>
            </w:r>
          </w:p>
          <w:p w14:paraId="5E8523C6" w14:textId="0C7BA982" w:rsidR="00774D0C" w:rsidRDefault="00774D0C">
            <w:pPr>
              <w:widowControl w:val="0"/>
              <w:autoSpaceDE w:val="0"/>
              <w:autoSpaceDN w:val="0"/>
              <w:adjustRightInd w:val="0"/>
              <w:rPr>
                <w:rStyle w:val="Strong"/>
                <w:b w:val="0"/>
                <w:color w:val="000000"/>
                <w:sz w:val="20"/>
                <w:szCs w:val="20"/>
                <w:shd w:val="clear" w:color="auto" w:fill="FCFCFC"/>
                <w:lang w:val="en-US"/>
              </w:rPr>
            </w:pPr>
            <w:r>
              <w:rPr>
                <w:rStyle w:val="Strong"/>
                <w:color w:val="000000"/>
                <w:sz w:val="20"/>
                <w:szCs w:val="20"/>
                <w:shd w:val="clear" w:color="auto" w:fill="FCFCFC"/>
                <w:lang w:val="en-US"/>
              </w:rPr>
              <w:t xml:space="preserve">                                         P</w:t>
            </w:r>
            <w:r>
              <w:rPr>
                <w:rStyle w:val="Strong"/>
                <w:color w:val="000000"/>
                <w:sz w:val="20"/>
                <w:szCs w:val="20"/>
                <w:shd w:val="clear" w:color="auto" w:fill="FCFCFC"/>
                <w:vertAlign w:val="subscript"/>
                <w:lang w:val="en-US"/>
              </w:rPr>
              <w:t>t</w:t>
            </w:r>
            <w:r>
              <w:rPr>
                <w:rStyle w:val="Strong"/>
                <w:color w:val="000000"/>
                <w:sz w:val="20"/>
                <w:szCs w:val="20"/>
                <w:shd w:val="clear" w:color="auto" w:fill="FCFCFC"/>
                <w:lang w:val="en-US"/>
              </w:rPr>
              <w:t>-1</w:t>
            </w:r>
          </w:p>
        </w:tc>
        <w:tc>
          <w:tcPr>
            <w:tcW w:w="850" w:type="dxa"/>
            <w:tcBorders>
              <w:top w:val="single" w:sz="4" w:space="0" w:color="auto"/>
              <w:left w:val="single" w:sz="4" w:space="0" w:color="auto"/>
              <w:bottom w:val="single" w:sz="4" w:space="0" w:color="auto"/>
              <w:right w:val="single" w:sz="4" w:space="0" w:color="auto"/>
            </w:tcBorders>
            <w:hideMark/>
          </w:tcPr>
          <w:p w14:paraId="34BA3E58"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Rasio</w:t>
            </w:r>
          </w:p>
        </w:tc>
        <w:tc>
          <w:tcPr>
            <w:tcW w:w="1276" w:type="dxa"/>
            <w:tcBorders>
              <w:top w:val="single" w:sz="4" w:space="0" w:color="auto"/>
              <w:left w:val="single" w:sz="4" w:space="0" w:color="auto"/>
              <w:bottom w:val="single" w:sz="4" w:space="0" w:color="auto"/>
              <w:right w:val="single" w:sz="4" w:space="0" w:color="auto"/>
            </w:tcBorders>
            <w:hideMark/>
          </w:tcPr>
          <w:p w14:paraId="67F68085"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b w:val="0"/>
                <w:color w:val="000000"/>
                <w:sz w:val="20"/>
                <w:szCs w:val="20"/>
                <w:shd w:val="clear" w:color="auto" w:fill="FCFCFC"/>
                <w:lang w:val="en-US"/>
              </w:rPr>
              <w:fldChar w:fldCharType="begin" w:fldLock="1"/>
            </w:r>
            <w:r>
              <w:rPr>
                <w:rStyle w:val="Strong"/>
                <w:color w:val="000000"/>
                <w:sz w:val="20"/>
                <w:szCs w:val="20"/>
                <w:shd w:val="clear" w:color="auto" w:fill="FCFCFC"/>
                <w:lang w:val="en-US"/>
              </w:rPr>
              <w:instrText>ADDIN CSL_CITATION {"citationItems":[{"id":"ITEM-1","itemData":{"author":[{"dropping-particle":"","family":"Husnan","given":"Suad","non-dropping-particle":"","parse-names":false,"suffix":""},{"dropping-particle":"","family":"Pudjiastuti","given":"E","non-dropping-particle":"","parse-names":false,"suffix":""}],"edition":"7","id":"ITEM-1","issued":{"date-parts":[["2015"]]},"publisher":"UPP STIM YKPN","publisher-place":"Yogyakarta","title":"Dasar-dasar Manajemen Keuangan Edisi Ketujuh","type":"book"},"uris":["http://www.mendeley.com/documents/?uuid=0be14367-a3fc-4b03-90ed-97f5d7404102"]}],"mendeley":{"formattedCitation":"(Husnan &amp; Pudjiastuti, 2015)","plainTextFormattedCitation":"(Husnan &amp; Pudjiastuti, 2015)","previouslyFormattedCitation":"(Husnan &amp; Pudjiastuti, 2015)"},"properties":{"noteIndex":0},"schema":"https://github.com/citation-style-language/schema/raw/master/csl-citation.json"}</w:instrText>
            </w:r>
            <w:r>
              <w:rPr>
                <w:rStyle w:val="Strong"/>
                <w:b w:val="0"/>
                <w:color w:val="000000"/>
                <w:sz w:val="20"/>
                <w:szCs w:val="20"/>
                <w:shd w:val="clear" w:color="auto" w:fill="FCFCFC"/>
                <w:lang w:val="en-US"/>
              </w:rPr>
              <w:fldChar w:fldCharType="separate"/>
            </w:r>
            <w:r>
              <w:rPr>
                <w:rStyle w:val="Strong"/>
                <w:noProof/>
                <w:color w:val="000000"/>
                <w:sz w:val="20"/>
                <w:szCs w:val="20"/>
                <w:shd w:val="clear" w:color="auto" w:fill="FCFCFC"/>
                <w:lang w:val="en-US"/>
              </w:rPr>
              <w:t>(Husnan &amp; Pudjiastuti, 2015)</w:t>
            </w:r>
            <w:r>
              <w:rPr>
                <w:rStyle w:val="Strong"/>
                <w:b w:val="0"/>
                <w:color w:val="000000"/>
                <w:sz w:val="20"/>
                <w:szCs w:val="20"/>
                <w:shd w:val="clear" w:color="auto" w:fill="FCFCFC"/>
                <w:lang w:val="en-US"/>
              </w:rPr>
              <w:fldChar w:fldCharType="end"/>
            </w:r>
          </w:p>
        </w:tc>
      </w:tr>
      <w:tr w:rsidR="00774D0C" w14:paraId="2F53DE0C" w14:textId="77777777" w:rsidTr="00774D0C">
        <w:tc>
          <w:tcPr>
            <w:tcW w:w="1701" w:type="dxa"/>
            <w:tcBorders>
              <w:top w:val="single" w:sz="4" w:space="0" w:color="auto"/>
              <w:left w:val="single" w:sz="4" w:space="0" w:color="auto"/>
              <w:bottom w:val="single" w:sz="4" w:space="0" w:color="auto"/>
              <w:right w:val="single" w:sz="4" w:space="0" w:color="auto"/>
            </w:tcBorders>
            <w:hideMark/>
          </w:tcPr>
          <w:p w14:paraId="74EBE7B4"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Maturitas (X1)</w:t>
            </w:r>
          </w:p>
        </w:tc>
        <w:tc>
          <w:tcPr>
            <w:tcW w:w="4815" w:type="dxa"/>
            <w:tcBorders>
              <w:top w:val="single" w:sz="4" w:space="0" w:color="auto"/>
              <w:left w:val="single" w:sz="4" w:space="0" w:color="auto"/>
              <w:bottom w:val="single" w:sz="4" w:space="0" w:color="auto"/>
              <w:right w:val="single" w:sz="4" w:space="0" w:color="auto"/>
            </w:tcBorders>
            <w:hideMark/>
          </w:tcPr>
          <w:p w14:paraId="1924D95B"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Tanggal Diterbitkan + Tanggal Jatuh Tempo</w:t>
            </w:r>
          </w:p>
        </w:tc>
        <w:tc>
          <w:tcPr>
            <w:tcW w:w="850" w:type="dxa"/>
            <w:tcBorders>
              <w:top w:val="single" w:sz="4" w:space="0" w:color="auto"/>
              <w:left w:val="single" w:sz="4" w:space="0" w:color="auto"/>
              <w:bottom w:val="single" w:sz="4" w:space="0" w:color="auto"/>
              <w:right w:val="single" w:sz="4" w:space="0" w:color="auto"/>
            </w:tcBorders>
            <w:hideMark/>
          </w:tcPr>
          <w:p w14:paraId="35B3405E"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Rasio</w:t>
            </w:r>
          </w:p>
        </w:tc>
        <w:tc>
          <w:tcPr>
            <w:tcW w:w="1276" w:type="dxa"/>
            <w:tcBorders>
              <w:top w:val="single" w:sz="4" w:space="0" w:color="auto"/>
              <w:left w:val="single" w:sz="4" w:space="0" w:color="auto"/>
              <w:bottom w:val="single" w:sz="4" w:space="0" w:color="auto"/>
              <w:right w:val="single" w:sz="4" w:space="0" w:color="auto"/>
            </w:tcBorders>
            <w:hideMark/>
          </w:tcPr>
          <w:p w14:paraId="38B9147D"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b w:val="0"/>
                <w:color w:val="000000"/>
                <w:sz w:val="20"/>
                <w:szCs w:val="20"/>
                <w:shd w:val="clear" w:color="auto" w:fill="FCFCFC"/>
                <w:lang w:val="en-US"/>
              </w:rPr>
              <w:fldChar w:fldCharType="begin" w:fldLock="1"/>
            </w:r>
            <w:r>
              <w:rPr>
                <w:rStyle w:val="Strong"/>
                <w:color w:val="000000"/>
                <w:sz w:val="20"/>
                <w:szCs w:val="20"/>
                <w:shd w:val="clear" w:color="auto" w:fill="FCFCFC"/>
                <w:lang w:val="en-US"/>
              </w:rPr>
              <w:instrText>ADDIN CSL_CITATION {"citationItems":[{"id":"ITEM-1","itemData":{"author":[{"dropping-particle":"","family":"Susilo","given":"B","non-dropping-particle":"","parse-names":false,"suffix":""}],"edition":"1","id":"ITEM-1","issued":{"date-parts":[["2009"]]},"publisher":"UPP STIM TKPN","publisher-place":"Yogyakarta","title":"Pasar Modal","type":"book"},"uris":["http://www.mendeley.com/documents/?uuid=e2a000ab-264e-4fd4-b2ad-0e40be386d9d"]}],"mendeley":{"formattedCitation":"(Susilo, 2009)","plainTextFormattedCitation":"(Susilo, 2009)","previouslyFormattedCitation":"(Susilo, 2009)"},"properties":{"noteIndex":0},"schema":"https://github.com/citation-style-language/schema/raw/master/csl-citation.json"}</w:instrText>
            </w:r>
            <w:r>
              <w:rPr>
                <w:rStyle w:val="Strong"/>
                <w:b w:val="0"/>
                <w:color w:val="000000"/>
                <w:sz w:val="20"/>
                <w:szCs w:val="20"/>
                <w:shd w:val="clear" w:color="auto" w:fill="FCFCFC"/>
                <w:lang w:val="en-US"/>
              </w:rPr>
              <w:fldChar w:fldCharType="separate"/>
            </w:r>
            <w:r>
              <w:rPr>
                <w:rStyle w:val="Strong"/>
                <w:noProof/>
                <w:color w:val="000000"/>
                <w:sz w:val="20"/>
                <w:szCs w:val="20"/>
                <w:shd w:val="clear" w:color="auto" w:fill="FCFCFC"/>
                <w:lang w:val="en-US"/>
              </w:rPr>
              <w:t>(Susilo, 2009)</w:t>
            </w:r>
            <w:r>
              <w:rPr>
                <w:rStyle w:val="Strong"/>
                <w:b w:val="0"/>
                <w:color w:val="000000"/>
                <w:sz w:val="20"/>
                <w:szCs w:val="20"/>
                <w:shd w:val="clear" w:color="auto" w:fill="FCFCFC"/>
                <w:lang w:val="en-US"/>
              </w:rPr>
              <w:fldChar w:fldCharType="end"/>
            </w:r>
          </w:p>
        </w:tc>
      </w:tr>
      <w:tr w:rsidR="00774D0C" w14:paraId="0EF74989" w14:textId="77777777" w:rsidTr="00774D0C">
        <w:tc>
          <w:tcPr>
            <w:tcW w:w="1701" w:type="dxa"/>
            <w:tcBorders>
              <w:top w:val="single" w:sz="4" w:space="0" w:color="auto"/>
              <w:left w:val="single" w:sz="4" w:space="0" w:color="auto"/>
              <w:bottom w:val="single" w:sz="4" w:space="0" w:color="auto"/>
              <w:right w:val="single" w:sz="4" w:space="0" w:color="auto"/>
            </w:tcBorders>
            <w:hideMark/>
          </w:tcPr>
          <w:p w14:paraId="3F7A35A5"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Coupon Rate (X2)</w:t>
            </w:r>
          </w:p>
        </w:tc>
        <w:tc>
          <w:tcPr>
            <w:tcW w:w="4815" w:type="dxa"/>
            <w:tcBorders>
              <w:top w:val="single" w:sz="4" w:space="0" w:color="auto"/>
              <w:left w:val="single" w:sz="4" w:space="0" w:color="auto"/>
              <w:bottom w:val="single" w:sz="4" w:space="0" w:color="auto"/>
              <w:right w:val="single" w:sz="4" w:space="0" w:color="auto"/>
            </w:tcBorders>
            <w:hideMark/>
          </w:tcPr>
          <w:p w14:paraId="4E68D920" w14:textId="77777777" w:rsidR="00774D0C" w:rsidRDefault="00774D0C">
            <w:pPr>
              <w:widowControl w:val="0"/>
              <w:autoSpaceDE w:val="0"/>
              <w:autoSpaceDN w:val="0"/>
              <w:adjustRightInd w:val="0"/>
              <w:jc w:val="center"/>
              <w:rPr>
                <w:rStyle w:val="Strong"/>
                <w:b w:val="0"/>
                <w:color w:val="000000"/>
                <w:sz w:val="20"/>
                <w:szCs w:val="20"/>
                <w:u w:val="single"/>
                <w:shd w:val="clear" w:color="auto" w:fill="FCFCFC"/>
                <w:lang w:val="en-US"/>
              </w:rPr>
            </w:pPr>
            <w:r>
              <w:rPr>
                <w:rStyle w:val="Strong"/>
                <w:color w:val="000000"/>
                <w:sz w:val="20"/>
                <w:szCs w:val="20"/>
                <w:shd w:val="clear" w:color="auto" w:fill="FCFCFC"/>
                <w:lang w:val="en-US"/>
              </w:rPr>
              <w:t xml:space="preserve">Kupon Obligasi = </w:t>
            </w:r>
            <w:r>
              <w:rPr>
                <w:rStyle w:val="Strong"/>
                <w:color w:val="000000"/>
                <w:sz w:val="20"/>
                <w:szCs w:val="20"/>
                <w:u w:val="single"/>
                <w:shd w:val="clear" w:color="auto" w:fill="FCFCFC"/>
                <w:lang w:val="en-US"/>
              </w:rPr>
              <w:t>Bunga Tahunan</w:t>
            </w:r>
          </w:p>
          <w:p w14:paraId="275E86D4"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 xml:space="preserve">                              Nilai Nominal</w:t>
            </w:r>
          </w:p>
        </w:tc>
        <w:tc>
          <w:tcPr>
            <w:tcW w:w="850" w:type="dxa"/>
            <w:tcBorders>
              <w:top w:val="single" w:sz="4" w:space="0" w:color="auto"/>
              <w:left w:val="single" w:sz="4" w:space="0" w:color="auto"/>
              <w:bottom w:val="single" w:sz="4" w:space="0" w:color="auto"/>
              <w:right w:val="single" w:sz="4" w:space="0" w:color="auto"/>
            </w:tcBorders>
            <w:hideMark/>
          </w:tcPr>
          <w:p w14:paraId="70674390"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Rasio</w:t>
            </w:r>
          </w:p>
        </w:tc>
        <w:tc>
          <w:tcPr>
            <w:tcW w:w="1276" w:type="dxa"/>
            <w:tcBorders>
              <w:top w:val="single" w:sz="4" w:space="0" w:color="auto"/>
              <w:left w:val="single" w:sz="4" w:space="0" w:color="auto"/>
              <w:bottom w:val="single" w:sz="4" w:space="0" w:color="auto"/>
              <w:right w:val="single" w:sz="4" w:space="0" w:color="auto"/>
            </w:tcBorders>
            <w:hideMark/>
          </w:tcPr>
          <w:p w14:paraId="4497CF44"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b w:val="0"/>
                <w:color w:val="000000"/>
                <w:sz w:val="20"/>
                <w:szCs w:val="20"/>
                <w:shd w:val="clear" w:color="auto" w:fill="FCFCFC"/>
                <w:lang w:val="en-US"/>
              </w:rPr>
              <w:fldChar w:fldCharType="begin" w:fldLock="1"/>
            </w:r>
            <w:r>
              <w:rPr>
                <w:rStyle w:val="Strong"/>
                <w:color w:val="000000"/>
                <w:sz w:val="20"/>
                <w:szCs w:val="20"/>
                <w:shd w:val="clear" w:color="auto" w:fill="FCFCFC"/>
                <w:lang w:val="en-US"/>
              </w:rPr>
              <w:instrText>ADDIN CSL_CITATION {"citationItems":[{"id":"ITEM-1","itemData":{"author":[{"dropping-particle":"","family":"Susilo","given":"B","non-dropping-particle":"","parse-names":false,"suffix":""}],"edition":"1","id":"ITEM-1","issued":{"date-parts":[["2009"]]},"publisher":"UPP STIM TKPN","publisher-place":"Yogyakarta","title":"Pasar Modal","type":"book"},"uris":["http://www.mendeley.com/documents/?uuid=e2a000ab-264e-4fd4-b2ad-0e40be386d9d"]}],"mendeley":{"formattedCitation":"(Susilo, 2009)","plainTextFormattedCitation":"(Susilo, 2009)","previouslyFormattedCitation":"(Susilo, 2009)"},"properties":{"noteIndex":0},"schema":"https://github.com/citation-style-language/schema/raw/master/csl-citation.json"}</w:instrText>
            </w:r>
            <w:r>
              <w:rPr>
                <w:rStyle w:val="Strong"/>
                <w:b w:val="0"/>
                <w:color w:val="000000"/>
                <w:sz w:val="20"/>
                <w:szCs w:val="20"/>
                <w:shd w:val="clear" w:color="auto" w:fill="FCFCFC"/>
                <w:lang w:val="en-US"/>
              </w:rPr>
              <w:fldChar w:fldCharType="separate"/>
            </w:r>
            <w:r>
              <w:rPr>
                <w:rStyle w:val="Strong"/>
                <w:noProof/>
                <w:color w:val="000000"/>
                <w:sz w:val="20"/>
                <w:szCs w:val="20"/>
                <w:shd w:val="clear" w:color="auto" w:fill="FCFCFC"/>
                <w:lang w:val="en-US"/>
              </w:rPr>
              <w:t>(Susilo, 2009)</w:t>
            </w:r>
            <w:r>
              <w:rPr>
                <w:rStyle w:val="Strong"/>
                <w:b w:val="0"/>
                <w:color w:val="000000"/>
                <w:sz w:val="20"/>
                <w:szCs w:val="20"/>
                <w:shd w:val="clear" w:color="auto" w:fill="FCFCFC"/>
                <w:lang w:val="en-US"/>
              </w:rPr>
              <w:fldChar w:fldCharType="end"/>
            </w:r>
          </w:p>
        </w:tc>
      </w:tr>
      <w:tr w:rsidR="00774D0C" w14:paraId="2E2813AF" w14:textId="77777777" w:rsidTr="00774D0C">
        <w:tc>
          <w:tcPr>
            <w:tcW w:w="1701" w:type="dxa"/>
            <w:tcBorders>
              <w:top w:val="single" w:sz="4" w:space="0" w:color="auto"/>
              <w:left w:val="single" w:sz="4" w:space="0" w:color="auto"/>
              <w:bottom w:val="single" w:sz="4" w:space="0" w:color="auto"/>
              <w:right w:val="single" w:sz="4" w:space="0" w:color="auto"/>
            </w:tcBorders>
            <w:hideMark/>
          </w:tcPr>
          <w:p w14:paraId="3FCCBA7A"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Likuiditas (X3)</w:t>
            </w:r>
          </w:p>
        </w:tc>
        <w:tc>
          <w:tcPr>
            <w:tcW w:w="4815" w:type="dxa"/>
            <w:tcBorders>
              <w:top w:val="single" w:sz="4" w:space="0" w:color="auto"/>
              <w:left w:val="single" w:sz="4" w:space="0" w:color="auto"/>
              <w:bottom w:val="single" w:sz="4" w:space="0" w:color="auto"/>
              <w:right w:val="single" w:sz="4" w:space="0" w:color="auto"/>
            </w:tcBorders>
            <w:hideMark/>
          </w:tcPr>
          <w:p w14:paraId="2C1AAC85" w14:textId="77777777" w:rsidR="00774D0C" w:rsidRDefault="00774D0C">
            <w:pPr>
              <w:widowControl w:val="0"/>
              <w:autoSpaceDE w:val="0"/>
              <w:autoSpaceDN w:val="0"/>
              <w:adjustRightInd w:val="0"/>
              <w:jc w:val="center"/>
              <w:rPr>
                <w:rStyle w:val="Strong"/>
                <w:b w:val="0"/>
                <w:color w:val="000000"/>
                <w:sz w:val="20"/>
                <w:szCs w:val="20"/>
                <w:u w:val="single"/>
                <w:shd w:val="clear" w:color="auto" w:fill="FCFCFC"/>
                <w:lang w:val="en-US"/>
              </w:rPr>
            </w:pPr>
            <w:r>
              <w:rPr>
                <w:rStyle w:val="Strong"/>
                <w:color w:val="000000"/>
                <w:sz w:val="20"/>
                <w:szCs w:val="20"/>
                <w:shd w:val="clear" w:color="auto" w:fill="FCFCFC"/>
                <w:lang w:val="en-US"/>
              </w:rPr>
              <w:t xml:space="preserve">Perputaran Obligasi =  </w:t>
            </w:r>
            <w:r>
              <w:rPr>
                <w:rStyle w:val="Strong"/>
                <w:color w:val="000000"/>
                <w:sz w:val="20"/>
                <w:szCs w:val="20"/>
                <w:u w:val="single"/>
                <w:shd w:val="clear" w:color="auto" w:fill="FCFCFC"/>
                <w:lang w:val="en-US"/>
              </w:rPr>
              <w:t>Jumlah Obligasi diperdagangkan</w:t>
            </w:r>
          </w:p>
          <w:p w14:paraId="165927C3"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 xml:space="preserve">                                   Jumlah Obligasi yang beredar</w:t>
            </w:r>
          </w:p>
        </w:tc>
        <w:tc>
          <w:tcPr>
            <w:tcW w:w="850" w:type="dxa"/>
            <w:tcBorders>
              <w:top w:val="single" w:sz="4" w:space="0" w:color="auto"/>
              <w:left w:val="single" w:sz="4" w:space="0" w:color="auto"/>
              <w:bottom w:val="single" w:sz="4" w:space="0" w:color="auto"/>
              <w:right w:val="single" w:sz="4" w:space="0" w:color="auto"/>
            </w:tcBorders>
            <w:hideMark/>
          </w:tcPr>
          <w:p w14:paraId="75571537"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color w:val="000000"/>
                <w:sz w:val="20"/>
                <w:szCs w:val="20"/>
                <w:shd w:val="clear" w:color="auto" w:fill="FCFCFC"/>
                <w:lang w:val="en-US"/>
              </w:rPr>
              <w:t>Rasio</w:t>
            </w:r>
          </w:p>
        </w:tc>
        <w:tc>
          <w:tcPr>
            <w:tcW w:w="1276" w:type="dxa"/>
            <w:tcBorders>
              <w:top w:val="single" w:sz="4" w:space="0" w:color="auto"/>
              <w:left w:val="single" w:sz="4" w:space="0" w:color="auto"/>
              <w:bottom w:val="single" w:sz="4" w:space="0" w:color="auto"/>
              <w:right w:val="single" w:sz="4" w:space="0" w:color="auto"/>
            </w:tcBorders>
            <w:hideMark/>
          </w:tcPr>
          <w:p w14:paraId="28D5D3B8" w14:textId="77777777" w:rsidR="00774D0C" w:rsidRDefault="00774D0C">
            <w:pPr>
              <w:widowControl w:val="0"/>
              <w:autoSpaceDE w:val="0"/>
              <w:autoSpaceDN w:val="0"/>
              <w:adjustRightInd w:val="0"/>
              <w:jc w:val="center"/>
              <w:rPr>
                <w:rStyle w:val="Strong"/>
                <w:b w:val="0"/>
                <w:color w:val="000000"/>
                <w:sz w:val="20"/>
                <w:szCs w:val="20"/>
                <w:shd w:val="clear" w:color="auto" w:fill="FCFCFC"/>
                <w:lang w:val="en-US"/>
              </w:rPr>
            </w:pPr>
            <w:r>
              <w:rPr>
                <w:rStyle w:val="Strong"/>
                <w:b w:val="0"/>
                <w:color w:val="000000"/>
                <w:sz w:val="20"/>
                <w:szCs w:val="20"/>
                <w:shd w:val="clear" w:color="auto" w:fill="FCFCFC"/>
                <w:lang w:val="en-US"/>
              </w:rPr>
              <w:fldChar w:fldCharType="begin" w:fldLock="1"/>
            </w:r>
            <w:r>
              <w:rPr>
                <w:rStyle w:val="Strong"/>
                <w:color w:val="000000"/>
                <w:sz w:val="20"/>
                <w:szCs w:val="20"/>
                <w:shd w:val="clear" w:color="auto" w:fill="FCFCFC"/>
                <w:lang w:val="en-US"/>
              </w:rPr>
              <w:instrText>ADDIN CSL_CITATION {"citationItems":[{"id":"ITEM-1","itemData":{"abstract":"Paper examined optimal capital structure to manufacturing company in Indonesia for period 1990 to 2010. Panel Data Model is used to analyze effect ratio debt to total asset or debt to equity to value of company by proxy stock price and total assets. This paper found that ratio debt to total asset was vary from 31 percent to 84 percent. This ratio has normal distribution. This paper also find that there is no optimal capital structure in Indonesian Company. Dummy to present crisis period significantly affect value of the firm. Debt to Equity Ratio and Debt to Total Asset Ratio and Dummy significantly affected value of company if the proxy is Total Asset. Debt to Equity ratio did not significantly affect company value if the proxy is stock price.","author":[{"dropping-particle":"","family":"Aditianto","given":"Dwi","non-dropping-particle":"","parse-names":false,"suffix":""},{"dropping-particle":"","family":"Manurung","given":"Haymans Adler","non-dropping-particle":"","parse-names":false,"suffix":""}],"container-title":"Journal of Capital Market and Banking","id":"ITEM-1","issue":"1","issued":{"date-parts":[["2012"]]},"title":"Faktor-faktor yang Mempengaruhi Likuiditas Obligasi","type":"article-journal","volume":"1"},"uris":["http://www.mendeley.com/documents/?uuid=ad423029-6677-421e-9a2f-b852069f45e6"]}],"mendeley":{"formattedCitation":"(Aditianto &amp; Manurung, 2012)","plainTextFormattedCitation":"(Aditianto &amp; Manurung, 2012)","previouslyFormattedCitation":"(Aditianto &amp; Manurung, 2012)"},"properties":{"noteIndex":0},"schema":"https://github.com/citation-style-language/schema/raw/master/csl-citation.json"}</w:instrText>
            </w:r>
            <w:r>
              <w:rPr>
                <w:rStyle w:val="Strong"/>
                <w:b w:val="0"/>
                <w:color w:val="000000"/>
                <w:sz w:val="20"/>
                <w:szCs w:val="20"/>
                <w:shd w:val="clear" w:color="auto" w:fill="FCFCFC"/>
                <w:lang w:val="en-US"/>
              </w:rPr>
              <w:fldChar w:fldCharType="separate"/>
            </w:r>
            <w:r>
              <w:rPr>
                <w:rStyle w:val="Strong"/>
                <w:noProof/>
                <w:color w:val="000000"/>
                <w:sz w:val="20"/>
                <w:szCs w:val="20"/>
                <w:shd w:val="clear" w:color="auto" w:fill="FCFCFC"/>
                <w:lang w:val="en-US"/>
              </w:rPr>
              <w:t>(Aditianto &amp; Manurung, 2012)</w:t>
            </w:r>
            <w:r>
              <w:rPr>
                <w:rStyle w:val="Strong"/>
                <w:b w:val="0"/>
                <w:color w:val="000000"/>
                <w:sz w:val="20"/>
                <w:szCs w:val="20"/>
                <w:shd w:val="clear" w:color="auto" w:fill="FCFCFC"/>
                <w:lang w:val="en-US"/>
              </w:rPr>
              <w:fldChar w:fldCharType="end"/>
            </w:r>
          </w:p>
        </w:tc>
      </w:tr>
    </w:tbl>
    <w:p w14:paraId="5287F23F" w14:textId="77777777" w:rsidR="00774D0C" w:rsidRDefault="00774D0C" w:rsidP="00774D0C">
      <w:pPr>
        <w:widowControl w:val="0"/>
        <w:autoSpaceDE w:val="0"/>
        <w:autoSpaceDN w:val="0"/>
        <w:adjustRightInd w:val="0"/>
        <w:rPr>
          <w:rStyle w:val="Strong"/>
          <w:color w:val="000000"/>
          <w:shd w:val="clear" w:color="auto" w:fill="FCFCFC"/>
        </w:rPr>
      </w:pPr>
    </w:p>
    <w:p w14:paraId="44653447" w14:textId="77777777" w:rsidR="00774D0C" w:rsidRDefault="00774D0C" w:rsidP="00774D0C">
      <w:pPr>
        <w:widowControl w:val="0"/>
        <w:autoSpaceDE w:val="0"/>
        <w:autoSpaceDN w:val="0"/>
        <w:adjustRightInd w:val="0"/>
        <w:rPr>
          <w:rStyle w:val="Strong"/>
          <w:rFonts w:cs="Times New Roman"/>
          <w:color w:val="000000"/>
          <w:szCs w:val="24"/>
          <w:shd w:val="clear" w:color="auto" w:fill="FCFCFC"/>
        </w:rPr>
      </w:pPr>
    </w:p>
    <w:p w14:paraId="79935604" w14:textId="77777777" w:rsidR="00774D0C" w:rsidRDefault="00774D0C" w:rsidP="00774D0C">
      <w:pPr>
        <w:widowControl w:val="0"/>
        <w:autoSpaceDE w:val="0"/>
        <w:autoSpaceDN w:val="0"/>
        <w:adjustRightInd w:val="0"/>
        <w:rPr>
          <w:rStyle w:val="Strong"/>
          <w:rFonts w:cs="Times New Roman"/>
          <w:color w:val="000000"/>
          <w:szCs w:val="24"/>
          <w:shd w:val="clear" w:color="auto" w:fill="FCFCFC"/>
        </w:rPr>
      </w:pPr>
    </w:p>
    <w:p w14:paraId="2457C992" w14:textId="77777777" w:rsidR="00774D0C" w:rsidRDefault="00774D0C" w:rsidP="00774D0C">
      <w:pPr>
        <w:widowControl w:val="0"/>
        <w:autoSpaceDE w:val="0"/>
        <w:autoSpaceDN w:val="0"/>
        <w:adjustRightInd w:val="0"/>
        <w:rPr>
          <w:rStyle w:val="Strong"/>
          <w:rFonts w:cs="Times New Roman"/>
          <w:color w:val="000000"/>
          <w:szCs w:val="24"/>
          <w:shd w:val="clear" w:color="auto" w:fill="FCFCFC"/>
        </w:rPr>
      </w:pPr>
    </w:p>
    <w:p w14:paraId="56DCB217" w14:textId="77777777" w:rsidR="00774D0C" w:rsidRDefault="00774D0C" w:rsidP="00B92707">
      <w:pPr>
        <w:pStyle w:val="ListParagraph"/>
        <w:widowControl w:val="0"/>
        <w:numPr>
          <w:ilvl w:val="0"/>
          <w:numId w:val="35"/>
        </w:numPr>
        <w:autoSpaceDE w:val="0"/>
        <w:autoSpaceDN w:val="0"/>
        <w:adjustRightInd w:val="0"/>
        <w:ind w:left="426"/>
        <w:rPr>
          <w:rStyle w:val="Strong"/>
          <w:color w:val="000000"/>
          <w:szCs w:val="24"/>
          <w:shd w:val="clear" w:color="auto" w:fill="FCFCFC"/>
        </w:rPr>
      </w:pPr>
      <w:r>
        <w:rPr>
          <w:rStyle w:val="Strong"/>
          <w:color w:val="000000"/>
          <w:szCs w:val="24"/>
          <w:shd w:val="clear" w:color="auto" w:fill="FCFCFC"/>
          <w:lang w:val="en-US"/>
        </w:rPr>
        <w:t>Teknik Pengumpulan Data</w:t>
      </w:r>
    </w:p>
    <w:p w14:paraId="6BA90434" w14:textId="77777777" w:rsidR="00774D0C" w:rsidRDefault="00774D0C" w:rsidP="00774D0C">
      <w:pPr>
        <w:pStyle w:val="ListParagraph"/>
        <w:widowControl w:val="0"/>
        <w:autoSpaceDE w:val="0"/>
        <w:autoSpaceDN w:val="0"/>
        <w:adjustRightInd w:val="0"/>
        <w:ind w:left="426" w:firstLine="720"/>
        <w:rPr>
          <w:rFonts w:cs="Times New Roman"/>
        </w:rPr>
      </w:pPr>
      <w:r>
        <w:rPr>
          <w:rFonts w:cs="Times New Roman"/>
          <w:szCs w:val="24"/>
        </w:rPr>
        <w:t xml:space="preserve">Data sekunder adalah teknik pengumpulan data yang </w:t>
      </w:r>
      <w:r>
        <w:rPr>
          <w:rFonts w:cs="Times New Roman"/>
          <w:szCs w:val="24"/>
          <w:lang w:val="en-US"/>
        </w:rPr>
        <w:t>diterapkan padatemuan</w:t>
      </w:r>
      <w:r>
        <w:rPr>
          <w:rFonts w:cs="Times New Roman"/>
          <w:szCs w:val="24"/>
        </w:rPr>
        <w:t xml:space="preserve"> ini. Sumber sekunder dapat diakses oleh pengumpul data secara tidak langsung, </w:t>
      </w:r>
      <w:r>
        <w:rPr>
          <w:rFonts w:cs="Times New Roman"/>
          <w:szCs w:val="24"/>
          <w:lang w:val="en-US"/>
        </w:rPr>
        <w:t>misalnya dengan dokumen dan orang</w:t>
      </w:r>
      <w:r>
        <w:rPr>
          <w:rFonts w:cs="Times New Roman"/>
          <w:szCs w:val="24"/>
        </w:rPr>
        <w:t xml:space="preserve"> lain </w:t>
      </w:r>
      <w:r>
        <w:rPr>
          <w:rFonts w:cs="Times New Roman"/>
          <w:szCs w:val="24"/>
          <w:lang w:val="en-US"/>
        </w:rPr>
        <w:fldChar w:fldCharType="begin" w:fldLock="1"/>
      </w:r>
      <w:r>
        <w:rPr>
          <w:rFonts w:cs="Times New Roman"/>
          <w:szCs w:val="24"/>
          <w:lang w:val="en-US"/>
        </w:rPr>
        <w:instrText>ADDIN CSL_CITATION {"citationItems":[{"id":"ITEM-1","itemData":{"ISBN":"9786022895336","author":[{"dropping-particle":"","family":"Sugiyono","given":"","non-dropping-particle":"","parse-names":false,"suffix":""}],"edition":"1","editor":[{"dropping-particle":"","family":"Sutopo. Ir. Dr","given":"","non-dropping-particle":"","parse-names":false,"suffix":""}],"id":"ITEM-1","issued":{"date-parts":[["2019"]]},"publisher":"ALFABETA","publisher-place":"Bandung","title":"Metode Penelitian Kuantitatif, Kualitatif, dan R&amp;D","type":"book"},"uris":["http://www.mendeley.com/documents/?uuid=04cb8f70-53c9-4ec2-bd80-c28f5e33e7fb"]}],"mendeley":{"formattedCitation":"(Sugiyono, 2019)","plainTextFormattedCitation":"(Sugiyono, 2019)","previouslyFormattedCitation":"(Sugiyono, 2019)"},"properties":{"noteIndex":0},"schema":"https://github.com/citation-style-language/schema/raw/master/csl-citation.json"}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(Sugiyono, 2019)</w:t>
      </w:r>
      <w:r>
        <w:rPr>
          <w:rFonts w:cs="Times New Roman"/>
          <w:szCs w:val="24"/>
          <w:lang w:val="en-US"/>
        </w:rPr>
        <w:fldChar w:fldCharType="end"/>
      </w:r>
      <w:r>
        <w:rPr>
          <w:rFonts w:cs="Times New Roman"/>
          <w:szCs w:val="24"/>
          <w:lang w:val="en-US"/>
        </w:rPr>
        <w:t>.</w:t>
      </w:r>
      <w:r>
        <w:rPr>
          <w:rFonts w:cs="Times New Roman"/>
          <w:szCs w:val="24"/>
        </w:rPr>
        <w:t xml:space="preserve"> Data dan informasi untuk </w:t>
      </w:r>
      <w:r>
        <w:rPr>
          <w:rFonts w:cs="Times New Roman"/>
          <w:szCs w:val="24"/>
          <w:lang w:val="en-US"/>
        </w:rPr>
        <w:t>temuan ini didapatkan</w:t>
      </w:r>
      <w:r>
        <w:rPr>
          <w:rFonts w:cs="Times New Roman"/>
          <w:szCs w:val="24"/>
        </w:rPr>
        <w:t xml:space="preserve"> dari berbagai jurnal, buku, literatur akademik, dan situs internet yang terkait dengan subjek penelitian, seperti </w:t>
      </w:r>
      <w:r>
        <w:rPr>
          <w:rFonts w:cs="Times New Roman"/>
          <w:szCs w:val="24"/>
          <w:lang w:val="en-US"/>
        </w:rPr>
        <w:t>BEI</w:t>
      </w:r>
      <w:r>
        <w:rPr>
          <w:rFonts w:cs="Times New Roman"/>
          <w:szCs w:val="24"/>
        </w:rPr>
        <w:t xml:space="preserve"> (www.idx.co.id) dan situs internet lainnya yang relevan.</w:t>
      </w:r>
    </w:p>
    <w:p w14:paraId="4E1335A7" w14:textId="77777777" w:rsidR="00774D0C" w:rsidRDefault="00774D0C" w:rsidP="00B92707">
      <w:pPr>
        <w:pStyle w:val="ListParagraph"/>
        <w:widowControl w:val="0"/>
        <w:numPr>
          <w:ilvl w:val="0"/>
          <w:numId w:val="35"/>
        </w:numPr>
        <w:autoSpaceDE w:val="0"/>
        <w:autoSpaceDN w:val="0"/>
        <w:adjustRightInd w:val="0"/>
        <w:ind w:left="426"/>
        <w:rPr>
          <w:rStyle w:val="Strong"/>
          <w:color w:val="000000"/>
          <w:shd w:val="clear" w:color="auto" w:fill="FCFCFC"/>
          <w:lang w:val="en-US"/>
        </w:rPr>
      </w:pPr>
      <w:r>
        <w:rPr>
          <w:rStyle w:val="Strong"/>
          <w:color w:val="000000"/>
          <w:szCs w:val="24"/>
          <w:shd w:val="clear" w:color="auto" w:fill="FCFCFC"/>
          <w:lang w:val="en-US"/>
        </w:rPr>
        <w:t>Teknik Analisis Data</w:t>
      </w:r>
    </w:p>
    <w:p w14:paraId="51FE1DC3" w14:textId="77777777" w:rsidR="00774D0C" w:rsidRDefault="00774D0C" w:rsidP="00774D0C">
      <w:pPr>
        <w:pStyle w:val="ListParagraph"/>
        <w:widowControl w:val="0"/>
        <w:autoSpaceDE w:val="0"/>
        <w:autoSpaceDN w:val="0"/>
        <w:adjustRightInd w:val="0"/>
        <w:ind w:left="426" w:firstLine="720"/>
        <w:rPr>
          <w:rFonts w:cs="Times New Roman"/>
        </w:rPr>
      </w:pPr>
      <w:r>
        <w:rPr>
          <w:rFonts w:cs="Times New Roman"/>
          <w:szCs w:val="24"/>
        </w:rPr>
        <w:t xml:space="preserve">Penelitian ini </w:t>
      </w:r>
      <w:r>
        <w:rPr>
          <w:rFonts w:cs="Times New Roman"/>
          <w:szCs w:val="24"/>
          <w:lang w:val="en-US"/>
        </w:rPr>
        <w:t>dengan</w:t>
      </w:r>
      <w:r>
        <w:rPr>
          <w:rFonts w:cs="Times New Roman"/>
          <w:szCs w:val="24"/>
        </w:rPr>
        <w:t xml:space="preserve"> analisis regresi linier berganda, yaitu analisis yang </w:t>
      </w:r>
      <w:r>
        <w:rPr>
          <w:rFonts w:cs="Times New Roman"/>
          <w:szCs w:val="24"/>
          <w:lang w:val="en-US"/>
        </w:rPr>
        <w:t>menerangkan keterkaitan dari</w:t>
      </w:r>
      <w:r>
        <w:rPr>
          <w:rFonts w:cs="Times New Roman"/>
          <w:szCs w:val="24"/>
        </w:rPr>
        <w:t xml:space="preserve"> variabel terikat, atau variabel dependen, dan variabel bebas, atau variabel independen. Software pendukung untuk alat uji </w:t>
      </w:r>
      <w:r>
        <w:rPr>
          <w:rFonts w:cs="Times New Roman"/>
          <w:szCs w:val="24"/>
          <w:lang w:val="en-US"/>
        </w:rPr>
        <w:t>temuan ini menggunakan</w:t>
      </w:r>
      <w:r>
        <w:rPr>
          <w:rFonts w:cs="Times New Roman"/>
          <w:szCs w:val="24"/>
        </w:rPr>
        <w:t xml:space="preserve"> SPSS 22 dan Microsoft Exel 2013</w:t>
      </w:r>
      <w:r>
        <w:rPr>
          <w:rFonts w:cs="Times New Roman"/>
          <w:szCs w:val="24"/>
          <w:lang w:val="en-US"/>
        </w:rPr>
        <w:t>. Analisis yang diterpakan oleh peneliti diantaranya:</w:t>
      </w:r>
    </w:p>
    <w:p w14:paraId="1CC8905E" w14:textId="77777777" w:rsidR="00774D0C" w:rsidRDefault="00774D0C" w:rsidP="00B92707">
      <w:pPr>
        <w:pStyle w:val="ListParagraph"/>
        <w:widowControl w:val="0"/>
        <w:numPr>
          <w:ilvl w:val="0"/>
          <w:numId w:val="42"/>
        </w:numPr>
        <w:autoSpaceDE w:val="0"/>
        <w:autoSpaceDN w:val="0"/>
        <w:adjustRightInd w:val="0"/>
        <w:rPr>
          <w:rFonts w:cs="Times New Roman"/>
          <w:b/>
          <w:szCs w:val="24"/>
          <w:lang w:val="en-US"/>
        </w:rPr>
      </w:pPr>
      <w:r>
        <w:rPr>
          <w:rFonts w:cs="Times New Roman"/>
          <w:b/>
          <w:szCs w:val="24"/>
          <w:lang w:val="en-US"/>
        </w:rPr>
        <w:t>Analisis Statistik Deskriptif</w:t>
      </w:r>
    </w:p>
    <w:p w14:paraId="55572769" w14:textId="77777777" w:rsidR="00774D0C" w:rsidRDefault="00774D0C" w:rsidP="00774D0C">
      <w:pPr>
        <w:pStyle w:val="ListParagraph"/>
        <w:widowControl w:val="0"/>
        <w:autoSpaceDE w:val="0"/>
        <w:autoSpaceDN w:val="0"/>
        <w:adjustRightInd w:val="0"/>
        <w:ind w:firstLine="720"/>
        <w:rPr>
          <w:rFonts w:cs="Times New Roman"/>
          <w:szCs w:val="24"/>
          <w:lang w:val="en-US"/>
        </w:rPr>
      </w:pPr>
      <w:r>
        <w:rPr>
          <w:rFonts w:cs="Times New Roman"/>
          <w:szCs w:val="24"/>
        </w:rPr>
        <w:t xml:space="preserve">Statistik deskriptif </w:t>
      </w:r>
      <w:r>
        <w:rPr>
          <w:rFonts w:cs="Times New Roman"/>
          <w:szCs w:val="24"/>
          <w:lang w:val="en-US"/>
        </w:rPr>
        <w:t xml:space="preserve">merupakan suatu statistik yang diterapkan dalam menganalisis data melalui gambaran dan deskripsi data dengan tidak memiliki maksud pada pembuatan kesimpulan yang berlaku untuk generalisasi atau umum. Temuan dalam populasi pasti bisa menerapkan statistik deskriptif dalam analisanya.  </w:t>
      </w:r>
      <w:r>
        <w:rPr>
          <w:rFonts w:cs="Times New Roman"/>
          <w:szCs w:val="24"/>
        </w:rPr>
        <w:t>Namun, dalam kasus di mana penelitian dilakukan pada sampel, statistik deskriptif dan diferensial dapat digunakan untuk menganalisis</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{"citationItems":[{"id":"ITEM-1","itemData":{"ISBN":"9786022895336","author":[{"dropping-particle":"","family":"Sugiyono","given":"","non-dropping-particle":"","parse-names":false,"suffix":""}],"edition":"1","editor":[{"dropping-particle":"","family":"Sutopo. Ir. Dr","given":"","non-dropping-particle":"","parse-names":false,"suffix":""}],"id":"ITEM-1","issued":{"date-parts":[["2019"]]},"publisher":"ALFABETA","publisher-place":"Bandung","title":"Metode Penelitian Kuantitatif, Kualitatif, dan R&amp;D","type":"book"},"uris":["http://www.mendeley.com/documents/?uuid=04cb8f70-53c9-4ec2-bd80-c28f5e33e7fb"]}],"mendeley":{"formattedCitation":"(Sugiyono, 2019)","plainTextFormattedCitation":"(Sugiyono, 2019)","previouslyFormattedCitation":"(Sugiyono, 2019)"},"properties":{"noteIndex":0},"schema":"https://github.com/citation-style-language/schema/raw/master/csl-citation.json"}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(Sugiyono, 2019)</w:t>
      </w:r>
      <w:r>
        <w:rPr>
          <w:rFonts w:cs="Times New Roman"/>
          <w:szCs w:val="24"/>
          <w:lang w:val="en-US"/>
        </w:rPr>
        <w:fldChar w:fldCharType="end"/>
      </w:r>
      <w:r>
        <w:rPr>
          <w:rFonts w:cs="Times New Roman"/>
          <w:szCs w:val="24"/>
          <w:lang w:val="en-US"/>
        </w:rPr>
        <w:t>.</w:t>
      </w:r>
    </w:p>
    <w:p w14:paraId="0B8FC901" w14:textId="77777777" w:rsidR="00774D0C" w:rsidRDefault="00774D0C" w:rsidP="00774D0C">
      <w:pPr>
        <w:pStyle w:val="ListParagraph"/>
        <w:widowControl w:val="0"/>
        <w:autoSpaceDE w:val="0"/>
        <w:autoSpaceDN w:val="0"/>
        <w:adjustRightInd w:val="0"/>
        <w:ind w:firstLine="720"/>
        <w:rPr>
          <w:rFonts w:cs="Times New Roman"/>
          <w:szCs w:val="24"/>
          <w:lang w:val="en-US"/>
        </w:rPr>
      </w:pPr>
    </w:p>
    <w:p w14:paraId="261EE762" w14:textId="77777777" w:rsidR="00774D0C" w:rsidRDefault="00774D0C" w:rsidP="00774D0C">
      <w:pPr>
        <w:pStyle w:val="ListParagraph"/>
        <w:widowControl w:val="0"/>
        <w:autoSpaceDE w:val="0"/>
        <w:autoSpaceDN w:val="0"/>
        <w:adjustRightInd w:val="0"/>
        <w:ind w:firstLine="720"/>
        <w:rPr>
          <w:rFonts w:cs="Times New Roman"/>
          <w:szCs w:val="24"/>
          <w:lang w:val="en-US"/>
        </w:rPr>
      </w:pPr>
    </w:p>
    <w:p w14:paraId="0A9F610A" w14:textId="77777777" w:rsidR="00774D0C" w:rsidRDefault="00774D0C" w:rsidP="00B92707">
      <w:pPr>
        <w:pStyle w:val="ListParagraph"/>
        <w:widowControl w:val="0"/>
        <w:numPr>
          <w:ilvl w:val="0"/>
          <w:numId w:val="42"/>
        </w:numPr>
        <w:autoSpaceDE w:val="0"/>
        <w:autoSpaceDN w:val="0"/>
        <w:adjustRightInd w:val="0"/>
        <w:rPr>
          <w:rFonts w:cs="Times New Roman"/>
          <w:b/>
          <w:szCs w:val="24"/>
          <w:lang w:val="en-US"/>
        </w:rPr>
      </w:pPr>
      <w:r>
        <w:rPr>
          <w:rFonts w:cs="Times New Roman"/>
          <w:b/>
          <w:szCs w:val="24"/>
          <w:lang w:val="en-US"/>
        </w:rPr>
        <w:t>Uji Asumsi Klasik</w:t>
      </w:r>
    </w:p>
    <w:p w14:paraId="1F5A6638" w14:textId="77777777" w:rsidR="00774D0C" w:rsidRDefault="00774D0C" w:rsidP="00774D0C">
      <w:pPr>
        <w:pStyle w:val="ListParagraph"/>
        <w:widowControl w:val="0"/>
        <w:autoSpaceDE w:val="0"/>
        <w:autoSpaceDN w:val="0"/>
        <w:adjustRightInd w:val="0"/>
        <w:rPr>
          <w:rFonts w:cs="Times New Roman"/>
          <w:szCs w:val="24"/>
          <w:lang w:val="en-US"/>
        </w:rPr>
      </w:pPr>
      <w:r>
        <w:rPr>
          <w:rFonts w:cs="Times New Roman"/>
          <w:szCs w:val="24"/>
          <w:lang w:val="en-US"/>
        </w:rPr>
        <w:t>Temuan ini menggunakan beberapa uji asumsi klasik yaitu:</w:t>
      </w:r>
    </w:p>
    <w:p w14:paraId="6A1044EA" w14:textId="77777777" w:rsidR="00774D0C" w:rsidRDefault="00774D0C" w:rsidP="00B92707">
      <w:pPr>
        <w:pStyle w:val="ListParagraph"/>
        <w:widowControl w:val="0"/>
        <w:numPr>
          <w:ilvl w:val="0"/>
          <w:numId w:val="43"/>
        </w:numPr>
        <w:autoSpaceDE w:val="0"/>
        <w:autoSpaceDN w:val="0"/>
        <w:adjustRightInd w:val="0"/>
        <w:ind w:left="993"/>
        <w:rPr>
          <w:rFonts w:cs="Times New Roman"/>
          <w:b/>
          <w:szCs w:val="24"/>
          <w:lang w:val="en-US"/>
        </w:rPr>
      </w:pPr>
      <w:r>
        <w:rPr>
          <w:rFonts w:cs="Times New Roman"/>
          <w:b/>
          <w:szCs w:val="24"/>
          <w:lang w:val="en-US"/>
        </w:rPr>
        <w:t>Uji Normalitas</w:t>
      </w:r>
    </w:p>
    <w:p w14:paraId="0D30A54B" w14:textId="77777777" w:rsidR="00774D0C" w:rsidRDefault="00774D0C" w:rsidP="00774D0C">
      <w:pPr>
        <w:pStyle w:val="ListParagraph"/>
        <w:widowControl w:val="0"/>
        <w:autoSpaceDE w:val="0"/>
        <w:autoSpaceDN w:val="0"/>
        <w:adjustRightInd w:val="0"/>
        <w:ind w:left="993" w:firstLine="708"/>
        <w:rPr>
          <w:rFonts w:cs="Times New Roman"/>
          <w:szCs w:val="24"/>
        </w:rPr>
      </w:pPr>
      <w:r>
        <w:rPr>
          <w:rFonts w:cs="Times New Roman"/>
          <w:szCs w:val="24"/>
        </w:rPr>
        <w:t xml:space="preserve">Uji normalitas digunakan </w:t>
      </w:r>
      <w:r>
        <w:rPr>
          <w:rFonts w:cs="Times New Roman"/>
          <w:szCs w:val="24"/>
          <w:lang w:val="en-US"/>
        </w:rPr>
        <w:t>dalam</w:t>
      </w:r>
      <w:r>
        <w:rPr>
          <w:rFonts w:cs="Times New Roman"/>
          <w:szCs w:val="24"/>
        </w:rPr>
        <w:t xml:space="preserve"> menentukan </w:t>
      </w:r>
      <w:r>
        <w:rPr>
          <w:rFonts w:cs="Times New Roman"/>
          <w:szCs w:val="24"/>
          <w:lang w:val="en-US"/>
        </w:rPr>
        <w:t>apa</w:t>
      </w:r>
      <w:r>
        <w:rPr>
          <w:rFonts w:cs="Times New Roman"/>
          <w:szCs w:val="24"/>
        </w:rPr>
        <w:t xml:space="preserve"> variabel </w:t>
      </w:r>
      <w:r>
        <w:rPr>
          <w:rFonts w:cs="Times New Roman"/>
          <w:szCs w:val="24"/>
          <w:lang w:val="en-US"/>
        </w:rPr>
        <w:t>residual dan pengganggu</w:t>
      </w:r>
      <w:r>
        <w:rPr>
          <w:rFonts w:cs="Times New Roman"/>
          <w:szCs w:val="24"/>
        </w:rPr>
        <w:t xml:space="preserve"> dalam model regresi </w:t>
      </w:r>
      <w:r>
        <w:rPr>
          <w:rFonts w:cs="Times New Roman"/>
          <w:szCs w:val="24"/>
          <w:lang w:val="en-US"/>
        </w:rPr>
        <w:t>bisa ber</w:t>
      </w:r>
      <w:r>
        <w:rPr>
          <w:rFonts w:cs="Times New Roman"/>
          <w:szCs w:val="24"/>
        </w:rPr>
        <w:t xml:space="preserve">distribusi normal. </w:t>
      </w:r>
      <w:r>
        <w:rPr>
          <w:rFonts w:cs="Times New Roman"/>
          <w:szCs w:val="24"/>
          <w:lang w:val="en-US"/>
        </w:rPr>
        <w:t>Misalnya</w:t>
      </w:r>
      <w:r>
        <w:rPr>
          <w:rFonts w:cs="Times New Roman"/>
          <w:szCs w:val="24"/>
        </w:rPr>
        <w:t xml:space="preserve"> yang diketahui, uji</w:t>
      </w:r>
      <w:r>
        <w:rPr>
          <w:rFonts w:cs="Times New Roman"/>
          <w:szCs w:val="24"/>
          <w:lang w:val="en-US"/>
        </w:rPr>
        <w:t xml:space="preserve"> </w:t>
      </w:r>
      <w:r>
        <w:rPr>
          <w:rFonts w:cs="Times New Roman"/>
          <w:szCs w:val="24"/>
        </w:rPr>
        <w:t xml:space="preserve">t dan F menduga nilai residual mengikuti distribusi normal. Nilai 2-tailed signifikan digunakan untuk menguji normalitas. Jika </w:t>
      </w:r>
      <w:r>
        <w:rPr>
          <w:rFonts w:cs="Times New Roman"/>
          <w:szCs w:val="24"/>
          <w:lang w:val="en-US"/>
        </w:rPr>
        <w:t>tingkatan sig.</w:t>
      </w:r>
      <w:r>
        <w:rPr>
          <w:rFonts w:cs="Times New Roman"/>
          <w:szCs w:val="24"/>
        </w:rPr>
        <w:t xml:space="preserve"> </w:t>
      </w:r>
      <w:r>
        <w:rPr>
          <w:rFonts w:cs="Times New Roman"/>
          <w:szCs w:val="24"/>
          <w:lang w:val="en-US"/>
        </w:rPr>
        <w:t>&gt;</w:t>
      </w:r>
      <w:r>
        <w:rPr>
          <w:rFonts w:cs="Times New Roman"/>
          <w:szCs w:val="24"/>
        </w:rPr>
        <w:t xml:space="preserve"> 0,05 atau 5%, </w:t>
      </w:r>
      <w:r>
        <w:rPr>
          <w:rFonts w:cs="Times New Roman"/>
          <w:szCs w:val="24"/>
          <w:lang w:val="en-US"/>
        </w:rPr>
        <w:t>maka kesimpulannya</w:t>
      </w:r>
      <w:r>
        <w:rPr>
          <w:rFonts w:cs="Times New Roman"/>
          <w:szCs w:val="24"/>
        </w:rPr>
        <w:t xml:space="preserve"> Ha diterima, yang berarti data </w:t>
      </w:r>
      <w:r>
        <w:rPr>
          <w:rFonts w:cs="Times New Roman"/>
          <w:szCs w:val="24"/>
          <w:lang w:val="en-US"/>
        </w:rPr>
        <w:t>memiliki distribusi</w:t>
      </w:r>
      <w:r>
        <w:rPr>
          <w:rFonts w:cs="Times New Roman"/>
          <w:szCs w:val="24"/>
        </w:rPr>
        <w:t xml:space="preserve"> normal. </w:t>
      </w:r>
    </w:p>
    <w:p w14:paraId="1E41F162" w14:textId="77777777" w:rsidR="00774D0C" w:rsidRDefault="00774D0C" w:rsidP="00774D0C">
      <w:pPr>
        <w:pStyle w:val="ListParagraph"/>
        <w:widowControl w:val="0"/>
        <w:autoSpaceDE w:val="0"/>
        <w:autoSpaceDN w:val="0"/>
        <w:adjustRightInd w:val="0"/>
        <w:ind w:left="993" w:firstLine="708"/>
        <w:rPr>
          <w:rFonts w:cs="Times New Roman"/>
          <w:szCs w:val="24"/>
          <w:lang w:val="en-US"/>
        </w:rPr>
      </w:pPr>
      <w:r>
        <w:rPr>
          <w:rFonts w:cs="Times New Roman"/>
          <w:szCs w:val="24"/>
        </w:rPr>
        <w:t xml:space="preserve">Uji statistik dan analisis grafik </w:t>
      </w:r>
      <w:r>
        <w:rPr>
          <w:rFonts w:cs="Times New Roman"/>
          <w:szCs w:val="24"/>
          <w:lang w:val="en-US"/>
        </w:rPr>
        <w:t>merupakan dua metode dalam melihat apa residual memiliki distribusi</w:t>
      </w:r>
      <w:r>
        <w:rPr>
          <w:rFonts w:cs="Times New Roman"/>
          <w:szCs w:val="24"/>
        </w:rPr>
        <w:t xml:space="preserve"> normal</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lang w:val="en-US"/>
        </w:rPr>
        <w:t xml:space="preserve">. </w:t>
      </w:r>
    </w:p>
    <w:p w14:paraId="62D60CD9" w14:textId="77777777" w:rsidR="00774D0C" w:rsidRDefault="00774D0C" w:rsidP="00B92707">
      <w:pPr>
        <w:pStyle w:val="ListParagraph"/>
        <w:widowControl w:val="0"/>
        <w:numPr>
          <w:ilvl w:val="0"/>
          <w:numId w:val="44"/>
        </w:numPr>
        <w:autoSpaceDE w:val="0"/>
        <w:autoSpaceDN w:val="0"/>
        <w:adjustRightInd w:val="0"/>
        <w:ind w:left="1276"/>
        <w:rPr>
          <w:rFonts w:cs="Times New Roman"/>
          <w:szCs w:val="24"/>
          <w:lang w:val="en-US"/>
        </w:rPr>
      </w:pPr>
      <w:r>
        <w:rPr>
          <w:rFonts w:cs="Times New Roman"/>
          <w:szCs w:val="24"/>
          <w:lang w:val="en-US"/>
        </w:rPr>
        <w:t>Analisis Grafik</w:t>
      </w:r>
    </w:p>
    <w:p w14:paraId="48B7CF47" w14:textId="77777777" w:rsidR="00774D0C" w:rsidRDefault="00774D0C" w:rsidP="00774D0C">
      <w:pPr>
        <w:pStyle w:val="ListParagraph"/>
        <w:widowControl w:val="0"/>
        <w:autoSpaceDE w:val="0"/>
        <w:autoSpaceDN w:val="0"/>
        <w:adjustRightInd w:val="0"/>
        <w:ind w:left="1276"/>
        <w:rPr>
          <w:rFonts w:cs="Times New Roman"/>
          <w:szCs w:val="24"/>
        </w:rPr>
      </w:pPr>
      <w:r>
        <w:rPr>
          <w:rFonts w:cs="Times New Roman"/>
          <w:szCs w:val="24"/>
        </w:rPr>
        <w:t xml:space="preserve">Digunakan untuk membandingkan data eksperimen dengan kurva normal. Dalam kasus ini, distribusi dan garis yang menunjukkan data sebenarnya </w:t>
      </w:r>
      <w:r>
        <w:rPr>
          <w:rFonts w:cs="Times New Roman"/>
          <w:szCs w:val="24"/>
          <w:lang w:val="en-US"/>
        </w:rPr>
        <w:t>bisa menyesuaikan</w:t>
      </w:r>
      <w:r>
        <w:rPr>
          <w:rFonts w:cs="Times New Roman"/>
          <w:szCs w:val="24"/>
        </w:rPr>
        <w:t xml:space="preserve"> garis diagonal.</w:t>
      </w:r>
    </w:p>
    <w:p w14:paraId="4E97A697" w14:textId="77777777" w:rsidR="00774D0C" w:rsidRDefault="00774D0C" w:rsidP="00B92707">
      <w:pPr>
        <w:pStyle w:val="ListParagraph"/>
        <w:widowControl w:val="0"/>
        <w:numPr>
          <w:ilvl w:val="0"/>
          <w:numId w:val="44"/>
        </w:numPr>
        <w:autoSpaceDE w:val="0"/>
        <w:autoSpaceDN w:val="0"/>
        <w:adjustRightInd w:val="0"/>
        <w:ind w:left="1276"/>
        <w:rPr>
          <w:rFonts w:cs="Times New Roman"/>
          <w:szCs w:val="24"/>
          <w:lang w:val="en-US"/>
        </w:rPr>
      </w:pPr>
      <w:r>
        <w:rPr>
          <w:rFonts w:cs="Times New Roman"/>
          <w:szCs w:val="24"/>
          <w:lang w:val="en-US"/>
        </w:rPr>
        <w:t>Analisis Statistik</w:t>
      </w:r>
    </w:p>
    <w:p w14:paraId="2ADED9DB" w14:textId="77777777" w:rsidR="00774D0C" w:rsidRDefault="00774D0C" w:rsidP="00774D0C">
      <w:pPr>
        <w:pStyle w:val="ListParagraph"/>
        <w:widowControl w:val="0"/>
        <w:autoSpaceDE w:val="0"/>
        <w:autoSpaceDN w:val="0"/>
        <w:adjustRightInd w:val="0"/>
        <w:ind w:left="1276"/>
        <w:rPr>
          <w:rFonts w:cs="Times New Roman"/>
          <w:szCs w:val="24"/>
        </w:rPr>
      </w:pPr>
      <w:r>
        <w:rPr>
          <w:rFonts w:cs="Times New Roman"/>
          <w:szCs w:val="24"/>
        </w:rPr>
        <w:t>Nilai kutosis dan sk</w:t>
      </w:r>
      <w:r>
        <w:rPr>
          <w:rFonts w:cs="Times New Roman"/>
          <w:szCs w:val="24"/>
          <w:lang w:val="en-US"/>
        </w:rPr>
        <w:t>e</w:t>
      </w:r>
      <w:r>
        <w:rPr>
          <w:rFonts w:cs="Times New Roman"/>
          <w:szCs w:val="24"/>
        </w:rPr>
        <w:t>wnes dari residual dapat digunakan untuk melakukan uji statistik sederhana.</w:t>
      </w:r>
    </w:p>
    <w:p w14:paraId="425868B8" w14:textId="77777777" w:rsidR="00774D0C" w:rsidRDefault="00774D0C" w:rsidP="00B92707">
      <w:pPr>
        <w:pStyle w:val="ListParagraph"/>
        <w:widowControl w:val="0"/>
        <w:numPr>
          <w:ilvl w:val="0"/>
          <w:numId w:val="43"/>
        </w:numPr>
        <w:autoSpaceDE w:val="0"/>
        <w:autoSpaceDN w:val="0"/>
        <w:adjustRightInd w:val="0"/>
        <w:ind w:left="993"/>
        <w:rPr>
          <w:rFonts w:cs="Times New Roman"/>
          <w:b/>
          <w:szCs w:val="24"/>
          <w:lang w:val="en-US"/>
        </w:rPr>
      </w:pPr>
      <w:r>
        <w:rPr>
          <w:rFonts w:cs="Times New Roman"/>
          <w:b/>
          <w:szCs w:val="24"/>
          <w:lang w:val="en-US"/>
        </w:rPr>
        <w:t>Uji Multikolinearitas</w:t>
      </w:r>
    </w:p>
    <w:p w14:paraId="54B64398" w14:textId="77777777" w:rsidR="00774D0C" w:rsidRDefault="00774D0C" w:rsidP="00774D0C">
      <w:pPr>
        <w:pStyle w:val="ListParagraph"/>
        <w:widowControl w:val="0"/>
        <w:autoSpaceDE w:val="0"/>
        <w:autoSpaceDN w:val="0"/>
        <w:adjustRightInd w:val="0"/>
        <w:ind w:left="993" w:firstLine="708"/>
        <w:rPr>
          <w:rFonts w:cs="Times New Roman"/>
          <w:szCs w:val="24"/>
          <w:lang w:val="en-US"/>
        </w:rPr>
      </w:pPr>
      <w:r>
        <w:rPr>
          <w:rFonts w:cs="Times New Roman"/>
          <w:szCs w:val="24"/>
        </w:rPr>
        <w:t xml:space="preserve">Kondisi di mana ada hubungan linear antara variabel independen dikenal sebagai multikolinearitas. Multikolinearitas test menentukan apakah ada korelasi antara variabel </w:t>
      </w:r>
      <w:r>
        <w:rPr>
          <w:rFonts w:cs="Times New Roman"/>
          <w:szCs w:val="24"/>
          <w:lang w:val="en-US"/>
        </w:rPr>
        <w:t>independen dan bebas</w:t>
      </w:r>
      <w:r>
        <w:rPr>
          <w:rFonts w:cs="Times New Roman"/>
          <w:szCs w:val="24"/>
        </w:rPr>
        <w:t xml:space="preserve">. Dalam model regresi yang baik, </w:t>
      </w:r>
      <w:r>
        <w:rPr>
          <w:rFonts w:cs="Times New Roman"/>
          <w:szCs w:val="24"/>
          <w:lang w:val="en-US"/>
        </w:rPr>
        <w:t>perlu memiliki hubungan diantara</w:t>
      </w:r>
      <w:r>
        <w:rPr>
          <w:rFonts w:cs="Times New Roman"/>
          <w:szCs w:val="24"/>
        </w:rPr>
        <w:t xml:space="preserve"> variabel bebas. </w:t>
      </w:r>
      <w:r>
        <w:rPr>
          <w:rFonts w:cs="Times New Roman"/>
          <w:szCs w:val="24"/>
          <w:lang w:val="en-US"/>
        </w:rPr>
        <w:t xml:space="preserve">Suatu upaya untuk melihat apakah ada ataupun tidak </w:t>
      </w:r>
      <w:r>
        <w:rPr>
          <w:rFonts w:cs="Times New Roman"/>
          <w:szCs w:val="24"/>
        </w:rPr>
        <w:t xml:space="preserve">multikolinearitas </w:t>
      </w:r>
      <w:r>
        <w:rPr>
          <w:rFonts w:cs="Times New Roman"/>
          <w:szCs w:val="24"/>
          <w:lang w:val="en-US"/>
        </w:rPr>
        <w:t>pada</w:t>
      </w:r>
      <w:r>
        <w:rPr>
          <w:rFonts w:cs="Times New Roman"/>
          <w:szCs w:val="24"/>
        </w:rPr>
        <w:t xml:space="preserve"> model regresi adalah </w:t>
      </w:r>
      <w:r>
        <w:rPr>
          <w:rFonts w:cs="Times New Roman"/>
          <w:szCs w:val="24"/>
          <w:lang w:val="en-US"/>
        </w:rPr>
        <w:t>sesuai dengan</w:t>
      </w:r>
      <w:r>
        <w:rPr>
          <w:rFonts w:cs="Times New Roman"/>
          <w:szCs w:val="24"/>
        </w:rPr>
        <w:t xml:space="preserve"> nilai toleransi dan faktor penginflasi variasi. Jika tidak ada</w:t>
      </w:r>
      <w:r>
        <w:rPr>
          <w:rFonts w:cs="Times New Roman"/>
          <w:szCs w:val="24"/>
          <w:lang w:val="en-US"/>
        </w:rPr>
        <w:t>nya</w:t>
      </w:r>
      <w:r>
        <w:rPr>
          <w:rFonts w:cs="Times New Roman"/>
          <w:szCs w:val="24"/>
        </w:rPr>
        <w:t xml:space="preserve"> variabel bebas dengan nilai toleransi </w:t>
      </w:r>
      <w:r>
        <w:rPr>
          <w:rFonts w:cs="Times New Roman"/>
          <w:szCs w:val="24"/>
          <w:lang w:val="en-US"/>
        </w:rPr>
        <w:t>&lt;</w:t>
      </w:r>
      <w:r>
        <w:rPr>
          <w:rFonts w:cs="Times New Roman"/>
          <w:szCs w:val="24"/>
        </w:rPr>
        <w:t xml:space="preserve"> 0,10 atau VIF </w:t>
      </w:r>
      <w:r>
        <w:rPr>
          <w:rFonts w:cs="Times New Roman"/>
          <w:szCs w:val="24"/>
          <w:lang w:val="en-US"/>
        </w:rPr>
        <w:t>&gt;</w:t>
      </w:r>
      <w:r>
        <w:rPr>
          <w:rFonts w:cs="Times New Roman"/>
          <w:szCs w:val="24"/>
        </w:rPr>
        <w:t xml:space="preserve"> 10, maka </w:t>
      </w:r>
      <w:r>
        <w:rPr>
          <w:rFonts w:cs="Times New Roman"/>
          <w:szCs w:val="24"/>
          <w:lang w:val="en-US"/>
        </w:rPr>
        <w:t>kesimpulannya tidak ada</w:t>
      </w:r>
      <w:r>
        <w:rPr>
          <w:rFonts w:cs="Times New Roman"/>
          <w:szCs w:val="24"/>
        </w:rPr>
        <w:t xml:space="preserve">nya multikolinearitas </w:t>
      </w:r>
      <w:r>
        <w:rPr>
          <w:rFonts w:cs="Times New Roman"/>
          <w:szCs w:val="24"/>
          <w:lang w:val="en-US"/>
        </w:rPr>
        <w:t>dari</w:t>
      </w:r>
      <w:r>
        <w:rPr>
          <w:rFonts w:cs="Times New Roman"/>
          <w:szCs w:val="24"/>
        </w:rPr>
        <w:t xml:space="preserve"> variabel independent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lang w:val="en-US"/>
        </w:rPr>
        <w:t>.</w:t>
      </w:r>
    </w:p>
    <w:p w14:paraId="6F4BF582" w14:textId="77777777" w:rsidR="00774D0C" w:rsidRDefault="00774D0C" w:rsidP="00B92707">
      <w:pPr>
        <w:pStyle w:val="ListParagraph"/>
        <w:widowControl w:val="0"/>
        <w:numPr>
          <w:ilvl w:val="0"/>
          <w:numId w:val="43"/>
        </w:numPr>
        <w:autoSpaceDE w:val="0"/>
        <w:autoSpaceDN w:val="0"/>
        <w:adjustRightInd w:val="0"/>
        <w:ind w:left="993"/>
        <w:rPr>
          <w:rFonts w:cs="Times New Roman"/>
          <w:b/>
          <w:szCs w:val="24"/>
          <w:lang w:val="en-US"/>
        </w:rPr>
      </w:pPr>
      <w:r>
        <w:rPr>
          <w:rFonts w:cs="Times New Roman"/>
          <w:b/>
          <w:szCs w:val="24"/>
          <w:lang w:val="en-US"/>
        </w:rPr>
        <w:t>Uji Heterokedastisitas</w:t>
      </w:r>
    </w:p>
    <w:p w14:paraId="50166D84" w14:textId="77777777" w:rsidR="00774D0C" w:rsidRDefault="00774D0C" w:rsidP="00774D0C">
      <w:pPr>
        <w:pStyle w:val="ListParagraph"/>
        <w:widowControl w:val="0"/>
        <w:autoSpaceDE w:val="0"/>
        <w:autoSpaceDN w:val="0"/>
        <w:adjustRightInd w:val="0"/>
        <w:ind w:left="993" w:firstLine="708"/>
        <w:rPr>
          <w:rFonts w:cs="Times New Roman"/>
          <w:szCs w:val="24"/>
          <w:lang w:val="en-US"/>
        </w:rPr>
      </w:pPr>
      <w:r>
        <w:rPr>
          <w:rFonts w:cs="Times New Roman"/>
          <w:szCs w:val="24"/>
        </w:rPr>
        <w:t xml:space="preserve">Tujuan dari uji heteroskedastisitas adalah untuk mengetahui </w:t>
      </w:r>
      <w:r>
        <w:rPr>
          <w:rFonts w:cs="Times New Roman"/>
          <w:szCs w:val="24"/>
          <w:lang w:val="en-US"/>
        </w:rPr>
        <w:t>apakah pada model regresi memiliki</w:t>
      </w:r>
      <w:r>
        <w:rPr>
          <w:rFonts w:cs="Times New Roman"/>
          <w:szCs w:val="24"/>
        </w:rPr>
        <w:t xml:space="preserve"> ketidaksamaan dalam variasi residual dari satu pengama</w:t>
      </w:r>
      <w:r>
        <w:rPr>
          <w:rFonts w:cs="Times New Roman"/>
          <w:szCs w:val="24"/>
          <w:lang w:val="en-US"/>
        </w:rPr>
        <w:t>ta</w:t>
      </w:r>
      <w:r>
        <w:rPr>
          <w:rFonts w:cs="Times New Roman"/>
          <w:szCs w:val="24"/>
        </w:rPr>
        <w:t xml:space="preserve">n </w:t>
      </w:r>
      <w:r>
        <w:rPr>
          <w:rFonts w:cs="Times New Roman"/>
          <w:szCs w:val="24"/>
          <w:lang w:val="en-US"/>
        </w:rPr>
        <w:t>dengan yang lainnya</w:t>
      </w:r>
      <w:r>
        <w:rPr>
          <w:rFonts w:cs="Times New Roman"/>
          <w:szCs w:val="24"/>
        </w:rPr>
        <w:t>. Dalam kasus di mana variasi residual dari satu pengama</w:t>
      </w:r>
      <w:r>
        <w:rPr>
          <w:rFonts w:cs="Times New Roman"/>
          <w:szCs w:val="24"/>
          <w:lang w:val="en-US"/>
        </w:rPr>
        <w:t>ta</w:t>
      </w:r>
      <w:r>
        <w:rPr>
          <w:rFonts w:cs="Times New Roman"/>
          <w:szCs w:val="24"/>
        </w:rPr>
        <w:t xml:space="preserve">n ke </w:t>
      </w:r>
      <w:r>
        <w:rPr>
          <w:rFonts w:cs="Times New Roman"/>
          <w:szCs w:val="24"/>
          <w:lang w:val="en-US"/>
        </w:rPr>
        <w:t>yang lainnya</w:t>
      </w:r>
      <w:r>
        <w:rPr>
          <w:rFonts w:cs="Times New Roman"/>
          <w:szCs w:val="24"/>
        </w:rPr>
        <w:t xml:space="preserve"> tidak berubah, hasilnya ini dikenal sebagai homoskedastisitas, </w:t>
      </w:r>
      <w:r>
        <w:rPr>
          <w:rFonts w:cs="Times New Roman"/>
          <w:szCs w:val="24"/>
          <w:lang w:val="en-US"/>
        </w:rPr>
        <w:t>serta apabila hasil ini tidak sama, maka bisa</w:t>
      </w:r>
      <w:r>
        <w:rPr>
          <w:rFonts w:cs="Times New Roman"/>
          <w:szCs w:val="24"/>
        </w:rPr>
        <w:t xml:space="preserve"> dikenal sebagai heteroskedastisitas. Homoskesdatisitas atau heteroskesdatisitas tidak terjadi adalah kriteria model regresi yang baik.</w:t>
      </w:r>
    </w:p>
    <w:p w14:paraId="0774535F" w14:textId="77777777" w:rsidR="00774D0C" w:rsidRDefault="00774D0C" w:rsidP="00774D0C">
      <w:pPr>
        <w:pStyle w:val="ListParagraph"/>
        <w:widowControl w:val="0"/>
        <w:autoSpaceDE w:val="0"/>
        <w:autoSpaceDN w:val="0"/>
        <w:adjustRightInd w:val="0"/>
        <w:ind w:left="993" w:firstLine="708"/>
        <w:rPr>
          <w:rFonts w:cs="Times New Roman"/>
          <w:szCs w:val="24"/>
          <w:lang w:val="en-US"/>
        </w:rPr>
      </w:pPr>
      <w:r>
        <w:rPr>
          <w:rFonts w:cs="Times New Roman"/>
          <w:szCs w:val="24"/>
          <w:lang w:val="en-US"/>
        </w:rPr>
        <w:t xml:space="preserve">Uji heteroskedastisitas dengan metode Rank Spearman dilakukan dengan mengkorelasikan semua variabel bebas terhadap nilai mutlak residualnya menggunakan korelasi Rank Spearman. Jika terdapat korelasi variabel bebas yang signifikan positif dengan nilai multak residualnya maka dalam model regresi yang dibentuk terdapat masalah heteroskedastisitas. Jika model regresi yang akan kita uji memiliki dua variabel bebas, yaitu X1 dan X2 maka persamaan yang digunakan untuk uji heteroskedastisitas menggunakan metode Rank Spearman adalah seperti berikut ini </w:t>
      </w:r>
      <w:r>
        <w:rPr>
          <w:rFonts w:cs="Times New Roman"/>
          <w:szCs w:val="24"/>
          <w:lang w:val="en-US"/>
        </w:rPr>
        <w:fldChar w:fldCharType="begin" w:fldLock="1"/>
      </w:r>
      <w:r>
        <w:rPr>
          <w:rFonts w:cs="Times New Roman"/>
          <w:szCs w:val="24"/>
          <w:lang w:val="en-US"/>
        </w:rPr>
        <w:instrText>ADDIN CSL_CITATION {"citationItems":[{"id":"ITEM-1","itemData":{"ISBN":"978-979-29-2620-0","author":[{"dropping-particle":"","family":"Suliyanto","given":"Dr","non-dropping-particle":"","parse-names":false,"suffix":""}],"id":"ITEM-1","issued":{"date-parts":[["2011"]]},"publisher":"ANDI","publisher-place":"Yogyakarta","title":"Ekonometrika Terapan","type":"book"},"uris":["http://www.mendeley.com/documents/?uuid=98db1b00-5f1b-4b47-970b-ae64dcd92f6d"]}],"mendeley":{"formattedCitation":"(Suliyanto, 2011)","plainTextFormattedCitation":"(Suliyanto, 2011)","previouslyFormattedCitation":"(Suliyanto, 2011)"},"properties":{"noteIndex":0},"schema":"https://github.com/citation-style-language/schema/raw/master/csl-citation.json"}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(Suliyanto, 2011)</w:t>
      </w:r>
      <w:r>
        <w:rPr>
          <w:rFonts w:cs="Times New Roman"/>
          <w:szCs w:val="24"/>
          <w:lang w:val="en-US"/>
        </w:rPr>
        <w:fldChar w:fldCharType="end"/>
      </w:r>
      <w:r>
        <w:rPr>
          <w:rFonts w:cs="Times New Roman"/>
          <w:szCs w:val="24"/>
          <w:lang w:val="en-US"/>
        </w:rPr>
        <w:t>.</w:t>
      </w:r>
    </w:p>
    <w:p w14:paraId="14AF2501" w14:textId="77777777" w:rsidR="00774D0C" w:rsidRDefault="00774D0C" w:rsidP="00774D0C">
      <w:pPr>
        <w:pStyle w:val="ListParagraph"/>
        <w:widowControl w:val="0"/>
        <w:autoSpaceDE w:val="0"/>
        <w:autoSpaceDN w:val="0"/>
        <w:adjustRightInd w:val="0"/>
        <w:ind w:left="993" w:firstLine="708"/>
        <w:rPr>
          <w:rFonts w:cs="Times New Roman"/>
          <w:szCs w:val="24"/>
          <w:lang w:val="en-US"/>
        </w:rPr>
      </w:pPr>
      <w:r>
        <w:rPr>
          <w:rFonts w:cs="Times New Roman"/>
          <w:szCs w:val="24"/>
          <w:lang w:val="en-US"/>
        </w:rPr>
        <w:t xml:space="preserve">Untuk mencari koefisien korelasi Rank Spearman digunakan rumus berikut </w:t>
      </w:r>
      <w:r>
        <w:rPr>
          <w:rFonts w:cs="Times New Roman"/>
          <w:szCs w:val="24"/>
          <w:lang w:val="en-US"/>
        </w:rPr>
        <w:fldChar w:fldCharType="begin" w:fldLock="1"/>
      </w:r>
      <w:r>
        <w:rPr>
          <w:rFonts w:cs="Times New Roman"/>
          <w:szCs w:val="24"/>
          <w:lang w:val="en-US"/>
        </w:rPr>
        <w:instrText>ADDIN CSL_CITATION {"citationItems":[{"id":"ITEM-1","itemData":{"ISBN":"978-979-29-2620-0","author":[{"dropping-particle":"","family":"Suliyanto","given":"Dr","non-dropping-particle":"","parse-names":false,"suffix":""}],"id":"ITEM-1","issued":{"date-parts":[["2011"]]},"publisher":"ANDI","publisher-place":"Yogyakarta","title":"Ekonometrika Terapan","type":"book"},"uris":["http://www.mendeley.com/documents/?uuid=98db1b00-5f1b-4b47-970b-ae64dcd92f6d"]}],"mendeley":{"formattedCitation":"(Suliyanto, 2011)","plainTextFormattedCitation":"(Suliyanto, 2011)","previouslyFormattedCitation":"(Suliyanto, 2011)"},"properties":{"noteIndex":0},"schema":"https://github.com/citation-style-language/schema/raw/master/csl-citation.json"}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(Suliyanto, 2011)</w:t>
      </w:r>
      <w:r>
        <w:rPr>
          <w:rFonts w:cs="Times New Roman"/>
          <w:szCs w:val="24"/>
          <w:lang w:val="en-US"/>
        </w:rPr>
        <w:fldChar w:fldCharType="end"/>
      </w:r>
      <w:r>
        <w:rPr>
          <w:rFonts w:cs="Times New Roman"/>
          <w:szCs w:val="24"/>
          <w:lang w:val="en-US"/>
        </w:rPr>
        <w:t>:</w:t>
      </w:r>
    </w:p>
    <w:p w14:paraId="1E2B4167" w14:textId="77777777" w:rsidR="00774D0C" w:rsidRDefault="00774D0C" w:rsidP="00774D0C">
      <w:pPr>
        <w:pStyle w:val="ListParagraph"/>
        <w:widowControl w:val="0"/>
        <w:autoSpaceDE w:val="0"/>
        <w:autoSpaceDN w:val="0"/>
        <w:adjustRightInd w:val="0"/>
        <w:ind w:left="993" w:firstLine="708"/>
        <w:rPr>
          <w:rFonts w:eastAsiaTheme="minorEastAsia" w:cs="Times New Roman"/>
          <w:szCs w:val="24"/>
          <w:lang w:val="en-US"/>
        </w:rPr>
      </w:pPr>
      <m:oMathPara>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lang w:val="en-US"/>
                </w:rPr>
                <m:t xml:space="preserve">xy </m:t>
              </m:r>
            </m:sub>
          </m:sSub>
          <m:r>
            <w:rPr>
              <w:rFonts w:ascii="Cambria Math" w:hAnsi="Cambria Math" w:cs="Times New Roman"/>
              <w:szCs w:val="24"/>
              <w:lang w:val="en-US"/>
            </w:rPr>
            <m:t>=1-</m:t>
          </m:r>
          <m:f>
            <m:fPr>
              <m:ctrlPr>
                <w:rPr>
                  <w:rFonts w:ascii="Cambria Math" w:hAnsi="Cambria Math" w:cs="Times New Roman"/>
                  <w:i/>
                  <w:szCs w:val="24"/>
                </w:rPr>
              </m:ctrlPr>
            </m:fPr>
            <m:num>
              <m:r>
                <w:rPr>
                  <w:rFonts w:ascii="Cambria Math" w:hAnsi="Cambria Math" w:cs="Times New Roman"/>
                  <w:szCs w:val="24"/>
                  <w:lang w:val="en-US"/>
                </w:rPr>
                <m:t>6∑</m:t>
              </m:r>
              <m:sSup>
                <m:sSupPr>
                  <m:ctrlPr>
                    <w:rPr>
                      <w:rFonts w:ascii="Cambria Math" w:hAnsi="Cambria Math" w:cs="Times New Roman"/>
                      <w:i/>
                      <w:szCs w:val="24"/>
                    </w:rPr>
                  </m:ctrlPr>
                </m:sSupPr>
                <m:e>
                  <m:r>
                    <w:rPr>
                      <w:rFonts w:ascii="Cambria Math" w:hAnsi="Cambria Math" w:cs="Times New Roman"/>
                      <w:szCs w:val="24"/>
                      <w:lang w:val="en-US"/>
                    </w:rPr>
                    <m:t>d</m:t>
                  </m:r>
                </m:e>
                <m:sup>
                  <m:r>
                    <w:rPr>
                      <w:rFonts w:ascii="Cambria Math" w:hAnsi="Cambria Math" w:cs="Times New Roman"/>
                      <w:szCs w:val="24"/>
                      <w:lang w:val="en-US"/>
                    </w:rPr>
                    <m:t>2</m:t>
                  </m:r>
                </m:sup>
              </m:sSup>
            </m:num>
            <m:den>
              <m:r>
                <w:rPr>
                  <w:rFonts w:ascii="Cambria Math" w:hAnsi="Cambria Math" w:cs="Times New Roman"/>
                  <w:szCs w:val="24"/>
                  <w:lang w:val="en-US"/>
                </w:rPr>
                <m:t>N(</m:t>
              </m:r>
              <m:sSup>
                <m:sSupPr>
                  <m:ctrlPr>
                    <w:rPr>
                      <w:rFonts w:ascii="Cambria Math" w:hAnsi="Cambria Math" w:cs="Times New Roman"/>
                      <w:i/>
                      <w:szCs w:val="24"/>
                    </w:rPr>
                  </m:ctrlPr>
                </m:sSupPr>
                <m:e>
                  <m:r>
                    <w:rPr>
                      <w:rFonts w:ascii="Cambria Math" w:hAnsi="Cambria Math" w:cs="Times New Roman"/>
                      <w:szCs w:val="24"/>
                      <w:lang w:val="en-US"/>
                    </w:rPr>
                    <m:t>N</m:t>
                  </m:r>
                </m:e>
                <m:sup>
                  <m:r>
                    <w:rPr>
                      <w:rFonts w:ascii="Cambria Math" w:hAnsi="Cambria Math" w:cs="Times New Roman"/>
                      <w:szCs w:val="24"/>
                      <w:lang w:val="en-US"/>
                    </w:rPr>
                    <m:t>2</m:t>
                  </m:r>
                </m:sup>
              </m:sSup>
              <m:r>
                <w:rPr>
                  <w:rFonts w:ascii="Cambria Math" w:hAnsi="Cambria Math" w:cs="Times New Roman"/>
                  <w:szCs w:val="24"/>
                  <w:lang w:val="en-US"/>
                </w:rPr>
                <m:t>-1)</m:t>
              </m:r>
            </m:den>
          </m:f>
          <m:r>
            <w:rPr>
              <w:rFonts w:ascii="Cambria Math" w:hAnsi="Cambria Math" w:cs="Times New Roman"/>
              <w:szCs w:val="24"/>
              <w:lang w:val="en-US"/>
            </w:rPr>
            <m:t xml:space="preserve"> </m:t>
          </m:r>
        </m:oMath>
      </m:oMathPara>
    </w:p>
    <w:p w14:paraId="7C78BC12" w14:textId="77777777" w:rsidR="00774D0C" w:rsidRDefault="00774D0C" w:rsidP="00774D0C">
      <w:pPr>
        <w:widowControl w:val="0"/>
        <w:autoSpaceDE w:val="0"/>
        <w:autoSpaceDN w:val="0"/>
        <w:adjustRightInd w:val="0"/>
        <w:spacing w:after="0" w:line="480" w:lineRule="auto"/>
        <w:ind w:firstLine="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w:t>
      </w:r>
    </w:p>
    <w:p w14:paraId="3ED3EC76" w14:textId="77777777" w:rsidR="00774D0C" w:rsidRDefault="00774D0C" w:rsidP="00774D0C">
      <w:pPr>
        <w:widowControl w:val="0"/>
        <w:autoSpaceDE w:val="0"/>
        <w:autoSpaceDN w:val="0"/>
        <w:adjustRightInd w:val="0"/>
        <w:spacing w:after="0" w:line="480" w:lineRule="auto"/>
        <w:ind w:firstLine="993"/>
        <w:jc w:val="both"/>
        <w:rPr>
          <w:rFonts w:ascii="Times New Roman" w:eastAsiaTheme="minorEastAsia" w:hAnsi="Times New Roman" w:cs="Times New Roman"/>
          <w:kern w:val="0"/>
          <w:sz w:val="24"/>
          <w:szCs w:val="24"/>
          <w:lang w:val="en-US"/>
          <w14:ligatures w14:val="none"/>
        </w:rPr>
      </w:pPr>
      <w:r>
        <w:rPr>
          <w:rFonts w:ascii="Times New Roman" w:hAnsi="Times New Roman" w:cs="Times New Roman"/>
          <w:sz w:val="24"/>
          <w:szCs w:val="24"/>
          <w:lang w:val="en-US"/>
        </w:rPr>
        <w:t>P</w:t>
      </w:r>
      <w:r>
        <w:rPr>
          <w:rFonts w:ascii="Times New Roman" w:hAnsi="Times New Roman" w:cs="Times New Roman"/>
          <w:sz w:val="24"/>
          <w:szCs w:val="24"/>
          <w:vertAlign w:val="subscript"/>
          <w:lang w:val="en-US"/>
        </w:rPr>
        <w:t>xy</w:t>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xml:space="preserve">= </w:t>
      </w:r>
      <w:r>
        <w:rPr>
          <w:rFonts w:ascii="Times New Roman" w:eastAsiaTheme="minorEastAsia" w:hAnsi="Times New Roman" w:cs="Times New Roman"/>
          <w:kern w:val="0"/>
          <w:sz w:val="24"/>
          <w:szCs w:val="24"/>
          <w:lang w:val="en-US"/>
          <w14:ligatures w14:val="none"/>
        </w:rPr>
        <w:t>Koefisien korelasi Rank Spearman</w:t>
      </w:r>
    </w:p>
    <w:p w14:paraId="63233053" w14:textId="77777777" w:rsidR="00774D0C" w:rsidRDefault="00774D0C" w:rsidP="00774D0C">
      <w:pPr>
        <w:widowControl w:val="0"/>
        <w:autoSpaceDE w:val="0"/>
        <w:autoSpaceDN w:val="0"/>
        <w:adjustRightInd w:val="0"/>
        <w:spacing w:after="0" w:line="480" w:lineRule="auto"/>
        <w:ind w:firstLine="993"/>
        <w:jc w:val="both"/>
        <w:rPr>
          <w:rFonts w:ascii="Times New Roman" w:eastAsiaTheme="minorEastAsia" w:hAnsi="Times New Roman" w:cs="Times New Roman"/>
          <w:kern w:val="0"/>
          <w:sz w:val="24"/>
          <w:szCs w:val="24"/>
          <w:lang w:val="en-US"/>
          <w14:ligatures w14:val="none"/>
        </w:rPr>
      </w:pPr>
      <w:r>
        <w:rPr>
          <w:rFonts w:ascii="Times New Roman" w:eastAsiaTheme="minorEastAsia" w:hAnsi="Times New Roman" w:cs="Times New Roman"/>
          <w:kern w:val="0"/>
          <w:sz w:val="24"/>
          <w:szCs w:val="24"/>
          <w:lang w:val="en-US"/>
          <w14:ligatures w14:val="none"/>
        </w:rPr>
        <w:t>6</w:t>
      </w:r>
      <w:r>
        <w:rPr>
          <w:rFonts w:ascii="Times New Roman" w:eastAsiaTheme="minorEastAsia" w:hAnsi="Times New Roman" w:cs="Times New Roman"/>
          <w:kern w:val="0"/>
          <w:sz w:val="24"/>
          <w:szCs w:val="24"/>
          <w:lang w:val="en-US"/>
          <w14:ligatures w14:val="none"/>
        </w:rPr>
        <w:tab/>
        <w:t>= Konstanta</w:t>
      </w:r>
    </w:p>
    <w:p w14:paraId="5801C89A" w14:textId="77777777" w:rsidR="00774D0C" w:rsidRDefault="00774D0C" w:rsidP="00774D0C">
      <w:pPr>
        <w:widowControl w:val="0"/>
        <w:autoSpaceDE w:val="0"/>
        <w:autoSpaceDN w:val="0"/>
        <w:adjustRightInd w:val="0"/>
        <w:spacing w:after="0" w:line="480" w:lineRule="auto"/>
        <w:ind w:left="1418" w:hanging="425"/>
        <w:jc w:val="both"/>
        <w:rPr>
          <w:rFonts w:ascii="Times New Roman" w:eastAsiaTheme="minorEastAsia" w:hAnsi="Times New Roman" w:cs="Times New Roman"/>
          <w:kern w:val="0"/>
          <w:sz w:val="24"/>
          <w:szCs w:val="24"/>
          <w:lang w:val="en-US"/>
          <w14:ligatures w14:val="none"/>
        </w:rPr>
      </w:pPr>
      <w:r>
        <w:rPr>
          <w:rFonts w:ascii="Times New Roman" w:eastAsiaTheme="minorEastAsia" w:hAnsi="Times New Roman" w:cs="Times New Roman"/>
          <w:kern w:val="0"/>
          <w:sz w:val="24"/>
          <w:szCs w:val="24"/>
          <w:lang w:val="en-US"/>
          <w14:ligatures w14:val="none"/>
        </w:rPr>
        <w:t>∑d</w:t>
      </w:r>
      <w:r>
        <w:rPr>
          <w:rFonts w:ascii="Times New Roman" w:eastAsiaTheme="minorEastAsia" w:hAnsi="Times New Roman" w:cs="Times New Roman"/>
          <w:kern w:val="0"/>
          <w:sz w:val="24"/>
          <w:szCs w:val="24"/>
          <w:vertAlign w:val="superscript"/>
          <w:lang w:val="en-US"/>
          <w14:ligatures w14:val="none"/>
        </w:rPr>
        <w:t>2</w:t>
      </w:r>
      <w:r>
        <w:rPr>
          <w:rFonts w:ascii="Times New Roman" w:eastAsiaTheme="minorEastAsia" w:hAnsi="Times New Roman" w:cs="Times New Roman"/>
          <w:kern w:val="0"/>
          <w:sz w:val="24"/>
          <w:szCs w:val="24"/>
          <w:vertAlign w:val="superscript"/>
          <w:lang w:val="en-US"/>
          <w14:ligatures w14:val="none"/>
        </w:rPr>
        <w:tab/>
      </w:r>
      <w:r>
        <w:rPr>
          <w:rFonts w:ascii="Times New Roman" w:eastAsiaTheme="minorEastAsia" w:hAnsi="Times New Roman" w:cs="Times New Roman"/>
          <w:kern w:val="0"/>
          <w:sz w:val="24"/>
          <w:szCs w:val="24"/>
          <w:lang w:val="en-US"/>
          <w14:ligatures w14:val="none"/>
        </w:rPr>
        <w:t>= Kuadrat selisih antar rangking dua variabel yang dalam hal ini adalah rangking selisih nilai residual mutlak dan variabel bebas</w:t>
      </w:r>
    </w:p>
    <w:p w14:paraId="57799DBA" w14:textId="77777777" w:rsidR="00774D0C" w:rsidRDefault="00774D0C" w:rsidP="00774D0C">
      <w:pPr>
        <w:widowControl w:val="0"/>
        <w:autoSpaceDE w:val="0"/>
        <w:autoSpaceDN w:val="0"/>
        <w:adjustRightInd w:val="0"/>
        <w:spacing w:after="0" w:line="480" w:lineRule="auto"/>
        <w:ind w:firstLine="993"/>
        <w:jc w:val="both"/>
        <w:rPr>
          <w:rFonts w:ascii="Times New Roman" w:eastAsiaTheme="minorEastAsia" w:hAnsi="Times New Roman" w:cs="Times New Roman"/>
          <w:kern w:val="0"/>
          <w:sz w:val="24"/>
          <w:szCs w:val="24"/>
          <w:lang w:val="en-US"/>
          <w14:ligatures w14:val="none"/>
        </w:rPr>
      </w:pPr>
      <w:r>
        <w:rPr>
          <w:rFonts w:ascii="Times New Roman" w:eastAsiaTheme="minorEastAsia" w:hAnsi="Times New Roman" w:cs="Times New Roman"/>
          <w:kern w:val="0"/>
          <w:sz w:val="24"/>
          <w:szCs w:val="24"/>
          <w:lang w:val="en-US"/>
          <w14:ligatures w14:val="none"/>
        </w:rPr>
        <w:t>N</w:t>
      </w:r>
      <w:r>
        <w:rPr>
          <w:rFonts w:ascii="Times New Roman" w:eastAsiaTheme="minorEastAsia" w:hAnsi="Times New Roman" w:cs="Times New Roman"/>
          <w:kern w:val="0"/>
          <w:sz w:val="24"/>
          <w:szCs w:val="24"/>
          <w:lang w:val="en-US"/>
          <w14:ligatures w14:val="none"/>
        </w:rPr>
        <w:tab/>
        <w:t>= Jumlah Pengamatan</w:t>
      </w:r>
    </w:p>
    <w:p w14:paraId="6FA4C3FB" w14:textId="77777777" w:rsidR="00774D0C" w:rsidRDefault="00774D0C" w:rsidP="00774D0C">
      <w:pPr>
        <w:widowControl w:val="0"/>
        <w:autoSpaceDE w:val="0"/>
        <w:autoSpaceDN w:val="0"/>
        <w:adjustRightInd w:val="0"/>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Untuk menguji apakah koefisien korelasi rank spearman signifikan atau tidak maka digunakan uji t. Untuk menghitung nilai t</w:t>
      </w:r>
      <w:r>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digunakan rumus berikut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-979-29-2620-0","author":[{"dropping-particle":"","family":"Suliyanto","given":"Dr","non-dropping-particle":"","parse-names":false,"suffix":""}],"id":"ITEM-1","issued":{"date-parts":[["2011"]]},"publisher":"ANDI","publisher-place":"Yogyakarta","title":"Ekonometrika Terapan","type":"book"},"uris":["http://www.mendeley.com/documents/?uuid=98db1b00-5f1b-4b47-970b-ae64dcd92f6d"]}],"mendeley":{"formattedCitation":"(Suliyanto, 2011)","plainTextFormattedCitation":"(Suliyanto, 2011)","previouslyFormattedCitation":"(Suliyanto, 2011)"},"properties":{"noteIndex":0},"schema":"https://github.com/citation-style-language/schema/raw/master/csl-citation.json"}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(Suliyanto, 2011)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1EFF651A" w14:textId="77777777" w:rsidR="00774D0C" w:rsidRDefault="00774D0C" w:rsidP="00774D0C">
      <w:pPr>
        <w:widowControl w:val="0"/>
        <w:autoSpaceDE w:val="0"/>
        <w:autoSpaceDN w:val="0"/>
        <w:adjustRightInd w:val="0"/>
        <w:spacing w:after="0" w:line="480" w:lineRule="auto"/>
        <w:ind w:left="993" w:firstLine="708"/>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 xml:space="preserve">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lang w:val="en-US"/>
                    </w:rPr>
                    <m:t>xy</m:t>
                  </m:r>
                </m:sub>
              </m:sSub>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n-2</m:t>
                  </m:r>
                </m:e>
              </m:rad>
            </m:num>
            <m:den>
              <m:r>
                <w:rPr>
                  <w:rFonts w:ascii="Cambria Math" w:hAnsi="Cambria Math" w:cs="Times New Roman"/>
                  <w:sz w:val="24"/>
                  <w:szCs w:val="24"/>
                  <w:lang w:val="en-US"/>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1-P</m:t>
                  </m:r>
                  <m:sSup>
                    <m:sSupPr>
                      <m:ctrlPr>
                        <w:rPr>
                          <w:rFonts w:ascii="Cambria Math" w:hAnsi="Cambria Math" w:cs="Times New Roman"/>
                          <w:i/>
                          <w:sz w:val="24"/>
                          <w:szCs w:val="24"/>
                        </w:rPr>
                      </m:ctrlPr>
                    </m:sSupPr>
                    <m:e>
                      <m:r>
                        <w:rPr>
                          <w:rFonts w:ascii="Cambria Math" w:hAnsi="Cambria Math" w:cs="Times New Roman"/>
                          <w:sz w:val="24"/>
                          <w:szCs w:val="24"/>
                        </w:rPr>
                        <m:t>xy</m:t>
                      </m:r>
                    </m:e>
                    <m:sup>
                      <m:r>
                        <w:rPr>
                          <w:rFonts w:ascii="Cambria Math" w:hAnsi="Cambria Math" w:cs="Times New Roman"/>
                          <w:sz w:val="24"/>
                          <w:szCs w:val="24"/>
                        </w:rPr>
                        <m:t>2</m:t>
                      </m:r>
                    </m:sup>
                  </m:sSup>
                </m:e>
              </m:rad>
            </m:den>
          </m:f>
        </m:oMath>
      </m:oMathPara>
    </w:p>
    <w:p w14:paraId="46D66618" w14:textId="77777777" w:rsidR="00774D0C" w:rsidRDefault="00774D0C" w:rsidP="00774D0C">
      <w:pPr>
        <w:widowControl w:val="0"/>
        <w:autoSpaceDE w:val="0"/>
        <w:autoSpaceDN w:val="0"/>
        <w:adjustRightInd w:val="0"/>
        <w:spacing w:after="0" w:line="480" w:lineRule="auto"/>
        <w:ind w:left="273"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Keterangan:</w:t>
      </w:r>
    </w:p>
    <w:p w14:paraId="2A1783C8" w14:textId="77777777" w:rsidR="00774D0C" w:rsidRDefault="00774D0C" w:rsidP="00774D0C">
      <w:pPr>
        <w:widowControl w:val="0"/>
        <w:autoSpaceDE w:val="0"/>
        <w:autoSpaceDN w:val="0"/>
        <w:adjustRightInd w:val="0"/>
        <w:spacing w:after="0" w:line="480" w:lineRule="auto"/>
        <w:ind w:firstLine="993"/>
        <w:jc w:val="both"/>
        <w:rPr>
          <w:rFonts w:ascii="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vertAlign w:val="subscript"/>
          <w:lang w:val="en-US"/>
        </w:rPr>
        <w:t>xy</w:t>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Koefisien korelasi Rank Spearman</w:t>
      </w:r>
    </w:p>
    <w:p w14:paraId="63275A0F" w14:textId="77777777" w:rsidR="00774D0C" w:rsidRDefault="00774D0C" w:rsidP="00774D0C">
      <w:pPr>
        <w:widowControl w:val="0"/>
        <w:autoSpaceDE w:val="0"/>
        <w:autoSpaceDN w:val="0"/>
        <w:adjustRightInd w:val="0"/>
        <w:spacing w:after="0" w:line="480" w:lineRule="auto"/>
        <w:ind w:firstLine="993"/>
        <w:jc w:val="both"/>
        <w:rPr>
          <w:rFonts w:ascii="Times New Roman" w:hAnsi="Times New Roman" w:cs="Times New Roman"/>
          <w:sz w:val="24"/>
          <w:szCs w:val="24"/>
          <w:lang w:val="en-US"/>
        </w:rPr>
      </w:pPr>
      <w:r>
        <w:rPr>
          <w:rFonts w:ascii="Times New Roman" w:hAnsi="Times New Roman" w:cs="Times New Roman"/>
          <w:sz w:val="24"/>
          <w:szCs w:val="24"/>
          <w:lang w:val="en-US"/>
        </w:rPr>
        <w:t>N</w:t>
      </w:r>
      <w:r>
        <w:rPr>
          <w:rFonts w:ascii="Times New Roman" w:hAnsi="Times New Roman" w:cs="Times New Roman"/>
          <w:sz w:val="24"/>
          <w:szCs w:val="24"/>
          <w:lang w:val="en-US"/>
        </w:rPr>
        <w:tab/>
        <w:t>= Jumlah Pengamatan</w:t>
      </w:r>
    </w:p>
    <w:p w14:paraId="77B6D972" w14:textId="77777777" w:rsidR="00774D0C" w:rsidRDefault="00774D0C" w:rsidP="00774D0C">
      <w:pPr>
        <w:widowControl w:val="0"/>
        <w:autoSpaceDE w:val="0"/>
        <w:autoSpaceDN w:val="0"/>
        <w:adjustRightInd w:val="0"/>
        <w:spacing w:after="0" w:line="480" w:lineRule="auto"/>
        <w:ind w:left="993" w:firstLine="894"/>
        <w:jc w:val="both"/>
        <w:rPr>
          <w:rFonts w:ascii="Times New Roman" w:hAnsi="Times New Roman" w:cs="Times New Roman"/>
          <w:sz w:val="24"/>
          <w:szCs w:val="24"/>
          <w:lang w:val="en-US"/>
        </w:rPr>
      </w:pPr>
      <w:r>
        <w:rPr>
          <w:rFonts w:ascii="Times New Roman" w:hAnsi="Times New Roman" w:cs="Times New Roman"/>
          <w:sz w:val="24"/>
          <w:szCs w:val="24"/>
          <w:lang w:val="en-US"/>
        </w:rPr>
        <w:t>Kriteria yang digunakan adalah: jika t</w:t>
      </w:r>
      <w:r>
        <w:rPr>
          <w:rFonts w:ascii="Times New Roman" w:hAnsi="Times New Roman" w:cs="Times New Roman"/>
          <w:sz w:val="24"/>
          <w:szCs w:val="24"/>
          <w:vertAlign w:val="subscript"/>
          <w:lang w:val="en-US"/>
        </w:rPr>
        <w:t xml:space="preserve">hitung </w:t>
      </w:r>
      <w:r>
        <w:rPr>
          <w:rFonts w:ascii="Times New Roman" w:hAnsi="Times New Roman" w:cs="Times New Roman"/>
          <w:sz w:val="24"/>
          <w:szCs w:val="24"/>
          <w:lang w:val="en-US"/>
        </w:rPr>
        <w:t>&gt; t</w:t>
      </w:r>
      <w:r>
        <w:rPr>
          <w:rFonts w:ascii="Times New Roman" w:hAnsi="Times New Roman" w:cs="Times New Roman"/>
          <w:sz w:val="24"/>
          <w:szCs w:val="24"/>
          <w:vertAlign w:val="subscript"/>
          <w:lang w:val="en-US"/>
        </w:rPr>
        <w:t xml:space="preserve">tabel </w:t>
      </w:r>
      <w:r>
        <w:rPr>
          <w:rFonts w:ascii="Times New Roman" w:hAnsi="Times New Roman" w:cs="Times New Roman"/>
          <w:sz w:val="24"/>
          <w:szCs w:val="24"/>
          <w:lang w:val="en-US"/>
        </w:rPr>
        <w:t>dengan derajat bebas df = α, n-2, maka persamaan regresi yang terbentuk mengandung gejala heterokedastisitas. Demikian pula sebaliknya.</w:t>
      </w:r>
    </w:p>
    <w:p w14:paraId="3CC0EF1D" w14:textId="77777777" w:rsidR="00774D0C" w:rsidRDefault="00774D0C" w:rsidP="00B92707">
      <w:pPr>
        <w:pStyle w:val="ListParagraph"/>
        <w:widowControl w:val="0"/>
        <w:numPr>
          <w:ilvl w:val="0"/>
          <w:numId w:val="43"/>
        </w:numPr>
        <w:autoSpaceDE w:val="0"/>
        <w:autoSpaceDN w:val="0"/>
        <w:adjustRightInd w:val="0"/>
        <w:ind w:left="993"/>
        <w:rPr>
          <w:rFonts w:cs="Times New Roman"/>
          <w:b/>
          <w:szCs w:val="24"/>
          <w:lang w:val="en-US"/>
        </w:rPr>
      </w:pPr>
      <w:r>
        <w:rPr>
          <w:rFonts w:cs="Times New Roman"/>
          <w:b/>
          <w:szCs w:val="24"/>
          <w:lang w:val="en-US"/>
        </w:rPr>
        <w:t>Uji Autokorelasi</w:t>
      </w:r>
    </w:p>
    <w:p w14:paraId="50A1F963" w14:textId="77777777" w:rsidR="00774D0C" w:rsidRDefault="00774D0C" w:rsidP="00774D0C">
      <w:pPr>
        <w:pStyle w:val="ListParagraph"/>
        <w:widowControl w:val="0"/>
        <w:autoSpaceDE w:val="0"/>
        <w:autoSpaceDN w:val="0"/>
        <w:adjustRightInd w:val="0"/>
        <w:ind w:left="993" w:firstLine="708"/>
        <w:rPr>
          <w:rFonts w:cs="Times New Roman"/>
          <w:szCs w:val="24"/>
        </w:rPr>
      </w:pPr>
      <w:r>
        <w:rPr>
          <w:rFonts w:cs="Times New Roman"/>
          <w:szCs w:val="24"/>
          <w:lang w:val="en-US"/>
        </w:rPr>
        <w:t>Pengujian ini memiliki tujuan sebagai penentuan apa data hubungan dari kekeliruan pengganggu dalam periode t dan kekeliruan pengganggu dalam</w:t>
      </w:r>
      <w:r>
        <w:rPr>
          <w:rFonts w:cs="Times New Roman"/>
          <w:szCs w:val="24"/>
        </w:rPr>
        <w:t xml:space="preserve"> periode t-1 </w:t>
      </w:r>
      <w:r>
        <w:rPr>
          <w:rFonts w:cs="Times New Roman"/>
          <w:szCs w:val="24"/>
          <w:lang w:val="en-US"/>
        </w:rPr>
        <w:t>di suatu</w:t>
      </w:r>
      <w:r>
        <w:rPr>
          <w:rFonts w:cs="Times New Roman"/>
          <w:szCs w:val="24"/>
        </w:rPr>
        <w:t xml:space="preserve"> model regresi linear. Autokorelasi </w:t>
      </w:r>
      <w:r>
        <w:rPr>
          <w:rFonts w:cs="Times New Roman"/>
          <w:szCs w:val="24"/>
          <w:lang w:val="en-US"/>
        </w:rPr>
        <w:t>merupakan permasalahan yang ada saat memiliki korelasi. Autokorelasi ini dialami saat pengamatan yang berurutan sepanjang waktu dan berkaitan satu dengan lainnya. Permasalahan ini bisa ada dikarenakan suatu residual dan kekeliruan penganggu. Tidak bisa terlepas dari satu kejadian dengan kejadian yang lain</w:t>
      </w:r>
      <w:r>
        <w:rPr>
          <w:rFonts w:cs="Times New Roman"/>
          <w:szCs w:val="24"/>
        </w:rPr>
        <w:t xml:space="preserve">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lang w:val="en-US"/>
        </w:rPr>
        <w:t xml:space="preserve">. </w:t>
      </w:r>
    </w:p>
    <w:p w14:paraId="70E91A3C" w14:textId="77777777" w:rsidR="00774D0C" w:rsidRDefault="00774D0C" w:rsidP="00774D0C">
      <w:pPr>
        <w:pStyle w:val="ListParagraph"/>
        <w:widowControl w:val="0"/>
        <w:autoSpaceDE w:val="0"/>
        <w:autoSpaceDN w:val="0"/>
        <w:adjustRightInd w:val="0"/>
        <w:ind w:left="993" w:firstLine="708"/>
        <w:rPr>
          <w:rFonts w:cs="Times New Roman"/>
          <w:szCs w:val="24"/>
          <w:lang w:val="en-US"/>
        </w:rPr>
      </w:pPr>
      <w:r>
        <w:rPr>
          <w:rFonts w:cs="Times New Roman"/>
          <w:szCs w:val="24"/>
          <w:lang w:val="en-US"/>
        </w:rPr>
        <w:t xml:space="preserve">Run test sebagai bagian dari statistik non-parametrik dapat pula digunakan untuk menguji apakah antar residual terdapat korelasi yang tinggi. Jika antar residual tidak terdapat hubungan korelasi maka dikatakan bahwa residual adalah acak/random. Run test digunakan untuk melihat apakah data residual terjadi secara random/tidak sistematis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lang w:val="en-US"/>
        </w:rPr>
        <w:t>.</w:t>
      </w:r>
    </w:p>
    <w:p w14:paraId="39A076BE" w14:textId="77777777" w:rsidR="00774D0C" w:rsidRDefault="00774D0C" w:rsidP="00774D0C">
      <w:pPr>
        <w:widowControl w:val="0"/>
        <w:autoSpaceDE w:val="0"/>
        <w:autoSpaceDN w:val="0"/>
        <w:adjustRightInd w:val="0"/>
        <w:spacing w:after="0" w:line="480" w:lineRule="auto"/>
        <w:ind w:left="1418" w:hanging="1418"/>
        <w:jc w:val="both"/>
        <w:rPr>
          <w:rFonts w:ascii="Times New Roman" w:hAnsi="Times New Roman" w:cs="Times New Roman"/>
          <w:sz w:val="24"/>
          <w:szCs w:val="24"/>
          <w:lang w:val="en-US"/>
        </w:rPr>
      </w:pPr>
      <w:r>
        <w:rPr>
          <w:rFonts w:ascii="Times New Roman" w:hAnsi="Times New Roman" w:cs="Times New Roman"/>
          <w:sz w:val="24"/>
          <w:szCs w:val="24"/>
          <w:lang w:val="en-US"/>
        </w:rPr>
        <w:tab/>
        <w:t>H0 : residual (res_1) random acak</w:t>
      </w:r>
    </w:p>
    <w:p w14:paraId="5BF8361B" w14:textId="77777777" w:rsidR="00774D0C" w:rsidRDefault="00774D0C" w:rsidP="00774D0C">
      <w:pPr>
        <w:widowControl w:val="0"/>
        <w:autoSpaceDE w:val="0"/>
        <w:autoSpaceDN w:val="0"/>
        <w:adjustRightInd w:val="0"/>
        <w:spacing w:after="0" w:line="480" w:lineRule="auto"/>
        <w:ind w:left="1418" w:hanging="1418"/>
        <w:jc w:val="both"/>
        <w:rPr>
          <w:rFonts w:ascii="Times New Roman" w:hAnsi="Times New Roman" w:cs="Times New Roman"/>
          <w:sz w:val="24"/>
          <w:szCs w:val="24"/>
          <w:lang w:val="en-US"/>
        </w:rPr>
      </w:pPr>
      <w:r>
        <w:rPr>
          <w:rFonts w:ascii="Times New Roman" w:hAnsi="Times New Roman" w:cs="Times New Roman"/>
          <w:sz w:val="24"/>
          <w:szCs w:val="24"/>
          <w:lang w:val="en-US"/>
        </w:rPr>
        <w:tab/>
        <w:t>HA : residual (res_1) tidak acak</w:t>
      </w:r>
    </w:p>
    <w:p w14:paraId="5C4096E7" w14:textId="77777777" w:rsidR="00774D0C" w:rsidRDefault="00774D0C" w:rsidP="00B92707">
      <w:pPr>
        <w:pStyle w:val="ListParagraph"/>
        <w:widowControl w:val="0"/>
        <w:numPr>
          <w:ilvl w:val="0"/>
          <w:numId w:val="44"/>
        </w:numPr>
        <w:autoSpaceDE w:val="0"/>
        <w:autoSpaceDN w:val="0"/>
        <w:adjustRightInd w:val="0"/>
        <w:rPr>
          <w:rFonts w:cs="Times New Roman"/>
          <w:b/>
          <w:szCs w:val="24"/>
          <w:lang w:val="en-US"/>
        </w:rPr>
      </w:pPr>
      <w:r>
        <w:rPr>
          <w:rFonts w:cs="Times New Roman"/>
          <w:b/>
          <w:szCs w:val="24"/>
          <w:lang w:val="en-US"/>
        </w:rPr>
        <w:t>Analisis Regresi Linear Berganda</w:t>
      </w:r>
    </w:p>
    <w:p w14:paraId="34EA07BE" w14:textId="77777777" w:rsidR="00774D0C" w:rsidRDefault="00774D0C" w:rsidP="00774D0C">
      <w:pPr>
        <w:pStyle w:val="ListParagraph"/>
        <w:widowControl w:val="0"/>
        <w:autoSpaceDE w:val="0"/>
        <w:autoSpaceDN w:val="0"/>
        <w:adjustRightInd w:val="0"/>
        <w:ind w:firstLine="720"/>
        <w:rPr>
          <w:rFonts w:cs="Times New Roman"/>
          <w:szCs w:val="24"/>
          <w:lang w:val="en-US"/>
        </w:rPr>
      </w:pPr>
      <w:r>
        <w:rPr>
          <w:rFonts w:cs="Times New Roman"/>
          <w:szCs w:val="24"/>
        </w:rPr>
        <w:t xml:space="preserve">Tujuan dari regresi linear berganda adalah </w:t>
      </w:r>
      <w:r>
        <w:rPr>
          <w:rFonts w:cs="Times New Roman"/>
          <w:szCs w:val="24"/>
          <w:lang w:val="en-US"/>
        </w:rPr>
        <w:t>agar bisa</w:t>
      </w:r>
      <w:r>
        <w:rPr>
          <w:rFonts w:cs="Times New Roman"/>
          <w:szCs w:val="24"/>
        </w:rPr>
        <w:t xml:space="preserve"> mengetahui </w:t>
      </w:r>
      <w:r>
        <w:rPr>
          <w:rFonts w:cs="Times New Roman"/>
          <w:szCs w:val="24"/>
          <w:lang w:val="en-US"/>
        </w:rPr>
        <w:t>keterkaitan</w:t>
      </w:r>
      <w:r>
        <w:rPr>
          <w:rFonts w:cs="Times New Roman"/>
          <w:szCs w:val="24"/>
        </w:rPr>
        <w:t xml:space="preserve"> fungsional yang ada </w:t>
      </w:r>
      <w:r>
        <w:rPr>
          <w:rFonts w:cs="Times New Roman"/>
          <w:szCs w:val="24"/>
          <w:lang w:val="en-US"/>
        </w:rPr>
        <w:t>dari variabel bebas dengan variable terikat</w:t>
      </w:r>
      <w:r>
        <w:rPr>
          <w:rFonts w:cs="Times New Roman"/>
          <w:szCs w:val="24"/>
        </w:rPr>
        <w:t xml:space="preserve"> secara bersamaan. </w:t>
      </w:r>
      <w:r>
        <w:rPr>
          <w:rFonts w:cs="Times New Roman"/>
          <w:szCs w:val="24"/>
          <w:lang w:val="en-US"/>
        </w:rPr>
        <w:t>Pada temuan</w:t>
      </w:r>
      <w:r>
        <w:rPr>
          <w:rFonts w:cs="Times New Roman"/>
          <w:szCs w:val="24"/>
        </w:rPr>
        <w:t xml:space="preserve"> ini, berikut</w:t>
      </w:r>
      <w:r>
        <w:rPr>
          <w:rFonts w:cs="Times New Roman"/>
          <w:szCs w:val="24"/>
          <w:lang w:val="en-US"/>
        </w:rPr>
        <w:t xml:space="preserve"> persamaan yang </w:t>
      </w:r>
      <w:r>
        <w:rPr>
          <w:rFonts w:cs="Times New Roman"/>
          <w:szCs w:val="24"/>
        </w:rPr>
        <w:t xml:space="preserve"> digunakan</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lang w:val="en-US"/>
        </w:rPr>
        <w:t>:</w:t>
      </w:r>
    </w:p>
    <w:p w14:paraId="1137C61D" w14:textId="77777777" w:rsidR="00774D0C" w:rsidRDefault="00774D0C" w:rsidP="00774D0C">
      <w:pPr>
        <w:widowControl w:val="0"/>
        <w:autoSpaceDE w:val="0"/>
        <w:autoSpaceDN w:val="0"/>
        <w:adjustRightInd w:val="0"/>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b/>
        <w:t>Y = α + β</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MTS + β</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CR + β</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LDS + ∑e</w:t>
      </w:r>
    </w:p>
    <w:p w14:paraId="23B801F5" w14:textId="77777777" w:rsidR="00774D0C" w:rsidRDefault="00774D0C" w:rsidP="00774D0C">
      <w:pPr>
        <w:widowControl w:val="0"/>
        <w:autoSpaceDE w:val="0"/>
        <w:autoSpaceDN w:val="0"/>
        <w:adjustRightInd w:val="0"/>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52FC90D" w14:textId="77777777" w:rsidR="00774D0C" w:rsidRDefault="00774D0C" w:rsidP="00774D0C">
      <w:pPr>
        <w:widowControl w:val="0"/>
        <w:autoSpaceDE w:val="0"/>
        <w:autoSpaceDN w:val="0"/>
        <w:adjustRightIn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Dimana:</w:t>
      </w:r>
    </w:p>
    <w:p w14:paraId="7540E8A3" w14:textId="77777777" w:rsidR="00774D0C" w:rsidRDefault="00774D0C" w:rsidP="00774D0C">
      <w:pPr>
        <w:widowControl w:val="0"/>
        <w:autoSpaceDE w:val="0"/>
        <w:autoSpaceDN w:val="0"/>
        <w:adjustRightIn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Y</w:t>
      </w:r>
      <w:r>
        <w:rPr>
          <w:rFonts w:ascii="Times New Roman" w:hAnsi="Times New Roman" w:cs="Times New Roman"/>
          <w:sz w:val="24"/>
          <w:szCs w:val="24"/>
          <w:lang w:val="en-US"/>
        </w:rPr>
        <w:tab/>
        <w:t>: Harga obligasi</w:t>
      </w:r>
    </w:p>
    <w:p w14:paraId="5629AB27" w14:textId="77777777" w:rsidR="00774D0C" w:rsidRDefault="00774D0C" w:rsidP="00774D0C">
      <w:pPr>
        <w:widowControl w:val="0"/>
        <w:autoSpaceDE w:val="0"/>
        <w:autoSpaceDN w:val="0"/>
        <w:adjustRightIn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α</w:t>
      </w:r>
      <w:r>
        <w:rPr>
          <w:rFonts w:ascii="Times New Roman" w:hAnsi="Times New Roman" w:cs="Times New Roman"/>
          <w:sz w:val="24"/>
          <w:szCs w:val="24"/>
          <w:lang w:val="en-US"/>
        </w:rPr>
        <w:tab/>
        <w:t>: Konstanta</w:t>
      </w:r>
    </w:p>
    <w:p w14:paraId="1797CD6A" w14:textId="77777777" w:rsidR="00774D0C" w:rsidRDefault="00774D0C" w:rsidP="00774D0C">
      <w:pPr>
        <w:widowControl w:val="0"/>
        <w:autoSpaceDE w:val="0"/>
        <w:autoSpaceDN w:val="0"/>
        <w:adjustRightIn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β</w:t>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Koefisien regresi</w:t>
      </w:r>
    </w:p>
    <w:p w14:paraId="35B0119B" w14:textId="77777777" w:rsidR="00774D0C" w:rsidRDefault="00774D0C" w:rsidP="00774D0C">
      <w:pPr>
        <w:widowControl w:val="0"/>
        <w:autoSpaceDE w:val="0"/>
        <w:autoSpaceDN w:val="0"/>
        <w:adjustRightIn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X1</w:t>
      </w:r>
      <w:r>
        <w:rPr>
          <w:rFonts w:ascii="Times New Roman" w:hAnsi="Times New Roman" w:cs="Times New Roman"/>
          <w:sz w:val="24"/>
          <w:szCs w:val="24"/>
          <w:lang w:val="en-US"/>
        </w:rPr>
        <w:tab/>
        <w:t>: Maturitas</w:t>
      </w:r>
    </w:p>
    <w:p w14:paraId="3EA046B1" w14:textId="77777777" w:rsidR="00774D0C" w:rsidRDefault="00774D0C" w:rsidP="00774D0C">
      <w:pPr>
        <w:widowControl w:val="0"/>
        <w:autoSpaceDE w:val="0"/>
        <w:autoSpaceDN w:val="0"/>
        <w:adjustRightIn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X2</w:t>
      </w:r>
      <w:r>
        <w:rPr>
          <w:rFonts w:ascii="Times New Roman" w:hAnsi="Times New Roman" w:cs="Times New Roman"/>
          <w:sz w:val="24"/>
          <w:szCs w:val="24"/>
          <w:lang w:val="en-US"/>
        </w:rPr>
        <w:tab/>
        <w:t xml:space="preserve">: </w:t>
      </w:r>
      <w:r>
        <w:rPr>
          <w:rFonts w:ascii="Times New Roman" w:hAnsi="Times New Roman" w:cs="Times New Roman"/>
          <w:i/>
          <w:sz w:val="24"/>
          <w:szCs w:val="24"/>
          <w:lang w:val="en-US"/>
        </w:rPr>
        <w:t>Coupon rate</w:t>
      </w:r>
    </w:p>
    <w:p w14:paraId="25C4D6E9" w14:textId="77777777" w:rsidR="00774D0C" w:rsidRDefault="00774D0C" w:rsidP="00774D0C">
      <w:pPr>
        <w:widowControl w:val="0"/>
        <w:autoSpaceDE w:val="0"/>
        <w:autoSpaceDN w:val="0"/>
        <w:adjustRightIn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X3</w:t>
      </w:r>
      <w:r>
        <w:rPr>
          <w:rFonts w:ascii="Times New Roman" w:hAnsi="Times New Roman" w:cs="Times New Roman"/>
          <w:sz w:val="24"/>
          <w:szCs w:val="24"/>
          <w:lang w:val="en-US"/>
        </w:rPr>
        <w:tab/>
        <w:t>: Likuiditas</w:t>
      </w:r>
    </w:p>
    <w:p w14:paraId="0B755D9F" w14:textId="77777777" w:rsidR="00774D0C" w:rsidRDefault="00774D0C" w:rsidP="00774D0C">
      <w:pPr>
        <w:widowControl w:val="0"/>
        <w:autoSpaceDE w:val="0"/>
        <w:autoSpaceDN w:val="0"/>
        <w:adjustRightIn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∑e</w:t>
      </w:r>
      <w:r>
        <w:rPr>
          <w:rFonts w:ascii="Times New Roman" w:hAnsi="Times New Roman" w:cs="Times New Roman"/>
          <w:sz w:val="24"/>
          <w:szCs w:val="24"/>
          <w:lang w:val="en-US"/>
        </w:rPr>
        <w:tab/>
        <w:t>: Distribusi Error</w:t>
      </w:r>
    </w:p>
    <w:p w14:paraId="30956059" w14:textId="77777777" w:rsidR="00774D0C" w:rsidRDefault="00774D0C" w:rsidP="00B92707">
      <w:pPr>
        <w:pStyle w:val="ListParagraph"/>
        <w:widowControl w:val="0"/>
        <w:numPr>
          <w:ilvl w:val="0"/>
          <w:numId w:val="44"/>
        </w:numPr>
        <w:autoSpaceDE w:val="0"/>
        <w:autoSpaceDN w:val="0"/>
        <w:adjustRightInd w:val="0"/>
        <w:rPr>
          <w:rFonts w:cs="Times New Roman"/>
          <w:b/>
          <w:szCs w:val="24"/>
          <w:lang w:val="en-US"/>
        </w:rPr>
      </w:pPr>
      <w:r>
        <w:rPr>
          <w:rFonts w:cs="Times New Roman"/>
          <w:b/>
          <w:szCs w:val="24"/>
          <w:lang w:val="en-US"/>
        </w:rPr>
        <w:t>Uji Hipotesis</w:t>
      </w:r>
    </w:p>
    <w:p w14:paraId="6D9E0A06" w14:textId="77777777" w:rsidR="00774D0C" w:rsidRDefault="00774D0C" w:rsidP="00B92707">
      <w:pPr>
        <w:pStyle w:val="ListParagraph"/>
        <w:widowControl w:val="0"/>
        <w:numPr>
          <w:ilvl w:val="0"/>
          <w:numId w:val="45"/>
        </w:numPr>
        <w:autoSpaceDE w:val="0"/>
        <w:autoSpaceDN w:val="0"/>
        <w:adjustRightInd w:val="0"/>
        <w:ind w:left="993"/>
        <w:rPr>
          <w:rFonts w:cs="Times New Roman"/>
          <w:b/>
          <w:szCs w:val="24"/>
          <w:lang w:val="en-US"/>
        </w:rPr>
      </w:pPr>
      <w:r>
        <w:rPr>
          <w:rFonts w:cs="Times New Roman"/>
          <w:b/>
          <w:szCs w:val="24"/>
          <w:lang w:val="en-US"/>
        </w:rPr>
        <w:t>Uji Parsial (Uji Statistik t)</w:t>
      </w:r>
    </w:p>
    <w:p w14:paraId="62F38442" w14:textId="77777777" w:rsidR="00774D0C" w:rsidRDefault="00774D0C" w:rsidP="00774D0C">
      <w:pPr>
        <w:pStyle w:val="ListParagraph"/>
        <w:widowControl w:val="0"/>
        <w:autoSpaceDE w:val="0"/>
        <w:autoSpaceDN w:val="0"/>
        <w:adjustRightInd w:val="0"/>
        <w:ind w:left="993" w:firstLine="708"/>
        <w:rPr>
          <w:rFonts w:cs="Times New Roman"/>
          <w:szCs w:val="24"/>
          <w:lang w:val="en-US"/>
        </w:rPr>
      </w:pPr>
      <w:r>
        <w:rPr>
          <w:rFonts w:cs="Times New Roman"/>
          <w:szCs w:val="24"/>
          <w:lang w:val="en-US"/>
        </w:rPr>
        <w:t>Besarnya pengaruh variabel bebas dengan</w:t>
      </w:r>
      <w:r>
        <w:rPr>
          <w:rFonts w:cs="Times New Roman"/>
          <w:szCs w:val="24"/>
        </w:rPr>
        <w:t xml:space="preserve"> individual terhadap variasi variabel </w:t>
      </w:r>
      <w:r>
        <w:rPr>
          <w:rFonts w:cs="Times New Roman"/>
          <w:szCs w:val="24"/>
          <w:lang w:val="en-US"/>
        </w:rPr>
        <w:t>terikat</w:t>
      </w:r>
      <w:r>
        <w:rPr>
          <w:rFonts w:cs="Times New Roman"/>
          <w:szCs w:val="24"/>
        </w:rPr>
        <w:t xml:space="preserve"> ditunjukkan oleh uji t. </w:t>
      </w:r>
      <w:r>
        <w:rPr>
          <w:rFonts w:cs="Times New Roman"/>
          <w:szCs w:val="24"/>
          <w:lang w:val="en-US"/>
        </w:rPr>
        <w:t>B</w:t>
      </w:r>
      <w:r>
        <w:rPr>
          <w:rFonts w:cs="Times New Roman"/>
          <w:szCs w:val="24"/>
        </w:rPr>
        <w:t>erikut</w:t>
      </w:r>
      <w:r>
        <w:rPr>
          <w:rFonts w:cs="Times New Roman"/>
          <w:szCs w:val="24"/>
          <w:lang w:val="en-US"/>
        </w:rPr>
        <w:t xml:space="preserve"> ini</w:t>
      </w:r>
      <w:r>
        <w:rPr>
          <w:rFonts w:cs="Times New Roman"/>
          <w:szCs w:val="24"/>
        </w:rPr>
        <w:t xml:space="preserve"> adalah rumusan hipotesis penelitian</w:t>
      </w:r>
      <w:r>
        <w:rPr>
          <w:rFonts w:cs="Times New Roman"/>
          <w:szCs w:val="24"/>
          <w:lang w:val="en-US"/>
        </w:rPr>
        <w:t xml:space="preserve"> yang diajukan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lang w:val="en-US"/>
        </w:rPr>
        <w:t>:</w:t>
      </w:r>
    </w:p>
    <w:p w14:paraId="3325D063" w14:textId="77777777" w:rsidR="00774D0C" w:rsidRDefault="00774D0C" w:rsidP="00B92707">
      <w:pPr>
        <w:pStyle w:val="ListParagraph"/>
        <w:widowControl w:val="0"/>
        <w:numPr>
          <w:ilvl w:val="0"/>
          <w:numId w:val="46"/>
        </w:numPr>
        <w:autoSpaceDE w:val="0"/>
        <w:autoSpaceDN w:val="0"/>
        <w:adjustRightInd w:val="0"/>
        <w:ind w:left="1276"/>
        <w:rPr>
          <w:rFonts w:cs="Times New Roman"/>
          <w:szCs w:val="24"/>
          <w:lang w:val="en-US"/>
        </w:rPr>
      </w:pPr>
      <w:r>
        <w:rPr>
          <w:rFonts w:cs="Times New Roman"/>
          <w:szCs w:val="24"/>
          <w:lang w:val="en-US"/>
        </w:rPr>
        <w:t>Formulasi Hipotesis</w:t>
      </w:r>
    </w:p>
    <w:p w14:paraId="4CB83BD5" w14:textId="77777777" w:rsidR="00774D0C" w:rsidRDefault="00774D0C" w:rsidP="00B92707">
      <w:pPr>
        <w:pStyle w:val="ListParagraph"/>
        <w:widowControl w:val="0"/>
        <w:numPr>
          <w:ilvl w:val="0"/>
          <w:numId w:val="47"/>
        </w:numPr>
        <w:autoSpaceDE w:val="0"/>
        <w:autoSpaceDN w:val="0"/>
        <w:adjustRightInd w:val="0"/>
        <w:ind w:left="1560"/>
        <w:rPr>
          <w:rFonts w:cs="Times New Roman"/>
          <w:szCs w:val="24"/>
          <w:lang w:val="en-US"/>
        </w:rPr>
      </w:pPr>
      <w:r>
        <w:rPr>
          <w:rFonts w:cs="Times New Roman"/>
          <w:szCs w:val="24"/>
          <w:lang w:val="en-US"/>
        </w:rPr>
        <w:t>Formulasi Hipotesis 1</w:t>
      </w:r>
    </w:p>
    <w:p w14:paraId="52DC3A5C" w14:textId="77777777" w:rsidR="00774D0C" w:rsidRDefault="00774D0C" w:rsidP="00774D0C">
      <w:pPr>
        <w:pStyle w:val="ListParagraph"/>
        <w:widowControl w:val="0"/>
        <w:autoSpaceDE w:val="0"/>
        <w:autoSpaceDN w:val="0"/>
        <w:adjustRightInd w:val="0"/>
        <w:ind w:left="2694" w:hanging="1134"/>
        <w:rPr>
          <w:rFonts w:cs="Times New Roman"/>
          <w:szCs w:val="24"/>
          <w:lang w:val="en-US"/>
        </w:rPr>
      </w:pPr>
      <w:r>
        <w:rPr>
          <w:rFonts w:cs="Times New Roman"/>
          <w:szCs w:val="24"/>
          <w:lang w:val="en-US"/>
        </w:rPr>
        <w:t>H</w:t>
      </w:r>
      <w:r>
        <w:rPr>
          <w:rFonts w:cs="Times New Roman"/>
          <w:szCs w:val="24"/>
          <w:vertAlign w:val="subscript"/>
          <w:lang w:val="en-US"/>
        </w:rPr>
        <w:t>0</w:t>
      </w:r>
      <w:r>
        <w:rPr>
          <w:rFonts w:cs="Times New Roman"/>
          <w:szCs w:val="24"/>
          <w:lang w:val="en-US"/>
        </w:rPr>
        <w:t xml:space="preserve"> : β</w:t>
      </w:r>
      <w:r>
        <w:rPr>
          <w:rFonts w:cs="Times New Roman"/>
          <w:szCs w:val="24"/>
          <w:vertAlign w:val="subscript"/>
          <w:lang w:val="en-US"/>
        </w:rPr>
        <w:t xml:space="preserve">1 </w:t>
      </w:r>
      <w:r>
        <w:rPr>
          <w:rFonts w:cs="Times New Roman"/>
          <w:szCs w:val="24"/>
          <w:lang w:val="en-US"/>
        </w:rPr>
        <w:t>= 0</w:t>
      </w:r>
      <w:r>
        <w:rPr>
          <w:rFonts w:cs="Times New Roman"/>
          <w:szCs w:val="24"/>
          <w:vertAlign w:val="subscript"/>
          <w:lang w:val="en-US"/>
        </w:rPr>
        <w:t>,</w:t>
      </w:r>
      <w:r>
        <w:rPr>
          <w:rFonts w:cs="Times New Roman"/>
          <w:szCs w:val="24"/>
          <w:vertAlign w:val="subscript"/>
          <w:lang w:val="en-US"/>
        </w:rPr>
        <w:tab/>
      </w:r>
      <w:r>
        <w:rPr>
          <w:rFonts w:cs="Times New Roman"/>
          <w:szCs w:val="24"/>
          <w:lang w:val="en-US"/>
        </w:rPr>
        <w:t>dimana Maturitas tidak mempengaruhi</w:t>
      </w:r>
      <w:r>
        <w:rPr>
          <w:rFonts w:cs="Times New Roman"/>
          <w:szCs w:val="24"/>
        </w:rPr>
        <w:t xml:space="preserve"> Harga Pasar Obligasi </w:t>
      </w:r>
      <w:r>
        <w:rPr>
          <w:rFonts w:cs="Times New Roman"/>
          <w:szCs w:val="24"/>
          <w:lang w:val="en-US"/>
        </w:rPr>
        <w:t xml:space="preserve">Korporasi </w:t>
      </w:r>
      <w:r>
        <w:rPr>
          <w:rFonts w:cs="Times New Roman"/>
          <w:szCs w:val="24"/>
        </w:rPr>
        <w:t xml:space="preserve">pada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 BEI </w:t>
      </w:r>
      <w:r>
        <w:rPr>
          <w:rFonts w:cs="Times New Roman"/>
          <w:szCs w:val="24"/>
        </w:rPr>
        <w:t>Periode 2021-2023</w:t>
      </w:r>
      <w:r>
        <w:rPr>
          <w:rFonts w:cs="Times New Roman"/>
          <w:szCs w:val="24"/>
          <w:lang w:val="en-US"/>
        </w:rPr>
        <w:t>..</w:t>
      </w:r>
    </w:p>
    <w:p w14:paraId="65B7CF69" w14:textId="77777777" w:rsidR="00774D0C" w:rsidRDefault="00774D0C" w:rsidP="00774D0C">
      <w:pPr>
        <w:pStyle w:val="ListParagraph"/>
        <w:widowControl w:val="0"/>
        <w:autoSpaceDE w:val="0"/>
        <w:autoSpaceDN w:val="0"/>
        <w:adjustRightInd w:val="0"/>
        <w:ind w:left="2694" w:hanging="1134"/>
        <w:rPr>
          <w:rFonts w:cs="Times New Roman"/>
          <w:szCs w:val="24"/>
          <w:lang w:val="en-US"/>
        </w:rPr>
      </w:pPr>
      <w:r>
        <w:rPr>
          <w:rFonts w:cs="Times New Roman"/>
          <w:szCs w:val="24"/>
          <w:lang w:val="en-US"/>
        </w:rPr>
        <w:t>H</w:t>
      </w:r>
      <w:r>
        <w:rPr>
          <w:rFonts w:cs="Times New Roman"/>
          <w:szCs w:val="24"/>
          <w:vertAlign w:val="subscript"/>
          <w:lang w:val="en-US"/>
        </w:rPr>
        <w:t>1</w:t>
      </w:r>
      <w:r>
        <w:rPr>
          <w:rFonts w:cs="Times New Roman"/>
          <w:szCs w:val="24"/>
          <w:lang w:val="en-US"/>
        </w:rPr>
        <w:t xml:space="preserve">  : β</w:t>
      </w:r>
      <w:r>
        <w:rPr>
          <w:rFonts w:cs="Times New Roman"/>
          <w:szCs w:val="24"/>
          <w:vertAlign w:val="subscript"/>
          <w:lang w:val="en-US"/>
        </w:rPr>
        <w:t xml:space="preserve">1 </w:t>
      </w:r>
      <w:r>
        <w:rPr>
          <w:rFonts w:cs="Times New Roman"/>
          <w:szCs w:val="24"/>
          <w:lang w:val="en-US"/>
        </w:rPr>
        <w:t>≠ 0, dimana Maturitas mempengaruhi</w:t>
      </w:r>
      <w:r>
        <w:rPr>
          <w:rFonts w:cs="Times New Roman"/>
          <w:szCs w:val="24"/>
        </w:rPr>
        <w:t xml:space="preserve"> Harga Pasar Obligasi </w:t>
      </w:r>
      <w:r>
        <w:rPr>
          <w:rFonts w:cs="Times New Roman"/>
          <w:szCs w:val="24"/>
          <w:lang w:val="en-US"/>
        </w:rPr>
        <w:t xml:space="preserve">Korporasi </w:t>
      </w:r>
      <w:r>
        <w:rPr>
          <w:rFonts w:cs="Times New Roman"/>
          <w:szCs w:val="24"/>
        </w:rPr>
        <w:t xml:space="preserve">pada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 BEI</w:t>
      </w:r>
      <w:r>
        <w:rPr>
          <w:rFonts w:cs="Times New Roman"/>
          <w:szCs w:val="24"/>
        </w:rPr>
        <w:t xml:space="preserve"> Periode 2021-2023</w:t>
      </w:r>
      <w:r>
        <w:rPr>
          <w:rFonts w:cs="Times New Roman"/>
          <w:szCs w:val="24"/>
          <w:lang w:val="en-US"/>
        </w:rPr>
        <w:t>.</w:t>
      </w:r>
    </w:p>
    <w:p w14:paraId="579CCFE0" w14:textId="77777777" w:rsidR="00774D0C" w:rsidRDefault="00774D0C" w:rsidP="00B92707">
      <w:pPr>
        <w:pStyle w:val="ListParagraph"/>
        <w:widowControl w:val="0"/>
        <w:numPr>
          <w:ilvl w:val="0"/>
          <w:numId w:val="47"/>
        </w:numPr>
        <w:autoSpaceDE w:val="0"/>
        <w:autoSpaceDN w:val="0"/>
        <w:adjustRightInd w:val="0"/>
        <w:ind w:left="1560"/>
        <w:rPr>
          <w:rFonts w:cs="Times New Roman"/>
          <w:szCs w:val="24"/>
          <w:lang w:val="en-US"/>
        </w:rPr>
      </w:pPr>
      <w:r>
        <w:rPr>
          <w:rFonts w:cs="Times New Roman"/>
          <w:szCs w:val="24"/>
          <w:lang w:val="en-US"/>
        </w:rPr>
        <w:t>Formulasi Hipotesis 2</w:t>
      </w:r>
    </w:p>
    <w:p w14:paraId="35DFB152" w14:textId="77777777" w:rsidR="00774D0C" w:rsidRDefault="00774D0C" w:rsidP="00774D0C">
      <w:pPr>
        <w:pStyle w:val="ListParagraph"/>
        <w:widowControl w:val="0"/>
        <w:autoSpaceDE w:val="0"/>
        <w:autoSpaceDN w:val="0"/>
        <w:adjustRightInd w:val="0"/>
        <w:ind w:left="2694" w:hanging="1134"/>
        <w:rPr>
          <w:rFonts w:cs="Times New Roman"/>
          <w:szCs w:val="24"/>
          <w:lang w:val="en-US"/>
        </w:rPr>
      </w:pPr>
      <w:r>
        <w:rPr>
          <w:rFonts w:cs="Times New Roman"/>
          <w:szCs w:val="24"/>
          <w:lang w:val="en-US"/>
        </w:rPr>
        <w:t>H</w:t>
      </w:r>
      <w:r>
        <w:rPr>
          <w:rFonts w:cs="Times New Roman"/>
          <w:szCs w:val="24"/>
          <w:vertAlign w:val="subscript"/>
          <w:lang w:val="en-US"/>
        </w:rPr>
        <w:t>0</w:t>
      </w:r>
      <w:r>
        <w:rPr>
          <w:rFonts w:cs="Times New Roman"/>
          <w:szCs w:val="24"/>
          <w:lang w:val="en-US"/>
        </w:rPr>
        <w:t xml:space="preserve">  : β</w:t>
      </w:r>
      <w:r>
        <w:rPr>
          <w:rFonts w:cs="Times New Roman"/>
          <w:szCs w:val="24"/>
          <w:vertAlign w:val="subscript"/>
          <w:lang w:val="en-US"/>
        </w:rPr>
        <w:t xml:space="preserve">1 </w:t>
      </w:r>
      <w:r>
        <w:rPr>
          <w:rFonts w:cs="Times New Roman"/>
          <w:szCs w:val="24"/>
          <w:lang w:val="en-US"/>
        </w:rPr>
        <w:t>= 0</w:t>
      </w:r>
      <w:r>
        <w:rPr>
          <w:rFonts w:cs="Times New Roman"/>
          <w:szCs w:val="24"/>
          <w:vertAlign w:val="subscript"/>
          <w:lang w:val="en-US"/>
        </w:rPr>
        <w:t>,</w:t>
      </w:r>
      <w:r>
        <w:rPr>
          <w:rFonts w:cs="Times New Roman"/>
          <w:szCs w:val="24"/>
          <w:vertAlign w:val="subscript"/>
          <w:lang w:val="en-US"/>
        </w:rPr>
        <w:tab/>
      </w:r>
      <w:r>
        <w:rPr>
          <w:rFonts w:cs="Times New Roman"/>
          <w:szCs w:val="24"/>
          <w:lang w:val="en-US"/>
        </w:rPr>
        <w:t xml:space="preserve">artinya </w:t>
      </w:r>
      <w:r>
        <w:rPr>
          <w:rFonts w:cs="Times New Roman"/>
          <w:i/>
          <w:szCs w:val="24"/>
          <w:lang w:val="en-US"/>
        </w:rPr>
        <w:t>Coupon Rate</w:t>
      </w:r>
      <w:r>
        <w:rPr>
          <w:rFonts w:cs="Times New Roman"/>
          <w:szCs w:val="24"/>
          <w:lang w:val="en-US"/>
        </w:rPr>
        <w:t xml:space="preserve"> tidak mempengaruhi</w:t>
      </w:r>
      <w:r>
        <w:rPr>
          <w:rFonts w:cs="Times New Roman"/>
          <w:szCs w:val="24"/>
        </w:rPr>
        <w:t xml:space="preserve"> Harga Pasar Obligasi </w:t>
      </w:r>
      <w:r>
        <w:rPr>
          <w:rFonts w:cs="Times New Roman"/>
          <w:szCs w:val="24"/>
          <w:lang w:val="en-US"/>
        </w:rPr>
        <w:t xml:space="preserve">Korporasi </w:t>
      </w:r>
      <w:r>
        <w:rPr>
          <w:rFonts w:cs="Times New Roman"/>
          <w:szCs w:val="24"/>
        </w:rPr>
        <w:t xml:space="preserve">pada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 BEI</w:t>
      </w:r>
      <w:r>
        <w:rPr>
          <w:rFonts w:cs="Times New Roman"/>
          <w:szCs w:val="24"/>
        </w:rPr>
        <w:t xml:space="preserve"> Periode 2021-2023</w:t>
      </w:r>
      <w:r>
        <w:rPr>
          <w:rFonts w:cs="Times New Roman"/>
          <w:szCs w:val="24"/>
          <w:lang w:val="en-US"/>
        </w:rPr>
        <w:t>.</w:t>
      </w:r>
    </w:p>
    <w:p w14:paraId="61A274AC" w14:textId="77777777" w:rsidR="00774D0C" w:rsidRDefault="00774D0C" w:rsidP="00774D0C">
      <w:pPr>
        <w:pStyle w:val="ListParagraph"/>
        <w:widowControl w:val="0"/>
        <w:autoSpaceDE w:val="0"/>
        <w:autoSpaceDN w:val="0"/>
        <w:adjustRightInd w:val="0"/>
        <w:ind w:left="2694" w:hanging="1134"/>
        <w:rPr>
          <w:rFonts w:cs="Times New Roman"/>
          <w:szCs w:val="24"/>
          <w:lang w:val="en-US"/>
        </w:rPr>
      </w:pPr>
    </w:p>
    <w:p w14:paraId="3062DB2E" w14:textId="77777777" w:rsidR="00774D0C" w:rsidRDefault="00774D0C" w:rsidP="00774D0C">
      <w:pPr>
        <w:pStyle w:val="ListParagraph"/>
        <w:widowControl w:val="0"/>
        <w:autoSpaceDE w:val="0"/>
        <w:autoSpaceDN w:val="0"/>
        <w:adjustRightInd w:val="0"/>
        <w:ind w:left="2694" w:hanging="1134"/>
        <w:rPr>
          <w:rFonts w:cs="Times New Roman"/>
          <w:szCs w:val="24"/>
          <w:lang w:val="en-US"/>
        </w:rPr>
      </w:pPr>
      <w:r>
        <w:rPr>
          <w:rFonts w:cs="Times New Roman"/>
          <w:szCs w:val="24"/>
          <w:lang w:val="en-US"/>
        </w:rPr>
        <w:t>H</w:t>
      </w:r>
      <w:r>
        <w:rPr>
          <w:rFonts w:cs="Times New Roman"/>
          <w:szCs w:val="24"/>
          <w:vertAlign w:val="subscript"/>
          <w:lang w:val="en-US"/>
        </w:rPr>
        <w:t>1</w:t>
      </w:r>
      <w:r>
        <w:rPr>
          <w:rFonts w:cs="Times New Roman"/>
          <w:szCs w:val="24"/>
          <w:lang w:val="en-US"/>
        </w:rPr>
        <w:t xml:space="preserve"> : β</w:t>
      </w:r>
      <w:r>
        <w:rPr>
          <w:rFonts w:cs="Times New Roman"/>
          <w:szCs w:val="24"/>
          <w:vertAlign w:val="subscript"/>
          <w:lang w:val="en-US"/>
        </w:rPr>
        <w:t xml:space="preserve">1 </w:t>
      </w:r>
      <w:r>
        <w:rPr>
          <w:rFonts w:cs="Times New Roman"/>
          <w:szCs w:val="24"/>
          <w:lang w:val="en-US"/>
        </w:rPr>
        <w:t xml:space="preserve">≠ 0, artinya </w:t>
      </w:r>
      <w:r>
        <w:rPr>
          <w:rFonts w:cs="Times New Roman"/>
          <w:i/>
          <w:szCs w:val="24"/>
          <w:lang w:val="en-US"/>
        </w:rPr>
        <w:t xml:space="preserve">Coupon Rate </w:t>
      </w:r>
      <w:r>
        <w:rPr>
          <w:rFonts w:cs="Times New Roman"/>
          <w:szCs w:val="24"/>
          <w:lang w:val="en-US"/>
        </w:rPr>
        <w:t>mempengaruhi</w:t>
      </w:r>
      <w:r>
        <w:rPr>
          <w:rFonts w:cs="Times New Roman"/>
          <w:szCs w:val="24"/>
        </w:rPr>
        <w:t xml:space="preserve"> Harga Pasar Obligasi </w:t>
      </w:r>
      <w:r>
        <w:rPr>
          <w:rFonts w:cs="Times New Roman"/>
          <w:szCs w:val="24"/>
          <w:lang w:val="en-US"/>
        </w:rPr>
        <w:t xml:space="preserve">Korporasi </w:t>
      </w:r>
      <w:r>
        <w:rPr>
          <w:rFonts w:cs="Times New Roman"/>
          <w:szCs w:val="24"/>
        </w:rPr>
        <w:t xml:space="preserve">pada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 BEI</w:t>
      </w:r>
      <w:r>
        <w:rPr>
          <w:rFonts w:cs="Times New Roman"/>
          <w:szCs w:val="24"/>
        </w:rPr>
        <w:t xml:space="preserve"> Periode 2021-2023</w:t>
      </w:r>
      <w:r>
        <w:rPr>
          <w:rFonts w:cs="Times New Roman"/>
          <w:szCs w:val="24"/>
          <w:lang w:val="en-US"/>
        </w:rPr>
        <w:t>.</w:t>
      </w:r>
    </w:p>
    <w:p w14:paraId="5B7F2E61" w14:textId="77777777" w:rsidR="00774D0C" w:rsidRDefault="00774D0C" w:rsidP="00B92707">
      <w:pPr>
        <w:pStyle w:val="ListParagraph"/>
        <w:widowControl w:val="0"/>
        <w:numPr>
          <w:ilvl w:val="0"/>
          <w:numId w:val="47"/>
        </w:numPr>
        <w:autoSpaceDE w:val="0"/>
        <w:autoSpaceDN w:val="0"/>
        <w:adjustRightInd w:val="0"/>
        <w:ind w:left="1560"/>
        <w:rPr>
          <w:rFonts w:cs="Times New Roman"/>
          <w:szCs w:val="24"/>
          <w:lang w:val="en-US"/>
        </w:rPr>
      </w:pPr>
      <w:r>
        <w:rPr>
          <w:rFonts w:cs="Times New Roman"/>
          <w:szCs w:val="24"/>
          <w:lang w:val="en-US"/>
        </w:rPr>
        <w:t>Formulasi Hipotesis 3</w:t>
      </w:r>
    </w:p>
    <w:p w14:paraId="392321B2" w14:textId="77777777" w:rsidR="00774D0C" w:rsidRDefault="00774D0C" w:rsidP="00774D0C">
      <w:pPr>
        <w:pStyle w:val="ListParagraph"/>
        <w:widowControl w:val="0"/>
        <w:autoSpaceDE w:val="0"/>
        <w:autoSpaceDN w:val="0"/>
        <w:adjustRightInd w:val="0"/>
        <w:ind w:left="2694" w:hanging="1134"/>
        <w:rPr>
          <w:rFonts w:cs="Times New Roman"/>
          <w:szCs w:val="24"/>
          <w:lang w:val="en-US"/>
        </w:rPr>
      </w:pPr>
      <w:r>
        <w:rPr>
          <w:rFonts w:cs="Times New Roman"/>
          <w:szCs w:val="24"/>
          <w:lang w:val="en-US"/>
        </w:rPr>
        <w:t>H</w:t>
      </w:r>
      <w:r>
        <w:rPr>
          <w:rFonts w:cs="Times New Roman"/>
          <w:szCs w:val="24"/>
          <w:vertAlign w:val="subscript"/>
          <w:lang w:val="en-US"/>
        </w:rPr>
        <w:t xml:space="preserve">0 </w:t>
      </w:r>
      <w:r>
        <w:rPr>
          <w:rFonts w:cs="Times New Roman"/>
          <w:szCs w:val="24"/>
          <w:lang w:val="en-US"/>
        </w:rPr>
        <w:t xml:space="preserve"> : β</w:t>
      </w:r>
      <w:r>
        <w:rPr>
          <w:rFonts w:cs="Times New Roman"/>
          <w:szCs w:val="24"/>
          <w:vertAlign w:val="subscript"/>
          <w:lang w:val="en-US"/>
        </w:rPr>
        <w:t xml:space="preserve">1 </w:t>
      </w:r>
      <w:r>
        <w:rPr>
          <w:rFonts w:cs="Times New Roman"/>
          <w:szCs w:val="24"/>
          <w:lang w:val="en-US"/>
        </w:rPr>
        <w:t>= 0</w:t>
      </w:r>
      <w:r>
        <w:rPr>
          <w:rFonts w:cs="Times New Roman"/>
          <w:szCs w:val="24"/>
          <w:vertAlign w:val="subscript"/>
          <w:lang w:val="en-US"/>
        </w:rPr>
        <w:t>,</w:t>
      </w:r>
      <w:r>
        <w:rPr>
          <w:rFonts w:cs="Times New Roman"/>
          <w:szCs w:val="24"/>
          <w:vertAlign w:val="subscript"/>
          <w:lang w:val="en-US"/>
        </w:rPr>
        <w:tab/>
      </w:r>
      <w:r>
        <w:rPr>
          <w:rFonts w:cs="Times New Roman"/>
          <w:szCs w:val="24"/>
          <w:lang w:val="en-US"/>
        </w:rPr>
        <w:t>dimana Likuiditas tidak mempengaruhi</w:t>
      </w:r>
      <w:r>
        <w:rPr>
          <w:rFonts w:cs="Times New Roman"/>
          <w:szCs w:val="24"/>
        </w:rPr>
        <w:t xml:space="preserve"> Harga Pasar Obligasi </w:t>
      </w:r>
      <w:r>
        <w:rPr>
          <w:rFonts w:cs="Times New Roman"/>
          <w:szCs w:val="24"/>
          <w:lang w:val="en-US"/>
        </w:rPr>
        <w:t xml:space="preserve">Korporasi </w:t>
      </w:r>
      <w:r>
        <w:rPr>
          <w:rFonts w:cs="Times New Roman"/>
          <w:szCs w:val="24"/>
        </w:rPr>
        <w:t xml:space="preserve">pada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 BEI </w:t>
      </w:r>
      <w:r>
        <w:rPr>
          <w:rFonts w:cs="Times New Roman"/>
          <w:szCs w:val="24"/>
        </w:rPr>
        <w:t>Periode 2021-2023</w:t>
      </w:r>
      <w:r>
        <w:rPr>
          <w:rFonts w:cs="Times New Roman"/>
          <w:szCs w:val="24"/>
          <w:lang w:val="en-US"/>
        </w:rPr>
        <w:t>.</w:t>
      </w:r>
    </w:p>
    <w:p w14:paraId="13D07711" w14:textId="77777777" w:rsidR="00774D0C" w:rsidRDefault="00774D0C" w:rsidP="00774D0C">
      <w:pPr>
        <w:pStyle w:val="ListParagraph"/>
        <w:widowControl w:val="0"/>
        <w:autoSpaceDE w:val="0"/>
        <w:autoSpaceDN w:val="0"/>
        <w:adjustRightInd w:val="0"/>
        <w:ind w:left="2694" w:hanging="1134"/>
        <w:rPr>
          <w:rFonts w:cs="Times New Roman"/>
          <w:szCs w:val="24"/>
          <w:lang w:val="en-US"/>
        </w:rPr>
      </w:pPr>
      <w:r>
        <w:rPr>
          <w:rFonts w:cs="Times New Roman"/>
          <w:szCs w:val="24"/>
          <w:lang w:val="en-US"/>
        </w:rPr>
        <w:t>H</w:t>
      </w:r>
      <w:r>
        <w:rPr>
          <w:rFonts w:cs="Times New Roman"/>
          <w:szCs w:val="24"/>
          <w:vertAlign w:val="subscript"/>
          <w:lang w:val="en-US"/>
        </w:rPr>
        <w:t>1</w:t>
      </w:r>
      <w:r>
        <w:rPr>
          <w:rFonts w:cs="Times New Roman"/>
          <w:szCs w:val="24"/>
          <w:lang w:val="en-US"/>
        </w:rPr>
        <w:t xml:space="preserve"> : β</w:t>
      </w:r>
      <w:r>
        <w:rPr>
          <w:rFonts w:cs="Times New Roman"/>
          <w:szCs w:val="24"/>
          <w:vertAlign w:val="subscript"/>
          <w:lang w:val="en-US"/>
        </w:rPr>
        <w:t xml:space="preserve">1 </w:t>
      </w:r>
      <w:r>
        <w:rPr>
          <w:rFonts w:cs="Times New Roman"/>
          <w:szCs w:val="24"/>
          <w:lang w:val="en-US"/>
        </w:rPr>
        <w:t>≠ 0, dimana Likuiditas</w:t>
      </w:r>
      <w:r>
        <w:rPr>
          <w:rFonts w:cs="Times New Roman"/>
          <w:i/>
          <w:szCs w:val="24"/>
          <w:lang w:val="en-US"/>
        </w:rPr>
        <w:t xml:space="preserve"> </w:t>
      </w:r>
      <w:r>
        <w:rPr>
          <w:rFonts w:cs="Times New Roman"/>
          <w:szCs w:val="24"/>
          <w:lang w:val="en-US"/>
        </w:rPr>
        <w:t>mempengaruhi</w:t>
      </w:r>
      <w:r>
        <w:rPr>
          <w:rFonts w:cs="Times New Roman"/>
          <w:szCs w:val="24"/>
        </w:rPr>
        <w:t xml:space="preserve"> Harga Pasar Obligasi </w:t>
      </w:r>
      <w:r>
        <w:rPr>
          <w:rFonts w:cs="Times New Roman"/>
          <w:szCs w:val="24"/>
          <w:lang w:val="en-US"/>
        </w:rPr>
        <w:t xml:space="preserve">Korporasi </w:t>
      </w:r>
      <w:r>
        <w:rPr>
          <w:rFonts w:cs="Times New Roman"/>
          <w:szCs w:val="24"/>
        </w:rPr>
        <w:t xml:space="preserve">pada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 BEI</w:t>
      </w:r>
      <w:r>
        <w:rPr>
          <w:rFonts w:cs="Times New Roman"/>
          <w:szCs w:val="24"/>
        </w:rPr>
        <w:t xml:space="preserve"> Periode 2021-2023</w:t>
      </w:r>
      <w:r>
        <w:rPr>
          <w:rFonts w:cs="Times New Roman"/>
          <w:szCs w:val="24"/>
          <w:lang w:val="en-US"/>
        </w:rPr>
        <w:t>.</w:t>
      </w:r>
    </w:p>
    <w:p w14:paraId="3F749301" w14:textId="77777777" w:rsidR="00774D0C" w:rsidRDefault="00774D0C" w:rsidP="00B92707">
      <w:pPr>
        <w:pStyle w:val="ListParagraph"/>
        <w:widowControl w:val="0"/>
        <w:numPr>
          <w:ilvl w:val="0"/>
          <w:numId w:val="46"/>
        </w:numPr>
        <w:autoSpaceDE w:val="0"/>
        <w:autoSpaceDN w:val="0"/>
        <w:adjustRightInd w:val="0"/>
        <w:ind w:left="1276"/>
        <w:rPr>
          <w:rFonts w:cs="Times New Roman"/>
          <w:szCs w:val="24"/>
          <w:lang w:val="en-US"/>
        </w:rPr>
      </w:pPr>
      <w:r>
        <w:rPr>
          <w:rFonts w:cs="Times New Roman"/>
          <w:szCs w:val="24"/>
        </w:rPr>
        <w:t xml:space="preserve">Menentukan tingkat signifikan (α) </w:t>
      </w:r>
    </w:p>
    <w:p w14:paraId="7638604E" w14:textId="77777777" w:rsidR="00774D0C" w:rsidRDefault="00774D0C" w:rsidP="00774D0C">
      <w:pPr>
        <w:pStyle w:val="ListParagraph"/>
        <w:widowControl w:val="0"/>
        <w:autoSpaceDE w:val="0"/>
        <w:autoSpaceDN w:val="0"/>
        <w:adjustRightInd w:val="0"/>
        <w:ind w:left="1276"/>
        <w:rPr>
          <w:rFonts w:cs="Times New Roman"/>
          <w:szCs w:val="24"/>
        </w:rPr>
      </w:pPr>
      <w:r>
        <w:rPr>
          <w:rFonts w:cs="Times New Roman"/>
          <w:szCs w:val="24"/>
        </w:rPr>
        <w:t>Dengan uji satu sisi, taraf signifikansinya adalah 95% atau = 5% (= 0, 05).</w:t>
      </w:r>
    </w:p>
    <w:p w14:paraId="6BD39375" w14:textId="77777777" w:rsidR="00774D0C" w:rsidRDefault="00774D0C" w:rsidP="00B92707">
      <w:pPr>
        <w:pStyle w:val="ListParagraph"/>
        <w:widowControl w:val="0"/>
        <w:numPr>
          <w:ilvl w:val="0"/>
          <w:numId w:val="46"/>
        </w:numPr>
        <w:autoSpaceDE w:val="0"/>
        <w:autoSpaceDN w:val="0"/>
        <w:adjustRightInd w:val="0"/>
        <w:ind w:left="1276"/>
        <w:rPr>
          <w:rFonts w:cs="Times New Roman"/>
          <w:szCs w:val="24"/>
          <w:lang w:val="en-US"/>
        </w:rPr>
      </w:pPr>
      <w:r>
        <w:rPr>
          <w:rFonts w:cs="Times New Roman"/>
          <w:szCs w:val="24"/>
          <w:lang w:val="en-US"/>
        </w:rPr>
        <w:t>Penentuan kriteria uji</w:t>
      </w:r>
    </w:p>
    <w:p w14:paraId="2ECCEAEA" w14:textId="77777777" w:rsidR="00774D0C" w:rsidRDefault="00774D0C" w:rsidP="00774D0C">
      <w:pPr>
        <w:pStyle w:val="ListParagraph"/>
        <w:widowControl w:val="0"/>
        <w:autoSpaceDE w:val="0"/>
        <w:autoSpaceDN w:val="0"/>
        <w:adjustRightInd w:val="0"/>
        <w:ind w:firstLine="556"/>
        <w:rPr>
          <w:rFonts w:cs="Times New Roman"/>
          <w:szCs w:val="24"/>
        </w:rPr>
      </w:pPr>
      <w:r>
        <w:rPr>
          <w:rFonts w:cs="Times New Roman"/>
          <w:szCs w:val="24"/>
          <w:lang w:val="en-US"/>
        </w:rPr>
        <w:t xml:space="preserve">H0 diterima apabila = </w:t>
      </w:r>
      <w:r>
        <w:rPr>
          <w:rFonts w:cs="Times New Roman"/>
          <w:szCs w:val="24"/>
        </w:rPr>
        <w:t xml:space="preserve">- </w:t>
      </w:r>
      <w:r>
        <w:rPr>
          <w:rFonts w:ascii="Cambria Math" w:hAnsi="Cambria Math" w:cs="Cambria Math"/>
          <w:szCs w:val="24"/>
        </w:rPr>
        <w:t>𝑡</w:t>
      </w:r>
      <w:r>
        <w:rPr>
          <w:rFonts w:cs="Times New Roman"/>
          <w:szCs w:val="24"/>
          <w:lang w:val="en-US"/>
        </w:rPr>
        <w:t xml:space="preserve"> </w:t>
      </w:r>
      <w:r>
        <w:rPr>
          <w:rFonts w:ascii="Cambria Math" w:hAnsi="Cambria Math" w:cs="Cambria Math"/>
          <w:szCs w:val="24"/>
        </w:rPr>
        <w:t>𝑡𝑎𝑏𝑒𝑙</w:t>
      </w:r>
      <w:r>
        <w:rPr>
          <w:rFonts w:cs="Times New Roman"/>
          <w:szCs w:val="24"/>
        </w:rPr>
        <w:t xml:space="preserve"> ≤ </w:t>
      </w:r>
      <w:r>
        <w:rPr>
          <w:rFonts w:ascii="Cambria Math" w:hAnsi="Cambria Math" w:cs="Cambria Math"/>
          <w:szCs w:val="24"/>
        </w:rPr>
        <w:t>𝑡</w:t>
      </w:r>
      <w:r>
        <w:rPr>
          <w:rFonts w:cs="Times New Roman"/>
          <w:szCs w:val="24"/>
        </w:rPr>
        <w:t>ℎ</w:t>
      </w:r>
      <w:r>
        <w:rPr>
          <w:rFonts w:ascii="Cambria Math" w:hAnsi="Cambria Math" w:cs="Cambria Math"/>
          <w:szCs w:val="24"/>
        </w:rPr>
        <w:t>𝑖𝑡𝑢𝑛𝑔</w:t>
      </w:r>
      <w:r>
        <w:rPr>
          <w:rFonts w:cs="Times New Roman"/>
          <w:szCs w:val="24"/>
        </w:rPr>
        <w:t xml:space="preserve"> ≤ </w:t>
      </w:r>
      <w:r>
        <w:rPr>
          <w:rFonts w:ascii="Cambria Math" w:hAnsi="Cambria Math" w:cs="Cambria Math"/>
          <w:szCs w:val="24"/>
        </w:rPr>
        <w:t>𝑡</w:t>
      </w:r>
      <w:r>
        <w:rPr>
          <w:rFonts w:cs="Times New Roman"/>
          <w:szCs w:val="24"/>
          <w:lang w:val="en-US"/>
        </w:rPr>
        <w:t xml:space="preserve"> </w:t>
      </w:r>
      <w:r>
        <w:rPr>
          <w:rFonts w:ascii="Cambria Math" w:hAnsi="Cambria Math" w:cs="Cambria Math"/>
          <w:szCs w:val="24"/>
        </w:rPr>
        <w:t>𝑡𝑎𝑏𝑒𝑙</w:t>
      </w:r>
    </w:p>
    <w:p w14:paraId="065CCCC8" w14:textId="77777777" w:rsidR="00774D0C" w:rsidRDefault="00774D0C" w:rsidP="00774D0C">
      <w:pPr>
        <w:pStyle w:val="ListParagraph"/>
        <w:widowControl w:val="0"/>
        <w:autoSpaceDE w:val="0"/>
        <w:autoSpaceDN w:val="0"/>
        <w:adjustRightInd w:val="0"/>
        <w:ind w:firstLine="556"/>
        <w:rPr>
          <w:rFonts w:cs="Times New Roman"/>
          <w:szCs w:val="24"/>
          <w:lang w:val="en-US"/>
        </w:rPr>
      </w:pPr>
      <w:r>
        <w:rPr>
          <w:rFonts w:cs="Times New Roman"/>
          <w:szCs w:val="24"/>
          <w:lang w:val="en-US"/>
        </w:rPr>
        <w:t xml:space="preserve">H0 ditolak apabila = </w:t>
      </w:r>
      <w:r>
        <w:rPr>
          <w:rFonts w:ascii="Cambria Math" w:hAnsi="Cambria Math" w:cs="Cambria Math"/>
          <w:szCs w:val="24"/>
        </w:rPr>
        <w:t>𝑡</w:t>
      </w:r>
      <w:r>
        <w:rPr>
          <w:rFonts w:cs="Times New Roman"/>
          <w:szCs w:val="24"/>
          <w:lang w:val="en-US"/>
        </w:rPr>
        <w:t xml:space="preserve"> </w:t>
      </w:r>
      <w:r>
        <w:rPr>
          <w:rFonts w:cs="Times New Roman"/>
          <w:szCs w:val="24"/>
        </w:rPr>
        <w:t>ℎ</w:t>
      </w:r>
      <w:r>
        <w:rPr>
          <w:rFonts w:ascii="Cambria Math" w:hAnsi="Cambria Math" w:cs="Cambria Math"/>
          <w:szCs w:val="24"/>
        </w:rPr>
        <w:t>𝑖𝑡𝑢𝑛𝑔</w:t>
      </w:r>
      <w:r>
        <w:rPr>
          <w:rFonts w:cs="Times New Roman"/>
          <w:szCs w:val="24"/>
        </w:rPr>
        <w:t xml:space="preserve"> &gt; </w:t>
      </w:r>
      <w:r>
        <w:rPr>
          <w:rFonts w:ascii="Cambria Math" w:hAnsi="Cambria Math" w:cs="Cambria Math"/>
          <w:szCs w:val="24"/>
        </w:rPr>
        <w:t>𝑡𝑡𝑎𝑏𝑒𝑙</w:t>
      </w:r>
      <w:r>
        <w:rPr>
          <w:rFonts w:cs="Times New Roman"/>
          <w:szCs w:val="24"/>
        </w:rPr>
        <w:t xml:space="preserve"> </w:t>
      </w:r>
      <w:r>
        <w:rPr>
          <w:rFonts w:ascii="Cambria Math" w:hAnsi="Cambria Math" w:cs="Cambria Math"/>
          <w:szCs w:val="24"/>
        </w:rPr>
        <w:t>𝑎𝑡𝑎𝑢</w:t>
      </w:r>
      <w:r>
        <w:rPr>
          <w:rFonts w:cs="Times New Roman"/>
          <w:szCs w:val="24"/>
        </w:rPr>
        <w:t xml:space="preserve"> </w:t>
      </w:r>
      <w:r>
        <w:rPr>
          <w:rFonts w:cs="Times New Roman"/>
          <w:szCs w:val="24"/>
          <w:lang w:val="en-US"/>
        </w:rPr>
        <w:t>-</w:t>
      </w:r>
      <w:r>
        <w:rPr>
          <w:rFonts w:ascii="Cambria Math" w:hAnsi="Cambria Math" w:cs="Cambria Math"/>
          <w:szCs w:val="24"/>
        </w:rPr>
        <w:t>𝑡</w:t>
      </w:r>
      <w:r>
        <w:rPr>
          <w:rFonts w:cs="Times New Roman"/>
          <w:szCs w:val="24"/>
          <w:lang w:val="en-US"/>
        </w:rPr>
        <w:t xml:space="preserve"> </w:t>
      </w:r>
      <w:r>
        <w:rPr>
          <w:rFonts w:cs="Times New Roman"/>
          <w:szCs w:val="24"/>
        </w:rPr>
        <w:t>ℎ</w:t>
      </w:r>
      <w:r>
        <w:rPr>
          <w:rFonts w:ascii="Cambria Math" w:hAnsi="Cambria Math" w:cs="Cambria Math"/>
          <w:szCs w:val="24"/>
        </w:rPr>
        <w:t>𝑖𝑡𝑢𝑛𝑔</w:t>
      </w:r>
      <w:r>
        <w:rPr>
          <w:rFonts w:cs="Times New Roman"/>
          <w:szCs w:val="24"/>
        </w:rPr>
        <w:t xml:space="preserve"> ≤ </w:t>
      </w:r>
      <w:r>
        <w:rPr>
          <w:rFonts w:cs="Times New Roman"/>
          <w:szCs w:val="24"/>
          <w:lang w:val="en-US"/>
        </w:rPr>
        <w:t>-</w:t>
      </w:r>
      <w:r>
        <w:rPr>
          <w:rFonts w:ascii="Cambria Math" w:hAnsi="Cambria Math" w:cs="Cambria Math"/>
          <w:szCs w:val="24"/>
        </w:rPr>
        <w:t>𝑡</w:t>
      </w:r>
      <w:r>
        <w:rPr>
          <w:rFonts w:cs="Times New Roman"/>
          <w:szCs w:val="24"/>
          <w:lang w:val="en-US"/>
        </w:rPr>
        <w:t xml:space="preserve"> </w:t>
      </w:r>
      <w:r>
        <w:rPr>
          <w:rFonts w:ascii="Cambria Math" w:hAnsi="Cambria Math" w:cs="Cambria Math"/>
          <w:szCs w:val="24"/>
        </w:rPr>
        <w:t>𝑡𝑎𝑏𝑒𝑙</w:t>
      </w:r>
    </w:p>
    <w:p w14:paraId="3128C9DB" w14:textId="50B36021" w:rsidR="00774D0C" w:rsidRDefault="00774D0C" w:rsidP="00774D0C">
      <w:pPr>
        <w:pStyle w:val="ListParagraph"/>
        <w:widowControl w:val="0"/>
        <w:autoSpaceDE w:val="0"/>
        <w:autoSpaceDN w:val="0"/>
        <w:adjustRightInd w:val="0"/>
        <w:ind w:left="1276"/>
        <w:rPr>
          <w:rFonts w:cs="Times New Roman"/>
          <w:szCs w:val="24"/>
        </w:rPr>
      </w:pPr>
      <w:r>
        <w:rPr>
          <w:noProof/>
          <w:lang w:val="en-US"/>
        </w:rPr>
        <w:drawing>
          <wp:anchor distT="0" distB="0" distL="114300" distR="114300" simplePos="0" relativeHeight="251713536" behindDoc="1" locked="0" layoutInCell="1" allowOverlap="1" wp14:anchorId="3FE682C0" wp14:editId="561DCFA2">
            <wp:simplePos x="0" y="0"/>
            <wp:positionH relativeFrom="margin">
              <wp:posOffset>807720</wp:posOffset>
            </wp:positionH>
            <wp:positionV relativeFrom="paragraph">
              <wp:posOffset>19050</wp:posOffset>
            </wp:positionV>
            <wp:extent cx="4278630" cy="1323975"/>
            <wp:effectExtent l="0" t="0" r="7620" b="9525"/>
            <wp:wrapNone/>
            <wp:docPr id="1786057368" name="Picture 178605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8630" cy="1323975"/>
                    </a:xfrm>
                    <a:prstGeom prst="rect">
                      <a:avLst/>
                    </a:prstGeom>
                    <a:noFill/>
                  </pic:spPr>
                </pic:pic>
              </a:graphicData>
            </a:graphic>
            <wp14:sizeRelH relativeFrom="page">
              <wp14:pctWidth>0</wp14:pctWidth>
            </wp14:sizeRelH>
            <wp14:sizeRelV relativeFrom="page">
              <wp14:pctHeight>0</wp14:pctHeight>
            </wp14:sizeRelV>
          </wp:anchor>
        </w:drawing>
      </w:r>
    </w:p>
    <w:p w14:paraId="04D4AF0E" w14:textId="77777777" w:rsidR="00774D0C" w:rsidRDefault="00774D0C" w:rsidP="00774D0C">
      <w:pPr>
        <w:pStyle w:val="ListParagraph"/>
        <w:widowControl w:val="0"/>
        <w:autoSpaceDE w:val="0"/>
        <w:autoSpaceDN w:val="0"/>
        <w:adjustRightInd w:val="0"/>
        <w:ind w:left="1276"/>
        <w:rPr>
          <w:rFonts w:cs="Times New Roman"/>
          <w:szCs w:val="24"/>
        </w:rPr>
      </w:pPr>
    </w:p>
    <w:p w14:paraId="6E4C4D0D" w14:textId="77777777" w:rsidR="00774D0C" w:rsidRDefault="00774D0C" w:rsidP="00774D0C">
      <w:pPr>
        <w:pStyle w:val="ListParagraph"/>
        <w:widowControl w:val="0"/>
        <w:tabs>
          <w:tab w:val="left" w:pos="2610"/>
        </w:tabs>
        <w:autoSpaceDE w:val="0"/>
        <w:autoSpaceDN w:val="0"/>
        <w:adjustRightInd w:val="0"/>
        <w:ind w:left="1276"/>
        <w:rPr>
          <w:rFonts w:cs="Times New Roman"/>
          <w:szCs w:val="24"/>
        </w:rPr>
      </w:pPr>
      <w:r>
        <w:rPr>
          <w:rFonts w:cs="Times New Roman"/>
          <w:szCs w:val="24"/>
        </w:rPr>
        <w:tab/>
      </w:r>
    </w:p>
    <w:p w14:paraId="0034E8EF" w14:textId="77777777" w:rsidR="00774D0C" w:rsidRDefault="00774D0C" w:rsidP="00774D0C">
      <w:pPr>
        <w:widowControl w:val="0"/>
        <w:tabs>
          <w:tab w:val="left" w:pos="2610"/>
        </w:tabs>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ab/>
        <w:t xml:space="preserve"> −                                                    −                                                        </w:t>
      </w:r>
    </w:p>
    <w:p w14:paraId="08D8BA05" w14:textId="77777777" w:rsidR="00774D0C" w:rsidRDefault="00774D0C" w:rsidP="00774D0C">
      <w:pPr>
        <w:pStyle w:val="ListParagraph"/>
        <w:widowControl w:val="0"/>
        <w:autoSpaceDE w:val="0"/>
        <w:autoSpaceDN w:val="0"/>
        <w:adjustRightInd w:val="0"/>
        <w:ind w:left="1276"/>
        <w:jc w:val="center"/>
        <w:rPr>
          <w:rFonts w:cs="Times New Roman"/>
          <w:szCs w:val="24"/>
          <w:lang w:val="en-US"/>
        </w:rPr>
      </w:pPr>
      <w:r>
        <w:rPr>
          <w:rFonts w:cs="Times New Roman"/>
          <w:szCs w:val="24"/>
          <w:lang w:val="en-US"/>
        </w:rPr>
        <w:t xml:space="preserve">Gambar 3. Sumber: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p>
    <w:p w14:paraId="7D651733" w14:textId="77777777" w:rsidR="00774D0C" w:rsidRDefault="00774D0C" w:rsidP="00B92707">
      <w:pPr>
        <w:pStyle w:val="ListParagraph"/>
        <w:widowControl w:val="0"/>
        <w:numPr>
          <w:ilvl w:val="0"/>
          <w:numId w:val="46"/>
        </w:numPr>
        <w:autoSpaceDE w:val="0"/>
        <w:autoSpaceDN w:val="0"/>
        <w:adjustRightInd w:val="0"/>
        <w:ind w:left="1276"/>
        <w:rPr>
          <w:rFonts w:cs="Times New Roman"/>
          <w:szCs w:val="24"/>
          <w:lang w:val="en-US"/>
        </w:rPr>
      </w:pPr>
      <w:r>
        <w:rPr>
          <w:rFonts w:cs="Times New Roman"/>
          <w:szCs w:val="24"/>
        </w:rPr>
        <w:t>Menghitung nilai t hitung. Rumus berikut dapat digunakan untuk menghitung signifikansi analisis regres</w:t>
      </w:r>
      <w:r>
        <w:rPr>
          <w:rFonts w:cs="Times New Roman"/>
          <w:szCs w:val="24"/>
          <w:lang w:val="en-US"/>
        </w:rPr>
        <w:t xml:space="preserve">i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lang w:val="en-US"/>
        </w:rPr>
        <w:t>:</w:t>
      </w:r>
    </w:p>
    <w:p w14:paraId="2A37EF63" w14:textId="77777777" w:rsidR="00774D0C" w:rsidRDefault="00774D0C" w:rsidP="00774D0C">
      <w:pPr>
        <w:pStyle w:val="ListParagraph"/>
        <w:widowControl w:val="0"/>
        <w:autoSpaceDE w:val="0"/>
        <w:autoSpaceDN w:val="0"/>
        <w:adjustRightInd w:val="0"/>
        <w:ind w:left="1276"/>
        <w:jc w:val="center"/>
        <w:rPr>
          <w:rFonts w:eastAsiaTheme="minorEastAsia" w:cs="Times New Roman"/>
          <w:szCs w:val="24"/>
          <w:lang w:val="en-US"/>
        </w:rPr>
      </w:pPr>
      <m:oMathPara>
        <m:oMath>
          <m:sSub>
            <m:sSubPr>
              <m:ctrlPr>
                <w:rPr>
                  <w:rFonts w:ascii="Cambria Math" w:hAnsi="Cambria Math" w:cs="Times New Roman"/>
                  <w:i/>
                  <w:szCs w:val="24"/>
                </w:rPr>
              </m:ctrlPr>
            </m:sSubPr>
            <m:e>
              <m:r>
                <w:rPr>
                  <w:rFonts w:ascii="Cambria Math" w:hAnsi="Cambria Math" w:cs="Times New Roman"/>
                  <w:szCs w:val="24"/>
                  <w:lang w:val="en-US"/>
                </w:rPr>
                <m:t>S</m:t>
              </m:r>
            </m:e>
            <m:sub>
              <m:r>
                <w:rPr>
                  <w:rFonts w:ascii="Cambria Math" w:hAnsi="Cambria Math" w:cs="Times New Roman"/>
                  <w:szCs w:val="24"/>
                  <w:lang w:val="en-US"/>
                </w:rPr>
                <m:t>β</m:t>
              </m:r>
            </m:sub>
          </m:sSub>
          <m:r>
            <w:rPr>
              <w:rFonts w:ascii="Cambria Math" w:hAnsi="Cambria Math" w:cs="Times New Roman"/>
              <w:szCs w:val="24"/>
              <w:lang w:val="en-US"/>
            </w:rPr>
            <m:t xml:space="preserve">= </m:t>
          </m:r>
          <m:f>
            <m:fPr>
              <m:ctrlPr>
                <w:rPr>
                  <w:rFonts w:ascii="Cambria Math" w:hAnsi="Cambria Math" w:cs="Times New Roman"/>
                  <w:i/>
                  <w:szCs w:val="24"/>
                </w:rPr>
              </m:ctrlPr>
            </m:fPr>
            <m:num>
              <m:r>
                <w:rPr>
                  <w:rFonts w:ascii="Cambria Math" w:hAnsi="Cambria Math" w:cs="Times New Roman"/>
                  <w:szCs w:val="24"/>
                  <w:lang w:val="en-US"/>
                </w:rPr>
                <m:t>Sy.x</m:t>
              </m:r>
            </m:num>
            <m:den>
              <m:r>
                <w:rPr>
                  <w:rFonts w:ascii="Cambria Math" w:hAnsi="Cambria Math" w:cs="Times New Roman"/>
                  <w:szCs w:val="24"/>
                  <w:lang w:val="en-US"/>
                </w:rPr>
                <m:t>√</m:t>
              </m:r>
              <m:nary>
                <m:naryPr>
                  <m:chr m:val="∑"/>
                  <m:subHide m:val="1"/>
                  <m:supHide m:val="1"/>
                  <m:ctrlPr>
                    <w:rPr>
                      <w:rFonts w:ascii="Cambria Math" w:hAnsi="Cambria Math" w:cs="Times New Roman"/>
                      <w:i/>
                      <w:szCs w:val="24"/>
                    </w:rPr>
                  </m:ctrlPr>
                </m:naryPr>
                <m:sub/>
                <m:sup/>
                <m:e>
                  <m:sSup>
                    <m:sSupPr>
                      <m:ctrlPr>
                        <w:rPr>
                          <w:rFonts w:ascii="Cambria Math" w:hAnsi="Cambria Math" w:cs="Times New Roman"/>
                          <w:i/>
                          <w:szCs w:val="24"/>
                        </w:rPr>
                      </m:ctrlPr>
                    </m:sSupPr>
                    <m:e>
                      <m:r>
                        <w:rPr>
                          <w:rFonts w:ascii="Cambria Math" w:hAnsi="Cambria Math" w:cs="Times New Roman"/>
                          <w:szCs w:val="24"/>
                          <w:lang w:val="en-US"/>
                        </w:rPr>
                        <m:t>x</m:t>
                      </m:r>
                    </m:e>
                    <m:sup>
                      <m:r>
                        <w:rPr>
                          <w:rFonts w:ascii="Cambria Math" w:hAnsi="Cambria Math" w:cs="Times New Roman"/>
                          <w:szCs w:val="24"/>
                          <w:lang w:val="en-US"/>
                        </w:rPr>
                        <m:t xml:space="preserve">2  - </m:t>
                      </m:r>
                      <m:f>
                        <m:fPr>
                          <m:ctrlPr>
                            <w:rPr>
                              <w:rFonts w:ascii="Cambria Math" w:hAnsi="Cambria Math" w:cs="Times New Roman"/>
                              <w:i/>
                              <w:szCs w:val="24"/>
                            </w:rPr>
                          </m:ctrlPr>
                        </m:fPr>
                        <m:num>
                          <m:nary>
                            <m:naryPr>
                              <m:chr m:val="∑"/>
                              <m:subHide m:val="1"/>
                              <m:supHide m:val="1"/>
                              <m:ctrlPr>
                                <w:rPr>
                                  <w:rFonts w:ascii="Cambria Math" w:hAnsi="Cambria Math" w:cs="Times New Roman"/>
                                  <w:i/>
                                  <w:szCs w:val="24"/>
                                </w:rPr>
                              </m:ctrlPr>
                            </m:naryPr>
                            <m:sub/>
                            <m:sup/>
                            <m:e>
                              <m:r>
                                <w:rPr>
                                  <w:rFonts w:ascii="Cambria Math" w:hAnsi="Cambria Math" w:cs="Times New Roman"/>
                                  <w:szCs w:val="24"/>
                                  <w:lang w:val="en-US"/>
                                </w:rPr>
                                <m:t xml:space="preserve">  </m:t>
                              </m:r>
                            </m:e>
                          </m:nary>
                          <m:sSup>
                            <m:sSupPr>
                              <m:ctrlPr>
                                <w:rPr>
                                  <w:rFonts w:ascii="Cambria Math" w:hAnsi="Cambria Math" w:cs="Times New Roman"/>
                                  <w:i/>
                                  <w:szCs w:val="24"/>
                                </w:rPr>
                              </m:ctrlPr>
                            </m:sSupPr>
                            <m:e>
                              <m:r>
                                <w:rPr>
                                  <w:rFonts w:ascii="Cambria Math" w:hAnsi="Cambria Math" w:cs="Times New Roman"/>
                                  <w:szCs w:val="24"/>
                                  <w:lang w:val="en-US"/>
                                </w:rPr>
                                <m:t>x</m:t>
                              </m:r>
                            </m:e>
                            <m:sup>
                              <m:r>
                                <w:rPr>
                                  <w:rFonts w:ascii="Cambria Math" w:hAnsi="Cambria Math" w:cs="Times New Roman"/>
                                  <w:szCs w:val="24"/>
                                  <w:lang w:val="en-US"/>
                                </w:rPr>
                                <m:t>2</m:t>
                              </m:r>
                            </m:sup>
                          </m:sSup>
                        </m:num>
                        <m:den>
                          <m:r>
                            <w:rPr>
                              <w:rFonts w:ascii="Cambria Math" w:hAnsi="Cambria Math" w:cs="Times New Roman"/>
                              <w:szCs w:val="24"/>
                              <w:lang w:val="en-US"/>
                            </w:rPr>
                            <m:t>n</m:t>
                          </m:r>
                        </m:den>
                      </m:f>
                    </m:sup>
                  </m:sSup>
                </m:e>
              </m:nary>
            </m:den>
          </m:f>
        </m:oMath>
      </m:oMathPara>
    </w:p>
    <w:p w14:paraId="3EE77ADD" w14:textId="77777777" w:rsidR="00774D0C" w:rsidRDefault="00774D0C" w:rsidP="00774D0C">
      <w:pPr>
        <w:widowControl w:val="0"/>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Kesalahan standar estimasi dilambangkan dengan tanda Sy.x, dan dapat dihitung menggunakan rumus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(Ghozali, 2018)</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51613837" w14:textId="77777777" w:rsidR="00774D0C" w:rsidRDefault="00774D0C" w:rsidP="00774D0C">
      <w:pPr>
        <w:widowControl w:val="0"/>
        <w:autoSpaceDE w:val="0"/>
        <w:autoSpaceDN w:val="0"/>
        <w:adjustRightInd w:val="0"/>
        <w:spacing w:after="0" w:line="480" w:lineRule="auto"/>
        <w:ind w:left="1276"/>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 xml:space="preserve">Sy.x=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nary>
                    <m:naryPr>
                      <m:chr m:val="∑"/>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e>
                  </m:nary>
                  <m:r>
                    <w:rPr>
                      <w:rFonts w:ascii="Cambria Math" w:hAnsi="Cambria Math" w:cs="Times New Roman"/>
                      <w:sz w:val="24"/>
                      <w:szCs w:val="24"/>
                    </w:rPr>
                    <m:t>-α(</m:t>
                  </m:r>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Y)-b(</m:t>
                      </m:r>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e>
                  </m:nary>
                </m:e>
              </m:rad>
            </m:num>
            <m:den>
              <m:r>
                <w:rPr>
                  <w:rFonts w:ascii="Cambria Math" w:hAnsi="Cambria Math" w:cs="Times New Roman"/>
                  <w:sz w:val="24"/>
                  <w:szCs w:val="24"/>
                </w:rPr>
                <m:t>n-2</m:t>
              </m:r>
            </m:den>
          </m:f>
        </m:oMath>
      </m:oMathPara>
    </w:p>
    <w:p w14:paraId="19B67E35" w14:textId="77777777" w:rsidR="00774D0C" w:rsidRDefault="00774D0C" w:rsidP="00774D0C">
      <w:pPr>
        <w:pStyle w:val="ListParagraph"/>
        <w:widowControl w:val="0"/>
        <w:autoSpaceDE w:val="0"/>
        <w:autoSpaceDN w:val="0"/>
        <w:adjustRightInd w:val="0"/>
        <w:ind w:left="1276"/>
        <w:rPr>
          <w:rFonts w:cs="Times New Roman"/>
          <w:szCs w:val="24"/>
        </w:rPr>
      </w:pPr>
      <w:r>
        <w:rPr>
          <w:rFonts w:cs="Times New Roman"/>
          <w:szCs w:val="24"/>
          <w:lang w:val="en-US"/>
        </w:rPr>
        <w:t>Penentuan</w:t>
      </w:r>
      <w:r>
        <w:rPr>
          <w:rFonts w:cs="Times New Roman"/>
          <w:szCs w:val="24"/>
        </w:rPr>
        <w:t xml:space="preserve"> nilai t</w:t>
      </w:r>
      <w:r>
        <w:rPr>
          <w:rFonts w:cs="Times New Roman"/>
          <w:szCs w:val="24"/>
          <w:vertAlign w:val="subscript"/>
        </w:rPr>
        <w:t xml:space="preserve">hitung </w:t>
      </w:r>
      <w:r>
        <w:rPr>
          <w:rFonts w:cs="Times New Roman"/>
          <w:szCs w:val="24"/>
          <w:lang w:val="en-US"/>
        </w:rPr>
        <w:t>melalui</w:t>
      </w:r>
      <w:r>
        <w:rPr>
          <w:rFonts w:cs="Times New Roman"/>
          <w:szCs w:val="24"/>
        </w:rPr>
        <w:t xml:space="preserve"> formulasi </w:t>
      </w:r>
      <w:r>
        <w:rPr>
          <w:rFonts w:cs="Times New Roman"/>
          <w:szCs w:val="24"/>
          <w:lang w:val="en-US"/>
        </w:rPr>
        <w:t xml:space="preserve">di  bawah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rPr>
        <w:t>:</w:t>
      </w:r>
    </w:p>
    <w:p w14:paraId="09148422" w14:textId="77777777" w:rsidR="00774D0C" w:rsidRDefault="00774D0C" w:rsidP="00774D0C">
      <w:pPr>
        <w:pStyle w:val="ListParagraph"/>
        <w:widowControl w:val="0"/>
        <w:autoSpaceDE w:val="0"/>
        <w:autoSpaceDN w:val="0"/>
        <w:adjustRightInd w:val="0"/>
        <w:ind w:left="1276"/>
        <w:jc w:val="center"/>
        <w:rPr>
          <w:rFonts w:cs="Times New Roman"/>
          <w:szCs w:val="24"/>
          <w:lang w:val="en-US"/>
        </w:rPr>
      </w:pPr>
      <w:r>
        <w:rPr>
          <w:rFonts w:cs="Times New Roman"/>
          <w:szCs w:val="24"/>
          <w:lang w:val="en-US"/>
        </w:rPr>
        <w:t>T</w:t>
      </w:r>
      <w:r>
        <w:rPr>
          <w:rFonts w:cs="Times New Roman"/>
          <w:szCs w:val="24"/>
          <w:vertAlign w:val="subscript"/>
          <w:lang w:val="en-US"/>
        </w:rPr>
        <w:t xml:space="preserve">hitung </w:t>
      </w:r>
      <w:r>
        <w:rPr>
          <w:rFonts w:cs="Times New Roman"/>
          <w:szCs w:val="24"/>
          <w:lang w:val="en-US"/>
        </w:rPr>
        <w:t xml:space="preserve">= </w:t>
      </w:r>
      <m:oMath>
        <m:f>
          <m:fPr>
            <m:ctrlPr>
              <w:rPr>
                <w:rFonts w:ascii="Cambria Math" w:hAnsi="Cambria Math" w:cs="Times New Roman"/>
                <w:i/>
                <w:szCs w:val="24"/>
              </w:rPr>
            </m:ctrlPr>
          </m:fPr>
          <m:num>
            <m:r>
              <w:rPr>
                <w:rFonts w:ascii="Cambria Math" w:hAnsi="Cambria Math" w:cs="Times New Roman"/>
                <w:szCs w:val="24"/>
              </w:rPr>
              <m:t>b - β</m:t>
            </m:r>
          </m:num>
          <m:den>
            <m:r>
              <w:rPr>
                <w:rFonts w:ascii="Cambria Math" w:hAnsi="Cambria Math" w:cs="Times New Roman"/>
                <w:szCs w:val="24"/>
              </w:rPr>
              <m:t>Sβ</m:t>
            </m:r>
          </m:den>
        </m:f>
      </m:oMath>
    </w:p>
    <w:p w14:paraId="731DCDC3" w14:textId="77777777" w:rsidR="00774D0C" w:rsidRDefault="00774D0C" w:rsidP="00774D0C">
      <w:pPr>
        <w:pStyle w:val="ListParagraph"/>
        <w:widowControl w:val="0"/>
        <w:autoSpaceDE w:val="0"/>
        <w:autoSpaceDN w:val="0"/>
        <w:adjustRightInd w:val="0"/>
        <w:ind w:left="1276"/>
        <w:rPr>
          <w:rFonts w:cs="Times New Roman"/>
          <w:szCs w:val="24"/>
          <w:lang w:val="en-US"/>
        </w:rPr>
      </w:pPr>
      <w:r>
        <w:rPr>
          <w:rFonts w:cs="Times New Roman"/>
          <w:szCs w:val="24"/>
          <w:lang w:val="en-US"/>
        </w:rPr>
        <w:t>Keterangan:</w:t>
      </w:r>
    </w:p>
    <w:p w14:paraId="596BA1A2" w14:textId="77777777" w:rsidR="00774D0C" w:rsidRDefault="00774D0C" w:rsidP="00774D0C">
      <w:pPr>
        <w:pStyle w:val="ListParagraph"/>
        <w:widowControl w:val="0"/>
        <w:autoSpaceDE w:val="0"/>
        <w:autoSpaceDN w:val="0"/>
        <w:adjustRightInd w:val="0"/>
        <w:ind w:left="1276"/>
        <w:rPr>
          <w:rFonts w:cs="Times New Roman"/>
          <w:szCs w:val="24"/>
          <w:lang w:val="en-US"/>
        </w:rPr>
      </w:pPr>
      <w:r>
        <w:rPr>
          <w:rFonts w:cs="Times New Roman"/>
          <w:szCs w:val="24"/>
          <w:lang w:val="en-US"/>
        </w:rPr>
        <w:t>Sβ</w:t>
      </w:r>
      <w:r>
        <w:rPr>
          <w:rFonts w:cs="Times New Roman"/>
          <w:szCs w:val="24"/>
          <w:lang w:val="en-US"/>
        </w:rPr>
        <w:tab/>
        <w:t>: Standar error koefisien regresi</w:t>
      </w:r>
    </w:p>
    <w:p w14:paraId="11249DFE" w14:textId="77777777" w:rsidR="00774D0C" w:rsidRDefault="00774D0C" w:rsidP="00774D0C">
      <w:pPr>
        <w:pStyle w:val="ListParagraph"/>
        <w:widowControl w:val="0"/>
        <w:autoSpaceDE w:val="0"/>
        <w:autoSpaceDN w:val="0"/>
        <w:adjustRightInd w:val="0"/>
        <w:ind w:left="1276"/>
        <w:rPr>
          <w:rFonts w:cs="Times New Roman"/>
          <w:szCs w:val="24"/>
          <w:lang w:val="en-US"/>
        </w:rPr>
      </w:pPr>
      <w:r>
        <w:rPr>
          <w:rFonts w:cs="Times New Roman"/>
          <w:szCs w:val="24"/>
          <w:lang w:val="en-US"/>
        </w:rPr>
        <w:t>S</w:t>
      </w:r>
      <w:r>
        <w:rPr>
          <w:rFonts w:cs="Times New Roman"/>
          <w:szCs w:val="24"/>
          <w:vertAlign w:val="subscript"/>
          <w:lang w:val="en-US"/>
        </w:rPr>
        <w:t>yx</w:t>
      </w:r>
      <w:r>
        <w:rPr>
          <w:rFonts w:cs="Times New Roman"/>
          <w:szCs w:val="24"/>
          <w:lang w:val="en-US"/>
        </w:rPr>
        <w:tab/>
        <w:t>: Standar error estimasi</w:t>
      </w:r>
    </w:p>
    <w:p w14:paraId="44CDE075" w14:textId="77777777" w:rsidR="00774D0C" w:rsidRDefault="00774D0C" w:rsidP="00774D0C">
      <w:pPr>
        <w:pStyle w:val="ListParagraph"/>
        <w:widowControl w:val="0"/>
        <w:autoSpaceDE w:val="0"/>
        <w:autoSpaceDN w:val="0"/>
        <w:adjustRightInd w:val="0"/>
        <w:ind w:left="1276"/>
        <w:rPr>
          <w:rFonts w:cs="Times New Roman"/>
          <w:szCs w:val="24"/>
          <w:lang w:val="en-US"/>
        </w:rPr>
      </w:pPr>
      <w:r>
        <w:rPr>
          <w:rFonts w:cs="Times New Roman"/>
          <w:szCs w:val="24"/>
          <w:lang w:val="en-US"/>
        </w:rPr>
        <w:t>α</w:t>
      </w:r>
      <w:r>
        <w:rPr>
          <w:rFonts w:cs="Times New Roman"/>
          <w:szCs w:val="24"/>
          <w:lang w:val="en-US"/>
        </w:rPr>
        <w:tab/>
        <w:t xml:space="preserve"> </w:t>
      </w:r>
      <w:r>
        <w:rPr>
          <w:rFonts w:cs="Times New Roman"/>
          <w:szCs w:val="24"/>
          <w:lang w:val="en-US"/>
        </w:rPr>
        <w:tab/>
        <w:t xml:space="preserve">: Konstanta </w:t>
      </w:r>
    </w:p>
    <w:p w14:paraId="2928B169" w14:textId="77777777" w:rsidR="00774D0C" w:rsidRDefault="00774D0C" w:rsidP="00774D0C">
      <w:pPr>
        <w:pStyle w:val="ListParagraph"/>
        <w:widowControl w:val="0"/>
        <w:autoSpaceDE w:val="0"/>
        <w:autoSpaceDN w:val="0"/>
        <w:adjustRightInd w:val="0"/>
        <w:ind w:left="1276"/>
        <w:rPr>
          <w:rFonts w:cs="Times New Roman"/>
          <w:szCs w:val="24"/>
          <w:lang w:val="en-US"/>
        </w:rPr>
      </w:pPr>
      <w:r>
        <w:rPr>
          <w:rFonts w:cs="Times New Roman"/>
          <w:szCs w:val="24"/>
          <w:lang w:val="en-US"/>
        </w:rPr>
        <w:t xml:space="preserve">b </w:t>
      </w:r>
      <w:r>
        <w:rPr>
          <w:rFonts w:cs="Times New Roman"/>
          <w:szCs w:val="24"/>
          <w:lang w:val="en-US"/>
        </w:rPr>
        <w:tab/>
        <w:t>: Koefisien regresi</w:t>
      </w:r>
    </w:p>
    <w:p w14:paraId="192AD8DF" w14:textId="77777777" w:rsidR="00774D0C" w:rsidRDefault="00774D0C" w:rsidP="00774D0C">
      <w:pPr>
        <w:pStyle w:val="ListParagraph"/>
        <w:widowControl w:val="0"/>
        <w:autoSpaceDE w:val="0"/>
        <w:autoSpaceDN w:val="0"/>
        <w:adjustRightInd w:val="0"/>
        <w:ind w:left="1276"/>
        <w:rPr>
          <w:rFonts w:cs="Times New Roman"/>
          <w:szCs w:val="24"/>
          <w:lang w:val="en-US"/>
        </w:rPr>
      </w:pPr>
      <w:r>
        <w:rPr>
          <w:rFonts w:cs="Times New Roman"/>
          <w:szCs w:val="24"/>
          <w:lang w:val="en-US"/>
        </w:rPr>
        <w:t>β</w:t>
      </w:r>
      <w:r>
        <w:rPr>
          <w:rFonts w:cs="Times New Roman"/>
          <w:szCs w:val="24"/>
          <w:lang w:val="en-US"/>
        </w:rPr>
        <w:tab/>
      </w:r>
      <w:r>
        <w:rPr>
          <w:rFonts w:cs="Times New Roman"/>
          <w:szCs w:val="24"/>
          <w:lang w:val="en-US"/>
        </w:rPr>
        <w:tab/>
        <w:t>: Nilai parameter</w:t>
      </w:r>
    </w:p>
    <w:p w14:paraId="1BCEA0AE" w14:textId="77777777" w:rsidR="00774D0C" w:rsidRDefault="00774D0C" w:rsidP="00774D0C">
      <w:pPr>
        <w:pStyle w:val="ListParagraph"/>
        <w:widowControl w:val="0"/>
        <w:autoSpaceDE w:val="0"/>
        <w:autoSpaceDN w:val="0"/>
        <w:adjustRightInd w:val="0"/>
        <w:ind w:left="1276"/>
        <w:rPr>
          <w:rFonts w:cs="Times New Roman"/>
          <w:szCs w:val="24"/>
          <w:lang w:val="en-US"/>
        </w:rPr>
      </w:pPr>
      <w:r>
        <w:rPr>
          <w:rFonts w:cs="Times New Roman"/>
          <w:szCs w:val="24"/>
          <w:lang w:val="en-US"/>
        </w:rPr>
        <w:t>n</w:t>
      </w:r>
      <w:r>
        <w:rPr>
          <w:rFonts w:cs="Times New Roman"/>
          <w:szCs w:val="24"/>
          <w:lang w:val="en-US"/>
        </w:rPr>
        <w:tab/>
      </w:r>
      <w:r>
        <w:rPr>
          <w:rFonts w:cs="Times New Roman"/>
          <w:szCs w:val="24"/>
          <w:lang w:val="en-US"/>
        </w:rPr>
        <w:tab/>
        <w:t>: jumlah sampel</w:t>
      </w:r>
    </w:p>
    <w:p w14:paraId="60F6F97E" w14:textId="77777777" w:rsidR="00774D0C" w:rsidRDefault="00774D0C" w:rsidP="00B92707">
      <w:pPr>
        <w:pStyle w:val="ListParagraph"/>
        <w:widowControl w:val="0"/>
        <w:numPr>
          <w:ilvl w:val="0"/>
          <w:numId w:val="46"/>
        </w:numPr>
        <w:autoSpaceDE w:val="0"/>
        <w:autoSpaceDN w:val="0"/>
        <w:adjustRightInd w:val="0"/>
        <w:ind w:left="1276"/>
        <w:rPr>
          <w:rFonts w:cs="Times New Roman"/>
          <w:szCs w:val="24"/>
          <w:lang w:val="en-US"/>
        </w:rPr>
      </w:pPr>
      <w:r>
        <w:rPr>
          <w:rFonts w:cs="Times New Roman"/>
          <w:szCs w:val="24"/>
        </w:rPr>
        <w:t xml:space="preserve">Keputusan H0 </w:t>
      </w:r>
      <w:r>
        <w:rPr>
          <w:rFonts w:cs="Times New Roman"/>
          <w:szCs w:val="24"/>
          <w:lang w:val="en-US"/>
        </w:rPr>
        <w:t>ditolak atau diterima</w:t>
      </w:r>
    </w:p>
    <w:p w14:paraId="7DCE3F25" w14:textId="77777777" w:rsidR="00774D0C" w:rsidRDefault="00774D0C" w:rsidP="00B92707">
      <w:pPr>
        <w:pStyle w:val="ListParagraph"/>
        <w:widowControl w:val="0"/>
        <w:numPr>
          <w:ilvl w:val="0"/>
          <w:numId w:val="48"/>
        </w:numPr>
        <w:autoSpaceDE w:val="0"/>
        <w:autoSpaceDN w:val="0"/>
        <w:adjustRightInd w:val="0"/>
        <w:ind w:left="993"/>
        <w:rPr>
          <w:rFonts w:cs="Times New Roman"/>
          <w:b/>
          <w:szCs w:val="24"/>
          <w:lang w:val="en-US"/>
        </w:rPr>
      </w:pPr>
      <w:r>
        <w:rPr>
          <w:rFonts w:cs="Times New Roman"/>
          <w:b/>
          <w:szCs w:val="24"/>
          <w:lang w:val="en-US"/>
        </w:rPr>
        <w:t>Uji Simultan (Uji F)</w:t>
      </w:r>
    </w:p>
    <w:p w14:paraId="6C596F9E" w14:textId="77777777" w:rsidR="00774D0C" w:rsidRDefault="00774D0C" w:rsidP="00774D0C">
      <w:pPr>
        <w:pStyle w:val="ListParagraph"/>
        <w:widowControl w:val="0"/>
        <w:autoSpaceDE w:val="0"/>
        <w:autoSpaceDN w:val="0"/>
        <w:adjustRightInd w:val="0"/>
        <w:ind w:left="993" w:firstLine="708"/>
        <w:rPr>
          <w:rFonts w:cs="Times New Roman"/>
          <w:szCs w:val="24"/>
          <w:lang w:val="en-US"/>
        </w:rPr>
      </w:pPr>
      <w:r>
        <w:rPr>
          <w:rFonts w:cs="Times New Roman"/>
          <w:szCs w:val="24"/>
        </w:rPr>
        <w:t xml:space="preserve">Menjelaskan bagaimana setiap model variabel independen memiliki keunggulan simultan atas variabel terikat. Uji ini digunakan bersama dengan kriteria pengambilan keputusan untuk mengevaluasi gagasan ini, adalah ketika nilai signifikan &gt; 0,005 maka </w:t>
      </w:r>
      <w:r>
        <w:rPr>
          <w:rFonts w:cs="Times New Roman"/>
          <w:szCs w:val="24"/>
          <w:lang w:val="en-US"/>
        </w:rPr>
        <w:t>H</w:t>
      </w:r>
      <w:r>
        <w:rPr>
          <w:rFonts w:cs="Times New Roman"/>
          <w:szCs w:val="24"/>
        </w:rPr>
        <w:t xml:space="preserve">1 ditolak, </w:t>
      </w:r>
      <w:r>
        <w:rPr>
          <w:rFonts w:cs="Times New Roman"/>
          <w:szCs w:val="24"/>
          <w:lang w:val="en-US"/>
        </w:rPr>
        <w:t>dan</w:t>
      </w:r>
      <w:r>
        <w:rPr>
          <w:rFonts w:cs="Times New Roman"/>
          <w:szCs w:val="24"/>
        </w:rPr>
        <w:t xml:space="preserve"> ketika signifikan &lt; 0,005 maka </w:t>
      </w:r>
      <w:r>
        <w:rPr>
          <w:rFonts w:cs="Times New Roman"/>
          <w:szCs w:val="24"/>
          <w:lang w:val="en-US"/>
        </w:rPr>
        <w:t>H</w:t>
      </w:r>
      <w:r>
        <w:rPr>
          <w:rFonts w:cs="Times New Roman"/>
          <w:szCs w:val="24"/>
        </w:rPr>
        <w:t>1 diterima</w:t>
      </w:r>
      <w:r>
        <w:rPr>
          <w:rFonts w:cs="Times New Roman"/>
          <w:szCs w:val="24"/>
          <w:lang w:val="en-US"/>
        </w:rPr>
        <w:t xml:space="preserve">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lang w:val="en-US"/>
        </w:rPr>
        <w:t xml:space="preserve">. </w:t>
      </w:r>
    </w:p>
    <w:p w14:paraId="3E1BDFEF" w14:textId="77777777" w:rsidR="00774D0C" w:rsidRDefault="00774D0C" w:rsidP="00774D0C">
      <w:pPr>
        <w:pStyle w:val="ListParagraph"/>
        <w:widowControl w:val="0"/>
        <w:autoSpaceDE w:val="0"/>
        <w:autoSpaceDN w:val="0"/>
        <w:adjustRightInd w:val="0"/>
        <w:ind w:left="993" w:firstLine="708"/>
        <w:rPr>
          <w:rFonts w:cs="Times New Roman"/>
          <w:szCs w:val="24"/>
          <w:lang w:val="en-US"/>
        </w:rPr>
      </w:pPr>
    </w:p>
    <w:p w14:paraId="4E6A9E14" w14:textId="77777777" w:rsidR="00774D0C" w:rsidRDefault="00774D0C" w:rsidP="00774D0C">
      <w:pPr>
        <w:widowControl w:val="0"/>
        <w:autoSpaceDE w:val="0"/>
        <w:autoSpaceDN w:val="0"/>
        <w:adjustRightInd w:val="0"/>
        <w:ind w:left="196"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Hipotesis yang diajukan pada penelitian ini yaitu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(Ghozali, 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6B3F3F54" w14:textId="77777777" w:rsidR="00774D0C" w:rsidRDefault="00774D0C" w:rsidP="00B92707">
      <w:pPr>
        <w:pStyle w:val="ListParagraph"/>
        <w:widowControl w:val="0"/>
        <w:numPr>
          <w:ilvl w:val="0"/>
          <w:numId w:val="49"/>
        </w:numPr>
        <w:autoSpaceDE w:val="0"/>
        <w:autoSpaceDN w:val="0"/>
        <w:adjustRightInd w:val="0"/>
        <w:ind w:left="1276"/>
        <w:rPr>
          <w:rFonts w:cs="Times New Roman"/>
          <w:szCs w:val="24"/>
          <w:lang w:val="en-US"/>
        </w:rPr>
      </w:pPr>
      <w:r>
        <w:rPr>
          <w:rFonts w:cs="Times New Roman"/>
          <w:szCs w:val="24"/>
          <w:lang w:val="en-US"/>
        </w:rPr>
        <w:t>Formulasi Hipotesis</w:t>
      </w:r>
    </w:p>
    <w:p w14:paraId="746D6017" w14:textId="77777777" w:rsidR="00774D0C" w:rsidRDefault="00774D0C" w:rsidP="00774D0C">
      <w:pPr>
        <w:pStyle w:val="ListParagraph"/>
        <w:widowControl w:val="0"/>
        <w:autoSpaceDE w:val="0"/>
        <w:autoSpaceDN w:val="0"/>
        <w:adjustRightInd w:val="0"/>
        <w:ind w:left="3402" w:hanging="2126"/>
        <w:rPr>
          <w:rFonts w:cs="Times New Roman"/>
          <w:szCs w:val="24"/>
          <w:lang w:val="en-US"/>
        </w:rPr>
      </w:pPr>
      <w:r>
        <w:rPr>
          <w:rFonts w:cs="Times New Roman"/>
          <w:szCs w:val="24"/>
          <w:lang w:val="en-US"/>
        </w:rPr>
        <w:t>H</w:t>
      </w:r>
      <w:r>
        <w:rPr>
          <w:rFonts w:cs="Times New Roman"/>
          <w:szCs w:val="24"/>
          <w:vertAlign w:val="subscript"/>
          <w:lang w:val="en-US"/>
        </w:rPr>
        <w:t>0</w:t>
      </w:r>
      <w:r>
        <w:rPr>
          <w:rFonts w:cs="Times New Roman"/>
          <w:szCs w:val="24"/>
          <w:lang w:val="en-US"/>
        </w:rPr>
        <w:t xml:space="preserve"> : β</w:t>
      </w:r>
      <w:r>
        <w:rPr>
          <w:rFonts w:cs="Times New Roman"/>
          <w:szCs w:val="24"/>
          <w:vertAlign w:val="subscript"/>
          <w:lang w:val="en-US"/>
        </w:rPr>
        <w:t>1</w:t>
      </w:r>
      <w:r>
        <w:rPr>
          <w:rFonts w:cs="Times New Roman"/>
          <w:szCs w:val="24"/>
          <w:lang w:val="en-US"/>
        </w:rPr>
        <w:t>, β</w:t>
      </w:r>
      <w:r>
        <w:rPr>
          <w:rFonts w:cs="Times New Roman"/>
          <w:szCs w:val="24"/>
          <w:vertAlign w:val="subscript"/>
          <w:lang w:val="en-US"/>
        </w:rPr>
        <w:t>2</w:t>
      </w:r>
      <w:r>
        <w:rPr>
          <w:rFonts w:cs="Times New Roman"/>
          <w:szCs w:val="24"/>
          <w:lang w:val="en-US"/>
        </w:rPr>
        <w:t>, β</w:t>
      </w:r>
      <w:r>
        <w:rPr>
          <w:rFonts w:cs="Times New Roman"/>
          <w:szCs w:val="24"/>
          <w:vertAlign w:val="subscript"/>
          <w:lang w:val="en-US"/>
        </w:rPr>
        <w:t>3</w:t>
      </w:r>
      <w:r>
        <w:rPr>
          <w:rFonts w:cs="Times New Roman"/>
          <w:szCs w:val="24"/>
          <w:lang w:val="en-US"/>
        </w:rPr>
        <w:t xml:space="preserve"> = 0, </w:t>
      </w:r>
      <w:r>
        <w:rPr>
          <w:rFonts w:cs="Times New Roman"/>
          <w:szCs w:val="24"/>
          <w:lang w:val="en-US"/>
        </w:rPr>
        <w:tab/>
        <w:t xml:space="preserve">Artinya Maturitas, </w:t>
      </w:r>
      <w:r>
        <w:rPr>
          <w:rFonts w:cs="Times New Roman"/>
          <w:i/>
          <w:szCs w:val="24"/>
          <w:lang w:val="en-US"/>
        </w:rPr>
        <w:t>Coupon rate</w:t>
      </w:r>
      <w:r>
        <w:rPr>
          <w:rFonts w:cs="Times New Roman"/>
          <w:szCs w:val="24"/>
          <w:lang w:val="en-US"/>
        </w:rPr>
        <w:t xml:space="preserve">, dan Likuiditas tidak </w:t>
      </w:r>
      <w:r>
        <w:rPr>
          <w:rFonts w:cs="Times New Roman"/>
          <w:szCs w:val="24"/>
        </w:rPr>
        <w:t xml:space="preserve">berpengaruh </w:t>
      </w:r>
      <w:r>
        <w:rPr>
          <w:rFonts w:cs="Times New Roman"/>
          <w:szCs w:val="24"/>
          <w:lang w:val="en-US"/>
        </w:rPr>
        <w:t>pada</w:t>
      </w:r>
      <w:r>
        <w:rPr>
          <w:rFonts w:cs="Times New Roman"/>
          <w:szCs w:val="24"/>
        </w:rPr>
        <w:t xml:space="preserve"> Harga Pasar Obligasi </w:t>
      </w:r>
      <w:r>
        <w:rPr>
          <w:rFonts w:cs="Times New Roman"/>
          <w:szCs w:val="24"/>
          <w:lang w:val="en-US"/>
        </w:rPr>
        <w:t xml:space="preserve">Korporasi Perusahaan Sektor </w:t>
      </w:r>
      <w:r>
        <w:rPr>
          <w:rFonts w:cs="Times New Roman"/>
          <w:i/>
          <w:szCs w:val="24"/>
          <w:lang w:val="en-US"/>
        </w:rPr>
        <w:t>Financial</w:t>
      </w:r>
      <w:r>
        <w:rPr>
          <w:rFonts w:cs="Times New Roman"/>
          <w:szCs w:val="24"/>
          <w:lang w:val="en-US"/>
        </w:rPr>
        <w:t xml:space="preserve"> di BEI</w:t>
      </w:r>
      <w:r>
        <w:rPr>
          <w:rFonts w:cs="Times New Roman"/>
          <w:szCs w:val="24"/>
        </w:rPr>
        <w:t xml:space="preserve"> Periode 2021-2023</w:t>
      </w:r>
      <w:r>
        <w:rPr>
          <w:rFonts w:cs="Times New Roman"/>
          <w:szCs w:val="24"/>
          <w:lang w:val="en-US"/>
        </w:rPr>
        <w:t>.</w:t>
      </w:r>
    </w:p>
    <w:p w14:paraId="230C45D2" w14:textId="77777777" w:rsidR="00774D0C" w:rsidRDefault="00774D0C" w:rsidP="00774D0C">
      <w:pPr>
        <w:pStyle w:val="ListParagraph"/>
        <w:widowControl w:val="0"/>
        <w:autoSpaceDE w:val="0"/>
        <w:autoSpaceDN w:val="0"/>
        <w:adjustRightInd w:val="0"/>
        <w:ind w:left="3402" w:hanging="2126"/>
        <w:rPr>
          <w:rFonts w:cs="Times New Roman"/>
          <w:szCs w:val="24"/>
          <w:lang w:val="en-US"/>
        </w:rPr>
      </w:pPr>
      <w:r>
        <w:rPr>
          <w:rFonts w:cs="Times New Roman"/>
          <w:szCs w:val="24"/>
          <w:lang w:val="en-US"/>
        </w:rPr>
        <w:t>H</w:t>
      </w:r>
      <w:r>
        <w:rPr>
          <w:rFonts w:cs="Times New Roman"/>
          <w:szCs w:val="24"/>
          <w:vertAlign w:val="subscript"/>
          <w:lang w:val="en-US"/>
        </w:rPr>
        <w:t>0</w:t>
      </w:r>
      <w:r>
        <w:rPr>
          <w:rFonts w:cs="Times New Roman"/>
          <w:szCs w:val="24"/>
          <w:lang w:val="en-US"/>
        </w:rPr>
        <w:t xml:space="preserve"> : β</w:t>
      </w:r>
      <w:r>
        <w:rPr>
          <w:rFonts w:cs="Times New Roman"/>
          <w:szCs w:val="24"/>
          <w:vertAlign w:val="subscript"/>
          <w:lang w:val="en-US"/>
        </w:rPr>
        <w:t>1</w:t>
      </w:r>
      <w:r>
        <w:rPr>
          <w:rFonts w:cs="Times New Roman"/>
          <w:szCs w:val="24"/>
          <w:lang w:val="en-US"/>
        </w:rPr>
        <w:t>, β</w:t>
      </w:r>
      <w:r>
        <w:rPr>
          <w:rFonts w:cs="Times New Roman"/>
          <w:szCs w:val="24"/>
          <w:vertAlign w:val="subscript"/>
          <w:lang w:val="en-US"/>
        </w:rPr>
        <w:t>2</w:t>
      </w:r>
      <w:r>
        <w:rPr>
          <w:rFonts w:cs="Times New Roman"/>
          <w:szCs w:val="24"/>
          <w:lang w:val="en-US"/>
        </w:rPr>
        <w:t>, β</w:t>
      </w:r>
      <w:r>
        <w:rPr>
          <w:rFonts w:cs="Times New Roman"/>
          <w:szCs w:val="24"/>
          <w:vertAlign w:val="subscript"/>
          <w:lang w:val="en-US"/>
        </w:rPr>
        <w:t>3</w:t>
      </w:r>
      <w:r>
        <w:rPr>
          <w:rFonts w:cs="Times New Roman"/>
          <w:szCs w:val="24"/>
          <w:lang w:val="en-US"/>
        </w:rPr>
        <w:t xml:space="preserve"> ≠ 0,</w:t>
      </w:r>
      <w:r>
        <w:rPr>
          <w:rFonts w:cs="Times New Roman"/>
          <w:szCs w:val="24"/>
          <w:lang w:val="en-US"/>
        </w:rPr>
        <w:tab/>
        <w:t xml:space="preserve">Artinya Maturitas, </w:t>
      </w:r>
      <w:r>
        <w:rPr>
          <w:rFonts w:cs="Times New Roman"/>
          <w:i/>
          <w:szCs w:val="24"/>
          <w:lang w:val="en-US"/>
        </w:rPr>
        <w:t>Coupon rate</w:t>
      </w:r>
      <w:r>
        <w:rPr>
          <w:rFonts w:cs="Times New Roman"/>
          <w:szCs w:val="24"/>
          <w:lang w:val="en-US"/>
        </w:rPr>
        <w:t xml:space="preserve">, dan Likuiditas </w:t>
      </w:r>
      <w:r>
        <w:rPr>
          <w:rFonts w:cs="Times New Roman"/>
          <w:szCs w:val="24"/>
        </w:rPr>
        <w:t xml:space="preserve">berpengaruh </w:t>
      </w:r>
      <w:r>
        <w:rPr>
          <w:rFonts w:cs="Times New Roman"/>
          <w:szCs w:val="24"/>
          <w:lang w:val="en-US"/>
        </w:rPr>
        <w:t>pada</w:t>
      </w:r>
      <w:r>
        <w:rPr>
          <w:rFonts w:cs="Times New Roman"/>
          <w:szCs w:val="24"/>
        </w:rPr>
        <w:t xml:space="preserve"> Harga Pasar Obligasi </w:t>
      </w:r>
      <w:r>
        <w:rPr>
          <w:rFonts w:cs="Times New Roman"/>
          <w:szCs w:val="24"/>
          <w:lang w:val="en-US"/>
        </w:rPr>
        <w:t xml:space="preserve">Korporasi </w:t>
      </w:r>
      <w:r>
        <w:rPr>
          <w:rFonts w:cs="Times New Roman"/>
          <w:szCs w:val="24"/>
        </w:rPr>
        <w:t xml:space="preserve">pada </w:t>
      </w:r>
      <w:r>
        <w:rPr>
          <w:rFonts w:cs="Times New Roman"/>
          <w:szCs w:val="24"/>
          <w:lang w:val="en-US"/>
        </w:rPr>
        <w:t xml:space="preserve">Perusahaan Sektor </w:t>
      </w:r>
      <w:r>
        <w:rPr>
          <w:rFonts w:cs="Times New Roman"/>
          <w:i/>
          <w:szCs w:val="24"/>
          <w:lang w:val="en-US"/>
        </w:rPr>
        <w:t>Financial</w:t>
      </w:r>
      <w:r>
        <w:rPr>
          <w:rFonts w:cs="Times New Roman"/>
          <w:szCs w:val="24"/>
          <w:lang w:val="en-US"/>
        </w:rPr>
        <w:t xml:space="preserve"> di BEI</w:t>
      </w:r>
      <w:r>
        <w:rPr>
          <w:rFonts w:cs="Times New Roman"/>
          <w:szCs w:val="24"/>
        </w:rPr>
        <w:t xml:space="preserve"> Periode 2021-2023</w:t>
      </w:r>
      <w:r>
        <w:rPr>
          <w:rFonts w:cs="Times New Roman"/>
          <w:szCs w:val="24"/>
          <w:lang w:val="en-US"/>
        </w:rPr>
        <w:t>.</w:t>
      </w:r>
    </w:p>
    <w:p w14:paraId="28DF5FAF" w14:textId="77777777" w:rsidR="00774D0C" w:rsidRDefault="00774D0C" w:rsidP="00B92707">
      <w:pPr>
        <w:pStyle w:val="ListParagraph"/>
        <w:widowControl w:val="0"/>
        <w:numPr>
          <w:ilvl w:val="0"/>
          <w:numId w:val="49"/>
        </w:numPr>
        <w:autoSpaceDE w:val="0"/>
        <w:autoSpaceDN w:val="0"/>
        <w:adjustRightInd w:val="0"/>
        <w:ind w:left="1276"/>
        <w:rPr>
          <w:rFonts w:cs="Times New Roman"/>
          <w:szCs w:val="24"/>
          <w:lang w:val="en-US"/>
        </w:rPr>
      </w:pPr>
      <w:r>
        <w:rPr>
          <w:rFonts w:cs="Times New Roman"/>
          <w:szCs w:val="24"/>
          <w:lang w:val="en-US"/>
        </w:rPr>
        <w:t>Kriteria Pengujian Hipotesis</w:t>
      </w:r>
    </w:p>
    <w:p w14:paraId="1C66809D" w14:textId="77777777" w:rsidR="00774D0C" w:rsidRDefault="00774D0C" w:rsidP="00774D0C">
      <w:pPr>
        <w:pStyle w:val="ListParagraph"/>
        <w:widowControl w:val="0"/>
        <w:autoSpaceDE w:val="0"/>
        <w:autoSpaceDN w:val="0"/>
        <w:adjustRightInd w:val="0"/>
        <w:ind w:left="1276"/>
        <w:rPr>
          <w:rFonts w:cs="Times New Roman"/>
          <w:szCs w:val="24"/>
          <w:vertAlign w:val="subscript"/>
          <w:lang w:val="en-US"/>
        </w:rPr>
      </w:pPr>
      <w:r>
        <w:rPr>
          <w:rFonts w:cs="Times New Roman"/>
          <w:szCs w:val="24"/>
          <w:lang w:val="en-US"/>
        </w:rPr>
        <w:t>H</w:t>
      </w:r>
      <w:r>
        <w:rPr>
          <w:rFonts w:cs="Times New Roman"/>
          <w:szCs w:val="24"/>
          <w:vertAlign w:val="subscript"/>
          <w:lang w:val="en-US"/>
        </w:rPr>
        <w:t xml:space="preserve">0 </w:t>
      </w:r>
      <w:r>
        <w:rPr>
          <w:rFonts w:cs="Times New Roman"/>
          <w:szCs w:val="24"/>
          <w:lang w:val="en-US"/>
        </w:rPr>
        <w:t>diterima jika</w:t>
      </w:r>
      <w:r>
        <w:rPr>
          <w:rFonts w:cs="Times New Roman"/>
          <w:szCs w:val="24"/>
          <w:lang w:val="en-US"/>
        </w:rPr>
        <w:tab/>
        <w:t>: F</w:t>
      </w:r>
      <w:r>
        <w:rPr>
          <w:rFonts w:cs="Times New Roman"/>
          <w:szCs w:val="24"/>
          <w:vertAlign w:val="subscript"/>
          <w:lang w:val="en-US"/>
        </w:rPr>
        <w:t>hitung</w:t>
      </w:r>
      <w:r>
        <w:rPr>
          <w:rFonts w:cs="Times New Roman"/>
          <w:szCs w:val="24"/>
          <w:lang w:val="en-US"/>
        </w:rPr>
        <w:t xml:space="preserve"> &lt; F</w:t>
      </w:r>
      <w:r>
        <w:rPr>
          <w:rFonts w:cs="Times New Roman"/>
          <w:szCs w:val="24"/>
          <w:vertAlign w:val="subscript"/>
          <w:lang w:val="en-US"/>
        </w:rPr>
        <w:t>tabel</w:t>
      </w:r>
    </w:p>
    <w:p w14:paraId="2360B7D1" w14:textId="77777777" w:rsidR="00774D0C" w:rsidRDefault="00774D0C" w:rsidP="00774D0C">
      <w:pPr>
        <w:pStyle w:val="ListParagraph"/>
        <w:widowControl w:val="0"/>
        <w:autoSpaceDE w:val="0"/>
        <w:autoSpaceDN w:val="0"/>
        <w:adjustRightInd w:val="0"/>
        <w:ind w:left="1276"/>
        <w:rPr>
          <w:rFonts w:cs="Times New Roman"/>
          <w:szCs w:val="24"/>
          <w:vertAlign w:val="subscript"/>
          <w:lang w:val="en-US"/>
        </w:rPr>
      </w:pPr>
      <w:r>
        <w:rPr>
          <w:rFonts w:cs="Times New Roman"/>
          <w:szCs w:val="24"/>
          <w:lang w:val="en-US"/>
        </w:rPr>
        <w:t>H</w:t>
      </w:r>
      <w:r>
        <w:rPr>
          <w:rFonts w:cs="Times New Roman"/>
          <w:szCs w:val="24"/>
          <w:vertAlign w:val="subscript"/>
          <w:lang w:val="en-US"/>
        </w:rPr>
        <w:t xml:space="preserve">0 </w:t>
      </w:r>
      <w:r>
        <w:rPr>
          <w:rFonts w:cs="Times New Roman"/>
          <w:szCs w:val="24"/>
          <w:lang w:val="en-US"/>
        </w:rPr>
        <w:t>ditolak jika</w:t>
      </w:r>
      <w:r>
        <w:rPr>
          <w:rFonts w:cs="Times New Roman"/>
          <w:szCs w:val="24"/>
          <w:lang w:val="en-US"/>
        </w:rPr>
        <w:tab/>
        <w:t>: F</w:t>
      </w:r>
      <w:r>
        <w:rPr>
          <w:rFonts w:cs="Times New Roman"/>
          <w:szCs w:val="24"/>
          <w:vertAlign w:val="subscript"/>
          <w:lang w:val="en-US"/>
        </w:rPr>
        <w:t>hitung</w:t>
      </w:r>
      <w:r>
        <w:rPr>
          <w:rFonts w:cs="Times New Roman"/>
          <w:szCs w:val="24"/>
          <w:lang w:val="en-US"/>
        </w:rPr>
        <w:t xml:space="preserve"> &gt; F</w:t>
      </w:r>
      <w:r>
        <w:rPr>
          <w:rFonts w:cs="Times New Roman"/>
          <w:szCs w:val="24"/>
          <w:vertAlign w:val="subscript"/>
          <w:lang w:val="en-US"/>
        </w:rPr>
        <w:t>tabel</w:t>
      </w:r>
    </w:p>
    <w:p w14:paraId="507889EB" w14:textId="435C12E8" w:rsidR="00774D0C" w:rsidRDefault="00774D0C" w:rsidP="00774D0C">
      <w:pPr>
        <w:pStyle w:val="ListParagraph"/>
        <w:widowControl w:val="0"/>
        <w:autoSpaceDE w:val="0"/>
        <w:autoSpaceDN w:val="0"/>
        <w:adjustRightInd w:val="0"/>
        <w:spacing w:line="240" w:lineRule="auto"/>
        <w:ind w:left="1276"/>
        <w:jc w:val="center"/>
        <w:rPr>
          <w:rFonts w:cs="Times New Roman"/>
          <w:szCs w:val="24"/>
          <w:vertAlign w:val="subscript"/>
          <w:lang w:val="en-US"/>
        </w:rPr>
      </w:pPr>
      <w:r>
        <w:rPr>
          <w:rFonts w:cs="Times New Roman"/>
          <w:noProof/>
          <w:szCs w:val="24"/>
          <w:vertAlign w:val="subscript"/>
          <w:lang w:val="en-US"/>
        </w:rPr>
        <w:drawing>
          <wp:inline distT="0" distB="0" distL="0" distR="0" wp14:anchorId="0932C836" wp14:editId="17B98626">
            <wp:extent cx="2905125" cy="1485900"/>
            <wp:effectExtent l="0" t="0" r="9525" b="0"/>
            <wp:docPr id="1786057367" name="Picture 178605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1485900"/>
                    </a:xfrm>
                    <a:prstGeom prst="rect">
                      <a:avLst/>
                    </a:prstGeom>
                    <a:noFill/>
                    <a:ln>
                      <a:noFill/>
                    </a:ln>
                  </pic:spPr>
                </pic:pic>
              </a:graphicData>
            </a:graphic>
          </wp:inline>
        </w:drawing>
      </w:r>
    </w:p>
    <w:p w14:paraId="3B4FD0AB" w14:textId="77777777" w:rsidR="00774D0C" w:rsidRDefault="00774D0C" w:rsidP="00774D0C">
      <w:pPr>
        <w:pStyle w:val="ListParagraph"/>
        <w:widowControl w:val="0"/>
        <w:autoSpaceDE w:val="0"/>
        <w:autoSpaceDN w:val="0"/>
        <w:adjustRightInd w:val="0"/>
        <w:ind w:left="1276"/>
        <w:jc w:val="center"/>
        <w:rPr>
          <w:rFonts w:cs="Times New Roman"/>
          <w:szCs w:val="24"/>
          <w:vertAlign w:val="subscript"/>
          <w:lang w:val="en-US"/>
        </w:rPr>
      </w:pPr>
      <w:r>
        <w:rPr>
          <w:rFonts w:cs="Times New Roman"/>
          <w:szCs w:val="24"/>
          <w:vertAlign w:val="subscript"/>
          <w:lang w:val="en-US"/>
        </w:rPr>
        <w:t xml:space="preserve">Gambar 4. Sumber: </w:t>
      </w:r>
      <w:r>
        <w:rPr>
          <w:rFonts w:cs="Times New Roman"/>
          <w:sz w:val="20"/>
          <w:szCs w:val="20"/>
          <w:vertAlign w:val="subscript"/>
          <w:lang w:val="en-US"/>
        </w:rPr>
        <w:fldChar w:fldCharType="begin" w:fldLock="1"/>
      </w:r>
      <w:r>
        <w:rPr>
          <w:rFonts w:cs="Times New Roman"/>
          <w:sz w:val="20"/>
          <w:szCs w:val="20"/>
          <w:vertAlign w:val="subscript"/>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 w:val="20"/>
          <w:szCs w:val="20"/>
          <w:vertAlign w:val="subscript"/>
          <w:lang w:val="en-US"/>
        </w:rPr>
        <w:fldChar w:fldCharType="separate"/>
      </w:r>
      <w:r>
        <w:rPr>
          <w:rFonts w:cs="Times New Roman"/>
          <w:noProof/>
          <w:sz w:val="20"/>
          <w:szCs w:val="20"/>
          <w:lang w:val="en-US"/>
        </w:rPr>
        <w:t>(Ghozali, 2018)</w:t>
      </w:r>
      <w:r>
        <w:rPr>
          <w:rFonts w:cs="Times New Roman"/>
          <w:sz w:val="20"/>
          <w:szCs w:val="20"/>
          <w:vertAlign w:val="subscript"/>
          <w:lang w:val="en-US"/>
        </w:rPr>
        <w:fldChar w:fldCharType="end"/>
      </w:r>
    </w:p>
    <w:p w14:paraId="0004F0DD" w14:textId="77777777" w:rsidR="00774D0C" w:rsidRDefault="00774D0C" w:rsidP="00B92707">
      <w:pPr>
        <w:pStyle w:val="ListParagraph"/>
        <w:widowControl w:val="0"/>
        <w:numPr>
          <w:ilvl w:val="0"/>
          <w:numId w:val="48"/>
        </w:numPr>
        <w:autoSpaceDE w:val="0"/>
        <w:autoSpaceDN w:val="0"/>
        <w:adjustRightInd w:val="0"/>
        <w:ind w:left="993"/>
        <w:rPr>
          <w:rFonts w:cs="Times New Roman"/>
          <w:b/>
          <w:szCs w:val="24"/>
          <w:lang w:val="en-US"/>
        </w:rPr>
      </w:pPr>
      <w:r>
        <w:rPr>
          <w:rFonts w:cs="Times New Roman"/>
          <w:b/>
          <w:szCs w:val="24"/>
          <w:lang w:val="en-US"/>
        </w:rPr>
        <w:t>Koefisien Determinasi (Adjustied R</w:t>
      </w:r>
      <w:r>
        <w:rPr>
          <w:rFonts w:cs="Times New Roman"/>
          <w:b/>
          <w:szCs w:val="24"/>
          <w:vertAlign w:val="superscript"/>
          <w:lang w:val="en-US"/>
        </w:rPr>
        <w:t>2</w:t>
      </w:r>
      <w:r>
        <w:rPr>
          <w:rFonts w:cs="Times New Roman"/>
          <w:b/>
          <w:szCs w:val="24"/>
          <w:lang w:val="en-US"/>
        </w:rPr>
        <w:t>)</w:t>
      </w:r>
    </w:p>
    <w:p w14:paraId="5898FF5D" w14:textId="77777777" w:rsidR="00774D0C" w:rsidRDefault="00774D0C" w:rsidP="00774D0C">
      <w:pPr>
        <w:pStyle w:val="ListParagraph"/>
        <w:widowControl w:val="0"/>
        <w:autoSpaceDE w:val="0"/>
        <w:autoSpaceDN w:val="0"/>
        <w:adjustRightInd w:val="0"/>
        <w:ind w:left="993" w:firstLine="884"/>
        <w:rPr>
          <w:rFonts w:cs="Times New Roman"/>
          <w:szCs w:val="24"/>
          <w:lang w:val="en-US"/>
        </w:rPr>
      </w:pPr>
      <w:r>
        <w:rPr>
          <w:rFonts w:cs="Times New Roman"/>
          <w:szCs w:val="24"/>
          <w:lang w:val="en-US"/>
        </w:rPr>
        <w:t xml:space="preserve">Koefisien determinasi dijelaskan sebagai pengukuran seberapa jauhnya kemampuan model dalam menjealskan variasi variable terikat. Nilai ini diantara 0 dan 1 yang mana R² kecil ataupun dekat 0 artinya kemampuan variabel bebas untuk menjelaskan variable begitu dibatasi, namun bila nilai R² besar dekat dengan 1 artinya variable bebas menyerahkan seluruh data yang diperlukan sebagai prediksi variasi terikat. Maka rumusa yang diberikan ialah  </w:t>
      </w:r>
      <w:r>
        <w:rPr>
          <w:rFonts w:cs="Times New Roman"/>
          <w:szCs w:val="24"/>
          <w:lang w:val="en-US"/>
        </w:rPr>
        <w:fldChar w:fldCharType="begin" w:fldLock="1"/>
      </w:r>
      <w:r>
        <w:rPr>
          <w:rFonts w:cs="Times New Roman"/>
          <w:szCs w:val="24"/>
          <w:lang w:val="en-US"/>
        </w:rPr>
        <w:instrText>ADDIN CSL_CITATION {"citationItems":[{"id":"ITEM-1","itemData":{"ISBN":"979-704-015-1","abstract":"Aplikasi Analisis Multivariate dengan Program IBM SPSS 25 Edisi 9","author":[{"dropping-particle":"","family":"Ghozali","given":"Imam","non-dropping-particle":"","parse-names":false,"suffix":""}],"id":"ITEM-1","issued":{"date-parts":[["2018"]]},"page":"490","publisher":"Univesitas Diponegoro","publisher-place":"Semarang","title":"Aplikasi Analisis Multivariate dengan Program IBM SPSS 25","type":"article"},"uris":["http://www.mendeley.com/documents/?uuid=648f1ad9-244f-4332-a519-1ab389ccf43b"]}],"mendeley":{"formattedCitation":"(Ghozali, 2018)","plainTextFormattedCitation":"(Ghozali, 2018)","previouslyFormattedCitation":"(Ghozali,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(Ghozali, 2018)</w:t>
      </w:r>
      <w:r>
        <w:rPr>
          <w:rFonts w:cs="Times New Roman"/>
          <w:szCs w:val="24"/>
          <w:lang w:val="en-US"/>
        </w:rPr>
        <w:fldChar w:fldCharType="end"/>
      </w:r>
      <w:r>
        <w:rPr>
          <w:rFonts w:cs="Times New Roman"/>
          <w:szCs w:val="24"/>
          <w:lang w:val="en-US"/>
        </w:rPr>
        <w:t>:</w:t>
      </w:r>
    </w:p>
    <w:p w14:paraId="00896BA8" w14:textId="77777777" w:rsidR="00774D0C" w:rsidRDefault="00774D0C" w:rsidP="00774D0C">
      <w:pPr>
        <w:pStyle w:val="ListParagraph"/>
        <w:ind w:left="1440" w:firstLine="720"/>
        <w:jc w:val="center"/>
        <w:rPr>
          <w:rFonts w:eastAsiaTheme="minorEastAsia" w:cs="Times New Roman"/>
          <w:szCs w:val="24"/>
        </w:rPr>
      </w:pPr>
      <w:r>
        <w:rPr>
          <w:rFonts w:eastAsiaTheme="minorEastAsia" w:cs="Times New Roman"/>
          <w:szCs w:val="24"/>
        </w:rPr>
        <w:t>Kd = r</w:t>
      </w:r>
      <w:r>
        <w:rPr>
          <w:rFonts w:eastAsiaTheme="minorEastAsia" w:cs="Times New Roman"/>
          <w:szCs w:val="24"/>
          <w:vertAlign w:val="superscript"/>
        </w:rPr>
        <w:t>2</w:t>
      </w:r>
      <w:r>
        <w:rPr>
          <w:rFonts w:eastAsiaTheme="minorEastAsia" w:cs="Times New Roman"/>
          <w:szCs w:val="24"/>
        </w:rPr>
        <w:t xml:space="preserve"> x 100%</w:t>
      </w:r>
    </w:p>
    <w:p w14:paraId="32F3B757" w14:textId="77777777" w:rsidR="00774D0C" w:rsidRDefault="00774D0C" w:rsidP="00774D0C">
      <w:pPr>
        <w:pStyle w:val="ListParagraph"/>
        <w:ind w:left="993" w:hanging="22"/>
        <w:rPr>
          <w:rFonts w:eastAsiaTheme="minorEastAsia" w:cs="Times New Roman"/>
          <w:szCs w:val="24"/>
        </w:rPr>
      </w:pPr>
      <w:r>
        <w:rPr>
          <w:rFonts w:eastAsiaTheme="minorEastAsia" w:cs="Times New Roman"/>
          <w:szCs w:val="24"/>
          <w:lang w:val="en-US"/>
        </w:rPr>
        <w:t>Dimana</w:t>
      </w:r>
      <w:r>
        <w:rPr>
          <w:rFonts w:eastAsiaTheme="minorEastAsia" w:cs="Times New Roman"/>
          <w:szCs w:val="24"/>
        </w:rPr>
        <w:t>:</w:t>
      </w:r>
    </w:p>
    <w:p w14:paraId="4ACD5DFF" w14:textId="77777777" w:rsidR="00774D0C" w:rsidRDefault="00774D0C" w:rsidP="00774D0C">
      <w:pPr>
        <w:pStyle w:val="ListParagraph"/>
        <w:ind w:left="1560" w:hanging="567"/>
        <w:rPr>
          <w:rFonts w:eastAsiaTheme="minorEastAsia" w:cs="Times New Roman"/>
          <w:szCs w:val="24"/>
        </w:rPr>
      </w:pPr>
      <w:r>
        <w:rPr>
          <w:rFonts w:eastAsiaTheme="minorEastAsia" w:cs="Times New Roman"/>
          <w:szCs w:val="24"/>
        </w:rPr>
        <w:t xml:space="preserve">Kd </w:t>
      </w:r>
      <w:r>
        <w:rPr>
          <w:rFonts w:eastAsiaTheme="minorEastAsia" w:cs="Times New Roman"/>
          <w:szCs w:val="24"/>
        </w:rPr>
        <w:tab/>
        <w:t xml:space="preserve">= Koefisien Determinasi </w:t>
      </w:r>
      <w:r>
        <w:rPr>
          <w:rFonts w:eastAsiaTheme="minorEastAsia" w:cs="Times New Roman"/>
          <w:szCs w:val="24"/>
          <w:lang w:val="en-US"/>
        </w:rPr>
        <w:t>ataupun</w:t>
      </w:r>
      <w:r>
        <w:rPr>
          <w:rFonts w:eastAsiaTheme="minorEastAsia" w:cs="Times New Roman"/>
          <w:szCs w:val="24"/>
        </w:rPr>
        <w:t xml:space="preserve"> sebarapa jauh perubahan variabel Y </w:t>
      </w:r>
      <w:r>
        <w:rPr>
          <w:rFonts w:eastAsiaTheme="minorEastAsia" w:cs="Times New Roman"/>
          <w:szCs w:val="24"/>
          <w:lang w:val="en-US"/>
        </w:rPr>
        <w:t>diterapkan</w:t>
      </w:r>
      <w:r>
        <w:rPr>
          <w:rFonts w:eastAsiaTheme="minorEastAsia" w:cs="Times New Roman"/>
          <w:szCs w:val="24"/>
        </w:rPr>
        <w:t xml:space="preserve"> variabel X</w:t>
      </w:r>
    </w:p>
    <w:p w14:paraId="14D780B2" w14:textId="439BD95D" w:rsidR="0003173C" w:rsidRPr="008B6222" w:rsidRDefault="00774D0C" w:rsidP="00774D0C">
      <w:pPr>
        <w:pStyle w:val="ListParagraph"/>
        <w:ind w:left="1560" w:hanging="567"/>
        <w:rPr>
          <w:rFonts w:eastAsiaTheme="minorEastAsia" w:cs="Times New Roman"/>
          <w:szCs w:val="24"/>
        </w:rPr>
      </w:pPr>
      <w:r>
        <w:rPr>
          <w:rFonts w:eastAsiaTheme="minorEastAsia" w:cs="Times New Roman"/>
          <w:szCs w:val="24"/>
        </w:rPr>
        <w:t>r</w:t>
      </w:r>
      <w:r>
        <w:rPr>
          <w:rFonts w:eastAsiaTheme="minorEastAsia" w:cs="Times New Roman"/>
          <w:szCs w:val="24"/>
          <w:vertAlign w:val="superscript"/>
        </w:rPr>
        <w:t>2</w:t>
      </w:r>
      <w:r>
        <w:rPr>
          <w:rFonts w:eastAsiaTheme="minorEastAsia" w:cs="Times New Roman"/>
          <w:szCs w:val="24"/>
        </w:rPr>
        <w:t xml:space="preserve"> </w:t>
      </w:r>
      <w:r>
        <w:rPr>
          <w:rFonts w:eastAsiaTheme="minorEastAsia" w:cs="Times New Roman"/>
          <w:szCs w:val="24"/>
        </w:rPr>
        <w:tab/>
        <w:t>= Kuadrat Koefisien Korelasi</w:t>
      </w:r>
    </w:p>
    <w:p w14:paraId="1F14B2E6" w14:textId="1A0664F1" w:rsidR="00044C2F" w:rsidRDefault="00F145FA" w:rsidP="005573C5">
      <w:pPr>
        <w:widowControl w:val="0"/>
        <w:autoSpaceDE w:val="0"/>
        <w:autoSpaceDN w:val="0"/>
        <w:adjustRightInd w:val="0"/>
        <w:spacing w:after="0" w:line="480" w:lineRule="auto"/>
        <w:rPr>
          <w:rFonts w:ascii="Times New Roman" w:hAnsi="Times New Roman" w:cs="Times New Roman"/>
          <w:sz w:val="24"/>
          <w:szCs w:val="24"/>
          <w:lang w:val="en-US"/>
        </w:rPr>
      </w:pPr>
      <w:r w:rsidRPr="008B6222">
        <w:rPr>
          <w:rFonts w:ascii="Times New Roman" w:hAnsi="Times New Roman" w:cs="Times New Roman"/>
          <w:sz w:val="24"/>
          <w:szCs w:val="24"/>
          <w:lang w:val="en-US"/>
        </w:rPr>
        <w:tab/>
      </w:r>
      <w:r w:rsidRPr="008B6222">
        <w:rPr>
          <w:rFonts w:ascii="Times New Roman" w:hAnsi="Times New Roman" w:cs="Times New Roman"/>
          <w:sz w:val="24"/>
          <w:szCs w:val="24"/>
          <w:lang w:val="en-US"/>
        </w:rPr>
        <w:tab/>
      </w:r>
    </w:p>
    <w:p w14:paraId="11528598" w14:textId="77777777" w:rsidR="00AD5205" w:rsidRDefault="00AD5205" w:rsidP="005573C5">
      <w:pPr>
        <w:widowControl w:val="0"/>
        <w:autoSpaceDE w:val="0"/>
        <w:autoSpaceDN w:val="0"/>
        <w:adjustRightInd w:val="0"/>
        <w:spacing w:after="0" w:line="480" w:lineRule="auto"/>
        <w:rPr>
          <w:rFonts w:ascii="Times New Roman" w:hAnsi="Times New Roman" w:cs="Times New Roman"/>
          <w:sz w:val="24"/>
          <w:szCs w:val="24"/>
          <w:lang w:val="en-US"/>
        </w:rPr>
      </w:pPr>
    </w:p>
    <w:p w14:paraId="25DBDDD4" w14:textId="77777777" w:rsidR="00AD5205" w:rsidRDefault="00AD5205" w:rsidP="005573C5">
      <w:pPr>
        <w:widowControl w:val="0"/>
        <w:autoSpaceDE w:val="0"/>
        <w:autoSpaceDN w:val="0"/>
        <w:adjustRightInd w:val="0"/>
        <w:spacing w:after="0" w:line="480" w:lineRule="auto"/>
        <w:rPr>
          <w:rFonts w:ascii="Times New Roman" w:hAnsi="Times New Roman" w:cs="Times New Roman"/>
          <w:sz w:val="24"/>
          <w:szCs w:val="24"/>
          <w:lang w:val="en-US"/>
        </w:rPr>
      </w:pPr>
    </w:p>
    <w:p w14:paraId="7ED9DE09" w14:textId="77777777" w:rsidR="00AD5205" w:rsidRDefault="00AD5205" w:rsidP="005573C5">
      <w:pPr>
        <w:widowControl w:val="0"/>
        <w:autoSpaceDE w:val="0"/>
        <w:autoSpaceDN w:val="0"/>
        <w:adjustRightInd w:val="0"/>
        <w:spacing w:after="0" w:line="480" w:lineRule="auto"/>
        <w:rPr>
          <w:rFonts w:ascii="Times New Roman" w:hAnsi="Times New Roman" w:cs="Times New Roman"/>
          <w:sz w:val="24"/>
          <w:szCs w:val="24"/>
          <w:lang w:val="en-US"/>
        </w:rPr>
      </w:pPr>
    </w:p>
    <w:p w14:paraId="0727FF2D" w14:textId="77777777" w:rsidR="00AD5205" w:rsidRDefault="00AD5205" w:rsidP="005573C5">
      <w:pPr>
        <w:widowControl w:val="0"/>
        <w:autoSpaceDE w:val="0"/>
        <w:autoSpaceDN w:val="0"/>
        <w:adjustRightInd w:val="0"/>
        <w:spacing w:after="0" w:line="480" w:lineRule="auto"/>
        <w:rPr>
          <w:rFonts w:ascii="Times New Roman" w:hAnsi="Times New Roman" w:cs="Times New Roman"/>
          <w:sz w:val="24"/>
          <w:szCs w:val="24"/>
          <w:lang w:val="en-US"/>
        </w:rPr>
      </w:pPr>
    </w:p>
    <w:p w14:paraId="24751739" w14:textId="77777777" w:rsidR="00AD5205" w:rsidRDefault="00AD5205" w:rsidP="005573C5">
      <w:pPr>
        <w:widowControl w:val="0"/>
        <w:autoSpaceDE w:val="0"/>
        <w:autoSpaceDN w:val="0"/>
        <w:adjustRightInd w:val="0"/>
        <w:spacing w:after="0" w:line="480" w:lineRule="auto"/>
        <w:rPr>
          <w:rFonts w:ascii="Times New Roman" w:hAnsi="Times New Roman" w:cs="Times New Roman"/>
          <w:sz w:val="24"/>
          <w:szCs w:val="24"/>
          <w:lang w:val="en-US"/>
        </w:rPr>
      </w:pPr>
    </w:p>
    <w:p w14:paraId="3B08B030" w14:textId="77777777" w:rsidR="00AD5205" w:rsidRDefault="00AD5205" w:rsidP="005573C5">
      <w:pPr>
        <w:widowControl w:val="0"/>
        <w:autoSpaceDE w:val="0"/>
        <w:autoSpaceDN w:val="0"/>
        <w:adjustRightInd w:val="0"/>
        <w:spacing w:after="0" w:line="480" w:lineRule="auto"/>
        <w:rPr>
          <w:rFonts w:ascii="Times New Roman" w:hAnsi="Times New Roman" w:cs="Times New Roman"/>
          <w:sz w:val="24"/>
          <w:szCs w:val="24"/>
          <w:lang w:val="en-US"/>
        </w:rPr>
      </w:pPr>
    </w:p>
    <w:p w14:paraId="575BEA0B" w14:textId="77777777" w:rsidR="00AD5205" w:rsidRDefault="00AD5205" w:rsidP="005573C5">
      <w:pPr>
        <w:widowControl w:val="0"/>
        <w:autoSpaceDE w:val="0"/>
        <w:autoSpaceDN w:val="0"/>
        <w:adjustRightInd w:val="0"/>
        <w:spacing w:after="0" w:line="480" w:lineRule="auto"/>
        <w:rPr>
          <w:rFonts w:ascii="Times New Roman" w:hAnsi="Times New Roman" w:cs="Times New Roman"/>
          <w:sz w:val="24"/>
          <w:szCs w:val="24"/>
          <w:lang w:val="en-US"/>
        </w:rPr>
      </w:pPr>
    </w:p>
    <w:p w14:paraId="7C2E8235" w14:textId="77777777" w:rsidR="00AD5205" w:rsidRDefault="00AD5205" w:rsidP="005573C5">
      <w:pPr>
        <w:widowControl w:val="0"/>
        <w:autoSpaceDE w:val="0"/>
        <w:autoSpaceDN w:val="0"/>
        <w:adjustRightInd w:val="0"/>
        <w:spacing w:after="0" w:line="480" w:lineRule="auto"/>
        <w:rPr>
          <w:rFonts w:ascii="Times New Roman" w:hAnsi="Times New Roman" w:cs="Times New Roman"/>
          <w:sz w:val="24"/>
          <w:szCs w:val="24"/>
          <w:lang w:val="en-US"/>
        </w:rPr>
      </w:pPr>
    </w:p>
    <w:p w14:paraId="603D8D6D" w14:textId="77777777" w:rsidR="00AD5205" w:rsidRDefault="00AD5205" w:rsidP="005573C5">
      <w:pPr>
        <w:widowControl w:val="0"/>
        <w:autoSpaceDE w:val="0"/>
        <w:autoSpaceDN w:val="0"/>
        <w:adjustRightInd w:val="0"/>
        <w:spacing w:after="0" w:line="480" w:lineRule="auto"/>
        <w:rPr>
          <w:rFonts w:ascii="Times New Roman" w:hAnsi="Times New Roman" w:cs="Times New Roman"/>
          <w:sz w:val="24"/>
          <w:szCs w:val="24"/>
          <w:lang w:val="en-US"/>
        </w:rPr>
      </w:pPr>
      <w:bookmarkStart w:id="2" w:name="_GoBack"/>
      <w:bookmarkEnd w:id="2"/>
    </w:p>
    <w:p w14:paraId="488CBD46" w14:textId="77777777" w:rsidR="00F15740" w:rsidRDefault="00F15740" w:rsidP="001A59DE">
      <w:pPr>
        <w:widowControl w:val="0"/>
        <w:autoSpaceDE w:val="0"/>
        <w:autoSpaceDN w:val="0"/>
        <w:adjustRightInd w:val="0"/>
        <w:spacing w:after="0" w:line="360" w:lineRule="auto"/>
        <w:rPr>
          <w:rFonts w:ascii="Times New Roman" w:hAnsi="Times New Roman" w:cs="Times New Roman"/>
          <w:b/>
          <w:sz w:val="24"/>
          <w:szCs w:val="24"/>
          <w:lang w:val="en-US"/>
        </w:rPr>
        <w:sectPr w:rsidR="00F15740" w:rsidSect="00F15740">
          <w:headerReference w:type="default" r:id="rId24"/>
          <w:footerReference w:type="default" r:id="rId25"/>
          <w:pgSz w:w="11906" w:h="16838"/>
          <w:pgMar w:top="2268" w:right="1701" w:bottom="1701" w:left="2268" w:header="709" w:footer="709" w:gutter="0"/>
          <w:cols w:space="708"/>
          <w:titlePg/>
          <w:docGrid w:linePitch="360"/>
        </w:sectPr>
      </w:pPr>
    </w:p>
    <w:p w14:paraId="52C942EF" w14:textId="77777777" w:rsidR="00B14E60" w:rsidRPr="00060D05" w:rsidRDefault="00B14E60" w:rsidP="001A59DE">
      <w:pPr>
        <w:widowControl w:val="0"/>
        <w:autoSpaceDE w:val="0"/>
        <w:autoSpaceDN w:val="0"/>
        <w:adjustRightInd w:val="0"/>
        <w:spacing w:after="0" w:line="360" w:lineRule="auto"/>
        <w:rPr>
          <w:rFonts w:ascii="Times New Roman" w:hAnsi="Times New Roman" w:cs="Times New Roman"/>
          <w:b/>
          <w:bCs/>
          <w:sz w:val="24"/>
          <w:szCs w:val="24"/>
          <w:lang w:val="en-US"/>
        </w:rPr>
      </w:pPr>
    </w:p>
    <w:sectPr w:rsidR="00B14E60" w:rsidRPr="00060D05" w:rsidSect="00F15740">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EBF8B" w14:textId="77777777" w:rsidR="00B92707" w:rsidRDefault="00B92707" w:rsidP="00D51270">
      <w:pPr>
        <w:spacing w:after="0" w:line="240" w:lineRule="auto"/>
      </w:pPr>
      <w:r>
        <w:separator/>
      </w:r>
    </w:p>
  </w:endnote>
  <w:endnote w:type="continuationSeparator" w:id="0">
    <w:p w14:paraId="4E67F16F" w14:textId="77777777" w:rsidR="00B92707" w:rsidRDefault="00B92707" w:rsidP="00D5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806049362"/>
      <w:docPartObj>
        <w:docPartGallery w:val="Page Numbers (Bottom of Page)"/>
        <w:docPartUnique/>
      </w:docPartObj>
    </w:sdtPr>
    <w:sdtEndPr>
      <w:rPr>
        <w:noProof/>
      </w:rPr>
    </w:sdtEndPr>
    <w:sdtContent>
      <w:p w14:paraId="06BF07A2" w14:textId="562F8552" w:rsidR="00774D0C" w:rsidRPr="00FC5CE9" w:rsidRDefault="00774D0C">
        <w:pPr>
          <w:pStyle w:val="Footer"/>
          <w:jc w:val="center"/>
          <w:rPr>
            <w:rFonts w:ascii="Times New Roman" w:hAnsi="Times New Roman" w:cs="Times New Roman"/>
            <w:sz w:val="24"/>
            <w:szCs w:val="24"/>
          </w:rPr>
        </w:pPr>
        <w:r w:rsidRPr="00FC5CE9">
          <w:rPr>
            <w:rFonts w:ascii="Times New Roman" w:hAnsi="Times New Roman" w:cs="Times New Roman"/>
            <w:sz w:val="24"/>
            <w:szCs w:val="24"/>
          </w:rPr>
          <w:fldChar w:fldCharType="begin"/>
        </w:r>
        <w:r w:rsidRPr="00FC5CE9">
          <w:rPr>
            <w:rFonts w:ascii="Times New Roman" w:hAnsi="Times New Roman" w:cs="Times New Roman"/>
            <w:sz w:val="24"/>
            <w:szCs w:val="24"/>
          </w:rPr>
          <w:instrText xml:space="preserve"> PAGE   \* MERGEFORMAT </w:instrText>
        </w:r>
        <w:r w:rsidRPr="00FC5CE9">
          <w:rPr>
            <w:rFonts w:ascii="Times New Roman" w:hAnsi="Times New Roman" w:cs="Times New Roman"/>
            <w:sz w:val="24"/>
            <w:szCs w:val="24"/>
          </w:rPr>
          <w:fldChar w:fldCharType="separate"/>
        </w:r>
        <w:r w:rsidR="00762AA4">
          <w:rPr>
            <w:rFonts w:ascii="Times New Roman" w:hAnsi="Times New Roman" w:cs="Times New Roman"/>
            <w:noProof/>
            <w:sz w:val="24"/>
            <w:szCs w:val="24"/>
          </w:rPr>
          <w:t>xv</w:t>
        </w:r>
        <w:r w:rsidRPr="00FC5CE9">
          <w:rPr>
            <w:rFonts w:ascii="Times New Roman" w:hAnsi="Times New Roman" w:cs="Times New Roman"/>
            <w:noProof/>
            <w:sz w:val="24"/>
            <w:szCs w:val="24"/>
          </w:rPr>
          <w:fldChar w:fldCharType="end"/>
        </w:r>
      </w:p>
    </w:sdtContent>
  </w:sdt>
  <w:p w14:paraId="51A90812" w14:textId="77777777" w:rsidR="00774D0C" w:rsidRDefault="00774D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667683"/>
      <w:docPartObj>
        <w:docPartGallery w:val="Page Numbers (Bottom of Page)"/>
        <w:docPartUnique/>
      </w:docPartObj>
    </w:sdtPr>
    <w:sdtEndPr>
      <w:rPr>
        <w:noProof/>
      </w:rPr>
    </w:sdtEndPr>
    <w:sdtContent>
      <w:p w14:paraId="1AAC37D1" w14:textId="77777777" w:rsidR="00774D0C" w:rsidRDefault="00774D0C">
        <w:pPr>
          <w:pStyle w:val="Footer"/>
          <w:jc w:val="center"/>
        </w:pPr>
        <w:r>
          <w:fldChar w:fldCharType="begin"/>
        </w:r>
        <w:r>
          <w:instrText xml:space="preserve"> PAGE   \* MERGEFORMAT </w:instrText>
        </w:r>
        <w:r>
          <w:fldChar w:fldCharType="separate"/>
        </w:r>
        <w:r w:rsidR="00762AA4">
          <w:rPr>
            <w:noProof/>
          </w:rPr>
          <w:t>xiii</w:t>
        </w:r>
        <w:r>
          <w:rPr>
            <w:noProof/>
          </w:rPr>
          <w:fldChar w:fldCharType="end"/>
        </w:r>
      </w:p>
    </w:sdtContent>
  </w:sdt>
  <w:p w14:paraId="5BE60F16" w14:textId="77777777" w:rsidR="00774D0C" w:rsidRPr="00BB4CFB" w:rsidRDefault="00774D0C" w:rsidP="00BB4CFB">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9939C" w14:textId="77777777" w:rsidR="00774D0C" w:rsidRDefault="00774D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648668"/>
      <w:docPartObj>
        <w:docPartGallery w:val="Page Numbers (Bottom of Page)"/>
        <w:docPartUnique/>
      </w:docPartObj>
    </w:sdtPr>
    <w:sdtEndPr>
      <w:rPr>
        <w:noProof/>
      </w:rPr>
    </w:sdtEndPr>
    <w:sdtContent>
      <w:p w14:paraId="15160639" w14:textId="6A45F41B" w:rsidR="00774D0C" w:rsidRDefault="00774D0C">
        <w:pPr>
          <w:pStyle w:val="Footer"/>
          <w:jc w:val="center"/>
        </w:pPr>
        <w:r>
          <w:fldChar w:fldCharType="begin"/>
        </w:r>
        <w:r>
          <w:instrText xml:space="preserve"> PAGE   \* MERGEFORMAT </w:instrText>
        </w:r>
        <w:r>
          <w:fldChar w:fldCharType="separate"/>
        </w:r>
        <w:r w:rsidR="00762AA4">
          <w:rPr>
            <w:noProof/>
          </w:rPr>
          <w:t>55</w:t>
        </w:r>
        <w:r>
          <w:rPr>
            <w:noProof/>
          </w:rPr>
          <w:fldChar w:fldCharType="end"/>
        </w:r>
      </w:p>
    </w:sdtContent>
  </w:sdt>
  <w:p w14:paraId="54716F65" w14:textId="092F8870" w:rsidR="00774D0C" w:rsidRPr="00BB4CFB" w:rsidRDefault="00774D0C" w:rsidP="00BB4CFB">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CD39" w14:textId="77777777" w:rsidR="00774D0C" w:rsidRDefault="00774D0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35538" w14:textId="64A667AD" w:rsidR="00774D0C" w:rsidRDefault="00774D0C">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94FB0" w14:textId="77777777" w:rsidR="00B92707" w:rsidRDefault="00B92707" w:rsidP="00D51270">
      <w:pPr>
        <w:spacing w:after="0" w:line="240" w:lineRule="auto"/>
      </w:pPr>
      <w:r>
        <w:separator/>
      </w:r>
    </w:p>
  </w:footnote>
  <w:footnote w:type="continuationSeparator" w:id="0">
    <w:p w14:paraId="4E31EDFD" w14:textId="77777777" w:rsidR="00B92707" w:rsidRDefault="00B92707" w:rsidP="00D512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3B258" w14:textId="77777777" w:rsidR="00774D0C" w:rsidRDefault="00774D0C">
    <w:pPr>
      <w:pStyle w:val="Header"/>
      <w:jc w:val="right"/>
    </w:pPr>
  </w:p>
  <w:p w14:paraId="0F2DC379" w14:textId="77777777" w:rsidR="00774D0C" w:rsidRDefault="00774D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008D" w14:textId="77777777" w:rsidR="00774D0C" w:rsidRPr="00BB4CFB" w:rsidRDefault="00774D0C">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33102"/>
      <w:docPartObj>
        <w:docPartGallery w:val="Page Numbers (Top of Page)"/>
        <w:docPartUnique/>
      </w:docPartObj>
    </w:sdtPr>
    <w:sdtEndPr>
      <w:rPr>
        <w:noProof/>
      </w:rPr>
    </w:sdtEndPr>
    <w:sdtContent>
      <w:p w14:paraId="242568F8" w14:textId="77777777" w:rsidR="00774D0C" w:rsidRDefault="00774D0C">
        <w:pPr>
          <w:pStyle w:val="Header"/>
          <w:jc w:val="right"/>
        </w:pPr>
        <w:r>
          <w:fldChar w:fldCharType="begin"/>
        </w:r>
        <w:r>
          <w:instrText xml:space="preserve"> PAGE   \* MERGEFORMAT </w:instrText>
        </w:r>
        <w:r>
          <w:fldChar w:fldCharType="separate"/>
        </w:r>
        <w:r w:rsidR="00762AA4">
          <w:rPr>
            <w:noProof/>
          </w:rPr>
          <w:t>39</w:t>
        </w:r>
        <w:r>
          <w:rPr>
            <w:noProof/>
          </w:rPr>
          <w:fldChar w:fldCharType="end"/>
        </w:r>
      </w:p>
    </w:sdtContent>
  </w:sdt>
  <w:p w14:paraId="4A38B993" w14:textId="77777777" w:rsidR="00774D0C" w:rsidRDefault="00774D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A83A8" w14:textId="77777777" w:rsidR="00774D0C" w:rsidRPr="00BB4CFB" w:rsidRDefault="00774D0C">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837580"/>
      <w:docPartObj>
        <w:docPartGallery w:val="Page Numbers (Top of Page)"/>
        <w:docPartUnique/>
      </w:docPartObj>
    </w:sdtPr>
    <w:sdtEndPr>
      <w:rPr>
        <w:noProof/>
      </w:rPr>
    </w:sdtEndPr>
    <w:sdtContent>
      <w:p w14:paraId="350BD9DD" w14:textId="77777777" w:rsidR="00774D0C" w:rsidRDefault="00774D0C">
        <w:pPr>
          <w:pStyle w:val="Header"/>
          <w:jc w:val="right"/>
        </w:pPr>
        <w:r>
          <w:fldChar w:fldCharType="begin"/>
        </w:r>
        <w:r>
          <w:instrText xml:space="preserve"> PAGE   \* MERGEFORMAT </w:instrText>
        </w:r>
        <w:r>
          <w:fldChar w:fldCharType="separate"/>
        </w:r>
        <w:r w:rsidR="00762AA4">
          <w:rPr>
            <w:noProof/>
          </w:rPr>
          <w:t>54</w:t>
        </w:r>
        <w:r>
          <w:rPr>
            <w:noProof/>
          </w:rPr>
          <w:fldChar w:fldCharType="end"/>
        </w:r>
      </w:p>
    </w:sdtContent>
  </w:sdt>
  <w:p w14:paraId="22B1B2E7" w14:textId="77777777" w:rsidR="00774D0C" w:rsidRDefault="00774D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823A1"/>
    <w:multiLevelType w:val="hybridMultilevel"/>
    <w:tmpl w:val="137A75D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2483BE0"/>
    <w:multiLevelType w:val="hybridMultilevel"/>
    <w:tmpl w:val="986A90EE"/>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nsid w:val="03F322D5"/>
    <w:multiLevelType w:val="hybridMultilevel"/>
    <w:tmpl w:val="2D1E3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660ED"/>
    <w:multiLevelType w:val="hybridMultilevel"/>
    <w:tmpl w:val="E898C738"/>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nsid w:val="0E3B2C5A"/>
    <w:multiLevelType w:val="hybridMultilevel"/>
    <w:tmpl w:val="7872496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
    <w:nsid w:val="0FF3017E"/>
    <w:multiLevelType w:val="hybridMultilevel"/>
    <w:tmpl w:val="55925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C56A4"/>
    <w:multiLevelType w:val="hybridMultilevel"/>
    <w:tmpl w:val="1458D3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443D9F"/>
    <w:multiLevelType w:val="hybridMultilevel"/>
    <w:tmpl w:val="97AAE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76E4F"/>
    <w:multiLevelType w:val="hybridMultilevel"/>
    <w:tmpl w:val="F8161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7C2AED"/>
    <w:multiLevelType w:val="hybridMultilevel"/>
    <w:tmpl w:val="F7A89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F7735E"/>
    <w:multiLevelType w:val="hybridMultilevel"/>
    <w:tmpl w:val="40C4FB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F267C0"/>
    <w:multiLevelType w:val="hybridMultilevel"/>
    <w:tmpl w:val="DEA64416"/>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nsid w:val="2496458C"/>
    <w:multiLevelType w:val="hybridMultilevel"/>
    <w:tmpl w:val="9916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A4DDE"/>
    <w:multiLevelType w:val="hybridMultilevel"/>
    <w:tmpl w:val="FE48CBC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nsid w:val="24C3015D"/>
    <w:multiLevelType w:val="hybridMultilevel"/>
    <w:tmpl w:val="EA624C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F25073"/>
    <w:multiLevelType w:val="hybridMultilevel"/>
    <w:tmpl w:val="361408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75D5D97"/>
    <w:multiLevelType w:val="hybridMultilevel"/>
    <w:tmpl w:val="B22E30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CC76B2"/>
    <w:multiLevelType w:val="hybridMultilevel"/>
    <w:tmpl w:val="0978B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8A0132"/>
    <w:multiLevelType w:val="hybridMultilevel"/>
    <w:tmpl w:val="845890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3E77ED"/>
    <w:multiLevelType w:val="hybridMultilevel"/>
    <w:tmpl w:val="2AA665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D4313A"/>
    <w:multiLevelType w:val="hybridMultilevel"/>
    <w:tmpl w:val="6C48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424650"/>
    <w:multiLevelType w:val="hybridMultilevel"/>
    <w:tmpl w:val="ABDA7C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FD5BA3"/>
    <w:multiLevelType w:val="hybridMultilevel"/>
    <w:tmpl w:val="300462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38A35E9"/>
    <w:multiLevelType w:val="hybridMultilevel"/>
    <w:tmpl w:val="9482D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F65CCA"/>
    <w:multiLevelType w:val="hybridMultilevel"/>
    <w:tmpl w:val="FD94BF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FC349F"/>
    <w:multiLevelType w:val="hybridMultilevel"/>
    <w:tmpl w:val="5BC2A4E8"/>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6">
    <w:nsid w:val="4CF46F74"/>
    <w:multiLevelType w:val="hybridMultilevel"/>
    <w:tmpl w:val="4882FD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81D82"/>
    <w:multiLevelType w:val="hybridMultilevel"/>
    <w:tmpl w:val="473E61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E27B2F"/>
    <w:multiLevelType w:val="hybridMultilevel"/>
    <w:tmpl w:val="ACB07F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91746E"/>
    <w:multiLevelType w:val="hybridMultilevel"/>
    <w:tmpl w:val="1DBE4E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C62E3B"/>
    <w:multiLevelType w:val="hybridMultilevel"/>
    <w:tmpl w:val="A240EB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9D7258"/>
    <w:multiLevelType w:val="hybridMultilevel"/>
    <w:tmpl w:val="4FA82E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F131B6F"/>
    <w:multiLevelType w:val="hybridMultilevel"/>
    <w:tmpl w:val="57E45204"/>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3">
    <w:nsid w:val="5FEC373D"/>
    <w:multiLevelType w:val="hybridMultilevel"/>
    <w:tmpl w:val="5F9A30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D85E37"/>
    <w:multiLevelType w:val="hybridMultilevel"/>
    <w:tmpl w:val="83000B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4A0ECA"/>
    <w:multiLevelType w:val="hybridMultilevel"/>
    <w:tmpl w:val="352AE21E"/>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nsid w:val="62B922E8"/>
    <w:multiLevelType w:val="hybridMultilevel"/>
    <w:tmpl w:val="B0261C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987418"/>
    <w:multiLevelType w:val="hybridMultilevel"/>
    <w:tmpl w:val="D6DAF6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AA86AF7"/>
    <w:multiLevelType w:val="hybridMultilevel"/>
    <w:tmpl w:val="83B088D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
    <w:nsid w:val="6C733DF6"/>
    <w:multiLevelType w:val="hybridMultilevel"/>
    <w:tmpl w:val="9D3C6D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080ACB"/>
    <w:multiLevelType w:val="hybridMultilevel"/>
    <w:tmpl w:val="3B463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F81338"/>
    <w:multiLevelType w:val="hybridMultilevel"/>
    <w:tmpl w:val="DB365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C542DF"/>
    <w:multiLevelType w:val="hybridMultilevel"/>
    <w:tmpl w:val="6D18C2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EA4221"/>
    <w:multiLevelType w:val="hybridMultilevel"/>
    <w:tmpl w:val="6B1CB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0E2833"/>
    <w:multiLevelType w:val="hybridMultilevel"/>
    <w:tmpl w:val="D520C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1"/>
  </w:num>
  <w:num w:numId="4">
    <w:abstractNumId w:val="36"/>
  </w:num>
  <w:num w:numId="5">
    <w:abstractNumId w:val="10"/>
  </w:num>
  <w:num w:numId="6">
    <w:abstractNumId w:val="12"/>
  </w:num>
  <w:num w:numId="7">
    <w:abstractNumId w:val="9"/>
  </w:num>
  <w:num w:numId="8">
    <w:abstractNumId w:val="37"/>
  </w:num>
  <w:num w:numId="9">
    <w:abstractNumId w:val="39"/>
  </w:num>
  <w:num w:numId="10">
    <w:abstractNumId w:val="8"/>
  </w:num>
  <w:num w:numId="11">
    <w:abstractNumId w:val="7"/>
  </w:num>
  <w:num w:numId="12">
    <w:abstractNumId w:val="30"/>
  </w:num>
  <w:num w:numId="13">
    <w:abstractNumId w:val="19"/>
  </w:num>
  <w:num w:numId="14">
    <w:abstractNumId w:val="2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CF8"/>
    <w:rsid w:val="00002D64"/>
    <w:rsid w:val="000105D9"/>
    <w:rsid w:val="0001253C"/>
    <w:rsid w:val="0001422F"/>
    <w:rsid w:val="00015A9E"/>
    <w:rsid w:val="00020CC1"/>
    <w:rsid w:val="00026152"/>
    <w:rsid w:val="000263C3"/>
    <w:rsid w:val="00027B21"/>
    <w:rsid w:val="000303D9"/>
    <w:rsid w:val="000307DB"/>
    <w:rsid w:val="000314A3"/>
    <w:rsid w:val="0003173C"/>
    <w:rsid w:val="00032FC3"/>
    <w:rsid w:val="000357DB"/>
    <w:rsid w:val="000357F5"/>
    <w:rsid w:val="000403A4"/>
    <w:rsid w:val="00041D03"/>
    <w:rsid w:val="000447FB"/>
    <w:rsid w:val="00044C2F"/>
    <w:rsid w:val="00053C8A"/>
    <w:rsid w:val="00060C48"/>
    <w:rsid w:val="00060D05"/>
    <w:rsid w:val="00064E12"/>
    <w:rsid w:val="00066845"/>
    <w:rsid w:val="000729DB"/>
    <w:rsid w:val="00074C2D"/>
    <w:rsid w:val="00075504"/>
    <w:rsid w:val="0007714E"/>
    <w:rsid w:val="00080565"/>
    <w:rsid w:val="00081B71"/>
    <w:rsid w:val="00081BAF"/>
    <w:rsid w:val="000838EE"/>
    <w:rsid w:val="000965FE"/>
    <w:rsid w:val="000A69B5"/>
    <w:rsid w:val="000A6C7D"/>
    <w:rsid w:val="000B15BA"/>
    <w:rsid w:val="000B76AC"/>
    <w:rsid w:val="000C019D"/>
    <w:rsid w:val="000C360F"/>
    <w:rsid w:val="000C72B7"/>
    <w:rsid w:val="000D0A4B"/>
    <w:rsid w:val="00100B9D"/>
    <w:rsid w:val="00103277"/>
    <w:rsid w:val="0010474B"/>
    <w:rsid w:val="00110AD5"/>
    <w:rsid w:val="00120F10"/>
    <w:rsid w:val="00121A7B"/>
    <w:rsid w:val="00121B2F"/>
    <w:rsid w:val="00124C93"/>
    <w:rsid w:val="00126587"/>
    <w:rsid w:val="00127DD1"/>
    <w:rsid w:val="00136DDD"/>
    <w:rsid w:val="00144548"/>
    <w:rsid w:val="0016556D"/>
    <w:rsid w:val="00174BD3"/>
    <w:rsid w:val="00176E20"/>
    <w:rsid w:val="001800DC"/>
    <w:rsid w:val="001813B9"/>
    <w:rsid w:val="00183C30"/>
    <w:rsid w:val="00184606"/>
    <w:rsid w:val="001847E9"/>
    <w:rsid w:val="001852CC"/>
    <w:rsid w:val="00191DF0"/>
    <w:rsid w:val="00195488"/>
    <w:rsid w:val="0019784E"/>
    <w:rsid w:val="001A03A8"/>
    <w:rsid w:val="001A1F34"/>
    <w:rsid w:val="001A4BC4"/>
    <w:rsid w:val="001A59DE"/>
    <w:rsid w:val="001A74CE"/>
    <w:rsid w:val="001A7C92"/>
    <w:rsid w:val="001B16BF"/>
    <w:rsid w:val="001B3E9D"/>
    <w:rsid w:val="001B7AD7"/>
    <w:rsid w:val="001C015B"/>
    <w:rsid w:val="001C1AE1"/>
    <w:rsid w:val="001C3F46"/>
    <w:rsid w:val="001C5B15"/>
    <w:rsid w:val="001C6A75"/>
    <w:rsid w:val="001D5863"/>
    <w:rsid w:val="001D7A9E"/>
    <w:rsid w:val="001F18B5"/>
    <w:rsid w:val="001F1A13"/>
    <w:rsid w:val="001F4AC4"/>
    <w:rsid w:val="001F7E3F"/>
    <w:rsid w:val="00204886"/>
    <w:rsid w:val="0021423B"/>
    <w:rsid w:val="00215E69"/>
    <w:rsid w:val="00215FF5"/>
    <w:rsid w:val="00216B14"/>
    <w:rsid w:val="00217303"/>
    <w:rsid w:val="002202C6"/>
    <w:rsid w:val="002231BB"/>
    <w:rsid w:val="0022499A"/>
    <w:rsid w:val="00227A1B"/>
    <w:rsid w:val="00230D70"/>
    <w:rsid w:val="002353B2"/>
    <w:rsid w:val="00235D6C"/>
    <w:rsid w:val="00244422"/>
    <w:rsid w:val="00250383"/>
    <w:rsid w:val="00251165"/>
    <w:rsid w:val="00254C30"/>
    <w:rsid w:val="00256D8E"/>
    <w:rsid w:val="002629C5"/>
    <w:rsid w:val="00264736"/>
    <w:rsid w:val="00270EC4"/>
    <w:rsid w:val="00271B04"/>
    <w:rsid w:val="00271F02"/>
    <w:rsid w:val="00273D9A"/>
    <w:rsid w:val="00276DF4"/>
    <w:rsid w:val="00276DFA"/>
    <w:rsid w:val="00283F4D"/>
    <w:rsid w:val="0029124D"/>
    <w:rsid w:val="00291E7E"/>
    <w:rsid w:val="00292518"/>
    <w:rsid w:val="00293F81"/>
    <w:rsid w:val="0029452F"/>
    <w:rsid w:val="002952C9"/>
    <w:rsid w:val="00295391"/>
    <w:rsid w:val="002955E0"/>
    <w:rsid w:val="00297420"/>
    <w:rsid w:val="002A0AB6"/>
    <w:rsid w:val="002A2D0F"/>
    <w:rsid w:val="002A48AB"/>
    <w:rsid w:val="002A4CA4"/>
    <w:rsid w:val="002C1E7A"/>
    <w:rsid w:val="002C5F04"/>
    <w:rsid w:val="002D1AB7"/>
    <w:rsid w:val="002D3DEA"/>
    <w:rsid w:val="002E7C77"/>
    <w:rsid w:val="003066A5"/>
    <w:rsid w:val="00306E3F"/>
    <w:rsid w:val="0030736C"/>
    <w:rsid w:val="003140A0"/>
    <w:rsid w:val="00315D35"/>
    <w:rsid w:val="00316E55"/>
    <w:rsid w:val="00321057"/>
    <w:rsid w:val="00323EA5"/>
    <w:rsid w:val="00325BDD"/>
    <w:rsid w:val="00333AB3"/>
    <w:rsid w:val="00336651"/>
    <w:rsid w:val="0034268B"/>
    <w:rsid w:val="0035203B"/>
    <w:rsid w:val="003533C2"/>
    <w:rsid w:val="00361201"/>
    <w:rsid w:val="003667FA"/>
    <w:rsid w:val="003670B7"/>
    <w:rsid w:val="003713F7"/>
    <w:rsid w:val="0037297F"/>
    <w:rsid w:val="00382497"/>
    <w:rsid w:val="003851D5"/>
    <w:rsid w:val="00385AB5"/>
    <w:rsid w:val="00387967"/>
    <w:rsid w:val="00394D59"/>
    <w:rsid w:val="003950AD"/>
    <w:rsid w:val="003A5EF3"/>
    <w:rsid w:val="003A7B28"/>
    <w:rsid w:val="003B2CB3"/>
    <w:rsid w:val="003B6B54"/>
    <w:rsid w:val="003B6D96"/>
    <w:rsid w:val="003C5706"/>
    <w:rsid w:val="003C5898"/>
    <w:rsid w:val="003D255B"/>
    <w:rsid w:val="003D5B30"/>
    <w:rsid w:val="003E0367"/>
    <w:rsid w:val="003E12A2"/>
    <w:rsid w:val="003E1AF6"/>
    <w:rsid w:val="003E72D1"/>
    <w:rsid w:val="003F1201"/>
    <w:rsid w:val="003F2183"/>
    <w:rsid w:val="003F6D83"/>
    <w:rsid w:val="003F7118"/>
    <w:rsid w:val="00401FE2"/>
    <w:rsid w:val="00404C44"/>
    <w:rsid w:val="00405CA4"/>
    <w:rsid w:val="00420177"/>
    <w:rsid w:val="0042575F"/>
    <w:rsid w:val="00430961"/>
    <w:rsid w:val="004311D4"/>
    <w:rsid w:val="00432E5C"/>
    <w:rsid w:val="004350C3"/>
    <w:rsid w:val="00436F6B"/>
    <w:rsid w:val="00437862"/>
    <w:rsid w:val="00440B4A"/>
    <w:rsid w:val="004410F5"/>
    <w:rsid w:val="00444843"/>
    <w:rsid w:val="00446521"/>
    <w:rsid w:val="00446809"/>
    <w:rsid w:val="00447E48"/>
    <w:rsid w:val="004506F1"/>
    <w:rsid w:val="00455892"/>
    <w:rsid w:val="00457073"/>
    <w:rsid w:val="00460B9A"/>
    <w:rsid w:val="00463433"/>
    <w:rsid w:val="00464FE6"/>
    <w:rsid w:val="0046501E"/>
    <w:rsid w:val="004652CB"/>
    <w:rsid w:val="00467BBD"/>
    <w:rsid w:val="004808AE"/>
    <w:rsid w:val="00482A92"/>
    <w:rsid w:val="00483E8C"/>
    <w:rsid w:val="00485A8E"/>
    <w:rsid w:val="0049248C"/>
    <w:rsid w:val="00497900"/>
    <w:rsid w:val="004A002C"/>
    <w:rsid w:val="004A3B49"/>
    <w:rsid w:val="004A6DC4"/>
    <w:rsid w:val="004B0629"/>
    <w:rsid w:val="004B2017"/>
    <w:rsid w:val="004B22ED"/>
    <w:rsid w:val="004B7CA7"/>
    <w:rsid w:val="004C0A07"/>
    <w:rsid w:val="004C23B9"/>
    <w:rsid w:val="004C27C2"/>
    <w:rsid w:val="004C5C51"/>
    <w:rsid w:val="004E1030"/>
    <w:rsid w:val="004E219F"/>
    <w:rsid w:val="004F7C43"/>
    <w:rsid w:val="00500218"/>
    <w:rsid w:val="00506470"/>
    <w:rsid w:val="00511939"/>
    <w:rsid w:val="00512720"/>
    <w:rsid w:val="005156CD"/>
    <w:rsid w:val="00516C69"/>
    <w:rsid w:val="00517F04"/>
    <w:rsid w:val="0052168D"/>
    <w:rsid w:val="005221FC"/>
    <w:rsid w:val="00526B40"/>
    <w:rsid w:val="00527BEB"/>
    <w:rsid w:val="005317B7"/>
    <w:rsid w:val="005355E2"/>
    <w:rsid w:val="00541106"/>
    <w:rsid w:val="00541156"/>
    <w:rsid w:val="005428CD"/>
    <w:rsid w:val="005429AD"/>
    <w:rsid w:val="00543EE2"/>
    <w:rsid w:val="00546FC9"/>
    <w:rsid w:val="00550C0A"/>
    <w:rsid w:val="0055665C"/>
    <w:rsid w:val="005573C5"/>
    <w:rsid w:val="005577C2"/>
    <w:rsid w:val="00560256"/>
    <w:rsid w:val="00562E4D"/>
    <w:rsid w:val="0056363B"/>
    <w:rsid w:val="00565A29"/>
    <w:rsid w:val="00565C90"/>
    <w:rsid w:val="00566630"/>
    <w:rsid w:val="00566DA0"/>
    <w:rsid w:val="00567610"/>
    <w:rsid w:val="005949F7"/>
    <w:rsid w:val="0059656F"/>
    <w:rsid w:val="00597D93"/>
    <w:rsid w:val="005A1153"/>
    <w:rsid w:val="005A273D"/>
    <w:rsid w:val="005A3B1A"/>
    <w:rsid w:val="005B035A"/>
    <w:rsid w:val="005B142F"/>
    <w:rsid w:val="005B2162"/>
    <w:rsid w:val="005B26A5"/>
    <w:rsid w:val="005B372D"/>
    <w:rsid w:val="005C4FC7"/>
    <w:rsid w:val="005C751B"/>
    <w:rsid w:val="005D0DA8"/>
    <w:rsid w:val="005D2E1F"/>
    <w:rsid w:val="005D676E"/>
    <w:rsid w:val="005D699F"/>
    <w:rsid w:val="005D6D74"/>
    <w:rsid w:val="005E5A76"/>
    <w:rsid w:val="005E639A"/>
    <w:rsid w:val="005F24E2"/>
    <w:rsid w:val="005F539F"/>
    <w:rsid w:val="005F69E6"/>
    <w:rsid w:val="005F7574"/>
    <w:rsid w:val="005F7C42"/>
    <w:rsid w:val="006012E3"/>
    <w:rsid w:val="0060490E"/>
    <w:rsid w:val="00612893"/>
    <w:rsid w:val="00613482"/>
    <w:rsid w:val="00613E7F"/>
    <w:rsid w:val="00614F94"/>
    <w:rsid w:val="006222FF"/>
    <w:rsid w:val="00622A61"/>
    <w:rsid w:val="00623107"/>
    <w:rsid w:val="00627E5B"/>
    <w:rsid w:val="006309B6"/>
    <w:rsid w:val="00642134"/>
    <w:rsid w:val="00643092"/>
    <w:rsid w:val="00644F02"/>
    <w:rsid w:val="006450E8"/>
    <w:rsid w:val="006460EB"/>
    <w:rsid w:val="00647096"/>
    <w:rsid w:val="00651D11"/>
    <w:rsid w:val="006556C4"/>
    <w:rsid w:val="00662329"/>
    <w:rsid w:val="00663810"/>
    <w:rsid w:val="006642C5"/>
    <w:rsid w:val="00670B1B"/>
    <w:rsid w:val="00681569"/>
    <w:rsid w:val="00690043"/>
    <w:rsid w:val="0069138F"/>
    <w:rsid w:val="00694326"/>
    <w:rsid w:val="006A00DA"/>
    <w:rsid w:val="006A07B7"/>
    <w:rsid w:val="006A0B22"/>
    <w:rsid w:val="006A3306"/>
    <w:rsid w:val="006A633F"/>
    <w:rsid w:val="006B2597"/>
    <w:rsid w:val="006C029A"/>
    <w:rsid w:val="006C62DD"/>
    <w:rsid w:val="006C6998"/>
    <w:rsid w:val="006D2DF9"/>
    <w:rsid w:val="006E1AFE"/>
    <w:rsid w:val="006E2F7A"/>
    <w:rsid w:val="006F0C1C"/>
    <w:rsid w:val="006F0D17"/>
    <w:rsid w:val="006F3528"/>
    <w:rsid w:val="006F5649"/>
    <w:rsid w:val="006F73A2"/>
    <w:rsid w:val="00704CF8"/>
    <w:rsid w:val="007108C2"/>
    <w:rsid w:val="0071180A"/>
    <w:rsid w:val="00725BB6"/>
    <w:rsid w:val="00727118"/>
    <w:rsid w:val="00730B22"/>
    <w:rsid w:val="007377DB"/>
    <w:rsid w:val="007407AA"/>
    <w:rsid w:val="00741ABC"/>
    <w:rsid w:val="0074246A"/>
    <w:rsid w:val="00743531"/>
    <w:rsid w:val="00744A34"/>
    <w:rsid w:val="00744EF3"/>
    <w:rsid w:val="00745FFF"/>
    <w:rsid w:val="0074759E"/>
    <w:rsid w:val="0075391E"/>
    <w:rsid w:val="00754423"/>
    <w:rsid w:val="0075465E"/>
    <w:rsid w:val="00757CAE"/>
    <w:rsid w:val="00761E45"/>
    <w:rsid w:val="00762AA4"/>
    <w:rsid w:val="00763092"/>
    <w:rsid w:val="007648C6"/>
    <w:rsid w:val="00771E01"/>
    <w:rsid w:val="0077213F"/>
    <w:rsid w:val="00772391"/>
    <w:rsid w:val="007727FD"/>
    <w:rsid w:val="00774D0C"/>
    <w:rsid w:val="007757DE"/>
    <w:rsid w:val="00776790"/>
    <w:rsid w:val="00780AB9"/>
    <w:rsid w:val="00783636"/>
    <w:rsid w:val="00783CDA"/>
    <w:rsid w:val="00784D86"/>
    <w:rsid w:val="00785421"/>
    <w:rsid w:val="007859BF"/>
    <w:rsid w:val="00790C30"/>
    <w:rsid w:val="0079394E"/>
    <w:rsid w:val="007952DB"/>
    <w:rsid w:val="0079565C"/>
    <w:rsid w:val="00796020"/>
    <w:rsid w:val="007A3D47"/>
    <w:rsid w:val="007A423F"/>
    <w:rsid w:val="007A66B6"/>
    <w:rsid w:val="007A7E1A"/>
    <w:rsid w:val="007B711A"/>
    <w:rsid w:val="007C02BA"/>
    <w:rsid w:val="007C4155"/>
    <w:rsid w:val="007C4D77"/>
    <w:rsid w:val="007D3196"/>
    <w:rsid w:val="007D4A8B"/>
    <w:rsid w:val="007D6E67"/>
    <w:rsid w:val="007E34F1"/>
    <w:rsid w:val="007E3934"/>
    <w:rsid w:val="007E609E"/>
    <w:rsid w:val="007F19C4"/>
    <w:rsid w:val="007F20AE"/>
    <w:rsid w:val="007F2BB4"/>
    <w:rsid w:val="007F54F7"/>
    <w:rsid w:val="00805E19"/>
    <w:rsid w:val="00807E4D"/>
    <w:rsid w:val="008127AE"/>
    <w:rsid w:val="00815E4B"/>
    <w:rsid w:val="00820DA0"/>
    <w:rsid w:val="00831935"/>
    <w:rsid w:val="00841D9F"/>
    <w:rsid w:val="00844E9A"/>
    <w:rsid w:val="008456E5"/>
    <w:rsid w:val="00846695"/>
    <w:rsid w:val="00850BC5"/>
    <w:rsid w:val="00854C4F"/>
    <w:rsid w:val="0085546C"/>
    <w:rsid w:val="00861C41"/>
    <w:rsid w:val="00862A86"/>
    <w:rsid w:val="00862AFF"/>
    <w:rsid w:val="00863018"/>
    <w:rsid w:val="008642ED"/>
    <w:rsid w:val="00864819"/>
    <w:rsid w:val="00867F3F"/>
    <w:rsid w:val="00876CA3"/>
    <w:rsid w:val="00881BB3"/>
    <w:rsid w:val="008869CC"/>
    <w:rsid w:val="00892A75"/>
    <w:rsid w:val="00895703"/>
    <w:rsid w:val="00896DC7"/>
    <w:rsid w:val="008A173F"/>
    <w:rsid w:val="008A42AE"/>
    <w:rsid w:val="008A71A3"/>
    <w:rsid w:val="008B063C"/>
    <w:rsid w:val="008B6222"/>
    <w:rsid w:val="008B6C62"/>
    <w:rsid w:val="008B71B3"/>
    <w:rsid w:val="008C0736"/>
    <w:rsid w:val="008C59A4"/>
    <w:rsid w:val="008C7DF0"/>
    <w:rsid w:val="008D2181"/>
    <w:rsid w:val="008D491F"/>
    <w:rsid w:val="008D542C"/>
    <w:rsid w:val="008D7D45"/>
    <w:rsid w:val="008E3DA1"/>
    <w:rsid w:val="008F0C4F"/>
    <w:rsid w:val="00901B9B"/>
    <w:rsid w:val="009045E3"/>
    <w:rsid w:val="00907939"/>
    <w:rsid w:val="00911715"/>
    <w:rsid w:val="009119FD"/>
    <w:rsid w:val="00914AF8"/>
    <w:rsid w:val="00915B66"/>
    <w:rsid w:val="00917978"/>
    <w:rsid w:val="00920611"/>
    <w:rsid w:val="00923A21"/>
    <w:rsid w:val="00927BFE"/>
    <w:rsid w:val="00927C2A"/>
    <w:rsid w:val="00931DFE"/>
    <w:rsid w:val="00933CE8"/>
    <w:rsid w:val="0093458E"/>
    <w:rsid w:val="00936484"/>
    <w:rsid w:val="009374CD"/>
    <w:rsid w:val="009378C2"/>
    <w:rsid w:val="00943A2A"/>
    <w:rsid w:val="009519D3"/>
    <w:rsid w:val="00951CFD"/>
    <w:rsid w:val="009553E3"/>
    <w:rsid w:val="00955C70"/>
    <w:rsid w:val="00962656"/>
    <w:rsid w:val="00966023"/>
    <w:rsid w:val="00966798"/>
    <w:rsid w:val="00970FD9"/>
    <w:rsid w:val="00971138"/>
    <w:rsid w:val="00973F0D"/>
    <w:rsid w:val="00974F5F"/>
    <w:rsid w:val="0097568D"/>
    <w:rsid w:val="00981327"/>
    <w:rsid w:val="00983733"/>
    <w:rsid w:val="0098435E"/>
    <w:rsid w:val="00991D8F"/>
    <w:rsid w:val="00992D0F"/>
    <w:rsid w:val="009A064A"/>
    <w:rsid w:val="009A2A25"/>
    <w:rsid w:val="009A3E74"/>
    <w:rsid w:val="009A412C"/>
    <w:rsid w:val="009A479A"/>
    <w:rsid w:val="009A7236"/>
    <w:rsid w:val="009B1159"/>
    <w:rsid w:val="009B5802"/>
    <w:rsid w:val="009B6B5B"/>
    <w:rsid w:val="009B7F6E"/>
    <w:rsid w:val="009C2E5F"/>
    <w:rsid w:val="009C7E80"/>
    <w:rsid w:val="009D28EF"/>
    <w:rsid w:val="009D37F8"/>
    <w:rsid w:val="009D4FCB"/>
    <w:rsid w:val="009D72C3"/>
    <w:rsid w:val="009D7C0C"/>
    <w:rsid w:val="009E62E7"/>
    <w:rsid w:val="009F3E45"/>
    <w:rsid w:val="009F5662"/>
    <w:rsid w:val="009F7A51"/>
    <w:rsid w:val="00A016DD"/>
    <w:rsid w:val="00A032B5"/>
    <w:rsid w:val="00A04F19"/>
    <w:rsid w:val="00A05875"/>
    <w:rsid w:val="00A11013"/>
    <w:rsid w:val="00A1166E"/>
    <w:rsid w:val="00A120ED"/>
    <w:rsid w:val="00A15D23"/>
    <w:rsid w:val="00A15D2D"/>
    <w:rsid w:val="00A21168"/>
    <w:rsid w:val="00A23F93"/>
    <w:rsid w:val="00A2713B"/>
    <w:rsid w:val="00A30E41"/>
    <w:rsid w:val="00A31389"/>
    <w:rsid w:val="00A32AE7"/>
    <w:rsid w:val="00A35493"/>
    <w:rsid w:val="00A3580F"/>
    <w:rsid w:val="00A50727"/>
    <w:rsid w:val="00A51E32"/>
    <w:rsid w:val="00A52695"/>
    <w:rsid w:val="00A530E3"/>
    <w:rsid w:val="00A53525"/>
    <w:rsid w:val="00A56A34"/>
    <w:rsid w:val="00A605BF"/>
    <w:rsid w:val="00A60E52"/>
    <w:rsid w:val="00A6199A"/>
    <w:rsid w:val="00A62AFD"/>
    <w:rsid w:val="00A63BE3"/>
    <w:rsid w:val="00A71FD8"/>
    <w:rsid w:val="00A724EF"/>
    <w:rsid w:val="00A73438"/>
    <w:rsid w:val="00A87483"/>
    <w:rsid w:val="00A911FE"/>
    <w:rsid w:val="00A9597E"/>
    <w:rsid w:val="00A97920"/>
    <w:rsid w:val="00AA0654"/>
    <w:rsid w:val="00AA21EC"/>
    <w:rsid w:val="00AA2266"/>
    <w:rsid w:val="00AA6404"/>
    <w:rsid w:val="00AB0B04"/>
    <w:rsid w:val="00AB1256"/>
    <w:rsid w:val="00AB5FA7"/>
    <w:rsid w:val="00AB7986"/>
    <w:rsid w:val="00AC08EB"/>
    <w:rsid w:val="00AC0EC6"/>
    <w:rsid w:val="00AC1411"/>
    <w:rsid w:val="00AC26CE"/>
    <w:rsid w:val="00AC3200"/>
    <w:rsid w:val="00AC56CC"/>
    <w:rsid w:val="00AD2AF4"/>
    <w:rsid w:val="00AD5205"/>
    <w:rsid w:val="00AD55BE"/>
    <w:rsid w:val="00AD6F03"/>
    <w:rsid w:val="00AD7DC5"/>
    <w:rsid w:val="00AE1F02"/>
    <w:rsid w:val="00AE5DDC"/>
    <w:rsid w:val="00AE7EE5"/>
    <w:rsid w:val="00AF240C"/>
    <w:rsid w:val="00AF2B2E"/>
    <w:rsid w:val="00AF4E23"/>
    <w:rsid w:val="00AF6BF9"/>
    <w:rsid w:val="00AF6D3B"/>
    <w:rsid w:val="00B0021C"/>
    <w:rsid w:val="00B01634"/>
    <w:rsid w:val="00B14E60"/>
    <w:rsid w:val="00B14E79"/>
    <w:rsid w:val="00B23680"/>
    <w:rsid w:val="00B25779"/>
    <w:rsid w:val="00B336DF"/>
    <w:rsid w:val="00B33973"/>
    <w:rsid w:val="00B36007"/>
    <w:rsid w:val="00B37938"/>
    <w:rsid w:val="00B46998"/>
    <w:rsid w:val="00B477F4"/>
    <w:rsid w:val="00B605FB"/>
    <w:rsid w:val="00B65C4F"/>
    <w:rsid w:val="00B671E3"/>
    <w:rsid w:val="00B67FA3"/>
    <w:rsid w:val="00B724DA"/>
    <w:rsid w:val="00B826EC"/>
    <w:rsid w:val="00B842C4"/>
    <w:rsid w:val="00B85AFC"/>
    <w:rsid w:val="00B92707"/>
    <w:rsid w:val="00B967A8"/>
    <w:rsid w:val="00B9793F"/>
    <w:rsid w:val="00BA25B5"/>
    <w:rsid w:val="00BA48A9"/>
    <w:rsid w:val="00BA5CAE"/>
    <w:rsid w:val="00BA660D"/>
    <w:rsid w:val="00BA77C3"/>
    <w:rsid w:val="00BA7DB5"/>
    <w:rsid w:val="00BB4CFB"/>
    <w:rsid w:val="00BB600B"/>
    <w:rsid w:val="00BB6CF5"/>
    <w:rsid w:val="00BC17D3"/>
    <w:rsid w:val="00BD67AF"/>
    <w:rsid w:val="00BE2751"/>
    <w:rsid w:val="00BE3ED0"/>
    <w:rsid w:val="00BE5B1B"/>
    <w:rsid w:val="00BE637D"/>
    <w:rsid w:val="00BF5AB8"/>
    <w:rsid w:val="00C013ED"/>
    <w:rsid w:val="00C035D4"/>
    <w:rsid w:val="00C04042"/>
    <w:rsid w:val="00C06FFE"/>
    <w:rsid w:val="00C10124"/>
    <w:rsid w:val="00C1226F"/>
    <w:rsid w:val="00C13916"/>
    <w:rsid w:val="00C26233"/>
    <w:rsid w:val="00C26915"/>
    <w:rsid w:val="00C30D63"/>
    <w:rsid w:val="00C403FB"/>
    <w:rsid w:val="00C40B6C"/>
    <w:rsid w:val="00C441F7"/>
    <w:rsid w:val="00C4616E"/>
    <w:rsid w:val="00C52B49"/>
    <w:rsid w:val="00C53CF1"/>
    <w:rsid w:val="00C56AB2"/>
    <w:rsid w:val="00C66186"/>
    <w:rsid w:val="00C6751C"/>
    <w:rsid w:val="00C71681"/>
    <w:rsid w:val="00C71AED"/>
    <w:rsid w:val="00C733A9"/>
    <w:rsid w:val="00C733FD"/>
    <w:rsid w:val="00C73515"/>
    <w:rsid w:val="00C7378F"/>
    <w:rsid w:val="00C76CD6"/>
    <w:rsid w:val="00C775B8"/>
    <w:rsid w:val="00C776A5"/>
    <w:rsid w:val="00C8060D"/>
    <w:rsid w:val="00C81650"/>
    <w:rsid w:val="00C85C21"/>
    <w:rsid w:val="00C85CA7"/>
    <w:rsid w:val="00C86AC1"/>
    <w:rsid w:val="00C86DB6"/>
    <w:rsid w:val="00C934F7"/>
    <w:rsid w:val="00C95FE6"/>
    <w:rsid w:val="00CA272D"/>
    <w:rsid w:val="00CA2DC0"/>
    <w:rsid w:val="00CB2E76"/>
    <w:rsid w:val="00CB5369"/>
    <w:rsid w:val="00CB7F24"/>
    <w:rsid w:val="00CC7545"/>
    <w:rsid w:val="00CD3917"/>
    <w:rsid w:val="00CD6A07"/>
    <w:rsid w:val="00CE28CC"/>
    <w:rsid w:val="00CE490B"/>
    <w:rsid w:val="00CE5E89"/>
    <w:rsid w:val="00CF3829"/>
    <w:rsid w:val="00CF430A"/>
    <w:rsid w:val="00CF52D1"/>
    <w:rsid w:val="00D040BC"/>
    <w:rsid w:val="00D04AFE"/>
    <w:rsid w:val="00D07A68"/>
    <w:rsid w:val="00D10086"/>
    <w:rsid w:val="00D10E9B"/>
    <w:rsid w:val="00D113BA"/>
    <w:rsid w:val="00D1374B"/>
    <w:rsid w:val="00D16C93"/>
    <w:rsid w:val="00D30D68"/>
    <w:rsid w:val="00D33B6E"/>
    <w:rsid w:val="00D40DDA"/>
    <w:rsid w:val="00D43525"/>
    <w:rsid w:val="00D4445F"/>
    <w:rsid w:val="00D45577"/>
    <w:rsid w:val="00D50276"/>
    <w:rsid w:val="00D51270"/>
    <w:rsid w:val="00D546CC"/>
    <w:rsid w:val="00D57248"/>
    <w:rsid w:val="00D62191"/>
    <w:rsid w:val="00D623A9"/>
    <w:rsid w:val="00D70981"/>
    <w:rsid w:val="00D70F39"/>
    <w:rsid w:val="00D7299F"/>
    <w:rsid w:val="00D7329B"/>
    <w:rsid w:val="00D73BA6"/>
    <w:rsid w:val="00D74AA2"/>
    <w:rsid w:val="00D758DD"/>
    <w:rsid w:val="00D82F9D"/>
    <w:rsid w:val="00D85DE0"/>
    <w:rsid w:val="00D913A7"/>
    <w:rsid w:val="00D92D36"/>
    <w:rsid w:val="00DA255C"/>
    <w:rsid w:val="00DA348B"/>
    <w:rsid w:val="00DA7DDB"/>
    <w:rsid w:val="00DB4F84"/>
    <w:rsid w:val="00DC0568"/>
    <w:rsid w:val="00DC3D35"/>
    <w:rsid w:val="00DC5A69"/>
    <w:rsid w:val="00DD092F"/>
    <w:rsid w:val="00DD54CB"/>
    <w:rsid w:val="00DD5D38"/>
    <w:rsid w:val="00DE0CB5"/>
    <w:rsid w:val="00DE13AE"/>
    <w:rsid w:val="00DE528E"/>
    <w:rsid w:val="00DE74DC"/>
    <w:rsid w:val="00DE7906"/>
    <w:rsid w:val="00DF12C9"/>
    <w:rsid w:val="00DF150A"/>
    <w:rsid w:val="00E00A83"/>
    <w:rsid w:val="00E072FA"/>
    <w:rsid w:val="00E12ED2"/>
    <w:rsid w:val="00E14672"/>
    <w:rsid w:val="00E15C09"/>
    <w:rsid w:val="00E15F65"/>
    <w:rsid w:val="00E22CE8"/>
    <w:rsid w:val="00E262A4"/>
    <w:rsid w:val="00E27468"/>
    <w:rsid w:val="00E30832"/>
    <w:rsid w:val="00E308CA"/>
    <w:rsid w:val="00E379F2"/>
    <w:rsid w:val="00E40B34"/>
    <w:rsid w:val="00E40F1E"/>
    <w:rsid w:val="00E41524"/>
    <w:rsid w:val="00E4229C"/>
    <w:rsid w:val="00E435D0"/>
    <w:rsid w:val="00E525B4"/>
    <w:rsid w:val="00E54BCF"/>
    <w:rsid w:val="00E5664A"/>
    <w:rsid w:val="00E57E32"/>
    <w:rsid w:val="00E67DCE"/>
    <w:rsid w:val="00E700E8"/>
    <w:rsid w:val="00E72940"/>
    <w:rsid w:val="00E73163"/>
    <w:rsid w:val="00E75D5F"/>
    <w:rsid w:val="00E82F4E"/>
    <w:rsid w:val="00E90C5E"/>
    <w:rsid w:val="00E941C1"/>
    <w:rsid w:val="00E95A3C"/>
    <w:rsid w:val="00EA3D73"/>
    <w:rsid w:val="00EA4B3A"/>
    <w:rsid w:val="00EA4CDD"/>
    <w:rsid w:val="00EA6040"/>
    <w:rsid w:val="00EB08A5"/>
    <w:rsid w:val="00EB57F4"/>
    <w:rsid w:val="00EC25BF"/>
    <w:rsid w:val="00EC32B1"/>
    <w:rsid w:val="00EC6738"/>
    <w:rsid w:val="00EC6B5A"/>
    <w:rsid w:val="00ED0B06"/>
    <w:rsid w:val="00ED5878"/>
    <w:rsid w:val="00ED6AEA"/>
    <w:rsid w:val="00EE48B3"/>
    <w:rsid w:val="00EF1CE1"/>
    <w:rsid w:val="00EF2B84"/>
    <w:rsid w:val="00EF431C"/>
    <w:rsid w:val="00EF4993"/>
    <w:rsid w:val="00EF49D3"/>
    <w:rsid w:val="00EF6AD3"/>
    <w:rsid w:val="00F00912"/>
    <w:rsid w:val="00F01888"/>
    <w:rsid w:val="00F0419B"/>
    <w:rsid w:val="00F041DA"/>
    <w:rsid w:val="00F063CD"/>
    <w:rsid w:val="00F06CC6"/>
    <w:rsid w:val="00F103C8"/>
    <w:rsid w:val="00F11190"/>
    <w:rsid w:val="00F11749"/>
    <w:rsid w:val="00F145FA"/>
    <w:rsid w:val="00F14D70"/>
    <w:rsid w:val="00F15740"/>
    <w:rsid w:val="00F26AD1"/>
    <w:rsid w:val="00F273AB"/>
    <w:rsid w:val="00F274FB"/>
    <w:rsid w:val="00F2795F"/>
    <w:rsid w:val="00F3003F"/>
    <w:rsid w:val="00F354F5"/>
    <w:rsid w:val="00F358A4"/>
    <w:rsid w:val="00F35E7E"/>
    <w:rsid w:val="00F35ED4"/>
    <w:rsid w:val="00F422FF"/>
    <w:rsid w:val="00F4275A"/>
    <w:rsid w:val="00F44AC0"/>
    <w:rsid w:val="00F46D96"/>
    <w:rsid w:val="00F530C8"/>
    <w:rsid w:val="00F55519"/>
    <w:rsid w:val="00F5567A"/>
    <w:rsid w:val="00F60BCA"/>
    <w:rsid w:val="00F62646"/>
    <w:rsid w:val="00F65AD1"/>
    <w:rsid w:val="00F71F24"/>
    <w:rsid w:val="00F73852"/>
    <w:rsid w:val="00F7447C"/>
    <w:rsid w:val="00F8134E"/>
    <w:rsid w:val="00F83BF9"/>
    <w:rsid w:val="00F86C48"/>
    <w:rsid w:val="00F942F9"/>
    <w:rsid w:val="00F94410"/>
    <w:rsid w:val="00F9614B"/>
    <w:rsid w:val="00FA1521"/>
    <w:rsid w:val="00FA18F6"/>
    <w:rsid w:val="00FA2ACD"/>
    <w:rsid w:val="00FA40BE"/>
    <w:rsid w:val="00FA68A9"/>
    <w:rsid w:val="00FB2D94"/>
    <w:rsid w:val="00FB2F89"/>
    <w:rsid w:val="00FB6BCA"/>
    <w:rsid w:val="00FB7F91"/>
    <w:rsid w:val="00FC08AB"/>
    <w:rsid w:val="00FC3823"/>
    <w:rsid w:val="00FC5CE9"/>
    <w:rsid w:val="00FC5FE3"/>
    <w:rsid w:val="00FD1933"/>
    <w:rsid w:val="00FD28E3"/>
    <w:rsid w:val="00FD3907"/>
    <w:rsid w:val="00FD6FCC"/>
    <w:rsid w:val="00FD766D"/>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E2E83"/>
  <w15:chartTrackingRefBased/>
  <w15:docId w15:val="{0EA669F0-2330-46D0-B086-55850E93B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paragraph" w:styleId="Heading1">
    <w:name w:val="heading 1"/>
    <w:basedOn w:val="Normal"/>
    <w:next w:val="Normal"/>
    <w:link w:val="Heading1Char"/>
    <w:uiPriority w:val="9"/>
    <w:qFormat/>
    <w:rsid w:val="00AB0B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B0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531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66630"/>
    <w:pPr>
      <w:spacing w:after="0" w:line="240" w:lineRule="auto"/>
    </w:pPr>
  </w:style>
  <w:style w:type="paragraph" w:styleId="ListParagraph">
    <w:name w:val="List Paragraph"/>
    <w:aliases w:val="List 1,List Paragraph1,List Paragraph11,kepala,6.1,Paragraph_utama"/>
    <w:basedOn w:val="Normal"/>
    <w:link w:val="ListParagraphChar"/>
    <w:uiPriority w:val="34"/>
    <w:qFormat/>
    <w:rsid w:val="00566630"/>
    <w:pPr>
      <w:spacing w:after="0" w:line="480" w:lineRule="auto"/>
      <w:ind w:left="720"/>
      <w:contextualSpacing/>
      <w:jc w:val="both"/>
    </w:pPr>
    <w:rPr>
      <w:rFonts w:ascii="Times New Roman" w:hAnsi="Times New Roman"/>
      <w:kern w:val="0"/>
      <w:sz w:val="24"/>
      <w14:ligatures w14:val="none"/>
    </w:rPr>
  </w:style>
  <w:style w:type="character" w:customStyle="1" w:styleId="ListParagraphChar">
    <w:name w:val="List Paragraph Char"/>
    <w:aliases w:val="List 1 Char,List Paragraph1 Char,List Paragraph11 Char,kepala Char,6.1 Char,Paragraph_utama Char"/>
    <w:link w:val="ListParagraph"/>
    <w:uiPriority w:val="34"/>
    <w:locked/>
    <w:rsid w:val="00566630"/>
    <w:rPr>
      <w:rFonts w:ascii="Times New Roman" w:hAnsi="Times New Roman"/>
      <w:kern w:val="0"/>
      <w:sz w:val="24"/>
      <w:lang w:val="id-ID"/>
      <w14:ligatures w14:val="none"/>
    </w:rPr>
  </w:style>
  <w:style w:type="character" w:styleId="Hyperlink">
    <w:name w:val="Hyperlink"/>
    <w:basedOn w:val="DefaultParagraphFont"/>
    <w:uiPriority w:val="99"/>
    <w:unhideWhenUsed/>
    <w:rsid w:val="00060C48"/>
    <w:rPr>
      <w:color w:val="0000FF"/>
      <w:u w:val="single"/>
    </w:rPr>
  </w:style>
  <w:style w:type="paragraph" w:styleId="Header">
    <w:name w:val="header"/>
    <w:basedOn w:val="Normal"/>
    <w:link w:val="HeaderChar"/>
    <w:uiPriority w:val="99"/>
    <w:unhideWhenUsed/>
    <w:rsid w:val="00D512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270"/>
  </w:style>
  <w:style w:type="paragraph" w:styleId="Footer">
    <w:name w:val="footer"/>
    <w:basedOn w:val="Normal"/>
    <w:link w:val="FooterChar"/>
    <w:uiPriority w:val="99"/>
    <w:unhideWhenUsed/>
    <w:rsid w:val="00D512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270"/>
  </w:style>
  <w:style w:type="character" w:styleId="Strong">
    <w:name w:val="Strong"/>
    <w:basedOn w:val="DefaultParagraphFont"/>
    <w:uiPriority w:val="22"/>
    <w:qFormat/>
    <w:rsid w:val="00176E20"/>
    <w:rPr>
      <w:b/>
      <w:bCs/>
    </w:rPr>
  </w:style>
  <w:style w:type="paragraph" w:styleId="TOCHeading">
    <w:name w:val="TOC Heading"/>
    <w:basedOn w:val="Heading1"/>
    <w:next w:val="Normal"/>
    <w:uiPriority w:val="39"/>
    <w:unhideWhenUsed/>
    <w:qFormat/>
    <w:rsid w:val="00AB0B04"/>
    <w:pPr>
      <w:outlineLvl w:val="9"/>
    </w:pPr>
    <w:rPr>
      <w:kern w:val="0"/>
      <w:lang w:val="en-US"/>
      <w14:ligatures w14:val="none"/>
    </w:rPr>
  </w:style>
  <w:style w:type="character" w:styleId="PlaceholderText">
    <w:name w:val="Placeholder Text"/>
    <w:basedOn w:val="DefaultParagraphFont"/>
    <w:uiPriority w:val="99"/>
    <w:semiHidden/>
    <w:rsid w:val="00F60BCA"/>
    <w:rPr>
      <w:color w:val="808080"/>
    </w:rPr>
  </w:style>
  <w:style w:type="character" w:styleId="Emphasis">
    <w:name w:val="Emphasis"/>
    <w:basedOn w:val="DefaultParagraphFont"/>
    <w:uiPriority w:val="20"/>
    <w:qFormat/>
    <w:rsid w:val="00FD1933"/>
    <w:rPr>
      <w:i/>
      <w:iCs/>
    </w:rPr>
  </w:style>
  <w:style w:type="paragraph" w:styleId="NormalWeb">
    <w:name w:val="Normal (Web)"/>
    <w:basedOn w:val="Normal"/>
    <w:uiPriority w:val="99"/>
    <w:unhideWhenUsed/>
    <w:rsid w:val="00FB2D9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egend-text">
    <w:name w:val="legend-text"/>
    <w:basedOn w:val="Normal"/>
    <w:uiPriority w:val="99"/>
    <w:rsid w:val="0014454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94269">
      <w:bodyDiv w:val="1"/>
      <w:marLeft w:val="0"/>
      <w:marRight w:val="0"/>
      <w:marTop w:val="0"/>
      <w:marBottom w:val="0"/>
      <w:divBdr>
        <w:top w:val="none" w:sz="0" w:space="0" w:color="auto"/>
        <w:left w:val="none" w:sz="0" w:space="0" w:color="auto"/>
        <w:bottom w:val="none" w:sz="0" w:space="0" w:color="auto"/>
        <w:right w:val="none" w:sz="0" w:space="0" w:color="auto"/>
      </w:divBdr>
    </w:div>
    <w:div w:id="169297602">
      <w:bodyDiv w:val="1"/>
      <w:marLeft w:val="0"/>
      <w:marRight w:val="0"/>
      <w:marTop w:val="0"/>
      <w:marBottom w:val="0"/>
      <w:divBdr>
        <w:top w:val="none" w:sz="0" w:space="0" w:color="auto"/>
        <w:left w:val="none" w:sz="0" w:space="0" w:color="auto"/>
        <w:bottom w:val="none" w:sz="0" w:space="0" w:color="auto"/>
        <w:right w:val="none" w:sz="0" w:space="0" w:color="auto"/>
      </w:divBdr>
    </w:div>
    <w:div w:id="265385569">
      <w:bodyDiv w:val="1"/>
      <w:marLeft w:val="0"/>
      <w:marRight w:val="0"/>
      <w:marTop w:val="0"/>
      <w:marBottom w:val="0"/>
      <w:divBdr>
        <w:top w:val="none" w:sz="0" w:space="0" w:color="auto"/>
        <w:left w:val="none" w:sz="0" w:space="0" w:color="auto"/>
        <w:bottom w:val="none" w:sz="0" w:space="0" w:color="auto"/>
        <w:right w:val="none" w:sz="0" w:space="0" w:color="auto"/>
      </w:divBdr>
    </w:div>
    <w:div w:id="271472760">
      <w:bodyDiv w:val="1"/>
      <w:marLeft w:val="0"/>
      <w:marRight w:val="0"/>
      <w:marTop w:val="0"/>
      <w:marBottom w:val="0"/>
      <w:divBdr>
        <w:top w:val="none" w:sz="0" w:space="0" w:color="auto"/>
        <w:left w:val="none" w:sz="0" w:space="0" w:color="auto"/>
        <w:bottom w:val="none" w:sz="0" w:space="0" w:color="auto"/>
        <w:right w:val="none" w:sz="0" w:space="0" w:color="auto"/>
      </w:divBdr>
    </w:div>
    <w:div w:id="507866574">
      <w:bodyDiv w:val="1"/>
      <w:marLeft w:val="0"/>
      <w:marRight w:val="0"/>
      <w:marTop w:val="0"/>
      <w:marBottom w:val="0"/>
      <w:divBdr>
        <w:top w:val="none" w:sz="0" w:space="0" w:color="auto"/>
        <w:left w:val="none" w:sz="0" w:space="0" w:color="auto"/>
        <w:bottom w:val="none" w:sz="0" w:space="0" w:color="auto"/>
        <w:right w:val="none" w:sz="0" w:space="0" w:color="auto"/>
      </w:divBdr>
    </w:div>
    <w:div w:id="592974411">
      <w:bodyDiv w:val="1"/>
      <w:marLeft w:val="0"/>
      <w:marRight w:val="0"/>
      <w:marTop w:val="0"/>
      <w:marBottom w:val="0"/>
      <w:divBdr>
        <w:top w:val="none" w:sz="0" w:space="0" w:color="auto"/>
        <w:left w:val="none" w:sz="0" w:space="0" w:color="auto"/>
        <w:bottom w:val="none" w:sz="0" w:space="0" w:color="auto"/>
        <w:right w:val="none" w:sz="0" w:space="0" w:color="auto"/>
      </w:divBdr>
    </w:div>
    <w:div w:id="636569190">
      <w:bodyDiv w:val="1"/>
      <w:marLeft w:val="0"/>
      <w:marRight w:val="0"/>
      <w:marTop w:val="0"/>
      <w:marBottom w:val="0"/>
      <w:divBdr>
        <w:top w:val="none" w:sz="0" w:space="0" w:color="auto"/>
        <w:left w:val="none" w:sz="0" w:space="0" w:color="auto"/>
        <w:bottom w:val="none" w:sz="0" w:space="0" w:color="auto"/>
        <w:right w:val="none" w:sz="0" w:space="0" w:color="auto"/>
      </w:divBdr>
    </w:div>
    <w:div w:id="737750730">
      <w:bodyDiv w:val="1"/>
      <w:marLeft w:val="0"/>
      <w:marRight w:val="0"/>
      <w:marTop w:val="0"/>
      <w:marBottom w:val="0"/>
      <w:divBdr>
        <w:top w:val="none" w:sz="0" w:space="0" w:color="auto"/>
        <w:left w:val="none" w:sz="0" w:space="0" w:color="auto"/>
        <w:bottom w:val="none" w:sz="0" w:space="0" w:color="auto"/>
        <w:right w:val="none" w:sz="0" w:space="0" w:color="auto"/>
      </w:divBdr>
    </w:div>
    <w:div w:id="760414875">
      <w:bodyDiv w:val="1"/>
      <w:marLeft w:val="0"/>
      <w:marRight w:val="0"/>
      <w:marTop w:val="0"/>
      <w:marBottom w:val="0"/>
      <w:divBdr>
        <w:top w:val="none" w:sz="0" w:space="0" w:color="auto"/>
        <w:left w:val="none" w:sz="0" w:space="0" w:color="auto"/>
        <w:bottom w:val="none" w:sz="0" w:space="0" w:color="auto"/>
        <w:right w:val="none" w:sz="0" w:space="0" w:color="auto"/>
      </w:divBdr>
    </w:div>
    <w:div w:id="822500846">
      <w:bodyDiv w:val="1"/>
      <w:marLeft w:val="0"/>
      <w:marRight w:val="0"/>
      <w:marTop w:val="0"/>
      <w:marBottom w:val="0"/>
      <w:divBdr>
        <w:top w:val="none" w:sz="0" w:space="0" w:color="auto"/>
        <w:left w:val="none" w:sz="0" w:space="0" w:color="auto"/>
        <w:bottom w:val="none" w:sz="0" w:space="0" w:color="auto"/>
        <w:right w:val="none" w:sz="0" w:space="0" w:color="auto"/>
      </w:divBdr>
    </w:div>
    <w:div w:id="888539178">
      <w:bodyDiv w:val="1"/>
      <w:marLeft w:val="0"/>
      <w:marRight w:val="0"/>
      <w:marTop w:val="0"/>
      <w:marBottom w:val="0"/>
      <w:divBdr>
        <w:top w:val="none" w:sz="0" w:space="0" w:color="auto"/>
        <w:left w:val="none" w:sz="0" w:space="0" w:color="auto"/>
        <w:bottom w:val="none" w:sz="0" w:space="0" w:color="auto"/>
        <w:right w:val="none" w:sz="0" w:space="0" w:color="auto"/>
      </w:divBdr>
    </w:div>
    <w:div w:id="894199467">
      <w:bodyDiv w:val="1"/>
      <w:marLeft w:val="0"/>
      <w:marRight w:val="0"/>
      <w:marTop w:val="0"/>
      <w:marBottom w:val="0"/>
      <w:divBdr>
        <w:top w:val="none" w:sz="0" w:space="0" w:color="auto"/>
        <w:left w:val="none" w:sz="0" w:space="0" w:color="auto"/>
        <w:bottom w:val="none" w:sz="0" w:space="0" w:color="auto"/>
        <w:right w:val="none" w:sz="0" w:space="0" w:color="auto"/>
      </w:divBdr>
    </w:div>
    <w:div w:id="911699148">
      <w:bodyDiv w:val="1"/>
      <w:marLeft w:val="0"/>
      <w:marRight w:val="0"/>
      <w:marTop w:val="0"/>
      <w:marBottom w:val="0"/>
      <w:divBdr>
        <w:top w:val="none" w:sz="0" w:space="0" w:color="auto"/>
        <w:left w:val="none" w:sz="0" w:space="0" w:color="auto"/>
        <w:bottom w:val="none" w:sz="0" w:space="0" w:color="auto"/>
        <w:right w:val="none" w:sz="0" w:space="0" w:color="auto"/>
      </w:divBdr>
    </w:div>
    <w:div w:id="985670066">
      <w:bodyDiv w:val="1"/>
      <w:marLeft w:val="0"/>
      <w:marRight w:val="0"/>
      <w:marTop w:val="0"/>
      <w:marBottom w:val="0"/>
      <w:divBdr>
        <w:top w:val="none" w:sz="0" w:space="0" w:color="auto"/>
        <w:left w:val="none" w:sz="0" w:space="0" w:color="auto"/>
        <w:bottom w:val="none" w:sz="0" w:space="0" w:color="auto"/>
        <w:right w:val="none" w:sz="0" w:space="0" w:color="auto"/>
      </w:divBdr>
    </w:div>
    <w:div w:id="1009716730">
      <w:bodyDiv w:val="1"/>
      <w:marLeft w:val="0"/>
      <w:marRight w:val="0"/>
      <w:marTop w:val="0"/>
      <w:marBottom w:val="0"/>
      <w:divBdr>
        <w:top w:val="none" w:sz="0" w:space="0" w:color="auto"/>
        <w:left w:val="none" w:sz="0" w:space="0" w:color="auto"/>
        <w:bottom w:val="none" w:sz="0" w:space="0" w:color="auto"/>
        <w:right w:val="none" w:sz="0" w:space="0" w:color="auto"/>
      </w:divBdr>
      <w:divsChild>
        <w:div w:id="18941834">
          <w:marLeft w:val="0"/>
          <w:marRight w:val="0"/>
          <w:marTop w:val="0"/>
          <w:marBottom w:val="0"/>
          <w:divBdr>
            <w:top w:val="none" w:sz="0" w:space="0" w:color="auto"/>
            <w:left w:val="none" w:sz="0" w:space="0" w:color="auto"/>
            <w:bottom w:val="none" w:sz="0" w:space="0" w:color="auto"/>
            <w:right w:val="none" w:sz="0" w:space="0" w:color="auto"/>
          </w:divBdr>
          <w:divsChild>
            <w:div w:id="302009199">
              <w:marLeft w:val="0"/>
              <w:marRight w:val="0"/>
              <w:marTop w:val="0"/>
              <w:marBottom w:val="0"/>
              <w:divBdr>
                <w:top w:val="none" w:sz="0" w:space="0" w:color="auto"/>
                <w:left w:val="none" w:sz="0" w:space="0" w:color="auto"/>
                <w:bottom w:val="none" w:sz="0" w:space="0" w:color="auto"/>
                <w:right w:val="none" w:sz="0" w:space="0" w:color="auto"/>
              </w:divBdr>
              <w:divsChild>
                <w:div w:id="514658843">
                  <w:marLeft w:val="0"/>
                  <w:marRight w:val="0"/>
                  <w:marTop w:val="0"/>
                  <w:marBottom w:val="0"/>
                  <w:divBdr>
                    <w:top w:val="none" w:sz="0" w:space="0" w:color="auto"/>
                    <w:left w:val="none" w:sz="0" w:space="0" w:color="auto"/>
                    <w:bottom w:val="none" w:sz="0" w:space="0" w:color="auto"/>
                    <w:right w:val="none" w:sz="0" w:space="0" w:color="auto"/>
                  </w:divBdr>
                  <w:divsChild>
                    <w:div w:id="59793922">
                      <w:marLeft w:val="0"/>
                      <w:marRight w:val="0"/>
                      <w:marTop w:val="0"/>
                      <w:marBottom w:val="0"/>
                      <w:divBdr>
                        <w:top w:val="none" w:sz="0" w:space="0" w:color="auto"/>
                        <w:left w:val="none" w:sz="0" w:space="0" w:color="auto"/>
                        <w:bottom w:val="none" w:sz="0" w:space="0" w:color="auto"/>
                        <w:right w:val="none" w:sz="0" w:space="0" w:color="auto"/>
                      </w:divBdr>
                      <w:divsChild>
                        <w:div w:id="21754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736073">
      <w:bodyDiv w:val="1"/>
      <w:marLeft w:val="0"/>
      <w:marRight w:val="0"/>
      <w:marTop w:val="0"/>
      <w:marBottom w:val="0"/>
      <w:divBdr>
        <w:top w:val="none" w:sz="0" w:space="0" w:color="auto"/>
        <w:left w:val="none" w:sz="0" w:space="0" w:color="auto"/>
        <w:bottom w:val="none" w:sz="0" w:space="0" w:color="auto"/>
        <w:right w:val="none" w:sz="0" w:space="0" w:color="auto"/>
      </w:divBdr>
    </w:div>
    <w:div w:id="1479374844">
      <w:bodyDiv w:val="1"/>
      <w:marLeft w:val="0"/>
      <w:marRight w:val="0"/>
      <w:marTop w:val="0"/>
      <w:marBottom w:val="0"/>
      <w:divBdr>
        <w:top w:val="none" w:sz="0" w:space="0" w:color="auto"/>
        <w:left w:val="none" w:sz="0" w:space="0" w:color="auto"/>
        <w:bottom w:val="none" w:sz="0" w:space="0" w:color="auto"/>
        <w:right w:val="none" w:sz="0" w:space="0" w:color="auto"/>
      </w:divBdr>
    </w:div>
    <w:div w:id="1503855627">
      <w:bodyDiv w:val="1"/>
      <w:marLeft w:val="0"/>
      <w:marRight w:val="0"/>
      <w:marTop w:val="0"/>
      <w:marBottom w:val="0"/>
      <w:divBdr>
        <w:top w:val="none" w:sz="0" w:space="0" w:color="auto"/>
        <w:left w:val="none" w:sz="0" w:space="0" w:color="auto"/>
        <w:bottom w:val="none" w:sz="0" w:space="0" w:color="auto"/>
        <w:right w:val="none" w:sz="0" w:space="0" w:color="auto"/>
      </w:divBdr>
    </w:div>
    <w:div w:id="1513179607">
      <w:bodyDiv w:val="1"/>
      <w:marLeft w:val="0"/>
      <w:marRight w:val="0"/>
      <w:marTop w:val="0"/>
      <w:marBottom w:val="0"/>
      <w:divBdr>
        <w:top w:val="none" w:sz="0" w:space="0" w:color="auto"/>
        <w:left w:val="none" w:sz="0" w:space="0" w:color="auto"/>
        <w:bottom w:val="none" w:sz="0" w:space="0" w:color="auto"/>
        <w:right w:val="none" w:sz="0" w:space="0" w:color="auto"/>
      </w:divBdr>
    </w:div>
    <w:div w:id="1590235884">
      <w:bodyDiv w:val="1"/>
      <w:marLeft w:val="0"/>
      <w:marRight w:val="0"/>
      <w:marTop w:val="0"/>
      <w:marBottom w:val="0"/>
      <w:divBdr>
        <w:top w:val="none" w:sz="0" w:space="0" w:color="auto"/>
        <w:left w:val="none" w:sz="0" w:space="0" w:color="auto"/>
        <w:bottom w:val="none" w:sz="0" w:space="0" w:color="auto"/>
        <w:right w:val="none" w:sz="0" w:space="0" w:color="auto"/>
      </w:divBdr>
    </w:div>
    <w:div w:id="1671638525">
      <w:bodyDiv w:val="1"/>
      <w:marLeft w:val="0"/>
      <w:marRight w:val="0"/>
      <w:marTop w:val="0"/>
      <w:marBottom w:val="0"/>
      <w:divBdr>
        <w:top w:val="none" w:sz="0" w:space="0" w:color="auto"/>
        <w:left w:val="none" w:sz="0" w:space="0" w:color="auto"/>
        <w:bottom w:val="none" w:sz="0" w:space="0" w:color="auto"/>
        <w:right w:val="none" w:sz="0" w:space="0" w:color="auto"/>
      </w:divBdr>
    </w:div>
    <w:div w:id="1752508817">
      <w:bodyDiv w:val="1"/>
      <w:marLeft w:val="0"/>
      <w:marRight w:val="0"/>
      <w:marTop w:val="0"/>
      <w:marBottom w:val="0"/>
      <w:divBdr>
        <w:top w:val="none" w:sz="0" w:space="0" w:color="auto"/>
        <w:left w:val="none" w:sz="0" w:space="0" w:color="auto"/>
        <w:bottom w:val="none" w:sz="0" w:space="0" w:color="auto"/>
        <w:right w:val="none" w:sz="0" w:space="0" w:color="auto"/>
      </w:divBdr>
    </w:div>
    <w:div w:id="1766419542">
      <w:bodyDiv w:val="1"/>
      <w:marLeft w:val="0"/>
      <w:marRight w:val="0"/>
      <w:marTop w:val="0"/>
      <w:marBottom w:val="0"/>
      <w:divBdr>
        <w:top w:val="none" w:sz="0" w:space="0" w:color="auto"/>
        <w:left w:val="none" w:sz="0" w:space="0" w:color="auto"/>
        <w:bottom w:val="none" w:sz="0" w:space="0" w:color="auto"/>
        <w:right w:val="none" w:sz="0" w:space="0" w:color="auto"/>
      </w:divBdr>
    </w:div>
    <w:div w:id="1776291135">
      <w:bodyDiv w:val="1"/>
      <w:marLeft w:val="0"/>
      <w:marRight w:val="0"/>
      <w:marTop w:val="0"/>
      <w:marBottom w:val="0"/>
      <w:divBdr>
        <w:top w:val="none" w:sz="0" w:space="0" w:color="auto"/>
        <w:left w:val="none" w:sz="0" w:space="0" w:color="auto"/>
        <w:bottom w:val="none" w:sz="0" w:space="0" w:color="auto"/>
        <w:right w:val="none" w:sz="0" w:space="0" w:color="auto"/>
      </w:divBdr>
    </w:div>
    <w:div w:id="1818570420">
      <w:bodyDiv w:val="1"/>
      <w:marLeft w:val="0"/>
      <w:marRight w:val="0"/>
      <w:marTop w:val="0"/>
      <w:marBottom w:val="0"/>
      <w:divBdr>
        <w:top w:val="none" w:sz="0" w:space="0" w:color="auto"/>
        <w:left w:val="none" w:sz="0" w:space="0" w:color="auto"/>
        <w:bottom w:val="none" w:sz="0" w:space="0" w:color="auto"/>
        <w:right w:val="none" w:sz="0" w:space="0" w:color="auto"/>
      </w:divBdr>
    </w:div>
    <w:div w:id="1942057545">
      <w:bodyDiv w:val="1"/>
      <w:marLeft w:val="0"/>
      <w:marRight w:val="0"/>
      <w:marTop w:val="0"/>
      <w:marBottom w:val="0"/>
      <w:divBdr>
        <w:top w:val="none" w:sz="0" w:space="0" w:color="auto"/>
        <w:left w:val="none" w:sz="0" w:space="0" w:color="auto"/>
        <w:bottom w:val="none" w:sz="0" w:space="0" w:color="auto"/>
        <w:right w:val="none" w:sz="0" w:space="0" w:color="auto"/>
      </w:divBdr>
    </w:div>
    <w:div w:id="1975286074">
      <w:bodyDiv w:val="1"/>
      <w:marLeft w:val="0"/>
      <w:marRight w:val="0"/>
      <w:marTop w:val="0"/>
      <w:marBottom w:val="0"/>
      <w:divBdr>
        <w:top w:val="none" w:sz="0" w:space="0" w:color="auto"/>
        <w:left w:val="none" w:sz="0" w:space="0" w:color="auto"/>
        <w:bottom w:val="none" w:sz="0" w:space="0" w:color="auto"/>
        <w:right w:val="none" w:sz="0" w:space="0" w:color="auto"/>
      </w:divBdr>
    </w:div>
    <w:div w:id="2017724489">
      <w:bodyDiv w:val="1"/>
      <w:marLeft w:val="0"/>
      <w:marRight w:val="0"/>
      <w:marTop w:val="0"/>
      <w:marBottom w:val="0"/>
      <w:divBdr>
        <w:top w:val="none" w:sz="0" w:space="0" w:color="auto"/>
        <w:left w:val="none" w:sz="0" w:space="0" w:color="auto"/>
        <w:bottom w:val="none" w:sz="0" w:space="0" w:color="auto"/>
        <w:right w:val="none" w:sz="0" w:space="0" w:color="auto"/>
      </w:divBdr>
    </w:div>
    <w:div w:id="2017996747">
      <w:bodyDiv w:val="1"/>
      <w:marLeft w:val="0"/>
      <w:marRight w:val="0"/>
      <w:marTop w:val="0"/>
      <w:marBottom w:val="0"/>
      <w:divBdr>
        <w:top w:val="none" w:sz="0" w:space="0" w:color="auto"/>
        <w:left w:val="none" w:sz="0" w:space="0" w:color="auto"/>
        <w:bottom w:val="none" w:sz="0" w:space="0" w:color="auto"/>
        <w:right w:val="none" w:sz="0" w:space="0" w:color="auto"/>
      </w:divBdr>
    </w:div>
    <w:div w:id="2023239165">
      <w:bodyDiv w:val="1"/>
      <w:marLeft w:val="0"/>
      <w:marRight w:val="0"/>
      <w:marTop w:val="0"/>
      <w:marBottom w:val="0"/>
      <w:divBdr>
        <w:top w:val="none" w:sz="0" w:space="0" w:color="auto"/>
        <w:left w:val="none" w:sz="0" w:space="0" w:color="auto"/>
        <w:bottom w:val="none" w:sz="0" w:space="0" w:color="auto"/>
        <w:right w:val="none" w:sz="0" w:space="0" w:color="auto"/>
      </w:divBdr>
    </w:div>
    <w:div w:id="2034378659">
      <w:bodyDiv w:val="1"/>
      <w:marLeft w:val="0"/>
      <w:marRight w:val="0"/>
      <w:marTop w:val="0"/>
      <w:marBottom w:val="0"/>
      <w:divBdr>
        <w:top w:val="none" w:sz="0" w:space="0" w:color="auto"/>
        <w:left w:val="none" w:sz="0" w:space="0" w:color="auto"/>
        <w:bottom w:val="none" w:sz="0" w:space="0" w:color="auto"/>
        <w:right w:val="none" w:sz="0" w:space="0" w:color="auto"/>
      </w:divBdr>
    </w:div>
    <w:div w:id="207889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xioo\Documents\DAFTAR%20PERUSAHAAN%20FINANSI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Rata-rata Harga Pasar Obligasi(%)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Sheet4!$B$3</c:f>
              <c:strCache>
                <c:ptCount val="1"/>
                <c:pt idx="0">
                  <c:v>RATA-RATA HARGA PASAR OBLIGASI </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6.4763998250218724E-2"/>
                  <c:y val="-2.3148148148148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2A-4277-A7F0-087A75A2BDC4}"/>
                </c:ext>
                <c:ext xmlns:c15="http://schemas.microsoft.com/office/drawing/2012/chart" uri="{CE6537A1-D6FC-4f65-9D91-7224C49458BB}"/>
              </c:extLst>
            </c:dLbl>
            <c:dLbl>
              <c:idx val="1"/>
              <c:layout>
                <c:manualLayout>
                  <c:x val="-6.7541776027996506E-2"/>
                  <c:y val="4.16666666666666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2A-4277-A7F0-087A75A2BDC4}"/>
                </c:ext>
                <c:ext xmlns:c15="http://schemas.microsoft.com/office/drawing/2012/chart" uri="{CE6537A1-D6FC-4f65-9D91-7224C49458BB}"/>
              </c:extLst>
            </c:dLbl>
            <c:dLbl>
              <c:idx val="2"/>
              <c:layout>
                <c:manualLayout>
                  <c:x val="-6.4763998250218821E-2"/>
                  <c:y val="-2.77777777777778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2A-4277-A7F0-087A75A2BDC4}"/>
                </c:ext>
                <c:ext xmlns:c15="http://schemas.microsoft.com/office/drawing/2012/chart" uri="{CE6537A1-D6FC-4f65-9D91-7224C49458BB}"/>
              </c:extLst>
            </c:dLbl>
            <c:dLbl>
              <c:idx val="3"/>
              <c:layout>
                <c:manualLayout>
                  <c:x val="-0.11300962379702537"/>
                  <c:y val="4.04637609275218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2A-4277-A7F0-087A75A2BDC4}"/>
                </c:ext>
                <c:ext xmlns:c15="http://schemas.microsoft.com/office/drawing/2012/chart" uri="{CE6537A1-D6FC-4f65-9D91-7224C49458BB}"/>
              </c:extLst>
            </c:dLbl>
            <c:dLbl>
              <c:idx val="4"/>
              <c:layout>
                <c:manualLayout>
                  <c:x val="-5.843066491688529E-2"/>
                  <c:y val="4.16666666666666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02A-4277-A7F0-087A75A2BDC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Sheet4!$A$4:$A$8</c:f>
              <c:numCache>
                <c:formatCode>General</c:formatCode>
                <c:ptCount val="5"/>
                <c:pt idx="0">
                  <c:v>2019</c:v>
                </c:pt>
                <c:pt idx="1">
                  <c:v>2020</c:v>
                </c:pt>
                <c:pt idx="2">
                  <c:v>2021</c:v>
                </c:pt>
                <c:pt idx="3">
                  <c:v>2022</c:v>
                </c:pt>
                <c:pt idx="4">
                  <c:v>2023</c:v>
                </c:pt>
              </c:numCache>
            </c:numRef>
          </c:cat>
          <c:val>
            <c:numRef>
              <c:f>Sheet4!$B$4:$B$8</c:f>
              <c:numCache>
                <c:formatCode>#,##0</c:formatCode>
                <c:ptCount val="5"/>
                <c:pt idx="0">
                  <c:v>102856</c:v>
                </c:pt>
                <c:pt idx="1">
                  <c:v>102228</c:v>
                </c:pt>
                <c:pt idx="2">
                  <c:v>104420</c:v>
                </c:pt>
                <c:pt idx="3">
                  <c:v>102220</c:v>
                </c:pt>
                <c:pt idx="4">
                  <c:v>97391</c:v>
                </c:pt>
              </c:numCache>
            </c:numRef>
          </c:val>
          <c:smooth val="0"/>
          <c:extLst xmlns:c16r2="http://schemas.microsoft.com/office/drawing/2015/06/chart">
            <c:ext xmlns:c16="http://schemas.microsoft.com/office/drawing/2014/chart" uri="{C3380CC4-5D6E-409C-BE32-E72D297353CC}">
              <c16:uniqueId val="{00000000-5699-9447-B320-E8EF64606706}"/>
            </c:ext>
          </c:extLst>
        </c:ser>
        <c:dLbls>
          <c:dLblPos val="ctr"/>
          <c:showLegendKey val="0"/>
          <c:showVal val="1"/>
          <c:showCatName val="0"/>
          <c:showSerName val="0"/>
          <c:showPercent val="0"/>
          <c:showBubbleSize val="0"/>
        </c:dLbls>
        <c:smooth val="0"/>
        <c:axId val="862038072"/>
        <c:axId val="862040424"/>
      </c:lineChart>
      <c:catAx>
        <c:axId val="86203807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2040424"/>
        <c:crosses val="autoZero"/>
        <c:auto val="1"/>
        <c:lblAlgn val="ctr"/>
        <c:lblOffset val="100"/>
        <c:noMultiLvlLbl val="0"/>
      </c:catAx>
      <c:valAx>
        <c:axId val="86204042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2038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78041-3C80-4F58-9A20-6572E1CA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32499</Words>
  <Characters>185250</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krisna ardiyansyah</dc:creator>
  <cp:keywords/>
  <dc:description/>
  <cp:lastModifiedBy>Axioo</cp:lastModifiedBy>
  <cp:revision>2</cp:revision>
  <cp:lastPrinted>2024-05-07T13:08:00Z</cp:lastPrinted>
  <dcterms:created xsi:type="dcterms:W3CDTF">2024-08-09T13:17:00Z</dcterms:created>
  <dcterms:modified xsi:type="dcterms:W3CDTF">2024-08-09T13:17:00Z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f550a2f1-5438-375e-b8eb-d8749854d73a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